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B01" w:rsidRPr="00BA1B01" w:rsidRDefault="00BA1B01" w:rsidP="00BA1B01">
      <w:pPr>
        <w:jc w:val="both"/>
        <w:rPr>
          <w:sz w:val="40"/>
          <w:szCs w:val="40"/>
          <w:lang w:val="en-US"/>
        </w:rPr>
      </w:pPr>
      <w:r w:rsidRPr="00BA1B01">
        <w:rPr>
          <w:sz w:val="40"/>
          <w:szCs w:val="40"/>
          <w:lang w:val="en-US"/>
        </w:rPr>
        <w:t xml:space="preserve">Morquio A syndrome: identification of </w:t>
      </w:r>
      <w:r w:rsidRPr="00BA1B01">
        <w:rPr>
          <w:bCs/>
          <w:sz w:val="40"/>
          <w:szCs w:val="40"/>
          <w:lang w:val="en-US"/>
        </w:rPr>
        <w:t>differential patterns of molecular pathway interactions</w:t>
      </w:r>
      <w:r w:rsidRPr="00BA1B01">
        <w:rPr>
          <w:sz w:val="40"/>
          <w:szCs w:val="40"/>
          <w:lang w:val="en-US"/>
        </w:rPr>
        <w:t xml:space="preserve"> in bone lesions</w:t>
      </w:r>
    </w:p>
    <w:p w:rsidR="00BA1B01" w:rsidRDefault="00BA1B01" w:rsidP="00BA1B01">
      <w:pPr>
        <w:spacing w:before="240"/>
        <w:jc w:val="both"/>
      </w:pPr>
      <w:r w:rsidRPr="00460972">
        <w:t>José V. Álvarez</w:t>
      </w:r>
      <w:r>
        <w:t xml:space="preserve"> </w:t>
      </w:r>
      <w:r w:rsidRPr="00BE78A2">
        <w:rPr>
          <w:vertAlign w:val="superscript"/>
        </w:rPr>
        <w:t>1</w:t>
      </w:r>
      <w:r>
        <w:rPr>
          <w:vertAlign w:val="superscript"/>
        </w:rPr>
        <w:t>, 2</w:t>
      </w:r>
      <w:r w:rsidRPr="00460972">
        <w:t>, Susana B. Bravo</w:t>
      </w:r>
      <w:r>
        <w:t xml:space="preserve"> </w:t>
      </w:r>
      <w:r w:rsidRPr="005E57DC">
        <w:rPr>
          <w:vertAlign w:val="superscript"/>
        </w:rPr>
        <w:t>4</w:t>
      </w:r>
      <w:r>
        <w:t xml:space="preserve">, </w:t>
      </w:r>
      <w:r w:rsidRPr="00460972">
        <w:t>María Pilar Chantada‐Vázquez</w:t>
      </w:r>
      <w:r>
        <w:t xml:space="preserve"> </w:t>
      </w:r>
      <w:r w:rsidRPr="005E57DC">
        <w:rPr>
          <w:vertAlign w:val="superscript"/>
        </w:rPr>
        <w:t>4</w:t>
      </w:r>
      <w:r w:rsidRPr="00460972">
        <w:t>, Carmen Pena</w:t>
      </w:r>
      <w:r>
        <w:t xml:space="preserve"> </w:t>
      </w:r>
      <w:r w:rsidRPr="00425923">
        <w:rPr>
          <w:vertAlign w:val="superscript"/>
        </w:rPr>
        <w:t>4</w:t>
      </w:r>
      <w:r w:rsidRPr="00460972">
        <w:t>, Cristóbal Colón</w:t>
      </w:r>
      <w:r>
        <w:t xml:space="preserve"> </w:t>
      </w:r>
      <w:r w:rsidRPr="004E57C8">
        <w:rPr>
          <w:vertAlign w:val="superscript"/>
        </w:rPr>
        <w:t>1,2</w:t>
      </w:r>
      <w:r w:rsidRPr="00460972">
        <w:t>, Shunji Tomatsu</w:t>
      </w:r>
      <w:r>
        <w:t xml:space="preserve"> </w:t>
      </w:r>
      <w:r w:rsidRPr="004E57C8">
        <w:rPr>
          <w:vertAlign w:val="superscript"/>
        </w:rPr>
        <w:t>3</w:t>
      </w:r>
      <w:r>
        <w:rPr>
          <w:vertAlign w:val="superscript"/>
        </w:rPr>
        <w:t>*</w:t>
      </w:r>
      <w:r w:rsidRPr="00460972">
        <w:t>, Francisco J. Otero‐Espinar</w:t>
      </w:r>
      <w:r>
        <w:t xml:space="preserve"> </w:t>
      </w:r>
      <w:r>
        <w:rPr>
          <w:vertAlign w:val="superscript"/>
        </w:rPr>
        <w:t>5,6*</w:t>
      </w:r>
      <w:r w:rsidRPr="00460972">
        <w:t xml:space="preserve"> and María L. Couce</w:t>
      </w:r>
      <w:r w:rsidRPr="004E57C8">
        <w:rPr>
          <w:vertAlign w:val="superscript"/>
        </w:rPr>
        <w:t>1,2</w:t>
      </w:r>
      <w:r>
        <w:rPr>
          <w:vertAlign w:val="superscript"/>
        </w:rPr>
        <w:t>*</w:t>
      </w:r>
      <w:r w:rsidRPr="00460972">
        <w:t xml:space="preserve">. </w:t>
      </w:r>
    </w:p>
    <w:p w:rsidR="003B7A4C" w:rsidRPr="00DA3C05" w:rsidRDefault="003B7A4C" w:rsidP="00155D84">
      <w:pPr>
        <w:pStyle w:val="ListParagraph1"/>
        <w:numPr>
          <w:ilvl w:val="1"/>
          <w:numId w:val="1"/>
        </w:numPr>
        <w:spacing w:line="480" w:lineRule="auto"/>
        <w:ind w:left="0"/>
        <w:rPr>
          <w:rFonts w:ascii="Arial Narrow" w:hAnsi="Arial Narrow" w:cs="Arial"/>
          <w:b/>
          <w:i/>
          <w:sz w:val="22"/>
          <w:szCs w:val="22"/>
          <w:lang w:val="es-ES"/>
        </w:rPr>
      </w:pPr>
    </w:p>
    <w:p w:rsidR="003B7A4C" w:rsidRPr="00DA3C05" w:rsidRDefault="003B7A4C" w:rsidP="00155D84">
      <w:pPr>
        <w:pStyle w:val="ListParagraph1"/>
        <w:numPr>
          <w:ilvl w:val="1"/>
          <w:numId w:val="1"/>
        </w:numPr>
        <w:spacing w:line="480" w:lineRule="auto"/>
        <w:ind w:left="0"/>
        <w:rPr>
          <w:rFonts w:ascii="Arial Narrow" w:hAnsi="Arial Narrow" w:cs="Arial"/>
          <w:b/>
          <w:i/>
          <w:sz w:val="22"/>
          <w:szCs w:val="22"/>
          <w:lang w:val="es-ES"/>
        </w:rPr>
      </w:pPr>
    </w:p>
    <w:p w:rsidR="00CF532E" w:rsidRPr="00123DD9" w:rsidRDefault="00CF532E" w:rsidP="00155D84">
      <w:pPr>
        <w:pStyle w:val="ListParagraph1"/>
        <w:numPr>
          <w:ilvl w:val="1"/>
          <w:numId w:val="1"/>
        </w:numPr>
        <w:spacing w:line="480" w:lineRule="auto"/>
        <w:ind w:left="0" w:firstLine="0"/>
        <w:rPr>
          <w:rFonts w:cstheme="minorHAnsi"/>
          <w:b/>
          <w:sz w:val="22"/>
          <w:szCs w:val="22"/>
        </w:rPr>
      </w:pPr>
      <w:r w:rsidRPr="00123DD9">
        <w:rPr>
          <w:rFonts w:cstheme="minorHAnsi"/>
          <w:b/>
          <w:sz w:val="22"/>
          <w:szCs w:val="22"/>
        </w:rPr>
        <w:t xml:space="preserve">Quantitative Proteomic analysis by TripleTOF 6600 LC-MS/MS System </w:t>
      </w:r>
    </w:p>
    <w:p w:rsidR="00123DD9" w:rsidRPr="00155D84" w:rsidRDefault="00986BE7" w:rsidP="00155D84">
      <w:pPr>
        <w:pStyle w:val="ListParagraph1"/>
        <w:numPr>
          <w:ilvl w:val="2"/>
          <w:numId w:val="1"/>
        </w:numPr>
        <w:spacing w:line="480" w:lineRule="auto"/>
        <w:ind w:left="0" w:firstLine="0"/>
        <w:jc w:val="both"/>
        <w:rPr>
          <w:rFonts w:cstheme="minorHAnsi"/>
          <w:b/>
          <w:bCs/>
          <w:sz w:val="22"/>
          <w:szCs w:val="22"/>
        </w:rPr>
      </w:pPr>
      <w:r w:rsidRPr="00155D84">
        <w:rPr>
          <w:rFonts w:cstheme="minorHAnsi"/>
          <w:b/>
          <w:bCs/>
          <w:sz w:val="22"/>
          <w:szCs w:val="22"/>
        </w:rPr>
        <w:t>Protein digestion</w:t>
      </w:r>
    </w:p>
    <w:p w:rsidR="00254527" w:rsidRPr="00155D84" w:rsidRDefault="00BF5524"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In order t</w:t>
      </w:r>
      <w:r w:rsidR="00311054" w:rsidRPr="00123DD9">
        <w:rPr>
          <w:rFonts w:cstheme="minorHAnsi"/>
          <w:bCs/>
          <w:sz w:val="22"/>
          <w:szCs w:val="22"/>
        </w:rPr>
        <w:t>o perform</w:t>
      </w:r>
      <w:r w:rsidRPr="00123DD9">
        <w:rPr>
          <w:rFonts w:cstheme="minorHAnsi"/>
          <w:bCs/>
          <w:sz w:val="22"/>
          <w:szCs w:val="22"/>
        </w:rPr>
        <w:t xml:space="preserve"> global protein identification and quantification, an equal amount of protein</w:t>
      </w:r>
      <w:r w:rsidR="00155D84">
        <w:rPr>
          <w:rFonts w:cstheme="minorHAnsi"/>
          <w:bCs/>
          <w:sz w:val="22"/>
          <w:szCs w:val="22"/>
        </w:rPr>
        <w:t xml:space="preserve"> </w:t>
      </w:r>
      <w:r w:rsidRPr="00155D84">
        <w:rPr>
          <w:rFonts w:cstheme="minorHAnsi"/>
          <w:bCs/>
          <w:sz w:val="22"/>
          <w:szCs w:val="22"/>
        </w:rPr>
        <w:t>(over</w:t>
      </w:r>
      <w:r w:rsidR="00123DD9" w:rsidRPr="00155D84">
        <w:rPr>
          <w:rFonts w:cstheme="minorHAnsi"/>
          <w:bCs/>
          <w:sz w:val="22"/>
          <w:szCs w:val="22"/>
        </w:rPr>
        <w:t xml:space="preserve"> </w:t>
      </w:r>
      <w:r w:rsidRPr="00155D84">
        <w:rPr>
          <w:rFonts w:cstheme="minorHAnsi"/>
          <w:bCs/>
          <w:sz w:val="22"/>
          <w:szCs w:val="22"/>
        </w:rPr>
        <w:t xml:space="preserve">100 </w:t>
      </w:r>
      <w:r w:rsidR="00123DD9" w:rsidRPr="00155D84">
        <w:rPr>
          <w:rFonts w:cstheme="minorHAnsi"/>
          <w:bCs/>
          <w:sz w:val="22"/>
          <w:szCs w:val="22"/>
        </w:rPr>
        <w:t>u</w:t>
      </w:r>
      <w:r w:rsidRPr="00155D84">
        <w:rPr>
          <w:rFonts w:cstheme="minorHAnsi"/>
          <w:bCs/>
          <w:sz w:val="22"/>
          <w:szCs w:val="22"/>
        </w:rPr>
        <w:t>g)</w:t>
      </w:r>
      <w:r w:rsidR="00973F5E" w:rsidRPr="00155D84">
        <w:rPr>
          <w:rFonts w:cstheme="minorHAnsi"/>
          <w:bCs/>
          <w:sz w:val="22"/>
          <w:szCs w:val="22"/>
        </w:rPr>
        <w:t xml:space="preserve">, </w:t>
      </w:r>
      <w:r w:rsidR="00B57CFA" w:rsidRPr="00155D84">
        <w:rPr>
          <w:rFonts w:cstheme="minorHAnsi"/>
          <w:bCs/>
          <w:sz w:val="22"/>
          <w:szCs w:val="22"/>
        </w:rPr>
        <w:t>from</w:t>
      </w:r>
      <w:r w:rsidR="00CF532E" w:rsidRPr="00155D84">
        <w:rPr>
          <w:rFonts w:cstheme="minorHAnsi"/>
          <w:bCs/>
          <w:sz w:val="22"/>
          <w:szCs w:val="22"/>
        </w:rPr>
        <w:t xml:space="preserve"> mouse bone samples (</w:t>
      </w:r>
      <w:r w:rsidR="00311054" w:rsidRPr="00155D84">
        <w:rPr>
          <w:rFonts w:cstheme="minorHAnsi"/>
          <w:bCs/>
          <w:sz w:val="22"/>
          <w:szCs w:val="22"/>
        </w:rPr>
        <w:t xml:space="preserve">from </w:t>
      </w:r>
      <w:r w:rsidR="00CF532E" w:rsidRPr="00155D84">
        <w:rPr>
          <w:rFonts w:cstheme="minorHAnsi"/>
          <w:bCs/>
          <w:sz w:val="22"/>
          <w:szCs w:val="22"/>
        </w:rPr>
        <w:t>4 UNT and</w:t>
      </w:r>
      <w:r w:rsidR="00311054" w:rsidRPr="00155D84">
        <w:rPr>
          <w:rFonts w:cstheme="minorHAnsi"/>
          <w:bCs/>
          <w:sz w:val="22"/>
          <w:szCs w:val="22"/>
        </w:rPr>
        <w:t xml:space="preserve"> </w:t>
      </w:r>
      <w:r w:rsidR="00CF532E" w:rsidRPr="00155D84">
        <w:rPr>
          <w:rFonts w:cstheme="minorHAnsi"/>
          <w:bCs/>
          <w:sz w:val="22"/>
          <w:szCs w:val="22"/>
        </w:rPr>
        <w:t>4Wt</w:t>
      </w:r>
      <w:r w:rsidR="00311054" w:rsidRPr="00155D84">
        <w:rPr>
          <w:rFonts w:cstheme="minorHAnsi"/>
          <w:bCs/>
          <w:sz w:val="22"/>
          <w:szCs w:val="22"/>
        </w:rPr>
        <w:t xml:space="preserve"> mice</w:t>
      </w:r>
      <w:r w:rsidR="00CF0282" w:rsidRPr="00155D84">
        <w:rPr>
          <w:rFonts w:cstheme="minorHAnsi"/>
          <w:bCs/>
          <w:sz w:val="22"/>
          <w:szCs w:val="22"/>
        </w:rPr>
        <w:t xml:space="preserve">) </w:t>
      </w:r>
      <w:r w:rsidR="00884DC8" w:rsidRPr="00155D84">
        <w:rPr>
          <w:rFonts w:cstheme="minorHAnsi"/>
          <w:bCs/>
          <w:sz w:val="22"/>
          <w:szCs w:val="22"/>
        </w:rPr>
        <w:t>w</w:t>
      </w:r>
      <w:r w:rsidR="00CF0282" w:rsidRPr="00155D84">
        <w:rPr>
          <w:rFonts w:cstheme="minorHAnsi"/>
          <w:bCs/>
          <w:sz w:val="22"/>
          <w:szCs w:val="22"/>
        </w:rPr>
        <w:t>as</w:t>
      </w:r>
      <w:r w:rsidR="00414265" w:rsidRPr="00155D84">
        <w:rPr>
          <w:rFonts w:cstheme="minorHAnsi"/>
          <w:bCs/>
          <w:sz w:val="22"/>
          <w:szCs w:val="22"/>
        </w:rPr>
        <w:t xml:space="preserve"> loaded</w:t>
      </w:r>
      <w:r w:rsidR="00973F5E" w:rsidRPr="00155D84">
        <w:rPr>
          <w:rFonts w:cstheme="minorHAnsi"/>
          <w:bCs/>
          <w:sz w:val="22"/>
          <w:szCs w:val="22"/>
        </w:rPr>
        <w:t xml:space="preserve"> on a 10%</w:t>
      </w:r>
      <w:r w:rsidR="00821630" w:rsidRPr="00155D84">
        <w:rPr>
          <w:rFonts w:cstheme="minorHAnsi"/>
          <w:bCs/>
          <w:sz w:val="22"/>
          <w:szCs w:val="22"/>
        </w:rPr>
        <w:t xml:space="preserve"> </w:t>
      </w:r>
      <w:r w:rsidR="00973F5E" w:rsidRPr="00155D84">
        <w:rPr>
          <w:rFonts w:cstheme="minorHAnsi"/>
          <w:bCs/>
          <w:sz w:val="22"/>
          <w:szCs w:val="22"/>
        </w:rPr>
        <w:t>SDS-PAGE</w:t>
      </w:r>
      <w:r w:rsidR="00155D84">
        <w:rPr>
          <w:rFonts w:cstheme="minorHAnsi"/>
          <w:bCs/>
          <w:sz w:val="22"/>
          <w:szCs w:val="22"/>
        </w:rPr>
        <w:t xml:space="preserve"> </w:t>
      </w:r>
      <w:r w:rsidR="00973F5E" w:rsidRPr="00155D84">
        <w:rPr>
          <w:rFonts w:cstheme="minorHAnsi"/>
          <w:bCs/>
          <w:sz w:val="22"/>
          <w:szCs w:val="22"/>
        </w:rPr>
        <w:t xml:space="preserve">gel. The run </w:t>
      </w:r>
      <w:r w:rsidR="00B57CFA" w:rsidRPr="00155D84">
        <w:rPr>
          <w:rFonts w:cstheme="minorHAnsi"/>
          <w:bCs/>
          <w:sz w:val="22"/>
          <w:szCs w:val="22"/>
        </w:rPr>
        <w:t>was</w:t>
      </w:r>
      <w:r w:rsidR="00973F5E" w:rsidRPr="00155D84">
        <w:rPr>
          <w:rFonts w:cstheme="minorHAnsi"/>
          <w:bCs/>
          <w:sz w:val="22"/>
          <w:szCs w:val="22"/>
        </w:rPr>
        <w:t xml:space="preserve"> stopped as soon as the front had penetrated 3 mm into the resolving gel</w:t>
      </w:r>
      <w:r w:rsidR="00311054" w:rsidRPr="00155D84">
        <w:rPr>
          <w:rFonts w:cstheme="minorHAnsi"/>
          <w:bCs/>
          <w:sz w:val="22"/>
          <w:szCs w:val="22"/>
        </w:rPr>
        <w:t xml:space="preserve"> </w:t>
      </w:r>
      <w:r w:rsidR="007D5B2B" w:rsidRPr="00155D84">
        <w:rPr>
          <w:rFonts w:cstheme="minorHAnsi"/>
          <w:bCs/>
          <w:sz w:val="22"/>
          <w:szCs w:val="22"/>
        </w:rPr>
        <w:fldChar w:fldCharType="begin" w:fldLock="1"/>
      </w:r>
      <w:r w:rsidR="000F3636" w:rsidRPr="00155D84">
        <w:rPr>
          <w:rFonts w:cstheme="minorHAnsi"/>
          <w:bCs/>
          <w:sz w:val="22"/>
          <w:szCs w:val="22"/>
        </w:rPr>
        <w:instrText>ADDIN CSL_CITATION {"citationItems":[{"id":"ITEM-1","itemData":{"DOI":"10.1074/mcp.M110.003335","ISSN":"1535-9484","PMID":"20807836","abstract":"MS-based quantitative proteomics plays an increasingly important role in biological and medical research and the development of these techniques remains one of the most important challenges in mass spectrometry. Numerous stable isotope labeling approaches have been proposed. However, and particularly in the case of (18)O-labeling, a standard protocol of general applicability is still lacking, and statistical issues associated to these methods remain to be investigated. In this work we present an improved high-throughput quantitative proteomics method based on whole proteome concentration by SDS-PAGE, optimized in-gel digestion, peptide (18)O-labeling, and separation by off-gel isoelectric focusing followed by liquid chromatography-LIT-MS. We demonstrate that the off-gel technique is fully compatible with (18)O peptide labeling in any pH range. A recently developed statistical model indicated that partial digestions and methionine oxidation do not alter protein quantification and that variances at the scan, peptide, and protein levels are stable and reproducible in a variety of proteomes of different origin. We have also analyzed the dynamic range of quantification and demonstrated the practical utility of the method by detecting expression changes in a model of activation of Jurkat T-cells. Our protocol provides a general approach to perform quantitative proteomics by (18)O-labeling in high-throughput studies, with the added value that it has a validated statistical model for the null hypothesis. To the best of our knowledge, this is the first report where a general protocol for stable isotope labeling is tested in practice using a collection of samples and analyzed at this degree of statistical detail.","author":[{"dropping-particle":"","family":"Bonzon-Kulichenko","given":"Elena","non-dropping-particle":"","parse-names":false,"suffix":""},{"dropping-particle":"","family":"Pérez-Hernández","given":"Daniel","non-dropping-particle":"","parse-names":false,"suffix":""},{"dropping-particle":"","family":"Núñez","given":"Estefanía","non-dropping-particle":"","parse-names":false,"suffix":""},{"dropping-particle":"","family":"Martínez-Acedo","given":"Pablo","non-dropping-particle":"","parse-names":false,"suffix":""},{"dropping-particle":"","family":"Navarro","given":"Pedro","non-dropping-particle":"","parse-names":false,"suffix":""},{"dropping-particle":"","family":"Trevisan-Herraz","given":"Marco","non-dropping-particle":"","parse-names":false,"suffix":""},{"dropping-particle":"","family":"Ramos","given":"María Del Carmen","non-dropping-particle":"","parse-names":false,"suffix":""},{"dropping-particle":"","family":"Sierra","given":"Saleta","non-dropping-particle":"","parse-names":false,"suffix":""},{"dropping-particle":"","family":"Martínez-Martínez","given":"Sara","non-dropping-particle":"","parse-names":false,"suffix":""},{"dropping-particle":"","family":"Ruiz-Meana","given":"Marisol","non-dropping-particle":"","parse-names":false,"suffix":""},{"dropping-particle":"","family":"Miró-Casas","given":"Elizabeth","non-dropping-particle":"","parse-names":false,"suffix":""},{"dropping-particle":"","family":"García-Dorado","given":"David","non-dropping-particle":"","parse-names":false,"suffix":""},{"dropping-particle":"","family":"Redondo","given":"Juan Miguel","non-dropping-particle":"","parse-names":false,"suffix":""},{"dropping-particle":"","family":"Burgos","given":"Javier S","non-dropping-particle":"","parse-names":false,"suffix":""},{"dropping-particle":"","family":"Vázquez","given":"Jesús","non-dropping-particle":"","parse-names":false,"suffix":""}],"container-title":"Molecular &amp; cellular proteomics : MCP","id":"ITEM-1","issue":"1","issued":{"date-parts":[["2011","1"]]},"page":"M110.003335","title":"A robust method for quantitative high-throughput analysis of proteomes by 18O labeling.","type":"article-journal","volume":"10"},"uris":["http://www.mendeley.com/documents/?uuid=28ccd398-9916-43a8-a205-724674e74323"]},{"id":"ITEM-2","itemData":{"DOI":"10.1074/jbc.M112.445304","ISBN":"3491196442","ISSN":"1083-351X","PMID":"23463506","abstract":"Extracellular vesicles are emerging as a potent mechanism of intercellular communication because they can systemically exchange genetic and protein material between cells. Tetraspanin molecules are commonly used as protein markers of extracellular vesicles, although their role in the unexplored mechanisms of cargo selection into exosomes has not been addressed. For that purpose, we have characterized the intracellular tetraspanin-enriched microdomain (TEM) interactome by high throughput mass spectrometry, in both human lymphoblasts and their derived exosomes, revealing a clear pattern of interaction networks. Proteins interacting with TEM receptors cytoplasmic regions presented a considerable degree of overlap, although some highly specific CD81 tetraspanin ligands, such as Rac GTPase, were detected. Quantitative proteomics showed that TEM ligands account for a great proportion of the exosome proteome and that a selective repertoire of CD81-associated molecules, including Rac, is not correctly routed to exosomes in cells from CD81-deficient animals. Our data provide evidence that insertion into TEM may be necessary for protein inclusion into the exosome structure.","author":[{"dropping-particle":"","family":"Perez-Hernandez","given":"Daniel","non-dropping-particle":"","parse-names":false,"suffix":""},{"dropping-particle":"","family":"Gutiérrez-Vázquez","given":"Cristina","non-dropping-particle":"","parse-names":false,"suffix":""},{"dropping-particle":"","family":"Jorge","given":"Inmaculada","non-dropping-particle":"","parse-names":false,"suffix":""},{"dropping-particle":"","family":"López-Martín","given":"Soraya","non-dropping-particle":"","parse-names":false,"suffix":""},{"dropping-particle":"","family":"Ursa","given":"Angeles","non-dropping-particle":"","parse-names":false,"suffix":""},{"dropping-particle":"","family":"Sánchez-Madrid","given":"Francisco","non-dropping-particle":"","parse-names":false,"suffix":""},{"dropping-particle":"","family":"Vázquez","given":"Jesús","non-dropping-particle":"","parse-names":false,"suffix":""},{"dropping-particle":"","family":"Yáñez-Mó","given":"María","non-dropping-particle":"","parse-names":false,"suffix":""}],"container-title":"The Journal of biological chemistry","id":"ITEM-2","issue":"17","issued":{"date-parts":[["2013","4","26"]]},"page":"11649-61","title":"The intracellular interactome of tetraspanin-enriched microdomains reveals their function as sorting machineries toward exosomes.","type":"article-journal","volume":"288"},"uris":["http://www.mendeley.com/documents/?uuid=1d347dd7-48f2-4680-b3d6-61abd38833ca"]}],"mendeley":{"formattedCitation":"(Bonzon-Kulichenko et al., 2011; Perez-Hernandez et al., 2013)","plainTextFormattedCitation":"(Bonzon-Kulichenko et al., 2011; Perez-Hernandez et al., 2013)","previouslyFormattedCitation":"(Bonzon-Kulichenko et al., 2011; Perez-Hernandez et al., 2013)"},"properties":{"noteIndex":0},"schema":"https://github.com/citation-style-language/schema/raw/master/csl-citation.json"}</w:instrText>
      </w:r>
      <w:r w:rsidR="007D5B2B" w:rsidRPr="00155D84">
        <w:rPr>
          <w:rFonts w:cstheme="minorHAnsi"/>
          <w:bCs/>
          <w:sz w:val="22"/>
          <w:szCs w:val="22"/>
        </w:rPr>
        <w:fldChar w:fldCharType="separate"/>
      </w:r>
      <w:r w:rsidR="000F3636" w:rsidRPr="00155D84">
        <w:rPr>
          <w:rFonts w:cstheme="minorHAnsi"/>
          <w:bCs/>
          <w:sz w:val="22"/>
          <w:szCs w:val="22"/>
        </w:rPr>
        <w:t>(Bonzon</w:t>
      </w:r>
      <w:r w:rsidR="00155D84">
        <w:rPr>
          <w:rFonts w:cstheme="minorHAnsi"/>
          <w:bCs/>
          <w:sz w:val="22"/>
          <w:szCs w:val="22"/>
        </w:rPr>
        <w:t xml:space="preserve"> </w:t>
      </w:r>
      <w:r w:rsidR="000F3636" w:rsidRPr="00155D84">
        <w:rPr>
          <w:rFonts w:cstheme="minorHAnsi"/>
          <w:bCs/>
          <w:sz w:val="22"/>
          <w:szCs w:val="22"/>
        </w:rPr>
        <w:t>Kulichenko et al., 2011; Perez-Hernandez et al., 2013)</w:t>
      </w:r>
      <w:r w:rsidR="007D5B2B" w:rsidRPr="00155D84">
        <w:rPr>
          <w:rFonts w:cstheme="minorHAnsi"/>
          <w:bCs/>
          <w:sz w:val="22"/>
          <w:szCs w:val="22"/>
        </w:rPr>
        <w:fldChar w:fldCharType="end"/>
      </w:r>
      <w:r w:rsidR="00311054" w:rsidRPr="00155D84">
        <w:rPr>
          <w:rFonts w:cstheme="minorHAnsi"/>
          <w:bCs/>
          <w:sz w:val="22"/>
          <w:szCs w:val="22"/>
        </w:rPr>
        <w:t>.</w:t>
      </w:r>
      <w:r w:rsidR="00973F5E" w:rsidRPr="00155D84">
        <w:rPr>
          <w:rFonts w:cstheme="minorHAnsi"/>
          <w:bCs/>
          <w:sz w:val="22"/>
          <w:szCs w:val="22"/>
        </w:rPr>
        <w:t xml:space="preserve"> The protein band</w:t>
      </w:r>
      <w:r w:rsidR="00311054" w:rsidRPr="00155D84">
        <w:rPr>
          <w:rFonts w:cstheme="minorHAnsi"/>
          <w:bCs/>
          <w:sz w:val="22"/>
          <w:szCs w:val="22"/>
        </w:rPr>
        <w:t>s</w:t>
      </w:r>
      <w:r w:rsidR="00973F5E" w:rsidRPr="00155D84">
        <w:rPr>
          <w:rFonts w:cstheme="minorHAnsi"/>
          <w:bCs/>
          <w:sz w:val="22"/>
          <w:szCs w:val="22"/>
        </w:rPr>
        <w:t xml:space="preserve"> </w:t>
      </w:r>
      <w:r w:rsidR="00B57CFA" w:rsidRPr="00155D84">
        <w:rPr>
          <w:rFonts w:cstheme="minorHAnsi"/>
          <w:bCs/>
          <w:sz w:val="22"/>
          <w:szCs w:val="22"/>
        </w:rPr>
        <w:t>w</w:t>
      </w:r>
      <w:r w:rsidR="00311054" w:rsidRPr="00155D84">
        <w:rPr>
          <w:rFonts w:cstheme="minorHAnsi"/>
          <w:bCs/>
          <w:sz w:val="22"/>
          <w:szCs w:val="22"/>
        </w:rPr>
        <w:t>ere</w:t>
      </w:r>
      <w:r w:rsidR="00973F5E" w:rsidRPr="00155D84">
        <w:rPr>
          <w:rFonts w:cstheme="minorHAnsi"/>
          <w:bCs/>
          <w:sz w:val="22"/>
          <w:szCs w:val="22"/>
        </w:rPr>
        <w:t xml:space="preserve"> detected by Sypro</w:t>
      </w:r>
      <w:r w:rsidR="00155D84">
        <w:rPr>
          <w:rFonts w:cstheme="minorHAnsi"/>
          <w:bCs/>
          <w:sz w:val="22"/>
          <w:szCs w:val="22"/>
        </w:rPr>
        <w:t xml:space="preserve"> </w:t>
      </w:r>
      <w:r w:rsidR="00973F5E" w:rsidRPr="00155D84">
        <w:rPr>
          <w:rFonts w:cstheme="minorHAnsi"/>
          <w:bCs/>
          <w:sz w:val="22"/>
          <w:szCs w:val="22"/>
        </w:rPr>
        <w:t>Ruby fluorescent staining (Lonza, Switzerland), excised, and processed for in-gel, manual tryptic</w:t>
      </w:r>
      <w:r w:rsidR="00155D84">
        <w:rPr>
          <w:rFonts w:cstheme="minorHAnsi"/>
          <w:bCs/>
          <w:sz w:val="22"/>
          <w:szCs w:val="22"/>
        </w:rPr>
        <w:t xml:space="preserve"> </w:t>
      </w:r>
      <w:r w:rsidR="00973F5E" w:rsidRPr="00155D84">
        <w:rPr>
          <w:rFonts w:cstheme="minorHAnsi"/>
          <w:bCs/>
          <w:sz w:val="22"/>
          <w:szCs w:val="22"/>
        </w:rPr>
        <w:t>digestion as described elsewhere</w:t>
      </w:r>
      <w:r w:rsidR="00311054" w:rsidRPr="00155D84">
        <w:rPr>
          <w:rFonts w:cstheme="minorHAnsi"/>
          <w:bCs/>
          <w:sz w:val="22"/>
          <w:szCs w:val="22"/>
        </w:rPr>
        <w:t xml:space="preserve"> </w:t>
      </w:r>
      <w:r w:rsidR="007D5B2B" w:rsidRPr="00155D84">
        <w:rPr>
          <w:rFonts w:cstheme="minorHAnsi"/>
          <w:bCs/>
          <w:sz w:val="22"/>
          <w:szCs w:val="22"/>
        </w:rPr>
        <w:fldChar w:fldCharType="begin" w:fldLock="1"/>
      </w:r>
      <w:r w:rsidR="00BA5AD5" w:rsidRPr="00155D84">
        <w:rPr>
          <w:rFonts w:cstheme="minorHAnsi"/>
          <w:bCs/>
          <w:sz w:val="22"/>
          <w:szCs w:val="22"/>
        </w:rPr>
        <w:instrText>ADDIN CSL_CITATION {"citationItems":[{"id":"ITEM-1","itemData":{"DOI":"10.1021/ac950914h","ISSN":"0003-2700","abstract":"Proteins from silver-stained gels can be digested enzymatically and the resulting peptides analyzed and sequenced by mass spectrometry. Standard proteins yield the same peptide maps when extracted from Coomassie- and silver-stained gels, as judged by electrospray and MALDI mass spectrometry. The low nanogram range can be reached by the protocols described here, and the method is robust. A silver-stained one-dimensional gel of a fraction from yeast proteins was analyzed by nanoelectrospray tandem mass spectrometry. In the sequencing, more than 1000 amino acids were covered, resulting in no evidence of chemical modifications due to the silver staining procedure. Silver staining allows a substantial shortening of sample preparation time and may, therefore, be preferable over Coomassie staining. This work removes a major obstacle to the low-level sequence analysis of proteins separated on polyacrylamide gels.\nProteins from silver-stained gels can be digested enzymatically and the resulting peptides analyzed and sequenced by mass spectrometry. Standard proteins yield the same peptide maps when extracted from Coomassie- and silver-stained gels, as judged by electrospray and MALDI mass spectrometry. The low nanogram range can be reached by the protocols described here, and the method is robust. A silver-stained one-dimensional gel of a fraction from yeast proteins was analyzed by nanoelectrospray tandem mass spectrometry. In the sequencing, more than 1000 amino acids were covered, resulting in no evidence of chemical modifications due to the silver staining procedure. Silver staining allows a substantial shortening of sample preparation time and may, therefore, be preferable over Coomassie staining. This work removes a major obstacle to the low-level sequence analysis of proteins separated on polyacrylamide gels.","author":[{"dropping-particle":"","family":"Shevchenko","given":"Andrej","non-dropping-particle":"","parse-names":false,"suffix":""},{"dropping-particle":"","family":"Wilm","given":"Matthias","non-dropping-particle":"","parse-names":false,"suffix":""},{"dropping-particle":"","family":"Vorm","given":"Ole","non-dropping-particle":"","parse-names":false,"suffix":""},{"dropping-particle":"","family":"Mann","given":"Matthias","non-dropping-particle":"","parse-names":false,"suffix":""}],"container-title":"Analytical Chemistry","id":"ITEM-1","issue":"5","issued":{"date-parts":[["1996","1"]]},"page":"850-858","publisher":"American Chemical Society","title":"Mass Spectrometric Sequencing of Proteins from Silver-Stained Polyacrylamide Gels","type":"article-journal","volume":"68"},"uris":["http://www.mendeley.com/documents/?uuid=dad885fd-580e-430a-9426-3b3a2e2a9d75"]}],"mendeley":{"formattedCitation":"(Shevchenko et al., 1996)","plainTextFormattedCitation":"(Shevchenko et al., 1996)","previouslyFormattedCitation":"(Shevchenko et al., 1996)"},"properties":{"noteIndex":0},"schema":"https://github.com/citation-style-language/schema/raw/master/csl-citation.json"}</w:instrText>
      </w:r>
      <w:r w:rsidR="007D5B2B" w:rsidRPr="00155D84">
        <w:rPr>
          <w:rFonts w:cstheme="minorHAnsi"/>
          <w:bCs/>
          <w:sz w:val="22"/>
          <w:szCs w:val="22"/>
        </w:rPr>
        <w:fldChar w:fldCharType="separate"/>
      </w:r>
      <w:r w:rsidR="00BF2763" w:rsidRPr="00155D84">
        <w:rPr>
          <w:rFonts w:cstheme="minorHAnsi"/>
          <w:bCs/>
          <w:sz w:val="22"/>
          <w:szCs w:val="22"/>
        </w:rPr>
        <w:t>(Shevchenko et al., 1996)</w:t>
      </w:r>
      <w:r w:rsidR="007D5B2B" w:rsidRPr="00155D84">
        <w:rPr>
          <w:rFonts w:cstheme="minorHAnsi"/>
          <w:bCs/>
          <w:sz w:val="22"/>
          <w:szCs w:val="22"/>
        </w:rPr>
        <w:fldChar w:fldCharType="end"/>
      </w:r>
      <w:r w:rsidR="00311054" w:rsidRPr="00155D84">
        <w:rPr>
          <w:rFonts w:cstheme="minorHAnsi"/>
          <w:bCs/>
          <w:sz w:val="22"/>
          <w:szCs w:val="22"/>
        </w:rPr>
        <w:t>.</w:t>
      </w:r>
      <w:r w:rsidR="00B57CFA" w:rsidRPr="00155D84">
        <w:rPr>
          <w:rFonts w:cstheme="minorHAnsi"/>
          <w:bCs/>
          <w:sz w:val="22"/>
          <w:szCs w:val="22"/>
        </w:rPr>
        <w:t xml:space="preserve"> </w:t>
      </w:r>
      <w:r w:rsidR="00311054" w:rsidRPr="00155D84">
        <w:rPr>
          <w:rFonts w:cstheme="minorHAnsi"/>
          <w:bCs/>
          <w:sz w:val="22"/>
          <w:szCs w:val="22"/>
        </w:rPr>
        <w:t>G</w:t>
      </w:r>
      <w:r w:rsidR="00254527" w:rsidRPr="00155D84">
        <w:rPr>
          <w:rFonts w:cstheme="minorHAnsi"/>
          <w:bCs/>
          <w:sz w:val="22"/>
          <w:szCs w:val="22"/>
        </w:rPr>
        <w:t xml:space="preserve">el pieces </w:t>
      </w:r>
      <w:r w:rsidR="00B57CFA" w:rsidRPr="00155D84">
        <w:rPr>
          <w:rFonts w:cstheme="minorHAnsi"/>
          <w:bCs/>
          <w:sz w:val="22"/>
          <w:szCs w:val="22"/>
        </w:rPr>
        <w:t>were</w:t>
      </w:r>
      <w:r w:rsidR="00254527" w:rsidRPr="00155D84">
        <w:rPr>
          <w:rFonts w:cstheme="minorHAnsi"/>
          <w:bCs/>
          <w:sz w:val="22"/>
          <w:szCs w:val="22"/>
        </w:rPr>
        <w:t xml:space="preserve"> reduced with 10 mM</w:t>
      </w:r>
      <w:r w:rsidR="00BA5AD5" w:rsidRPr="00155D84">
        <w:rPr>
          <w:rFonts w:cstheme="minorHAnsi"/>
          <w:bCs/>
          <w:sz w:val="22"/>
          <w:szCs w:val="22"/>
        </w:rPr>
        <w:t xml:space="preserve"> </w:t>
      </w:r>
      <w:r w:rsidR="00254527" w:rsidRPr="00155D84">
        <w:rPr>
          <w:rFonts w:cstheme="minorHAnsi"/>
          <w:bCs/>
          <w:sz w:val="22"/>
          <w:szCs w:val="22"/>
        </w:rPr>
        <w:t>dithiothreitol (Sigma-Aldrich, St. Louis, MO) in 50 mM ammonium bicarbonate (Sigma-Aldrich, St. Louis, MO) and alkylated with 55 mM</w:t>
      </w:r>
      <w:r w:rsidR="00BA5AD5" w:rsidRPr="00155D84">
        <w:rPr>
          <w:rFonts w:cstheme="minorHAnsi"/>
          <w:bCs/>
          <w:sz w:val="22"/>
          <w:szCs w:val="22"/>
        </w:rPr>
        <w:t xml:space="preserve"> </w:t>
      </w:r>
      <w:r w:rsidR="00254527" w:rsidRPr="00155D84">
        <w:rPr>
          <w:rFonts w:cstheme="minorHAnsi"/>
          <w:bCs/>
          <w:sz w:val="22"/>
          <w:szCs w:val="22"/>
        </w:rPr>
        <w:t xml:space="preserve">iodoacetamide (Sigma- Aldrich, St. Louis, MO) in 50 mM ammonium bicarbonate. Then, gel pieces </w:t>
      </w:r>
      <w:r w:rsidR="00B57CFA" w:rsidRPr="00155D84">
        <w:rPr>
          <w:rFonts w:cstheme="minorHAnsi"/>
          <w:bCs/>
          <w:sz w:val="22"/>
          <w:szCs w:val="22"/>
        </w:rPr>
        <w:t>were</w:t>
      </w:r>
      <w:r w:rsidR="00254527" w:rsidRPr="00155D84">
        <w:rPr>
          <w:rFonts w:cstheme="minorHAnsi"/>
          <w:bCs/>
          <w:sz w:val="22"/>
          <w:szCs w:val="22"/>
        </w:rPr>
        <w:t xml:space="preserve"> rinsed with 50 mM ammonium bicarbonate in 50% methanol (HPLC grade, Scharlau, Barcelona, Spain), dehydrated by addition of acetonitrile (HPLC grade, Scharlau, Barcelona, Spain)</w:t>
      </w:r>
      <w:r w:rsidR="00311054" w:rsidRPr="00155D84">
        <w:rPr>
          <w:rFonts w:cstheme="minorHAnsi"/>
          <w:bCs/>
          <w:sz w:val="22"/>
          <w:szCs w:val="22"/>
        </w:rPr>
        <w:t>,</w:t>
      </w:r>
      <w:r w:rsidR="00254527" w:rsidRPr="00155D84">
        <w:rPr>
          <w:rFonts w:cstheme="minorHAnsi"/>
          <w:bCs/>
          <w:sz w:val="22"/>
          <w:szCs w:val="22"/>
        </w:rPr>
        <w:t xml:space="preserve"> and dried in a SpeedVac. Modified porcine trypsin (Promega, Madison, WI, USA) </w:t>
      </w:r>
      <w:r w:rsidR="00B57CFA" w:rsidRPr="00155D84">
        <w:rPr>
          <w:rFonts w:cstheme="minorHAnsi"/>
          <w:bCs/>
          <w:sz w:val="22"/>
          <w:szCs w:val="22"/>
        </w:rPr>
        <w:t>was</w:t>
      </w:r>
      <w:r w:rsidR="00254527" w:rsidRPr="00155D84">
        <w:rPr>
          <w:rFonts w:cstheme="minorHAnsi"/>
          <w:bCs/>
          <w:sz w:val="22"/>
          <w:szCs w:val="22"/>
        </w:rPr>
        <w:t xml:space="preserve"> added to the dry gel pieces at a final concentration of 20 ng/μl in 20mM ammonium bicarbonate, incubating them at 37 °C for 16 h. Peptides </w:t>
      </w:r>
      <w:r w:rsidR="00B57CFA" w:rsidRPr="00155D84">
        <w:rPr>
          <w:rFonts w:cstheme="minorHAnsi"/>
          <w:bCs/>
          <w:sz w:val="22"/>
          <w:szCs w:val="22"/>
        </w:rPr>
        <w:t>were</w:t>
      </w:r>
      <w:r w:rsidR="00254527" w:rsidRPr="00155D84">
        <w:rPr>
          <w:rFonts w:cstheme="minorHAnsi"/>
          <w:bCs/>
          <w:sz w:val="22"/>
          <w:szCs w:val="22"/>
        </w:rPr>
        <w:t xml:space="preserve"> extracted thrice by 20 min incubation in 40 μL of 60% acetonitrile in 0.5% HCOOH. The resulting peptide extracts </w:t>
      </w:r>
      <w:r w:rsidR="00B57CFA" w:rsidRPr="00155D84">
        <w:rPr>
          <w:rFonts w:cstheme="minorHAnsi"/>
          <w:bCs/>
          <w:sz w:val="22"/>
          <w:szCs w:val="22"/>
        </w:rPr>
        <w:t>were</w:t>
      </w:r>
      <w:r w:rsidR="00254527" w:rsidRPr="00155D84">
        <w:rPr>
          <w:rFonts w:cstheme="minorHAnsi"/>
          <w:bCs/>
          <w:sz w:val="22"/>
          <w:szCs w:val="22"/>
        </w:rPr>
        <w:t xml:space="preserve"> pooled, concentrated in a SpeedVac</w:t>
      </w:r>
      <w:r w:rsidR="009703A5" w:rsidRPr="00155D84">
        <w:rPr>
          <w:rFonts w:cstheme="minorHAnsi"/>
          <w:bCs/>
          <w:sz w:val="22"/>
          <w:szCs w:val="22"/>
        </w:rPr>
        <w:t>,</w:t>
      </w:r>
      <w:r w:rsidR="00254527" w:rsidRPr="00155D84">
        <w:rPr>
          <w:rFonts w:cstheme="minorHAnsi"/>
          <w:bCs/>
          <w:sz w:val="22"/>
          <w:szCs w:val="22"/>
        </w:rPr>
        <w:t xml:space="preserve"> and stored at −20 °C.</w:t>
      </w:r>
    </w:p>
    <w:p w:rsidR="00F532B2" w:rsidRPr="0045429B" w:rsidRDefault="00F532B2" w:rsidP="00155D84">
      <w:pPr>
        <w:pStyle w:val="ListParagraph1"/>
        <w:numPr>
          <w:ilvl w:val="0"/>
          <w:numId w:val="1"/>
        </w:numPr>
        <w:spacing w:line="480" w:lineRule="auto"/>
        <w:jc w:val="both"/>
        <w:rPr>
          <w:rFonts w:cstheme="minorHAnsi"/>
          <w:b/>
          <w:bCs/>
          <w:sz w:val="22"/>
          <w:szCs w:val="22"/>
        </w:rPr>
      </w:pPr>
    </w:p>
    <w:p w:rsidR="00973F5E" w:rsidRPr="0045429B" w:rsidRDefault="00973F5E" w:rsidP="00155D84">
      <w:pPr>
        <w:pStyle w:val="ListParagraph1"/>
        <w:numPr>
          <w:ilvl w:val="0"/>
          <w:numId w:val="1"/>
        </w:numPr>
        <w:spacing w:line="480" w:lineRule="auto"/>
        <w:jc w:val="both"/>
        <w:rPr>
          <w:rFonts w:cstheme="minorHAnsi"/>
          <w:b/>
          <w:bCs/>
          <w:sz w:val="22"/>
          <w:szCs w:val="22"/>
        </w:rPr>
      </w:pPr>
      <w:r w:rsidRPr="0045429B">
        <w:rPr>
          <w:rFonts w:cstheme="minorHAnsi"/>
          <w:b/>
          <w:bCs/>
          <w:sz w:val="22"/>
          <w:szCs w:val="22"/>
        </w:rPr>
        <w:lastRenderedPageBreak/>
        <w:t>Mass spectrometric analysis</w:t>
      </w:r>
      <w:r w:rsidR="00F532B2" w:rsidRPr="0045429B">
        <w:rPr>
          <w:rFonts w:cstheme="minorHAnsi"/>
          <w:b/>
          <w:bCs/>
          <w:sz w:val="22"/>
          <w:szCs w:val="22"/>
        </w:rPr>
        <w:t xml:space="preserve"> (DDA acquisition)</w:t>
      </w:r>
    </w:p>
    <w:p w:rsidR="00973F5E" w:rsidRPr="00123DD9" w:rsidRDefault="00973F5E"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 xml:space="preserve">Digested peptides </w:t>
      </w:r>
      <w:r w:rsidR="00BF5524" w:rsidRPr="00123DD9">
        <w:rPr>
          <w:rFonts w:cstheme="minorHAnsi"/>
          <w:bCs/>
          <w:sz w:val="22"/>
          <w:szCs w:val="22"/>
        </w:rPr>
        <w:t>(over 4</w:t>
      </w:r>
      <w:r w:rsidR="00BF5524" w:rsidRPr="00867F42">
        <w:rPr>
          <w:rFonts w:ascii="Symbol" w:hAnsi="Symbol" w:cstheme="minorHAnsi"/>
          <w:bCs/>
          <w:sz w:val="22"/>
          <w:szCs w:val="22"/>
        </w:rPr>
        <w:t></w:t>
      </w:r>
      <w:r w:rsidR="00BF5524" w:rsidRPr="00123DD9">
        <w:rPr>
          <w:rFonts w:cstheme="minorHAnsi"/>
          <w:bCs/>
          <w:sz w:val="22"/>
          <w:szCs w:val="22"/>
        </w:rPr>
        <w:t xml:space="preserve">g of each sample) </w:t>
      </w:r>
      <w:r w:rsidR="00B57CFA" w:rsidRPr="00123DD9">
        <w:rPr>
          <w:rFonts w:cstheme="minorHAnsi"/>
          <w:bCs/>
          <w:sz w:val="22"/>
          <w:szCs w:val="22"/>
        </w:rPr>
        <w:t>were</w:t>
      </w:r>
      <w:r w:rsidRPr="00123DD9">
        <w:rPr>
          <w:rFonts w:cstheme="minorHAnsi"/>
          <w:bCs/>
          <w:sz w:val="22"/>
          <w:szCs w:val="22"/>
        </w:rPr>
        <w:t xml:space="preserve"> separated using Reverse Phase Chromatography. </w:t>
      </w:r>
      <w:r w:rsidR="00612064" w:rsidRPr="00123DD9">
        <w:rPr>
          <w:rFonts w:cstheme="minorHAnsi"/>
          <w:bCs/>
          <w:sz w:val="22"/>
          <w:szCs w:val="22"/>
        </w:rPr>
        <w:t>A g</w:t>
      </w:r>
      <w:r w:rsidRPr="00123DD9">
        <w:rPr>
          <w:rFonts w:cstheme="minorHAnsi"/>
          <w:bCs/>
          <w:sz w:val="22"/>
          <w:szCs w:val="22"/>
        </w:rPr>
        <w:t xml:space="preserve">radient </w:t>
      </w:r>
      <w:r w:rsidR="00B57CFA" w:rsidRPr="00123DD9">
        <w:rPr>
          <w:rFonts w:cstheme="minorHAnsi"/>
          <w:bCs/>
          <w:sz w:val="22"/>
          <w:szCs w:val="22"/>
        </w:rPr>
        <w:t>was</w:t>
      </w:r>
      <w:r w:rsidRPr="00123DD9">
        <w:rPr>
          <w:rFonts w:cstheme="minorHAnsi"/>
          <w:bCs/>
          <w:sz w:val="22"/>
          <w:szCs w:val="22"/>
        </w:rPr>
        <w:t xml:space="preserve"> created using a micro liquid chromatography system (Eksigent Technologies nanoLC 400, </w:t>
      </w:r>
      <w:r w:rsidR="00B57CFA" w:rsidRPr="00123DD9">
        <w:rPr>
          <w:rFonts w:cstheme="minorHAnsi"/>
          <w:bCs/>
          <w:sz w:val="22"/>
          <w:szCs w:val="22"/>
        </w:rPr>
        <w:t>Sciex</w:t>
      </w:r>
      <w:r w:rsidRPr="00123DD9">
        <w:rPr>
          <w:rFonts w:cstheme="minorHAnsi"/>
          <w:bCs/>
          <w:sz w:val="22"/>
          <w:szCs w:val="22"/>
        </w:rPr>
        <w:t xml:space="preserve">) coupled to </w:t>
      </w:r>
      <w:r w:rsidR="00612064" w:rsidRPr="00123DD9">
        <w:rPr>
          <w:rFonts w:cstheme="minorHAnsi"/>
          <w:bCs/>
          <w:sz w:val="22"/>
          <w:szCs w:val="22"/>
        </w:rPr>
        <w:t>a high-speed</w:t>
      </w:r>
      <w:r w:rsidRPr="00123DD9">
        <w:rPr>
          <w:rFonts w:cstheme="minorHAnsi"/>
          <w:bCs/>
          <w:sz w:val="22"/>
          <w:szCs w:val="22"/>
        </w:rPr>
        <w:t xml:space="preserve"> Triple TOF 6600 mass spectrometer (</w:t>
      </w:r>
      <w:r w:rsidR="00B57CFA" w:rsidRPr="00123DD9">
        <w:rPr>
          <w:rFonts w:cstheme="minorHAnsi"/>
          <w:bCs/>
          <w:sz w:val="22"/>
          <w:szCs w:val="22"/>
        </w:rPr>
        <w:t>Sciex</w:t>
      </w:r>
      <w:r w:rsidR="00BA5AD5" w:rsidRPr="00123DD9">
        <w:rPr>
          <w:rFonts w:cstheme="minorHAnsi"/>
          <w:bCs/>
          <w:sz w:val="22"/>
          <w:szCs w:val="22"/>
        </w:rPr>
        <w:t>) with a micro flow source. The</w:t>
      </w:r>
      <w:r w:rsidRPr="00123DD9">
        <w:rPr>
          <w:rFonts w:cstheme="minorHAnsi"/>
          <w:bCs/>
          <w:sz w:val="22"/>
          <w:szCs w:val="22"/>
        </w:rPr>
        <w:t xml:space="preserve"> analytical column </w:t>
      </w:r>
      <w:r w:rsidR="00B57CFA" w:rsidRPr="00123DD9">
        <w:rPr>
          <w:rFonts w:cstheme="minorHAnsi"/>
          <w:bCs/>
          <w:sz w:val="22"/>
          <w:szCs w:val="22"/>
        </w:rPr>
        <w:t>was</w:t>
      </w:r>
      <w:r w:rsidRPr="00123DD9">
        <w:rPr>
          <w:rFonts w:cstheme="minorHAnsi"/>
          <w:bCs/>
          <w:sz w:val="22"/>
          <w:szCs w:val="22"/>
        </w:rPr>
        <w:t xml:space="preserve"> a silica-based reversed phase column </w:t>
      </w:r>
      <w:r w:rsidR="00C9740C" w:rsidRPr="00123DD9">
        <w:rPr>
          <w:rFonts w:cstheme="minorHAnsi"/>
          <w:bCs/>
          <w:sz w:val="22"/>
          <w:szCs w:val="22"/>
        </w:rPr>
        <w:t>Eksigent</w:t>
      </w:r>
      <w:r w:rsidRPr="00123DD9">
        <w:rPr>
          <w:rFonts w:cstheme="minorHAnsi"/>
          <w:bCs/>
          <w:sz w:val="22"/>
          <w:szCs w:val="22"/>
        </w:rPr>
        <w:t xml:space="preserve"> C18 150 × 0.30 mm, 3 mm particle size and 120 Å pore size (</w:t>
      </w:r>
      <w:r w:rsidR="00C9740C" w:rsidRPr="00123DD9">
        <w:rPr>
          <w:rFonts w:cstheme="minorHAnsi"/>
          <w:bCs/>
          <w:sz w:val="22"/>
          <w:szCs w:val="22"/>
        </w:rPr>
        <w:t xml:space="preserve">Eksigent, </w:t>
      </w:r>
      <w:r w:rsidR="00B57CFA" w:rsidRPr="00123DD9">
        <w:rPr>
          <w:rFonts w:cstheme="minorHAnsi"/>
          <w:bCs/>
          <w:sz w:val="22"/>
          <w:szCs w:val="22"/>
        </w:rPr>
        <w:t>Sciex</w:t>
      </w:r>
      <w:r w:rsidRPr="00123DD9">
        <w:rPr>
          <w:rFonts w:cstheme="minorHAnsi"/>
          <w:bCs/>
          <w:sz w:val="22"/>
          <w:szCs w:val="22"/>
        </w:rPr>
        <w:t>)</w:t>
      </w:r>
      <w:r w:rsidR="00884DC8" w:rsidRPr="00123DD9">
        <w:rPr>
          <w:rFonts w:cstheme="minorHAnsi"/>
          <w:bCs/>
          <w:sz w:val="22"/>
          <w:szCs w:val="22"/>
        </w:rPr>
        <w:t xml:space="preserve">. The trap column </w:t>
      </w:r>
      <w:r w:rsidR="00B57CFA" w:rsidRPr="00123DD9">
        <w:rPr>
          <w:rFonts w:cstheme="minorHAnsi"/>
          <w:bCs/>
          <w:sz w:val="22"/>
          <w:szCs w:val="22"/>
        </w:rPr>
        <w:t>was</w:t>
      </w:r>
      <w:r w:rsidRPr="00123DD9">
        <w:rPr>
          <w:rFonts w:cstheme="minorHAnsi"/>
          <w:bCs/>
          <w:sz w:val="22"/>
          <w:szCs w:val="22"/>
        </w:rPr>
        <w:t xml:space="preserve"> a YMC-TRIART C18 (YMC Technologies, Teknokroma</w:t>
      </w:r>
      <w:r w:rsidR="00EA27DF" w:rsidRPr="00123DD9">
        <w:rPr>
          <w:rFonts w:cstheme="minorHAnsi"/>
          <w:bCs/>
          <w:sz w:val="22"/>
          <w:szCs w:val="22"/>
        </w:rPr>
        <w:t>)</w:t>
      </w:r>
      <w:r w:rsidRPr="00123DD9">
        <w:rPr>
          <w:rFonts w:cstheme="minorHAnsi"/>
          <w:bCs/>
          <w:sz w:val="22"/>
          <w:szCs w:val="22"/>
        </w:rPr>
        <w:t xml:space="preserve"> with a 3 mm particle size and 120 Å pore size, switched on-line with the analytical column. The loading pump delivered a solution of 0.1% formic acid in water at 10 µl/min. The micro-pump generated a flow-rate of 5 µl/min and </w:t>
      </w:r>
      <w:r w:rsidR="00B57CFA" w:rsidRPr="00123DD9">
        <w:rPr>
          <w:rFonts w:cstheme="minorHAnsi"/>
          <w:bCs/>
          <w:sz w:val="22"/>
          <w:szCs w:val="22"/>
        </w:rPr>
        <w:t xml:space="preserve">was </w:t>
      </w:r>
      <w:r w:rsidRPr="00123DD9">
        <w:rPr>
          <w:rFonts w:cstheme="minorHAnsi"/>
          <w:bCs/>
          <w:sz w:val="22"/>
          <w:szCs w:val="22"/>
        </w:rPr>
        <w:t xml:space="preserve">operated under gradient elution conditions, using 0.1% formic acid in water as mobile phase A, and 0.1% formic acid in acetonitrile as mobile phase B. Peptides </w:t>
      </w:r>
      <w:r w:rsidR="00B57CFA" w:rsidRPr="00123DD9">
        <w:rPr>
          <w:rFonts w:cstheme="minorHAnsi"/>
          <w:bCs/>
          <w:sz w:val="22"/>
          <w:szCs w:val="22"/>
        </w:rPr>
        <w:t>w</w:t>
      </w:r>
      <w:r w:rsidR="009B7D80" w:rsidRPr="00123DD9">
        <w:rPr>
          <w:rFonts w:cstheme="minorHAnsi"/>
          <w:bCs/>
          <w:sz w:val="22"/>
          <w:szCs w:val="22"/>
        </w:rPr>
        <w:t>ere</w:t>
      </w:r>
      <w:r w:rsidR="00BA5AD5" w:rsidRPr="00123DD9">
        <w:rPr>
          <w:rFonts w:cstheme="minorHAnsi"/>
          <w:bCs/>
          <w:sz w:val="22"/>
          <w:szCs w:val="22"/>
        </w:rPr>
        <w:t xml:space="preserve"> </w:t>
      </w:r>
      <w:r w:rsidRPr="00123DD9">
        <w:rPr>
          <w:rFonts w:cstheme="minorHAnsi"/>
          <w:bCs/>
          <w:sz w:val="22"/>
          <w:szCs w:val="22"/>
        </w:rPr>
        <w:t xml:space="preserve">separated using a 90 minutes gradient ranging from 2% to 90% mobile phase B. </w:t>
      </w:r>
    </w:p>
    <w:p w:rsidR="00973F5E" w:rsidRPr="00123DD9" w:rsidRDefault="00973F5E"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 xml:space="preserve">Data acquisition </w:t>
      </w:r>
      <w:r w:rsidR="00B57CFA" w:rsidRPr="00123DD9">
        <w:rPr>
          <w:rFonts w:cstheme="minorHAnsi"/>
          <w:bCs/>
          <w:sz w:val="22"/>
          <w:szCs w:val="22"/>
        </w:rPr>
        <w:t>was</w:t>
      </w:r>
      <w:r w:rsidRPr="00123DD9">
        <w:rPr>
          <w:rFonts w:cstheme="minorHAnsi"/>
          <w:bCs/>
          <w:sz w:val="22"/>
          <w:szCs w:val="22"/>
        </w:rPr>
        <w:t xml:space="preserve"> performed </w:t>
      </w:r>
      <w:r w:rsidR="00427ADC" w:rsidRPr="00123DD9">
        <w:rPr>
          <w:rFonts w:cstheme="minorHAnsi"/>
          <w:bCs/>
          <w:sz w:val="22"/>
          <w:szCs w:val="22"/>
        </w:rPr>
        <w:t>by</w:t>
      </w:r>
      <w:r w:rsidRPr="00123DD9">
        <w:rPr>
          <w:rFonts w:cstheme="minorHAnsi"/>
          <w:bCs/>
          <w:sz w:val="22"/>
          <w:szCs w:val="22"/>
        </w:rPr>
        <w:t xml:space="preserve"> a TripleTOF 6600 System (</w:t>
      </w:r>
      <w:r w:rsidR="00B57CFA" w:rsidRPr="00123DD9">
        <w:rPr>
          <w:rFonts w:cstheme="minorHAnsi"/>
          <w:bCs/>
          <w:sz w:val="22"/>
          <w:szCs w:val="22"/>
        </w:rPr>
        <w:t>Sciex</w:t>
      </w:r>
      <w:r w:rsidRPr="00123DD9">
        <w:rPr>
          <w:rFonts w:cstheme="minorHAnsi"/>
          <w:bCs/>
          <w:sz w:val="22"/>
          <w:szCs w:val="22"/>
        </w:rPr>
        <w:t xml:space="preserve">, Foster City, CA) using a </w:t>
      </w:r>
      <w:r w:rsidR="00025E5C" w:rsidRPr="00123DD9">
        <w:rPr>
          <w:rFonts w:cstheme="minorHAnsi"/>
          <w:bCs/>
          <w:sz w:val="22"/>
          <w:szCs w:val="22"/>
        </w:rPr>
        <w:t>d</w:t>
      </w:r>
      <w:r w:rsidRPr="00123DD9">
        <w:rPr>
          <w:rFonts w:cstheme="minorHAnsi"/>
          <w:bCs/>
          <w:sz w:val="22"/>
          <w:szCs w:val="22"/>
        </w:rPr>
        <w:t>ata</w:t>
      </w:r>
      <w:r w:rsidR="00025E5C" w:rsidRPr="00123DD9">
        <w:rPr>
          <w:rFonts w:cstheme="minorHAnsi"/>
          <w:bCs/>
          <w:sz w:val="22"/>
          <w:szCs w:val="22"/>
        </w:rPr>
        <w:t>-</w:t>
      </w:r>
      <w:r w:rsidRPr="00123DD9">
        <w:rPr>
          <w:rFonts w:cstheme="minorHAnsi"/>
          <w:bCs/>
          <w:sz w:val="22"/>
          <w:szCs w:val="22"/>
        </w:rPr>
        <w:t xml:space="preserve">dependent </w:t>
      </w:r>
      <w:r w:rsidR="00025E5C" w:rsidRPr="00123DD9">
        <w:rPr>
          <w:rFonts w:cstheme="minorHAnsi"/>
          <w:bCs/>
          <w:sz w:val="22"/>
          <w:szCs w:val="22"/>
        </w:rPr>
        <w:t xml:space="preserve">analysis (DDA) </w:t>
      </w:r>
      <w:r w:rsidRPr="00123DD9">
        <w:rPr>
          <w:rFonts w:cstheme="minorHAnsi"/>
          <w:bCs/>
          <w:sz w:val="22"/>
          <w:szCs w:val="22"/>
        </w:rPr>
        <w:t xml:space="preserve">workflow. Source and interface conditions </w:t>
      </w:r>
      <w:r w:rsidR="00B57CFA" w:rsidRPr="00123DD9">
        <w:rPr>
          <w:rFonts w:cstheme="minorHAnsi"/>
          <w:bCs/>
          <w:sz w:val="22"/>
          <w:szCs w:val="22"/>
        </w:rPr>
        <w:t>w</w:t>
      </w:r>
      <w:r w:rsidR="00427ADC" w:rsidRPr="00123DD9">
        <w:rPr>
          <w:rFonts w:cstheme="minorHAnsi"/>
          <w:bCs/>
          <w:sz w:val="22"/>
          <w:szCs w:val="22"/>
        </w:rPr>
        <w:t>ere</w:t>
      </w:r>
      <w:r w:rsidRPr="00123DD9">
        <w:rPr>
          <w:rFonts w:cstheme="minorHAnsi"/>
          <w:bCs/>
          <w:sz w:val="22"/>
          <w:szCs w:val="22"/>
        </w:rPr>
        <w:t xml:space="preserve"> the following: ionspray voltage floating (ISVF) 5500 V, curtain gas (CUR) 25, collision energy (CE)</w:t>
      </w:r>
      <w:r w:rsidR="00A609ED" w:rsidRPr="00123DD9">
        <w:rPr>
          <w:rFonts w:cstheme="minorHAnsi"/>
          <w:bCs/>
          <w:sz w:val="22"/>
          <w:szCs w:val="22"/>
        </w:rPr>
        <w:t>,</w:t>
      </w:r>
      <w:r w:rsidRPr="00123DD9">
        <w:rPr>
          <w:rFonts w:cstheme="minorHAnsi"/>
          <w:bCs/>
          <w:sz w:val="22"/>
          <w:szCs w:val="22"/>
        </w:rPr>
        <w:t xml:space="preserve"> 10 and ion source gas 1 (GS1) 25. Instrument </w:t>
      </w:r>
      <w:r w:rsidR="00B57CFA" w:rsidRPr="00123DD9">
        <w:rPr>
          <w:rFonts w:cstheme="minorHAnsi"/>
          <w:bCs/>
          <w:sz w:val="22"/>
          <w:szCs w:val="22"/>
        </w:rPr>
        <w:t>was</w:t>
      </w:r>
      <w:r w:rsidRPr="00123DD9">
        <w:rPr>
          <w:rFonts w:cstheme="minorHAnsi"/>
          <w:bCs/>
          <w:sz w:val="22"/>
          <w:szCs w:val="22"/>
        </w:rPr>
        <w:t xml:space="preserve"> operated with Analyst TF 1.7.1 software (</w:t>
      </w:r>
      <w:r w:rsidR="00B57CFA" w:rsidRPr="00123DD9">
        <w:rPr>
          <w:rFonts w:cstheme="minorHAnsi"/>
          <w:bCs/>
          <w:sz w:val="22"/>
          <w:szCs w:val="22"/>
        </w:rPr>
        <w:t>Sciex</w:t>
      </w:r>
      <w:r w:rsidRPr="00123DD9">
        <w:rPr>
          <w:rFonts w:cstheme="minorHAnsi"/>
          <w:bCs/>
          <w:sz w:val="22"/>
          <w:szCs w:val="22"/>
        </w:rPr>
        <w:t xml:space="preserve">, USA). Switching criteria </w:t>
      </w:r>
      <w:r w:rsidR="00B57CFA" w:rsidRPr="00123DD9">
        <w:rPr>
          <w:rFonts w:cstheme="minorHAnsi"/>
          <w:bCs/>
          <w:sz w:val="22"/>
          <w:szCs w:val="22"/>
        </w:rPr>
        <w:t>was</w:t>
      </w:r>
      <w:r w:rsidRPr="00123DD9">
        <w:rPr>
          <w:rFonts w:cstheme="minorHAnsi"/>
          <w:bCs/>
          <w:sz w:val="22"/>
          <w:szCs w:val="22"/>
        </w:rPr>
        <w:t xml:space="preserve"> set to ions greater than mass to charge ratio (m/z) 350 and smaller than m/z 1400 with charge state of 2–5, mass tolerance </w:t>
      </w:r>
      <w:r w:rsidR="00AC0DD1" w:rsidRPr="00123DD9">
        <w:rPr>
          <w:rFonts w:cstheme="minorHAnsi"/>
          <w:bCs/>
          <w:sz w:val="22"/>
          <w:szCs w:val="22"/>
        </w:rPr>
        <w:t xml:space="preserve">of </w:t>
      </w:r>
      <w:r w:rsidRPr="00123DD9">
        <w:rPr>
          <w:rFonts w:cstheme="minorHAnsi"/>
          <w:bCs/>
          <w:sz w:val="22"/>
          <w:szCs w:val="22"/>
        </w:rPr>
        <w:t>250</w:t>
      </w:r>
      <w:r w:rsidR="00AC0DD1" w:rsidRPr="00123DD9">
        <w:rPr>
          <w:rFonts w:cstheme="minorHAnsi"/>
          <w:bCs/>
          <w:sz w:val="22"/>
          <w:szCs w:val="22"/>
        </w:rPr>
        <w:t xml:space="preserve"> </w:t>
      </w:r>
      <w:r w:rsidRPr="00123DD9">
        <w:rPr>
          <w:rFonts w:cstheme="minorHAnsi"/>
          <w:bCs/>
          <w:sz w:val="22"/>
          <w:szCs w:val="22"/>
        </w:rPr>
        <w:t xml:space="preserve">ppm and an abundance threshold of more than 200 counts </w:t>
      </w:r>
      <w:r w:rsidR="00AC0DD1" w:rsidRPr="00123DD9">
        <w:rPr>
          <w:rFonts w:cstheme="minorHAnsi"/>
          <w:bCs/>
          <w:sz w:val="22"/>
          <w:szCs w:val="22"/>
        </w:rPr>
        <w:t xml:space="preserve">per second </w:t>
      </w:r>
      <w:r w:rsidRPr="00123DD9">
        <w:rPr>
          <w:rFonts w:cstheme="minorHAnsi"/>
          <w:bCs/>
          <w:sz w:val="22"/>
          <w:szCs w:val="22"/>
        </w:rPr>
        <w:t xml:space="preserve">(cps). </w:t>
      </w:r>
      <w:r w:rsidR="0064416B" w:rsidRPr="00123DD9">
        <w:rPr>
          <w:rFonts w:cstheme="minorHAnsi"/>
          <w:bCs/>
          <w:sz w:val="22"/>
          <w:szCs w:val="22"/>
        </w:rPr>
        <w:t xml:space="preserve">Previous </w:t>
      </w:r>
      <w:r w:rsidRPr="00123DD9">
        <w:rPr>
          <w:rFonts w:cstheme="minorHAnsi"/>
          <w:bCs/>
          <w:sz w:val="22"/>
          <w:szCs w:val="22"/>
        </w:rPr>
        <w:t xml:space="preserve"> target</w:t>
      </w:r>
      <w:r w:rsidR="0064416B" w:rsidRPr="00123DD9">
        <w:rPr>
          <w:rFonts w:cstheme="minorHAnsi"/>
          <w:bCs/>
          <w:sz w:val="22"/>
          <w:szCs w:val="22"/>
        </w:rPr>
        <w:t xml:space="preserve"> precursor</w:t>
      </w:r>
      <w:r w:rsidRPr="00123DD9">
        <w:rPr>
          <w:rFonts w:cstheme="minorHAnsi"/>
          <w:bCs/>
          <w:sz w:val="22"/>
          <w:szCs w:val="22"/>
        </w:rPr>
        <w:t xml:space="preserve"> ions </w:t>
      </w:r>
      <w:r w:rsidR="00B57CFA" w:rsidRPr="00123DD9">
        <w:rPr>
          <w:rFonts w:cstheme="minorHAnsi"/>
          <w:bCs/>
          <w:sz w:val="22"/>
          <w:szCs w:val="22"/>
        </w:rPr>
        <w:t>were</w:t>
      </w:r>
      <w:r w:rsidRPr="00123DD9">
        <w:rPr>
          <w:rFonts w:cstheme="minorHAnsi"/>
          <w:bCs/>
          <w:sz w:val="22"/>
          <w:szCs w:val="22"/>
        </w:rPr>
        <w:t xml:space="preserve"> excluded for 15 s. The instrument </w:t>
      </w:r>
      <w:r w:rsidR="00B57CFA" w:rsidRPr="00123DD9">
        <w:rPr>
          <w:rFonts w:cstheme="minorHAnsi"/>
          <w:bCs/>
          <w:sz w:val="22"/>
          <w:szCs w:val="22"/>
        </w:rPr>
        <w:t>was</w:t>
      </w:r>
      <w:r w:rsidRPr="00123DD9">
        <w:rPr>
          <w:rFonts w:cstheme="minorHAnsi"/>
          <w:bCs/>
          <w:sz w:val="22"/>
          <w:szCs w:val="22"/>
        </w:rPr>
        <w:t xml:space="preserve"> automatically calibrated every 4 hours using </w:t>
      </w:r>
      <w:r w:rsidR="00B21891" w:rsidRPr="00123DD9">
        <w:rPr>
          <w:rFonts w:cstheme="minorHAnsi"/>
          <w:bCs/>
          <w:sz w:val="22"/>
          <w:szCs w:val="22"/>
        </w:rPr>
        <w:t xml:space="preserve">tryptic peptides from PepCalMix </w:t>
      </w:r>
      <w:r w:rsidRPr="00123DD9">
        <w:rPr>
          <w:rFonts w:cstheme="minorHAnsi"/>
          <w:bCs/>
          <w:sz w:val="22"/>
          <w:szCs w:val="22"/>
        </w:rPr>
        <w:t>as external calibrant.</w:t>
      </w:r>
    </w:p>
    <w:p w:rsidR="003B1AE8" w:rsidRPr="00123DD9" w:rsidRDefault="003B1AE8" w:rsidP="00155D84">
      <w:pPr>
        <w:pStyle w:val="ListParagraph1"/>
        <w:numPr>
          <w:ilvl w:val="0"/>
          <w:numId w:val="1"/>
        </w:numPr>
        <w:spacing w:line="480" w:lineRule="auto"/>
        <w:ind w:left="0" w:firstLine="0"/>
        <w:jc w:val="both"/>
        <w:rPr>
          <w:rFonts w:cstheme="minorHAnsi"/>
          <w:bCs/>
          <w:sz w:val="22"/>
          <w:szCs w:val="22"/>
        </w:rPr>
      </w:pPr>
    </w:p>
    <w:p w:rsidR="0008798D" w:rsidRPr="0045429B" w:rsidRDefault="0008798D" w:rsidP="00155D84">
      <w:pPr>
        <w:pStyle w:val="ListParagraph1"/>
        <w:numPr>
          <w:ilvl w:val="0"/>
          <w:numId w:val="1"/>
        </w:numPr>
        <w:spacing w:line="480" w:lineRule="auto"/>
        <w:ind w:left="0" w:firstLine="0"/>
        <w:jc w:val="both"/>
        <w:rPr>
          <w:rFonts w:cstheme="minorHAnsi"/>
          <w:b/>
          <w:bCs/>
          <w:sz w:val="22"/>
          <w:szCs w:val="22"/>
        </w:rPr>
      </w:pPr>
      <w:r w:rsidRPr="0045429B">
        <w:rPr>
          <w:rFonts w:cstheme="minorHAnsi"/>
          <w:b/>
          <w:bCs/>
          <w:sz w:val="22"/>
          <w:szCs w:val="22"/>
        </w:rPr>
        <w:t xml:space="preserve">Data </w:t>
      </w:r>
      <w:r w:rsidR="00025E5C" w:rsidRPr="0045429B">
        <w:rPr>
          <w:rFonts w:cstheme="minorHAnsi"/>
          <w:b/>
          <w:bCs/>
          <w:sz w:val="22"/>
          <w:szCs w:val="22"/>
        </w:rPr>
        <w:t>a</w:t>
      </w:r>
      <w:r w:rsidRPr="0045429B">
        <w:rPr>
          <w:rFonts w:cstheme="minorHAnsi"/>
          <w:b/>
          <w:bCs/>
          <w:sz w:val="22"/>
          <w:szCs w:val="22"/>
        </w:rPr>
        <w:t>nalysis</w:t>
      </w:r>
    </w:p>
    <w:p w:rsidR="0008798D" w:rsidRPr="00123DD9" w:rsidRDefault="0008798D"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After MS/MS analysis (MS2 data), data files were processed using ProteinPilot</w:t>
      </w:r>
      <w:r w:rsidRPr="001E1DCA">
        <w:rPr>
          <w:rFonts w:cstheme="minorHAnsi"/>
          <w:bCs/>
          <w:sz w:val="22"/>
          <w:szCs w:val="22"/>
          <w:vertAlign w:val="superscript"/>
        </w:rPr>
        <w:t>TM</w:t>
      </w:r>
      <w:r w:rsidRPr="00123DD9">
        <w:rPr>
          <w:rFonts w:cstheme="minorHAnsi"/>
          <w:bCs/>
          <w:sz w:val="22"/>
          <w:szCs w:val="22"/>
        </w:rPr>
        <w:t xml:space="preserve"> 5.0.1 software from Sciex</w:t>
      </w:r>
      <w:r w:rsidR="007660D6" w:rsidRPr="00123DD9">
        <w:rPr>
          <w:rFonts w:cstheme="minorHAnsi"/>
          <w:bCs/>
          <w:sz w:val="22"/>
          <w:szCs w:val="22"/>
        </w:rPr>
        <w:t>,</w:t>
      </w:r>
      <w:r w:rsidRPr="00123DD9">
        <w:rPr>
          <w:rFonts w:cstheme="minorHAnsi"/>
          <w:bCs/>
          <w:sz w:val="22"/>
          <w:szCs w:val="22"/>
        </w:rPr>
        <w:t xml:space="preserve"> which uses the algorithm Paragon</w:t>
      </w:r>
      <w:r w:rsidRPr="00867F42">
        <w:rPr>
          <w:rFonts w:cstheme="minorHAnsi"/>
          <w:bCs/>
          <w:sz w:val="22"/>
          <w:szCs w:val="22"/>
          <w:vertAlign w:val="superscript"/>
        </w:rPr>
        <w:t>TM</w:t>
      </w:r>
      <w:r w:rsidRPr="00123DD9">
        <w:rPr>
          <w:rFonts w:cstheme="minorHAnsi"/>
          <w:bCs/>
          <w:sz w:val="22"/>
          <w:szCs w:val="22"/>
        </w:rPr>
        <w:t xml:space="preserve"> for database search and Progroup</w:t>
      </w:r>
      <w:r w:rsidRPr="00867F42">
        <w:rPr>
          <w:rFonts w:cstheme="minorHAnsi"/>
          <w:bCs/>
          <w:sz w:val="22"/>
          <w:szCs w:val="22"/>
          <w:vertAlign w:val="superscript"/>
        </w:rPr>
        <w:t>TM</w:t>
      </w:r>
      <w:r w:rsidR="00E04D1C" w:rsidRPr="00123DD9">
        <w:rPr>
          <w:rFonts w:cstheme="minorHAnsi"/>
          <w:bCs/>
          <w:sz w:val="22"/>
          <w:szCs w:val="22"/>
        </w:rPr>
        <w:t xml:space="preserve"> </w:t>
      </w:r>
      <w:r w:rsidRPr="00123DD9">
        <w:rPr>
          <w:rFonts w:cstheme="minorHAnsi"/>
          <w:bCs/>
          <w:sz w:val="22"/>
          <w:szCs w:val="22"/>
        </w:rPr>
        <w:t xml:space="preserve">for data grouping. Data was searched using a Mouse specific Uniprot database </w:t>
      </w:r>
      <w:r w:rsidRPr="00123DD9">
        <w:rPr>
          <w:rFonts w:cstheme="minorHAnsi"/>
          <w:bCs/>
          <w:sz w:val="22"/>
          <w:szCs w:val="22"/>
        </w:rPr>
        <w:lastRenderedPageBreak/>
        <w:t>(</w:t>
      </w:r>
      <w:hyperlink r:id="rId8" w:history="1">
        <w:r w:rsidRPr="00123DD9">
          <w:rPr>
            <w:rFonts w:cstheme="minorHAnsi"/>
            <w:bCs/>
            <w:sz w:val="22"/>
            <w:szCs w:val="22"/>
          </w:rPr>
          <w:t>https://www.uniprot.org/uniprotkb?query=mus%20musculus</w:t>
        </w:r>
      </w:hyperlink>
      <w:r w:rsidR="00215FB5">
        <w:t xml:space="preserve"> </w:t>
      </w:r>
      <w:r w:rsidR="00DA3C05" w:rsidRPr="00D80B6E">
        <w:rPr>
          <w:rFonts w:ascii="Arial" w:hAnsi="Arial" w:cs="Arial"/>
          <w:bCs/>
          <w:color w:val="FF0000"/>
          <w:sz w:val="20"/>
          <w:szCs w:val="20"/>
        </w:rPr>
        <w:t xml:space="preserve">(release </w:t>
      </w:r>
      <w:r w:rsidR="00DA3C05" w:rsidRPr="00D80B6E">
        <w:rPr>
          <w:rFonts w:ascii="Arial" w:hAnsi="Arial" w:cs="Arial"/>
          <w:bCs/>
          <w:color w:val="FF0000"/>
          <w:sz w:val="20"/>
          <w:szCs w:val="20"/>
          <w:lang w:val="en-GB"/>
        </w:rPr>
        <w:t>2023_</w:t>
      </w:r>
      <w:r w:rsidR="00DA3C05" w:rsidRPr="00600983">
        <w:rPr>
          <w:rFonts w:ascii="Arial" w:hAnsi="Arial" w:cs="Arial"/>
          <w:bCs/>
          <w:color w:val="FF0000"/>
          <w:sz w:val="20"/>
          <w:szCs w:val="20"/>
          <w:lang w:val="en-GB"/>
        </w:rPr>
        <w:t xml:space="preserve">03, </w:t>
      </w:r>
      <w:r w:rsidR="00DA3C05" w:rsidRPr="00600983">
        <w:rPr>
          <w:rFonts w:ascii="Arial" w:hAnsi="Arial" w:cs="Arial"/>
          <w:color w:val="FF0000"/>
          <w:sz w:val="20"/>
          <w:szCs w:val="20"/>
          <w:shd w:val="clear" w:color="auto" w:fill="FFFFFF"/>
          <w:lang w:val="en-GB"/>
        </w:rPr>
        <w:t>21957 mouse proteins</w:t>
      </w:r>
      <w:r w:rsidR="00DA3C05" w:rsidRPr="00600983">
        <w:rPr>
          <w:rFonts w:ascii="Arial" w:hAnsi="Arial" w:cs="Arial"/>
          <w:bCs/>
          <w:color w:val="FF0000"/>
          <w:sz w:val="20"/>
          <w:szCs w:val="20"/>
          <w:lang w:val="en-GB"/>
        </w:rPr>
        <w:t>)</w:t>
      </w:r>
      <w:r w:rsidRPr="00123DD9">
        <w:rPr>
          <w:rFonts w:cstheme="minorHAnsi"/>
          <w:bCs/>
          <w:sz w:val="22"/>
          <w:szCs w:val="22"/>
        </w:rPr>
        <w:t>, specifying iodoacetamide a</w:t>
      </w:r>
      <w:r w:rsidR="007660D6" w:rsidRPr="00123DD9">
        <w:rPr>
          <w:rFonts w:cstheme="minorHAnsi"/>
          <w:bCs/>
          <w:sz w:val="22"/>
          <w:szCs w:val="22"/>
        </w:rPr>
        <w:t>t</w:t>
      </w:r>
      <w:r w:rsidRPr="00123DD9">
        <w:rPr>
          <w:rFonts w:cstheme="minorHAnsi"/>
          <w:bCs/>
          <w:sz w:val="22"/>
          <w:szCs w:val="22"/>
        </w:rPr>
        <w:t xml:space="preserve"> </w:t>
      </w:r>
      <w:r w:rsidR="00F42CFB" w:rsidRPr="00123DD9">
        <w:rPr>
          <w:rFonts w:cstheme="minorHAnsi"/>
          <w:bCs/>
          <w:sz w:val="22"/>
          <w:szCs w:val="22"/>
        </w:rPr>
        <w:t>c</w:t>
      </w:r>
      <w:r w:rsidRPr="00123DD9">
        <w:rPr>
          <w:rFonts w:cstheme="minorHAnsi"/>
          <w:bCs/>
          <w:sz w:val="22"/>
          <w:szCs w:val="22"/>
        </w:rPr>
        <w:t>ys</w:t>
      </w:r>
      <w:r w:rsidR="00F42CFB" w:rsidRPr="00123DD9">
        <w:rPr>
          <w:rFonts w:cstheme="minorHAnsi"/>
          <w:bCs/>
          <w:sz w:val="22"/>
          <w:szCs w:val="22"/>
        </w:rPr>
        <w:t>teine</w:t>
      </w:r>
      <w:r w:rsidRPr="00123DD9">
        <w:rPr>
          <w:rFonts w:cstheme="minorHAnsi"/>
          <w:bCs/>
          <w:sz w:val="22"/>
          <w:szCs w:val="22"/>
        </w:rPr>
        <w:t xml:space="preserve"> alkylation as variable modification and </w:t>
      </w:r>
      <w:r w:rsidR="00F42CFB" w:rsidRPr="00123DD9">
        <w:rPr>
          <w:rFonts w:cstheme="minorHAnsi"/>
          <w:bCs/>
          <w:sz w:val="22"/>
          <w:szCs w:val="22"/>
        </w:rPr>
        <w:t>methionine</w:t>
      </w:r>
      <w:r w:rsidRPr="00123DD9">
        <w:rPr>
          <w:rFonts w:cstheme="minorHAnsi"/>
          <w:bCs/>
          <w:sz w:val="22"/>
          <w:szCs w:val="22"/>
        </w:rPr>
        <w:t xml:space="preserve"> oxidation as fixed modification. False discovery rate was performed using a </w:t>
      </w:r>
      <w:r w:rsidR="00F42CFB" w:rsidRPr="00123DD9">
        <w:rPr>
          <w:rFonts w:cstheme="minorHAnsi"/>
          <w:bCs/>
          <w:sz w:val="22"/>
          <w:szCs w:val="22"/>
        </w:rPr>
        <w:t>non-lineal</w:t>
      </w:r>
      <w:r w:rsidRPr="00123DD9">
        <w:rPr>
          <w:rFonts w:cstheme="minorHAnsi"/>
          <w:bCs/>
          <w:sz w:val="22"/>
          <w:szCs w:val="22"/>
        </w:rPr>
        <w:t xml:space="preserve"> fitting method</w:t>
      </w:r>
      <w:r w:rsidR="00F42CFB" w:rsidRPr="00123DD9">
        <w:rPr>
          <w:rFonts w:cstheme="minorHAnsi"/>
          <w:bCs/>
          <w:sz w:val="22"/>
          <w:szCs w:val="22"/>
        </w:rPr>
        <w:t>,</w:t>
      </w:r>
      <w:r w:rsidRPr="00123DD9">
        <w:rPr>
          <w:rFonts w:cstheme="minorHAnsi"/>
          <w:bCs/>
          <w:sz w:val="22"/>
          <w:szCs w:val="22"/>
        </w:rPr>
        <w:t xml:space="preserve"> displaying only those results that reported a</w:t>
      </w:r>
      <w:r w:rsidR="00F42CFB" w:rsidRPr="00123DD9">
        <w:rPr>
          <w:rFonts w:cstheme="minorHAnsi"/>
          <w:bCs/>
          <w:sz w:val="22"/>
          <w:szCs w:val="22"/>
        </w:rPr>
        <w:t xml:space="preserve"> </w:t>
      </w:r>
      <w:r w:rsidRPr="00123DD9">
        <w:rPr>
          <w:rFonts w:cstheme="minorHAnsi"/>
          <w:bCs/>
          <w:sz w:val="22"/>
          <w:szCs w:val="22"/>
        </w:rPr>
        <w:t xml:space="preserve">1% Global false discovery rate or better. </w:t>
      </w:r>
      <w:r w:rsidR="007D5B2B" w:rsidRPr="00123DD9">
        <w:rPr>
          <w:rFonts w:cstheme="minorHAnsi"/>
          <w:bCs/>
          <w:sz w:val="22"/>
          <w:szCs w:val="22"/>
        </w:rPr>
        <w:fldChar w:fldCharType="begin" w:fldLock="1"/>
      </w:r>
      <w:r w:rsidRPr="00123DD9">
        <w:rPr>
          <w:rFonts w:cstheme="minorHAnsi"/>
          <w:bCs/>
          <w:sz w:val="22"/>
          <w:szCs w:val="22"/>
        </w:rPr>
        <w:instrText>ADDIN CSL_CITATION {"citationItems":[{"id":"ITEM-1","itemData":{"DOI":"10.1074/mcp.T600050-MCP200","ISSN":"1535-9476","PMID":"17533153","abstract":"The Paragon Algorithm, a novel database search engine for the identification of peptides from tandem mass spectrometry data, is presented. Sequence Temperature Values are computed using a sequence tag algorithm, allowing the degree of implication by an MS/MS spectrum of each region of a database to be determined on a continuum. Counter to conventional approaches, features such as modifications, substitutions, and cleavage events are modeled with probabilities rather than by discrete user-controlled settings to consider or not consider a feature. The use of feature probabilities in conjunction with Sequence Temperature Values allows for a very large increase in the effective search space with only a very small increase in the actual number of hypotheses that must be scored. The algorithm has a new kind of user interface that removes the user expertise requirement, presenting control settings in the language of the laboratory that are translated to optimal algorithmic settings. To validate this new algorithm, a comparison with Mascot is presented for a series of analogous searches to explore the relative impact of increasing search space probed with Mascot by relaxing the tryptic digestion conformance requirements from trypsin to semitrypsin to no enzyme and with the Paragon Algorithm using its Rapid mode and Thorough mode with and without tryptic specificity. Although they performed similarly for small search space, dramatic differences were observed in large search space. With the Paragon Algorithm, hundreds of biological and artifact modifications, all possible substitutions, and all levels of conformance to the expected digestion pattern can be searched in a single search step, yet the typical cost in search time is only 2-5 times that of conventional small search space. Despite this large increase in effective search space, there is no drastic loss of discrimination that typically accompanies the exploration of large search space.","author":[{"dropping-particle":"V.","family":"Shilov","given":"Ignat","non-dropping-particle":"","parse-names":false,"suffix":""},{"dropping-particle":"","family":"Seymour","given":"Sean L.","non-dropping-particle":"","parse-names":false,"suffix":""},{"dropping-particle":"","family":"Patel","given":"Alpesh A.","non-dropping-particle":"","parse-names":false,"suffix":""},{"dropping-particle":"","family":"Loboda","given":"Alex","non-dropping-particle":"","parse-names":false,"suffix":""},{"dropping-particle":"","family":"Tang","given":"Wilfred H.","non-dropping-particle":"","parse-names":false,"suffix":""},{"dropping-particle":"","family":"Keating","given":"Sean P.","non-dropping-particle":"","parse-names":false,"suffix":""},{"dropping-particle":"","family":"Hunter","given":"Christie L.","non-dropping-particle":"","parse-names":false,"suffix":""},{"dropping-particle":"","family":"Nuwaysir","given":"Lydia M.","non-dropping-particle":"","parse-names":false,"suffix":""},{"dropping-particle":"","family":"Schaeffer","given":"Daniel A.","non-dropping-particle":"","parse-names":false,"suffix":""}],"container-title":"Molecular &amp; Cellular Proteomics","id":"ITEM-1","issue":"9","issued":{"date-parts":[["2007","9"]]},"page":"1638-1655","title":"The Paragon Algorithm, a Next Generation Search Engine That Uses Sequence Temperature Values and Feature Probabilities to Identify Peptides from Tandem Mass Spectra","type":"article-journal","volume":"6"},"uris":["http://www.mendeley.com/documents/?uuid=606d117f-6258-3b2b-a3a2-92fbcbdfa564"]}],"mendeley":{"formattedCitation":"(Shilov et al., 2007)","plainTextFormattedCitation":"(Shilov et al., 2007)","previouslyFormattedCitation":"(Shilov et al., 2007)"},"properties":{"noteIndex":0},"schema":"https://github.com/citation-style-language/schema/raw/master/csl-citation.json"}</w:instrText>
      </w:r>
      <w:r w:rsidR="007D5B2B" w:rsidRPr="00123DD9">
        <w:rPr>
          <w:rFonts w:cstheme="minorHAnsi"/>
          <w:bCs/>
          <w:sz w:val="22"/>
          <w:szCs w:val="22"/>
        </w:rPr>
        <w:fldChar w:fldCharType="separate"/>
      </w:r>
      <w:r w:rsidRPr="00123DD9">
        <w:rPr>
          <w:rFonts w:cstheme="minorHAnsi"/>
          <w:bCs/>
          <w:sz w:val="22"/>
          <w:szCs w:val="22"/>
        </w:rPr>
        <w:t>(Shilov et al., 2007)</w:t>
      </w:r>
      <w:r w:rsidR="007D5B2B" w:rsidRPr="00123DD9">
        <w:rPr>
          <w:rFonts w:cstheme="minorHAnsi"/>
          <w:bCs/>
          <w:sz w:val="22"/>
          <w:szCs w:val="22"/>
        </w:rPr>
        <w:fldChar w:fldCharType="end"/>
      </w:r>
    </w:p>
    <w:p w:rsidR="0008798D" w:rsidRPr="00123DD9" w:rsidRDefault="0008798D" w:rsidP="00155D84">
      <w:pPr>
        <w:pStyle w:val="ListParagraph1"/>
        <w:numPr>
          <w:ilvl w:val="0"/>
          <w:numId w:val="1"/>
        </w:numPr>
        <w:spacing w:line="480" w:lineRule="auto"/>
        <w:ind w:left="0" w:firstLine="0"/>
        <w:jc w:val="both"/>
        <w:rPr>
          <w:rFonts w:cstheme="minorHAnsi"/>
          <w:bCs/>
          <w:sz w:val="22"/>
          <w:szCs w:val="22"/>
        </w:rPr>
      </w:pPr>
    </w:p>
    <w:p w:rsidR="003B1AE8" w:rsidRPr="0045429B" w:rsidRDefault="003B1AE8" w:rsidP="00155D84">
      <w:pPr>
        <w:pStyle w:val="ListParagraph1"/>
        <w:numPr>
          <w:ilvl w:val="0"/>
          <w:numId w:val="1"/>
        </w:numPr>
        <w:spacing w:line="480" w:lineRule="auto"/>
        <w:ind w:left="0" w:firstLine="0"/>
        <w:jc w:val="both"/>
        <w:rPr>
          <w:rFonts w:cstheme="minorHAnsi"/>
          <w:b/>
          <w:bCs/>
          <w:sz w:val="22"/>
          <w:szCs w:val="22"/>
        </w:rPr>
      </w:pPr>
      <w:r w:rsidRPr="0045429B">
        <w:rPr>
          <w:rFonts w:cstheme="minorHAnsi"/>
          <w:b/>
          <w:bCs/>
          <w:sz w:val="22"/>
          <w:szCs w:val="22"/>
        </w:rPr>
        <w:t>Relative quantification</w:t>
      </w:r>
      <w:r w:rsidR="00025E5C" w:rsidRPr="0045429B">
        <w:rPr>
          <w:rFonts w:cstheme="minorHAnsi"/>
          <w:b/>
          <w:bCs/>
          <w:sz w:val="22"/>
          <w:szCs w:val="22"/>
        </w:rPr>
        <w:t>: S</w:t>
      </w:r>
      <w:r w:rsidRPr="0045429B">
        <w:rPr>
          <w:rFonts w:cstheme="minorHAnsi"/>
          <w:b/>
          <w:bCs/>
          <w:sz w:val="22"/>
          <w:szCs w:val="22"/>
        </w:rPr>
        <w:t xml:space="preserve">pectral count </w:t>
      </w:r>
    </w:p>
    <w:p w:rsidR="00D85D3B" w:rsidRPr="00123DD9" w:rsidRDefault="00B16ABB"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S</w:t>
      </w:r>
      <w:r w:rsidR="00E84393" w:rsidRPr="00123DD9">
        <w:rPr>
          <w:rFonts w:cstheme="minorHAnsi"/>
          <w:bCs/>
          <w:sz w:val="22"/>
          <w:szCs w:val="22"/>
        </w:rPr>
        <w:t>caffold (version Scaffold-5.2.2</w:t>
      </w:r>
      <w:r w:rsidRPr="00123DD9">
        <w:rPr>
          <w:rFonts w:cstheme="minorHAnsi"/>
          <w:bCs/>
          <w:sz w:val="22"/>
          <w:szCs w:val="22"/>
        </w:rPr>
        <w:t xml:space="preserve"> Proteome Software Inc., Portland, OR) was used to validate MS/</w:t>
      </w:r>
      <w:r w:rsidR="000B646F" w:rsidRPr="00123DD9">
        <w:rPr>
          <w:rFonts w:cstheme="minorHAnsi"/>
          <w:bCs/>
          <w:sz w:val="22"/>
          <w:szCs w:val="22"/>
        </w:rPr>
        <w:t>MS based</w:t>
      </w:r>
      <w:r w:rsidRPr="00123DD9">
        <w:rPr>
          <w:rFonts w:cstheme="minorHAnsi"/>
          <w:bCs/>
          <w:sz w:val="22"/>
          <w:szCs w:val="22"/>
        </w:rPr>
        <w:t xml:space="preserve"> peptide and protein identifications and to perform a semiquantitative analysis by spectral counting</w:t>
      </w:r>
      <w:r w:rsidR="0064416B" w:rsidRPr="00123DD9">
        <w:rPr>
          <w:rFonts w:cstheme="minorHAnsi"/>
          <w:bCs/>
          <w:sz w:val="22"/>
          <w:szCs w:val="22"/>
        </w:rPr>
        <w:t xml:space="preserve"> </w:t>
      </w:r>
      <w:r w:rsidR="007D5B2B" w:rsidRPr="00123DD9">
        <w:rPr>
          <w:rFonts w:cstheme="minorHAnsi"/>
          <w:bCs/>
          <w:sz w:val="22"/>
          <w:szCs w:val="22"/>
        </w:rPr>
        <w:fldChar w:fldCharType="begin" w:fldLock="1"/>
      </w:r>
      <w:r w:rsidR="0064416B" w:rsidRPr="00123DD9">
        <w:rPr>
          <w:rFonts w:cstheme="minorHAnsi"/>
          <w:bCs/>
          <w:sz w:val="22"/>
          <w:szCs w:val="22"/>
        </w:rPr>
        <w:instrText>ADDIN CSL_CITATION {"citationItems":[{"id":"ITEM-1","itemData":{"DOI":"10.1167/IOVS.63.5.12","ISSN":"1552-5783","PMID":"35551575","abstract":"PURPOSE. The qualitative approach followed in this study aims to obtain an extensive view of the keratoconus (KC) tear proteome, which could highlight proteins previously undetected and enlarge our knowledge of the disease’s pathophysiology. METHODS. Twenty-five patients diagnosed with KC and 25 control subjects were studied in a prospective, cross-sectional study. KC screening examinations, including clinical and tomographic examinations, were performed on all participants. Tear samples were collected using Schirmer strips and analyzed by liquid chromatography-tandem mass spectrometry in a data-dependent workflow. A spectral count was used as a semiquantification tool. The tear proteomes of both groups were identified and profiled, and the functional interactions and biological characterization of differential proteins were analyzed using in silico tools. RESULTS. We identified a total of 232 proteins, of whom 133 were expressed in both groups’ samples; 41 were observed only in control samples and 58 were identified just in tears of patients with KC. A semiquantitative analysis showed the dysregulation of 17 proteins in the KC samples. An in silico analysis linked proteins only expressed in KC samples to oxidative stress, skin development, and apoptosis. The dysregulation of proteins involved in iron transport, inflammation, oxidative stress, and protease inhibition was observed in the semiquantitative results. CONCLUSIONS. A shotgun analysis showed that the tear proteome of patients with KC differed from controls by more than one-third of the total proteins identified, highlighting the relationship of the proteins only expressed in KC tears with processes of cell death, oxidative damage, and inflammation. The underexpression of proteins involved in iron pathways might support the iron imbalance as a contributing factor to cellular damage and death in KC disease.","author":[{"dropping-particle":"","family":"López-López","given":"Maite","non-dropping-particle":"","parse-names":false,"suffix":""},{"dropping-particle":"","family":"Regueiro","given":"Uxía","non-dropping-particle":"","parse-names":false,"suffix":""},{"dropping-particle":"","family":"Bravo","given":"Susana Belén","non-dropping-particle":"","parse-names":false,"suffix":""},{"dropping-particle":"","family":"Chantada-Vázquez","given":"María del Pilar","non-dropping-particle":"","parse-names":false,"suffix":""},{"dropping-particle":"","family":"Pena","given":"Carmen","non-dropping-particle":"","parse-names":false,"suffix":""},{"dropping-particle":"","family":"Díez-Feijoo","given":"Elío","non-dropping-particle":"","parse-names":false,"suffix":""},{"dropping-particle":"","family":"Hervella","given":"Pablo","non-dropping-particle":"","parse-names":false,"suffix":""},{"dropping-particle":"","family":"Lema","given":"Isabel","non-dropping-particle":"","parse-names":false,"suffix":""}],"container-title":"Investigative ophthalmology &amp; visual science","id":"ITEM-1","issue":"5","issued":{"date-parts":[["2022","5","1"]]},"publisher":"Invest Ophthalmol Vis Sci","title":"Shotgun Proteomics for the Identification and Profiling of the Tear Proteome of Keratoconus Patients","type":"article-journal","volume":"63"},"uris":["http://www.mendeley.com/documents/?uuid=28c28a3f-f6f7-37e0-ac99-378ac855985f"]},{"id":"ITEM-2","itemData":{"DOI":"10.1038/s41598-019-49665-1","ISSN":"2045-2322","PMID":"31541118","abstract":"Mass spectrometry-based spectral count has been a common choice of label-free proteome quantification due to the simplicity for the sample preparation and data generation. The discriminatory nature of spectral count in the MS data-dependent acquisition, however, inherently introduces the spectral count variation for low-abundance proteins in multiplicative LC-MS/MS analysis, which hampers sensitive proteome quantification. As many low-abundance proteins play important roles in cellular processes, deducing low-abundance proteins in a quantitatively reliable manner greatly expands the depth of biological insights. Here, we implemented the Moment Adjusted Imputation error model in the spectral count refinement as a post PLGEM-STN for improving sensitivity for quantitation of low-abundance proteins by reducing spectral count variability. The statistical framework, automated spectral count refinement by integrating the two statistical tools, was tested with LC-MS/MS datasets of MDA-MB468 breast cancer cells grown under normal and glucose deprivation conditions. We identified about 30% more quantifiable proteins that were found to be low-abundance proteins, which were initially filtered out by the PLGEM-STN analysis. This newly developed statistical framework provides a reliable abundance measurement of low-abundance proteins in the spectral count-based label-free proteome quantification and enabled us to detect low-abundance proteins that could be functionally important in cellular processes.","author":[{"dropping-particle":"","family":"Lee","given":"Ha Yun","non-dropping-particle":"","parse-names":false,"suffix":""},{"dropping-particle":"","family":"Kim","given":"Eunhee G.","non-dropping-particle":"","parse-names":false,"suffix":""},{"dropping-particle":"","family":"Jung","given":"Hye Ryeon","non-dropping-particle":"","parse-names":false,"suffix":""},{"dropping-particle":"","family":"Jung","given":"Jin Woo","non-dropping-particle":"","parse-names":false,"suffix":""},{"dropping-particle":"","family":"Kim","given":"Han Byeol","non-dropping-particle":"","parse-names":false,"suffix":""},{"dropping-particle":"","family":"Cho","given":"Jin Won","non-dropping-particle":"","parse-names":false,"suffix":""},{"dropping-particle":"","family":"Kim","given":"Kristine M.","non-dropping-particle":"","parse-names":false,"suffix":""},{"dropping-particle":"","family":"Yi","given":"Eugene C.","non-dropping-particle":"","parse-names":false,"suffix":""}],"container-title":"Scientific Reports 2019 9:1","id":"ITEM-2","issue":"1","issued":{"date-parts":[["2019","9","20"]]},"page":"1-10","publisher":"Nature Publishing Group","title":"Refinements of LC-MS/MS Spectral Counting Statistics Improve Quantification of Low Abundance Proteins","type":"article-journal","volume":"9"},"uris":["http://www.mendeley.com/documents/?uuid=75153105-0cf6-356c-ac5f-3bf5e286b0de"]}],"mendeley":{"formattedCitation":"(Lee et al., 2019; López-López et al., 2022)","plainTextFormattedCitation":"(Lee et al., 2019; López-López et al., 2022)","previouslyFormattedCitation":"(Lee et al., 2019; López-López et al., 2022)"},"properties":{"noteIndex":0},"schema":"https://github.com/citation-style-language/schema/raw/master/csl-citation.json"}</w:instrText>
      </w:r>
      <w:r w:rsidR="007D5B2B" w:rsidRPr="00123DD9">
        <w:rPr>
          <w:rFonts w:cstheme="minorHAnsi"/>
          <w:bCs/>
          <w:sz w:val="22"/>
          <w:szCs w:val="22"/>
        </w:rPr>
        <w:fldChar w:fldCharType="separate"/>
      </w:r>
      <w:r w:rsidR="0064416B" w:rsidRPr="00123DD9">
        <w:rPr>
          <w:rFonts w:cstheme="minorHAnsi"/>
          <w:bCs/>
          <w:sz w:val="22"/>
          <w:szCs w:val="22"/>
        </w:rPr>
        <w:t>(Lee et al., 2019; López-López et al., 2022)</w:t>
      </w:r>
      <w:r w:rsidR="007D5B2B" w:rsidRPr="00123DD9">
        <w:rPr>
          <w:rFonts w:cstheme="minorHAnsi"/>
          <w:bCs/>
          <w:sz w:val="22"/>
          <w:szCs w:val="22"/>
        </w:rPr>
        <w:fldChar w:fldCharType="end"/>
      </w:r>
      <w:r w:rsidR="0064416B" w:rsidRPr="00123DD9">
        <w:rPr>
          <w:rFonts w:cstheme="minorHAnsi"/>
          <w:bCs/>
          <w:sz w:val="22"/>
          <w:szCs w:val="22"/>
        </w:rPr>
        <w:t>.</w:t>
      </w:r>
      <w:r w:rsidRPr="00123DD9">
        <w:rPr>
          <w:rFonts w:cstheme="minorHAnsi"/>
          <w:bCs/>
          <w:sz w:val="22"/>
          <w:szCs w:val="22"/>
        </w:rPr>
        <w:t xml:space="preserve"> Peptide identifications were accepted if they could be established at greater than 97.0% probability to achieve a </w:t>
      </w:r>
      <w:r w:rsidR="00D15D63" w:rsidRPr="00123DD9">
        <w:rPr>
          <w:rFonts w:cstheme="minorHAnsi"/>
          <w:bCs/>
          <w:sz w:val="22"/>
          <w:szCs w:val="22"/>
        </w:rPr>
        <w:t>false discovery rate (</w:t>
      </w:r>
      <w:r w:rsidRPr="00123DD9">
        <w:rPr>
          <w:rFonts w:cstheme="minorHAnsi"/>
          <w:bCs/>
          <w:sz w:val="22"/>
          <w:szCs w:val="22"/>
        </w:rPr>
        <w:t>FDR</w:t>
      </w:r>
      <w:r w:rsidR="00D15D63" w:rsidRPr="00123DD9">
        <w:rPr>
          <w:rFonts w:cstheme="minorHAnsi"/>
          <w:bCs/>
          <w:sz w:val="22"/>
          <w:szCs w:val="22"/>
        </w:rPr>
        <w:t>)</w:t>
      </w:r>
      <w:r w:rsidRPr="00123DD9">
        <w:rPr>
          <w:rFonts w:cstheme="minorHAnsi"/>
          <w:bCs/>
          <w:sz w:val="22"/>
          <w:szCs w:val="22"/>
        </w:rPr>
        <w:t xml:space="preserve"> </w:t>
      </w:r>
      <w:r w:rsidR="008F3DEE" w:rsidRPr="00123DD9">
        <w:rPr>
          <w:rFonts w:cstheme="minorHAnsi"/>
          <w:bCs/>
          <w:sz w:val="22"/>
          <w:szCs w:val="22"/>
        </w:rPr>
        <w:t>&lt;</w:t>
      </w:r>
      <w:r w:rsidRPr="00123DD9">
        <w:rPr>
          <w:rFonts w:cstheme="minorHAnsi"/>
          <w:bCs/>
          <w:sz w:val="22"/>
          <w:szCs w:val="22"/>
        </w:rPr>
        <w:t xml:space="preserve">1.0% by the Scaffold Local FDR algorithm. Protein identifications were accepted if they could be established at greater than 99.0% probability to achieve a FDR </w:t>
      </w:r>
      <w:r w:rsidR="003F7952" w:rsidRPr="00123DD9">
        <w:rPr>
          <w:rFonts w:cstheme="minorHAnsi"/>
          <w:bCs/>
          <w:sz w:val="22"/>
          <w:szCs w:val="22"/>
        </w:rPr>
        <w:t>&lt;</w:t>
      </w:r>
      <w:r w:rsidRPr="00123DD9">
        <w:rPr>
          <w:rFonts w:cstheme="minorHAnsi"/>
          <w:bCs/>
          <w:sz w:val="22"/>
          <w:szCs w:val="22"/>
        </w:rPr>
        <w:t xml:space="preserve">1.0% and contained at least 2 identified peptides. Protein probabilities were assigned by the Protein Prophet algorithm. The Fisher’s exact </w:t>
      </w:r>
      <w:r w:rsidR="00E84393" w:rsidRPr="00123DD9">
        <w:rPr>
          <w:rFonts w:cstheme="minorHAnsi"/>
          <w:bCs/>
          <w:sz w:val="22"/>
          <w:szCs w:val="22"/>
        </w:rPr>
        <w:t>test was</w:t>
      </w:r>
      <w:r w:rsidRPr="00123DD9">
        <w:rPr>
          <w:rFonts w:cstheme="minorHAnsi"/>
          <w:bCs/>
          <w:sz w:val="22"/>
          <w:szCs w:val="22"/>
        </w:rPr>
        <w:t xml:space="preserve"> used for quantification and fold change determinati</w:t>
      </w:r>
      <w:r w:rsidR="00E84393" w:rsidRPr="00123DD9">
        <w:rPr>
          <w:rFonts w:cstheme="minorHAnsi"/>
          <w:bCs/>
          <w:sz w:val="22"/>
          <w:szCs w:val="22"/>
        </w:rPr>
        <w:t xml:space="preserve">on. </w:t>
      </w:r>
      <w:r w:rsidR="004274A5" w:rsidRPr="00123DD9">
        <w:rPr>
          <w:rFonts w:cstheme="minorHAnsi"/>
          <w:bCs/>
          <w:sz w:val="22"/>
          <w:szCs w:val="22"/>
        </w:rPr>
        <w:t xml:space="preserve">Proteins were considered differentially expressed when </w:t>
      </w:r>
      <w:r w:rsidR="00E84393" w:rsidRPr="00123DD9">
        <w:rPr>
          <w:rFonts w:cstheme="minorHAnsi"/>
          <w:bCs/>
          <w:sz w:val="22"/>
          <w:szCs w:val="22"/>
        </w:rPr>
        <w:t>P&lt;0.05. It</w:t>
      </w:r>
      <w:r w:rsidR="009E6089" w:rsidRPr="00123DD9">
        <w:rPr>
          <w:rFonts w:cstheme="minorHAnsi"/>
          <w:bCs/>
          <w:sz w:val="22"/>
          <w:szCs w:val="22"/>
        </w:rPr>
        <w:t xml:space="preserve"> should be noted</w:t>
      </w:r>
      <w:r w:rsidR="00D85D3B" w:rsidRPr="00123DD9">
        <w:rPr>
          <w:rFonts w:cstheme="minorHAnsi"/>
          <w:bCs/>
          <w:sz w:val="22"/>
          <w:szCs w:val="22"/>
        </w:rPr>
        <w:t xml:space="preserve"> that to quantify changes in spectral counts, we estimated -fold changes as proposed by Beissbarth et al. </w:t>
      </w:r>
      <w:r w:rsidR="007D5B2B" w:rsidRPr="00123DD9">
        <w:rPr>
          <w:rFonts w:cstheme="minorHAnsi"/>
          <w:bCs/>
          <w:sz w:val="22"/>
          <w:szCs w:val="22"/>
        </w:rPr>
        <w:fldChar w:fldCharType="begin" w:fldLock="1"/>
      </w:r>
      <w:r w:rsidR="003B775E" w:rsidRPr="00123DD9">
        <w:rPr>
          <w:rFonts w:cstheme="minorHAnsi"/>
          <w:bCs/>
          <w:sz w:val="22"/>
          <w:szCs w:val="22"/>
        </w:rPr>
        <w:instrText>ADDIN CSL_CITATION {"citationItems":[{"id":"ITEM-1","itemData":{"DOI":"10.1093/BIOINFORMATICS/BTH924","ISSN":"1367-4811","PMID":"15262778","abstract":"Motivation: Sequencing errors may bias the gene expression measurements made by Serial Analysis of Gene Expression (SAGE). They may introduce non-existent tags at low abundance and decrease the real abundance of other tags. These effects are increased in the longer tags generated in Long-SAGE libraries. Current sequencing technology generates quite accurate estimates of sequencing error rates. Here we make use of the sequence neighborhood of SAGE tags and error estimates from the base-calling software to correct for such errors. Results: We introduce a statistical model for the propagation of sequencing errors in SAGE and suggest an Expectation-Maximization (EM) algorithm to correct for them given observed sequences in a library and base-calling error estimates. We tested our method using simulated and experimental SAGE libraries. When comparing SAGE libraries, we found that sequencing errors can introduce considerable bias. High abundance tags may be falsely called as significantly differentially expressed, especially when comparing libraries with different levels of sequencing errors and/or of different size. Truly, differentially expressed tags have decreased significance as 'true'-tag counts are generally underestimated. This may alter if tags near the threshold of differential expression are called significant. Moreover, the number of different transcripts present in a library is overestimated as false tags are introduced at low abundance. Our correction method adjusts the tag counts to be closer to the true counts and is able to partly correct for biases introduced by sequencing errors. Availability: An implementation using R is distributed as an R package. An online version is available at http://tagcalling.mbgproject.org. © Oxford University Press 2004; all rights reserved.","author":[{"dropping-particle":"","family":"Beißbarth","given":"Tim","non-dropping-particle":"","parse-names":false,"suffix":""},{"dropping-particle":"","family":"Hyde","given":"Lavinia","non-dropping-particle":"","parse-names":false,"suffix":""},{"dropping-particle":"","family":"Smyth","given":"Gordon K.","non-dropping-particle":"","parse-names":false,"suffix":""},{"dropping-particle":"","family":"Job","given":"Chris","non-dropping-particle":"","parse-names":false,"suffix":""},{"dropping-particle":"","family":"Boon","given":"Wee Ming","non-dropping-particle":"","parse-names":false,"suffix":""},{"dropping-particle":"","family":"Tan","given":"Seong Seng","non-dropping-particle":"","parse-names":false,"suffix":""},{"dropping-particle":"","family":"Scott","given":"Hamish S.","non-dropping-particle":"","parse-names":false,"suffix":""},{"dropping-particle":"","family":"Speed","given":"Terence P.","non-dropping-particle":"","parse-names":false,"suffix":""}],"container-title":"Bioinformatics (Oxford, England)","id":"ITEM-1","issue":"SUPPL. 1","issued":{"date-parts":[["2004"]]},"publisher":"Bioinformatics","title":"Statistical modeling of sequencing errors in SAGE libraries","type":"article-journal","volume":"20 Suppl 1"},"uris":["http://www.mendeley.com/documents/?uuid=77620363-eb53-3799-9453-82ca297f2a42"]}],"mendeley":{"formattedCitation":"(Beißbarth et al., 2004)","plainTextFormattedCitation":"(Beißbarth et al., 2004)","previouslyFormattedCitation":"(Beißbarth et al., 2004)"},"properties":{"noteIndex":0},"schema":"https://github.com/citation-style-language/schema/raw/master/csl-citation.json"}</w:instrText>
      </w:r>
      <w:r w:rsidR="007D5B2B" w:rsidRPr="00123DD9">
        <w:rPr>
          <w:rFonts w:cstheme="minorHAnsi"/>
          <w:bCs/>
          <w:sz w:val="22"/>
          <w:szCs w:val="22"/>
        </w:rPr>
        <w:fldChar w:fldCharType="separate"/>
      </w:r>
      <w:r w:rsidR="00D85D3B" w:rsidRPr="00123DD9">
        <w:rPr>
          <w:rFonts w:cstheme="minorHAnsi"/>
          <w:bCs/>
          <w:sz w:val="22"/>
          <w:szCs w:val="22"/>
        </w:rPr>
        <w:t>(Beißbarth et al., 2004)</w:t>
      </w:r>
      <w:r w:rsidR="007D5B2B" w:rsidRPr="00123DD9">
        <w:rPr>
          <w:rFonts w:cstheme="minorHAnsi"/>
          <w:bCs/>
          <w:sz w:val="22"/>
          <w:szCs w:val="22"/>
        </w:rPr>
        <w:fldChar w:fldCharType="end"/>
      </w:r>
      <w:r w:rsidR="00D85D3B" w:rsidRPr="00123DD9">
        <w:rPr>
          <w:rFonts w:cstheme="minorHAnsi"/>
          <w:bCs/>
          <w:sz w:val="22"/>
          <w:szCs w:val="22"/>
        </w:rPr>
        <w:t xml:space="preserve"> for serial analysis of gene expression (SAGE) data, which avoids the discontinuity seen in simple count ratios when a protein shows spectral count 0 in one of the samples. </w:t>
      </w:r>
      <w:r w:rsidR="00676276" w:rsidRPr="00123DD9">
        <w:rPr>
          <w:rFonts w:cstheme="minorHAnsi"/>
          <w:bCs/>
          <w:sz w:val="22"/>
          <w:szCs w:val="22"/>
        </w:rPr>
        <w:t>P</w:t>
      </w:r>
      <w:r w:rsidR="00D85D3B" w:rsidRPr="00123DD9">
        <w:rPr>
          <w:rFonts w:cstheme="minorHAnsi"/>
          <w:bCs/>
          <w:sz w:val="22"/>
          <w:szCs w:val="22"/>
        </w:rPr>
        <w:t xml:space="preserve">roteins </w:t>
      </w:r>
      <w:r w:rsidR="00025E5C" w:rsidRPr="00123DD9">
        <w:rPr>
          <w:rFonts w:cstheme="minorHAnsi"/>
          <w:bCs/>
          <w:sz w:val="22"/>
          <w:szCs w:val="22"/>
        </w:rPr>
        <w:t>with a</w:t>
      </w:r>
      <w:r w:rsidR="00676276" w:rsidRPr="00123DD9">
        <w:rPr>
          <w:rFonts w:cstheme="minorHAnsi"/>
          <w:bCs/>
          <w:sz w:val="22"/>
          <w:szCs w:val="22"/>
        </w:rPr>
        <w:t xml:space="preserve"> </w:t>
      </w:r>
      <w:r w:rsidR="00D85D3B" w:rsidRPr="00123DD9">
        <w:rPr>
          <w:rFonts w:cstheme="minorHAnsi"/>
          <w:bCs/>
          <w:sz w:val="22"/>
          <w:szCs w:val="22"/>
        </w:rPr>
        <w:t xml:space="preserve">FC=0 </w:t>
      </w:r>
      <w:r w:rsidR="00676276" w:rsidRPr="00123DD9">
        <w:rPr>
          <w:rFonts w:cstheme="minorHAnsi"/>
          <w:bCs/>
          <w:sz w:val="22"/>
          <w:szCs w:val="22"/>
        </w:rPr>
        <w:t xml:space="preserve">were considered </w:t>
      </w:r>
      <w:r w:rsidR="00D85D3B" w:rsidRPr="00123DD9">
        <w:rPr>
          <w:rFonts w:cstheme="minorHAnsi"/>
          <w:bCs/>
          <w:sz w:val="22"/>
          <w:szCs w:val="22"/>
        </w:rPr>
        <w:t xml:space="preserve">present </w:t>
      </w:r>
      <w:r w:rsidR="00676276" w:rsidRPr="00123DD9">
        <w:rPr>
          <w:rFonts w:cstheme="minorHAnsi"/>
          <w:bCs/>
          <w:sz w:val="22"/>
          <w:szCs w:val="22"/>
        </w:rPr>
        <w:t xml:space="preserve">only </w:t>
      </w:r>
      <w:r w:rsidR="00D85D3B" w:rsidRPr="00123DD9">
        <w:rPr>
          <w:rFonts w:cstheme="minorHAnsi"/>
          <w:bCs/>
          <w:sz w:val="22"/>
          <w:szCs w:val="22"/>
        </w:rPr>
        <w:t xml:space="preserve">in UNT </w:t>
      </w:r>
      <w:r w:rsidR="00676276" w:rsidRPr="00123DD9">
        <w:rPr>
          <w:rFonts w:cstheme="minorHAnsi"/>
          <w:bCs/>
          <w:sz w:val="22"/>
          <w:szCs w:val="22"/>
        </w:rPr>
        <w:t>mice</w:t>
      </w:r>
      <w:r w:rsidR="00E43356" w:rsidRPr="00123DD9">
        <w:rPr>
          <w:rFonts w:cstheme="minorHAnsi"/>
          <w:bCs/>
          <w:sz w:val="22"/>
          <w:szCs w:val="22"/>
        </w:rPr>
        <w:t>, while</w:t>
      </w:r>
      <w:r w:rsidR="00D85D3B" w:rsidRPr="00123DD9">
        <w:rPr>
          <w:rFonts w:cstheme="minorHAnsi"/>
          <w:bCs/>
          <w:sz w:val="22"/>
          <w:szCs w:val="22"/>
        </w:rPr>
        <w:t xml:space="preserve"> </w:t>
      </w:r>
      <w:r w:rsidR="00676276" w:rsidRPr="00123DD9">
        <w:rPr>
          <w:rFonts w:cstheme="minorHAnsi"/>
          <w:bCs/>
          <w:sz w:val="22"/>
          <w:szCs w:val="22"/>
        </w:rPr>
        <w:t xml:space="preserve">those with a </w:t>
      </w:r>
      <w:r w:rsidR="00D85D3B" w:rsidRPr="00123DD9">
        <w:rPr>
          <w:rFonts w:cstheme="minorHAnsi"/>
          <w:bCs/>
          <w:sz w:val="22"/>
          <w:szCs w:val="22"/>
        </w:rPr>
        <w:t>FC=</w:t>
      </w:r>
      <w:r w:rsidR="0064416B" w:rsidRPr="00123DD9">
        <w:rPr>
          <w:rFonts w:cstheme="minorHAnsi"/>
          <w:bCs/>
          <w:sz w:val="22"/>
          <w:szCs w:val="22"/>
        </w:rPr>
        <w:t xml:space="preserve">Infinity </w:t>
      </w:r>
      <w:r w:rsidR="00E43356" w:rsidRPr="00123DD9">
        <w:rPr>
          <w:rFonts w:cstheme="minorHAnsi"/>
          <w:bCs/>
          <w:sz w:val="22"/>
          <w:szCs w:val="22"/>
        </w:rPr>
        <w:t xml:space="preserve">were considered </w:t>
      </w:r>
      <w:r w:rsidR="00025E5C" w:rsidRPr="00123DD9">
        <w:rPr>
          <w:rFonts w:cstheme="minorHAnsi"/>
          <w:bCs/>
          <w:sz w:val="22"/>
          <w:szCs w:val="22"/>
        </w:rPr>
        <w:t xml:space="preserve">present </w:t>
      </w:r>
      <w:r w:rsidR="00E43356" w:rsidRPr="00123DD9">
        <w:rPr>
          <w:rFonts w:cstheme="minorHAnsi"/>
          <w:bCs/>
          <w:sz w:val="22"/>
          <w:szCs w:val="22"/>
        </w:rPr>
        <w:t xml:space="preserve">exclusively in </w:t>
      </w:r>
      <w:r w:rsidR="00D85D3B" w:rsidRPr="00123DD9">
        <w:rPr>
          <w:rFonts w:cstheme="minorHAnsi"/>
          <w:bCs/>
          <w:sz w:val="22"/>
          <w:szCs w:val="22"/>
        </w:rPr>
        <w:t>WT</w:t>
      </w:r>
      <w:r w:rsidR="00E43356" w:rsidRPr="00123DD9">
        <w:rPr>
          <w:rFonts w:cstheme="minorHAnsi"/>
          <w:bCs/>
          <w:sz w:val="22"/>
          <w:szCs w:val="22"/>
        </w:rPr>
        <w:t xml:space="preserve"> mice</w:t>
      </w:r>
      <w:r w:rsidR="00D85D3B" w:rsidRPr="00123DD9">
        <w:rPr>
          <w:rFonts w:cstheme="minorHAnsi"/>
          <w:bCs/>
          <w:sz w:val="22"/>
          <w:szCs w:val="22"/>
        </w:rPr>
        <w:t xml:space="preserve">. </w:t>
      </w:r>
    </w:p>
    <w:p w:rsidR="00D85D3B" w:rsidRPr="00123DD9" w:rsidRDefault="00C17B57"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 xml:space="preserve">Regarding </w:t>
      </w:r>
      <w:r w:rsidR="00D85D3B" w:rsidRPr="00123DD9">
        <w:rPr>
          <w:rFonts w:cstheme="minorHAnsi"/>
          <w:bCs/>
          <w:sz w:val="22"/>
          <w:szCs w:val="22"/>
        </w:rPr>
        <w:t>validation and comparison</w:t>
      </w:r>
      <w:r w:rsidRPr="00123DD9">
        <w:rPr>
          <w:rFonts w:cstheme="minorHAnsi"/>
          <w:bCs/>
          <w:sz w:val="22"/>
          <w:szCs w:val="22"/>
        </w:rPr>
        <w:t>,</w:t>
      </w:r>
      <w:r w:rsidR="00D85D3B" w:rsidRPr="00123DD9">
        <w:rPr>
          <w:rFonts w:cstheme="minorHAnsi"/>
          <w:bCs/>
          <w:sz w:val="22"/>
          <w:szCs w:val="22"/>
        </w:rPr>
        <w:t xml:space="preserve"> both quantitative technique</w:t>
      </w:r>
      <w:r w:rsidR="00025E5C" w:rsidRPr="00123DD9">
        <w:rPr>
          <w:rFonts w:cstheme="minorHAnsi"/>
          <w:bCs/>
          <w:sz w:val="22"/>
          <w:szCs w:val="22"/>
        </w:rPr>
        <w:t>s (</w:t>
      </w:r>
      <w:r w:rsidR="00F523A1" w:rsidRPr="00123DD9">
        <w:rPr>
          <w:rFonts w:cstheme="minorHAnsi"/>
          <w:bCs/>
          <w:sz w:val="22"/>
          <w:szCs w:val="22"/>
        </w:rPr>
        <w:t>s</w:t>
      </w:r>
      <w:r w:rsidR="00D85D3B" w:rsidRPr="00123DD9">
        <w:rPr>
          <w:rFonts w:cstheme="minorHAnsi"/>
          <w:bCs/>
          <w:sz w:val="22"/>
          <w:szCs w:val="22"/>
        </w:rPr>
        <w:t>pect</w:t>
      </w:r>
      <w:r w:rsidRPr="00123DD9">
        <w:rPr>
          <w:rFonts w:cstheme="minorHAnsi"/>
          <w:bCs/>
          <w:sz w:val="22"/>
          <w:szCs w:val="22"/>
        </w:rPr>
        <w:t>r</w:t>
      </w:r>
      <w:r w:rsidR="00D85D3B" w:rsidRPr="00123DD9">
        <w:rPr>
          <w:rFonts w:cstheme="minorHAnsi"/>
          <w:bCs/>
          <w:sz w:val="22"/>
          <w:szCs w:val="22"/>
        </w:rPr>
        <w:t>al count and SWATH</w:t>
      </w:r>
      <w:r w:rsidR="00025E5C" w:rsidRPr="00123DD9">
        <w:rPr>
          <w:rFonts w:cstheme="minorHAnsi"/>
          <w:bCs/>
          <w:sz w:val="22"/>
          <w:szCs w:val="22"/>
        </w:rPr>
        <w:t>)</w:t>
      </w:r>
      <w:r w:rsidR="0064416B" w:rsidRPr="00123DD9">
        <w:rPr>
          <w:rFonts w:cstheme="minorHAnsi"/>
          <w:bCs/>
          <w:sz w:val="22"/>
          <w:szCs w:val="22"/>
        </w:rPr>
        <w:t xml:space="preserve"> are able to give a protein change between groups.</w:t>
      </w:r>
      <w:r w:rsidR="00D85D3B" w:rsidRPr="00123DD9">
        <w:rPr>
          <w:rFonts w:cstheme="minorHAnsi"/>
          <w:bCs/>
          <w:sz w:val="22"/>
          <w:szCs w:val="22"/>
        </w:rPr>
        <w:t xml:space="preserve"> </w:t>
      </w:r>
      <w:r w:rsidR="0064416B" w:rsidRPr="00123DD9">
        <w:rPr>
          <w:rFonts w:cstheme="minorHAnsi"/>
          <w:bCs/>
          <w:sz w:val="22"/>
          <w:szCs w:val="22"/>
        </w:rPr>
        <w:t>I</w:t>
      </w:r>
      <w:r w:rsidR="00D85D3B" w:rsidRPr="00123DD9">
        <w:rPr>
          <w:rFonts w:cstheme="minorHAnsi"/>
          <w:bCs/>
          <w:sz w:val="22"/>
          <w:szCs w:val="22"/>
        </w:rPr>
        <w:t>ndicate</w:t>
      </w:r>
      <w:r w:rsidRPr="00123DD9">
        <w:rPr>
          <w:rFonts w:cstheme="minorHAnsi"/>
          <w:bCs/>
          <w:sz w:val="22"/>
          <w:szCs w:val="22"/>
        </w:rPr>
        <w:t>d</w:t>
      </w:r>
      <w:r w:rsidR="00D85D3B" w:rsidRPr="00123DD9">
        <w:rPr>
          <w:rFonts w:cstheme="minorHAnsi"/>
          <w:bCs/>
          <w:sz w:val="22"/>
          <w:szCs w:val="22"/>
        </w:rPr>
        <w:t xml:space="preserve"> that in the spectral count quantification several fold change of 1 was observed</w:t>
      </w:r>
      <w:r w:rsidR="0064416B" w:rsidRPr="00123DD9">
        <w:rPr>
          <w:rFonts w:cstheme="minorHAnsi"/>
          <w:bCs/>
          <w:sz w:val="22"/>
          <w:szCs w:val="22"/>
        </w:rPr>
        <w:t xml:space="preserve"> join at a </w:t>
      </w:r>
      <w:r w:rsidR="00D85D3B" w:rsidRPr="00123DD9">
        <w:rPr>
          <w:rFonts w:cstheme="minorHAnsi"/>
          <w:bCs/>
          <w:sz w:val="22"/>
          <w:szCs w:val="22"/>
        </w:rPr>
        <w:t xml:space="preserve"> </w:t>
      </w:r>
      <w:r w:rsidR="0064416B" w:rsidRPr="00123DD9">
        <w:rPr>
          <w:rFonts w:cstheme="minorHAnsi"/>
          <w:bCs/>
          <w:sz w:val="22"/>
          <w:szCs w:val="22"/>
        </w:rPr>
        <w:t xml:space="preserve">p-value </w:t>
      </w:r>
      <w:r w:rsidR="00D85D3B" w:rsidRPr="00123DD9">
        <w:rPr>
          <w:rFonts w:cstheme="minorHAnsi"/>
          <w:bCs/>
          <w:sz w:val="22"/>
          <w:szCs w:val="22"/>
        </w:rPr>
        <w:t>increas</w:t>
      </w:r>
      <w:r w:rsidR="0064416B" w:rsidRPr="00123DD9">
        <w:rPr>
          <w:rFonts w:cstheme="minorHAnsi"/>
          <w:bCs/>
          <w:sz w:val="22"/>
          <w:szCs w:val="22"/>
        </w:rPr>
        <w:t>e</w:t>
      </w:r>
      <w:r w:rsidR="00D85D3B" w:rsidRPr="00123DD9">
        <w:rPr>
          <w:rFonts w:cstheme="minorHAnsi"/>
          <w:bCs/>
          <w:sz w:val="22"/>
          <w:szCs w:val="22"/>
        </w:rPr>
        <w:t xml:space="preserve"> </w:t>
      </w:r>
      <w:r w:rsidR="00F523A1" w:rsidRPr="00123DD9">
        <w:rPr>
          <w:rFonts w:cstheme="minorHAnsi"/>
          <w:bCs/>
          <w:sz w:val="22"/>
          <w:szCs w:val="22"/>
        </w:rPr>
        <w:t>This</w:t>
      </w:r>
      <w:r w:rsidR="00D85D3B" w:rsidRPr="00123DD9">
        <w:rPr>
          <w:rFonts w:cstheme="minorHAnsi"/>
          <w:bCs/>
          <w:sz w:val="22"/>
          <w:szCs w:val="22"/>
        </w:rPr>
        <w:t xml:space="preserve"> trend is expected and </w:t>
      </w:r>
      <w:r w:rsidR="00F523A1" w:rsidRPr="00123DD9">
        <w:rPr>
          <w:rFonts w:cstheme="minorHAnsi"/>
          <w:bCs/>
          <w:sz w:val="22"/>
          <w:szCs w:val="22"/>
        </w:rPr>
        <w:t>supports the validity of the results obtained</w:t>
      </w:r>
      <w:r w:rsidRPr="00123DD9">
        <w:rPr>
          <w:rFonts w:cstheme="minorHAnsi"/>
          <w:bCs/>
          <w:sz w:val="22"/>
          <w:szCs w:val="22"/>
        </w:rPr>
        <w:t xml:space="preserve">. </w:t>
      </w:r>
      <w:r w:rsidR="00F523A1" w:rsidRPr="00123DD9">
        <w:rPr>
          <w:rFonts w:cstheme="minorHAnsi"/>
          <w:bCs/>
          <w:sz w:val="22"/>
          <w:szCs w:val="22"/>
        </w:rPr>
        <w:t>Spectral count</w:t>
      </w:r>
      <w:r w:rsidRPr="00123DD9">
        <w:rPr>
          <w:rFonts w:cstheme="minorHAnsi"/>
          <w:bCs/>
          <w:sz w:val="22"/>
          <w:szCs w:val="22"/>
        </w:rPr>
        <w:t xml:space="preserve"> </w:t>
      </w:r>
      <w:r w:rsidR="003B775E" w:rsidRPr="00123DD9">
        <w:rPr>
          <w:rFonts w:cstheme="minorHAnsi"/>
          <w:bCs/>
          <w:sz w:val="22"/>
          <w:szCs w:val="22"/>
        </w:rPr>
        <w:t xml:space="preserve">values </w:t>
      </w:r>
      <w:r w:rsidR="00F523A1" w:rsidRPr="00123DD9">
        <w:rPr>
          <w:rFonts w:cstheme="minorHAnsi"/>
          <w:bCs/>
          <w:sz w:val="22"/>
          <w:szCs w:val="22"/>
        </w:rPr>
        <w:t xml:space="preserve">were fully </w:t>
      </w:r>
      <w:r w:rsidR="003B775E" w:rsidRPr="00123DD9">
        <w:rPr>
          <w:rFonts w:cstheme="minorHAnsi"/>
          <w:bCs/>
          <w:sz w:val="22"/>
          <w:szCs w:val="22"/>
        </w:rPr>
        <w:t xml:space="preserve">convergent with those found </w:t>
      </w:r>
      <w:r w:rsidR="00F523A1" w:rsidRPr="00123DD9">
        <w:rPr>
          <w:rFonts w:cstheme="minorHAnsi"/>
          <w:bCs/>
          <w:sz w:val="22"/>
          <w:szCs w:val="22"/>
        </w:rPr>
        <w:t xml:space="preserve">by </w:t>
      </w:r>
      <w:r w:rsidR="003B775E" w:rsidRPr="00123DD9">
        <w:rPr>
          <w:rFonts w:cstheme="minorHAnsi"/>
          <w:bCs/>
          <w:sz w:val="22"/>
          <w:szCs w:val="22"/>
        </w:rPr>
        <w:t>SWATH</w:t>
      </w:r>
      <w:r w:rsidR="00F523A1" w:rsidRPr="00123DD9">
        <w:rPr>
          <w:rFonts w:cstheme="minorHAnsi"/>
          <w:bCs/>
          <w:sz w:val="22"/>
          <w:szCs w:val="22"/>
        </w:rPr>
        <w:t>,</w:t>
      </w:r>
      <w:r w:rsidR="003B775E" w:rsidRPr="00123DD9">
        <w:rPr>
          <w:rFonts w:cstheme="minorHAnsi"/>
          <w:bCs/>
          <w:sz w:val="22"/>
          <w:szCs w:val="22"/>
        </w:rPr>
        <w:t xml:space="preserve"> but with </w:t>
      </w:r>
      <w:r w:rsidR="00F523A1" w:rsidRPr="00123DD9">
        <w:rPr>
          <w:rFonts w:cstheme="minorHAnsi"/>
          <w:bCs/>
          <w:sz w:val="22"/>
          <w:szCs w:val="22"/>
        </w:rPr>
        <w:lastRenderedPageBreak/>
        <w:t>lower p</w:t>
      </w:r>
      <w:r w:rsidR="003B775E" w:rsidRPr="00123DD9">
        <w:rPr>
          <w:rFonts w:cstheme="minorHAnsi"/>
          <w:bCs/>
          <w:sz w:val="22"/>
          <w:szCs w:val="22"/>
        </w:rPr>
        <w:t xml:space="preserve"> values and high</w:t>
      </w:r>
      <w:r w:rsidR="00F523A1" w:rsidRPr="00123DD9">
        <w:rPr>
          <w:rFonts w:cstheme="minorHAnsi"/>
          <w:bCs/>
          <w:sz w:val="22"/>
          <w:szCs w:val="22"/>
        </w:rPr>
        <w:t>er</w:t>
      </w:r>
      <w:r w:rsidR="003B775E" w:rsidRPr="00123DD9">
        <w:rPr>
          <w:rFonts w:cstheme="minorHAnsi"/>
          <w:bCs/>
          <w:sz w:val="22"/>
          <w:szCs w:val="22"/>
        </w:rPr>
        <w:t xml:space="preserve"> FC</w:t>
      </w:r>
      <w:r w:rsidR="00F523A1" w:rsidRPr="00123DD9">
        <w:rPr>
          <w:rFonts w:cstheme="minorHAnsi"/>
          <w:bCs/>
          <w:sz w:val="22"/>
          <w:szCs w:val="22"/>
        </w:rPr>
        <w:t xml:space="preserve"> values</w:t>
      </w:r>
      <w:r w:rsidR="003B775E" w:rsidRPr="00123DD9">
        <w:rPr>
          <w:rFonts w:cstheme="minorHAnsi"/>
          <w:bCs/>
          <w:sz w:val="22"/>
          <w:szCs w:val="22"/>
        </w:rPr>
        <w:t>. Th</w:t>
      </w:r>
      <w:r w:rsidR="00B34BE2" w:rsidRPr="00123DD9">
        <w:rPr>
          <w:rFonts w:cstheme="minorHAnsi"/>
          <w:bCs/>
          <w:sz w:val="22"/>
          <w:szCs w:val="22"/>
        </w:rPr>
        <w:t xml:space="preserve">ese </w:t>
      </w:r>
      <w:r w:rsidR="003B775E" w:rsidRPr="00123DD9">
        <w:rPr>
          <w:rFonts w:cstheme="minorHAnsi"/>
          <w:bCs/>
          <w:sz w:val="22"/>
          <w:szCs w:val="22"/>
        </w:rPr>
        <w:t>difference</w:t>
      </w:r>
      <w:r w:rsidR="00B34BE2" w:rsidRPr="00123DD9">
        <w:rPr>
          <w:rFonts w:cstheme="minorHAnsi"/>
          <w:bCs/>
          <w:sz w:val="22"/>
          <w:szCs w:val="22"/>
        </w:rPr>
        <w:t>s</w:t>
      </w:r>
      <w:r w:rsidR="003B775E" w:rsidRPr="00123DD9">
        <w:rPr>
          <w:rFonts w:cstheme="minorHAnsi"/>
          <w:bCs/>
          <w:sz w:val="22"/>
          <w:szCs w:val="22"/>
        </w:rPr>
        <w:t xml:space="preserve"> </w:t>
      </w:r>
      <w:r w:rsidR="00B34BE2" w:rsidRPr="00123DD9">
        <w:rPr>
          <w:rFonts w:cstheme="minorHAnsi"/>
          <w:bCs/>
          <w:sz w:val="22"/>
          <w:szCs w:val="22"/>
        </w:rPr>
        <w:t xml:space="preserve">between the </w:t>
      </w:r>
      <w:r w:rsidR="00D85D3B" w:rsidRPr="00123DD9">
        <w:rPr>
          <w:rFonts w:cstheme="minorHAnsi"/>
          <w:bCs/>
          <w:sz w:val="22"/>
          <w:szCs w:val="22"/>
        </w:rPr>
        <w:t xml:space="preserve">two approaches </w:t>
      </w:r>
      <w:r w:rsidR="00B34BE2" w:rsidRPr="00123DD9">
        <w:rPr>
          <w:rFonts w:cstheme="minorHAnsi"/>
          <w:bCs/>
          <w:sz w:val="22"/>
          <w:szCs w:val="22"/>
        </w:rPr>
        <w:t xml:space="preserve">are </w:t>
      </w:r>
      <w:r w:rsidR="00D6698B" w:rsidRPr="00123DD9">
        <w:rPr>
          <w:rFonts w:cstheme="minorHAnsi"/>
          <w:bCs/>
          <w:sz w:val="22"/>
          <w:szCs w:val="22"/>
        </w:rPr>
        <w:t xml:space="preserve">due to </w:t>
      </w:r>
      <w:r w:rsidR="00B34BE2" w:rsidRPr="00123DD9">
        <w:rPr>
          <w:rFonts w:cstheme="minorHAnsi"/>
          <w:bCs/>
          <w:sz w:val="22"/>
          <w:szCs w:val="22"/>
        </w:rPr>
        <w:t>the</w:t>
      </w:r>
      <w:r w:rsidR="00D6698B" w:rsidRPr="00123DD9">
        <w:rPr>
          <w:rFonts w:cstheme="minorHAnsi"/>
          <w:bCs/>
          <w:sz w:val="22"/>
          <w:szCs w:val="22"/>
        </w:rPr>
        <w:t xml:space="preserve"> much larger fold change resulting from the</w:t>
      </w:r>
      <w:r w:rsidR="00D85D3B" w:rsidRPr="00123DD9">
        <w:rPr>
          <w:rFonts w:cstheme="minorHAnsi"/>
          <w:bCs/>
          <w:sz w:val="22"/>
          <w:szCs w:val="22"/>
        </w:rPr>
        <w:t xml:space="preserve"> MS</w:t>
      </w:r>
      <w:r w:rsidR="003B775E" w:rsidRPr="00123DD9">
        <w:rPr>
          <w:rFonts w:cstheme="minorHAnsi"/>
          <w:bCs/>
          <w:sz w:val="22"/>
          <w:szCs w:val="22"/>
        </w:rPr>
        <w:t xml:space="preserve">2 </w:t>
      </w:r>
      <w:r w:rsidR="00D85D3B" w:rsidRPr="00123DD9">
        <w:rPr>
          <w:rFonts w:cstheme="minorHAnsi"/>
          <w:bCs/>
          <w:sz w:val="22"/>
          <w:szCs w:val="22"/>
        </w:rPr>
        <w:t xml:space="preserve">analysis </w:t>
      </w:r>
      <w:r w:rsidR="007D5B2B" w:rsidRPr="00123DD9">
        <w:rPr>
          <w:rFonts w:cstheme="minorHAnsi"/>
          <w:bCs/>
          <w:sz w:val="22"/>
          <w:szCs w:val="22"/>
        </w:rPr>
        <w:fldChar w:fldCharType="begin" w:fldLock="1"/>
      </w:r>
      <w:r w:rsidR="00405E4C" w:rsidRPr="00123DD9">
        <w:rPr>
          <w:rFonts w:cstheme="minorHAnsi"/>
          <w:bCs/>
          <w:sz w:val="22"/>
          <w:szCs w:val="22"/>
        </w:rPr>
        <w:instrText>ADDIN CSL_CITATION {"citationItems":[{"id":"ITEM-1","itemData":{"DOI":"10.1021/PR400100K","ISSN":"1535-3907","PMID":"23445521","abstract":"Label-free quantitative strategies are commonly used in shotgun proteomics to detect differences in protein abundance between biological sample groups. Here, we have employed a combination of two such approaches, spectral counting (SpC) and average MS/MS total ion current (MS2 TIC), for the analysis of rat kidney mitochondria in response to metabolic acidosis. In total, 49 proteins were observed to be significantly altered in response to metabolic acidosis (p-value &lt; 0.05). Of these, 32 proteins were uniquely observed as significantly different by SpC, 14 by MS2 TIC, and only 3 by both approaches. Western blot analysis was performed on a subset of these proteins to validate the observed abundance differences. This study illustrates the utility and ease of combining these two label-free quantitative approaches to increase the number of detected protein abundance differences in the shotgun analysis of complex biological samples. © 2013 American Chemical Society.","author":[{"dropping-particle":"","family":"Freund","given":"Dana M.","non-dropping-particle":"","parse-names":false,"suffix":""},{"dropping-particle":"","family":"Prenni","given":"Jessica E.","non-dropping-particle":"","parse-names":false,"suffix":""}],"container-title":"Journal of proteome research","id":"ITEM-1","issue":"4","issued":{"date-parts":[["2013","4","5"]]},"page":"1996-2004","publisher":"J Proteome Res","title":"Improved detection of quantitative differences using a combination of spectral counting and MS/MS total ion current","type":"article-journal","volume":"12"},"uris":["http://www.mendeley.com/documents/?uuid=093ea7fd-db0a-320f-9ec8-94a02af99a3e"]}],"mendeley":{"formattedCitation":"(Freund &amp; Prenni, 2013)","plainTextFormattedCitation":"(Freund &amp; Prenni, 2013)","previouslyFormattedCitation":"(Freund &amp; Prenni, 2013)"},"properties":{"noteIndex":0},"schema":"https://github.com/citation-style-language/schema/raw/master/csl-citation.json"}</w:instrText>
      </w:r>
      <w:r w:rsidR="007D5B2B" w:rsidRPr="00123DD9">
        <w:rPr>
          <w:rFonts w:cstheme="minorHAnsi"/>
          <w:bCs/>
          <w:sz w:val="22"/>
          <w:szCs w:val="22"/>
        </w:rPr>
        <w:fldChar w:fldCharType="separate"/>
      </w:r>
      <w:r w:rsidR="003B775E" w:rsidRPr="00123DD9">
        <w:rPr>
          <w:rFonts w:cstheme="minorHAnsi"/>
          <w:bCs/>
          <w:sz w:val="22"/>
          <w:szCs w:val="22"/>
        </w:rPr>
        <w:t>(Freund &amp; Prenni, 2013)</w:t>
      </w:r>
      <w:r w:rsidR="007D5B2B" w:rsidRPr="00123DD9">
        <w:rPr>
          <w:rFonts w:cstheme="minorHAnsi"/>
          <w:bCs/>
          <w:sz w:val="22"/>
          <w:szCs w:val="22"/>
        </w:rPr>
        <w:fldChar w:fldCharType="end"/>
      </w:r>
      <w:r w:rsidR="002F7FE8" w:rsidRPr="00123DD9">
        <w:rPr>
          <w:rFonts w:cstheme="minorHAnsi"/>
          <w:bCs/>
          <w:sz w:val="22"/>
          <w:szCs w:val="22"/>
        </w:rPr>
        <w:t>.</w:t>
      </w:r>
    </w:p>
    <w:p w:rsidR="00B534EE" w:rsidRPr="00123DD9" w:rsidRDefault="00B534EE"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Protein quantification by SWATH</w:t>
      </w:r>
      <w:r w:rsidR="00465699" w:rsidRPr="00123DD9">
        <w:rPr>
          <w:rFonts w:cstheme="minorHAnsi"/>
          <w:bCs/>
          <w:sz w:val="22"/>
          <w:szCs w:val="22"/>
        </w:rPr>
        <w:t>-MS</w:t>
      </w:r>
      <w:r w:rsidRPr="00123DD9">
        <w:rPr>
          <w:rFonts w:cstheme="minorHAnsi"/>
          <w:bCs/>
          <w:sz w:val="22"/>
          <w:szCs w:val="22"/>
        </w:rPr>
        <w:t xml:space="preserve"> (Sequential Window Acquisition of all Theoretical Mass Spectra) </w:t>
      </w:r>
    </w:p>
    <w:p w:rsidR="00BA5AD5" w:rsidRPr="00123DD9" w:rsidRDefault="008C3681"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 xml:space="preserve">Since its </w:t>
      </w:r>
      <w:r w:rsidR="000916DC" w:rsidRPr="00123DD9">
        <w:rPr>
          <w:rFonts w:cstheme="minorHAnsi"/>
          <w:bCs/>
          <w:sz w:val="22"/>
          <w:szCs w:val="22"/>
        </w:rPr>
        <w:t>early</w:t>
      </w:r>
      <w:r w:rsidRPr="00123DD9">
        <w:rPr>
          <w:rFonts w:cstheme="minorHAnsi"/>
          <w:bCs/>
          <w:sz w:val="22"/>
          <w:szCs w:val="22"/>
        </w:rPr>
        <w:t xml:space="preserve"> </w:t>
      </w:r>
      <w:r w:rsidR="000916DC" w:rsidRPr="00123DD9">
        <w:rPr>
          <w:rFonts w:cstheme="minorHAnsi"/>
          <w:bCs/>
          <w:sz w:val="22"/>
          <w:szCs w:val="22"/>
        </w:rPr>
        <w:t>development,</w:t>
      </w:r>
      <w:r w:rsidRPr="00123DD9">
        <w:rPr>
          <w:rFonts w:cstheme="minorHAnsi"/>
          <w:bCs/>
          <w:sz w:val="22"/>
          <w:szCs w:val="22"/>
        </w:rPr>
        <w:t xml:space="preserve"> SWATH-MS has </w:t>
      </w:r>
      <w:r w:rsidR="002F7FE8" w:rsidRPr="00123DD9">
        <w:rPr>
          <w:rFonts w:cstheme="minorHAnsi"/>
          <w:bCs/>
          <w:sz w:val="22"/>
          <w:szCs w:val="22"/>
        </w:rPr>
        <w:t>proved</w:t>
      </w:r>
      <w:r w:rsidRPr="00123DD9">
        <w:rPr>
          <w:rFonts w:cstheme="minorHAnsi"/>
          <w:bCs/>
          <w:sz w:val="22"/>
          <w:szCs w:val="22"/>
        </w:rPr>
        <w:t xml:space="preserve"> a valuable </w:t>
      </w:r>
      <w:r w:rsidR="00FA26FC" w:rsidRPr="00123DD9">
        <w:rPr>
          <w:rFonts w:cstheme="minorHAnsi"/>
          <w:bCs/>
          <w:sz w:val="22"/>
          <w:szCs w:val="22"/>
        </w:rPr>
        <w:t xml:space="preserve">translational </w:t>
      </w:r>
      <w:r w:rsidRPr="00123DD9">
        <w:rPr>
          <w:rFonts w:cstheme="minorHAnsi"/>
          <w:bCs/>
          <w:sz w:val="22"/>
          <w:szCs w:val="22"/>
        </w:rPr>
        <w:t xml:space="preserve">tool in </w:t>
      </w:r>
      <w:r w:rsidR="002F7FE8" w:rsidRPr="00123DD9">
        <w:rPr>
          <w:rFonts w:cstheme="minorHAnsi"/>
          <w:bCs/>
          <w:sz w:val="22"/>
          <w:szCs w:val="22"/>
        </w:rPr>
        <w:t xml:space="preserve">multiple </w:t>
      </w:r>
      <w:r w:rsidRPr="00123DD9">
        <w:rPr>
          <w:rFonts w:cstheme="minorHAnsi"/>
          <w:bCs/>
          <w:sz w:val="22"/>
          <w:szCs w:val="22"/>
        </w:rPr>
        <w:t>fields</w:t>
      </w:r>
      <w:r w:rsidR="00FA26FC" w:rsidRPr="00123DD9">
        <w:rPr>
          <w:rFonts w:cstheme="minorHAnsi"/>
          <w:bCs/>
          <w:sz w:val="22"/>
          <w:szCs w:val="22"/>
        </w:rPr>
        <w:t xml:space="preserve">, </w:t>
      </w:r>
      <w:r w:rsidR="002F7FE8" w:rsidRPr="00123DD9">
        <w:rPr>
          <w:rFonts w:cstheme="minorHAnsi"/>
          <w:bCs/>
          <w:sz w:val="22"/>
          <w:szCs w:val="22"/>
        </w:rPr>
        <w:t>and has been</w:t>
      </w:r>
      <w:r w:rsidRPr="00123DD9">
        <w:rPr>
          <w:rFonts w:cstheme="minorHAnsi"/>
          <w:bCs/>
          <w:sz w:val="22"/>
          <w:szCs w:val="22"/>
        </w:rPr>
        <w:t xml:space="preserve"> successfully applied </w:t>
      </w:r>
      <w:r w:rsidR="00C6095C" w:rsidRPr="00123DD9">
        <w:rPr>
          <w:rFonts w:cstheme="minorHAnsi"/>
          <w:bCs/>
          <w:sz w:val="22"/>
          <w:szCs w:val="22"/>
        </w:rPr>
        <w:t xml:space="preserve">by our group </w:t>
      </w:r>
      <w:r w:rsidRPr="00123DD9">
        <w:rPr>
          <w:rFonts w:cstheme="minorHAnsi"/>
          <w:bCs/>
          <w:sz w:val="22"/>
          <w:szCs w:val="22"/>
        </w:rPr>
        <w:t xml:space="preserve">in a </w:t>
      </w:r>
      <w:r w:rsidR="002F7FE8" w:rsidRPr="00123DD9">
        <w:rPr>
          <w:rFonts w:cstheme="minorHAnsi"/>
          <w:bCs/>
          <w:sz w:val="22"/>
          <w:szCs w:val="22"/>
        </w:rPr>
        <w:t xml:space="preserve">wide range </w:t>
      </w:r>
      <w:r w:rsidRPr="00123DD9">
        <w:rPr>
          <w:rFonts w:cstheme="minorHAnsi"/>
          <w:bCs/>
          <w:sz w:val="22"/>
          <w:szCs w:val="22"/>
        </w:rPr>
        <w:t>of studies</w:t>
      </w:r>
      <w:r w:rsidR="00BF2763" w:rsidRPr="00123DD9">
        <w:rPr>
          <w:rFonts w:cstheme="minorHAnsi"/>
          <w:bCs/>
          <w:sz w:val="22"/>
          <w:szCs w:val="22"/>
        </w:rPr>
        <w:t xml:space="preserve"> </w:t>
      </w:r>
      <w:r w:rsidR="007D5B2B" w:rsidRPr="00123DD9">
        <w:rPr>
          <w:rFonts w:cstheme="minorHAnsi"/>
          <w:bCs/>
          <w:sz w:val="22"/>
          <w:szCs w:val="22"/>
        </w:rPr>
        <w:fldChar w:fldCharType="begin" w:fldLock="1"/>
      </w:r>
      <w:r w:rsidR="00E85ABB" w:rsidRPr="00123DD9">
        <w:rPr>
          <w:rFonts w:cstheme="minorHAnsi"/>
          <w:bCs/>
          <w:sz w:val="22"/>
          <w:szCs w:val="22"/>
        </w:rPr>
        <w:instrText>ADDIN CSL_CITATION {"citationItems":[{"id":"ITEM-1","itemData":{"DOI":"10.1016/j.isci.2021.102071","ISSN":"25890042","author":[{"dropping-particle":"","family":"Novelle","given":"Marta G.","non-dropping-particle":"","parse-names":false,"suffix":""},{"dropping-particle":"","family":"Bravo","given":"Susana Belén","non-dropping-particle":"","parse-names":false,"suffix":""},{"dropping-particle":"","family":"Deshons","given":"Maxime","non-dropping-particle":"","parse-names":false,"suffix":""},{"dropping-particle":"","family":"Iglesias","given":"Cristina","non-dropping-particle":"","parse-names":false,"suffix":""},{"dropping-particle":"","family":"García-Vence","given":"María","non-dropping-particle":"","parse-names":false,"suffix":""},{"dropping-particle":"","family":"Annells","given":"Rebecca","non-dropping-particle":"","parse-names":false,"suffix":""},{"dropping-particle":"","family":"Silva Lima","given":"Natália","non-dropping-particle":"da","parse-names":false,"suffix":""},{"dropping-particle":"","family":"Nogueiras","given":"Rubén","non-dropping-particle":"","parse-names":false,"suffix":""},{"dropping-particle":"","family":"Fernández-Rojo","given":"Manuel Alejandro","non-dropping-particle":"","parse-names":false,"suffix":""},{"dropping-particle":"","family":"Diéguez","given":"Carlos","non-dropping-particle":"","parse-names":false,"suffix":""},{"dropping-particle":"","family":"Romero-Picó","given":"Amparo","non-dropping-particle":"","parse-names":false,"suffix":""}],"container-title":"iScience","id":"ITEM-1","issued":{"date-parts":[["2021","1"]]},"page":"102071","publisher":"Elsevier BV","title":"Impact of liver-specific GLUT8 silencing on fructose-induced inflammation and omega-oxidation.","type":"article-journal"},"uris":["http://www.mendeley.com/documents/?uuid=99c2ced6-6004-3708-874d-dcfaffa006e2"]},{"id":"ITEM-2","itemData":{"DOI":"10.1016/j.trsl.2021.01.006","ISSN":"19315244","author":[{"dropping-particle":"","family":"Tamara","given":"Camino","non-dropping-particle":"","parse-names":false,"suffix":""},{"dropping-particle":"","family":"Nerea","given":"Lago-Baameiro","non-dropping-particle":"","parse-names":false,"suffix":""},{"dropping-particle":"","family":"Belén","given":"Bravo Susana","non-dropping-particle":"","parse-names":false,"suffix":""},{"dropping-particle":"","family":"Alberto","given":"Molares-Vila","non-dropping-particle":"","parse-names":false,"suffix":""},{"dropping-particle":"","family":"Aurelio","given":"Sueiro","non-dropping-particle":"","parse-names":false,"suffix":""},{"dropping-particle":"","family":"Iván","given":"Couto","non-dropping-particle":"","parse-names":false,"suffix":""},{"dropping-particle":"","family":"Javier","given":"Baltar","non-dropping-particle":"","parse-names":false,"suffix":""},{"dropping-particle":"","family":"Felipe","given":"Casanueva F","non-dropping-particle":"","parse-names":false,"suffix":""},{"dropping-particle":"","family":"María","given":"Pardo","non-dropping-particle":"","parse-names":false,"suffix":""}],"container-title":"Translational Research","id":"ITEM-2","issued":{"date-parts":[["2021","1"]]},"publisher":"Elsevier BV","title":"HUMAN OBESE WHITE ADIPOSE TISSUE SHEDS DEPOT-SPECIFIC EXTRACELLULAR VESICLES AND REVEALS CANDIDATE BIOMARKERS FOR MONITORING OBESITY AND ITS COMORBIDITIES","type":"article-journal"},"uris":["http://www.mendeley.com/documents/?uuid=829d32e5-a6e3-32b3-a554-4fcaec2c22d4"]},{"id":"ITEM-3","itemData":{"DOI":"10.3389/FMED.2021.657313","ISSN":"2296-858X","PMID":"34055835","abstract":"Most tissue biopsies from patients in hospital environments are formalin-fixed and paraffin-embedded (FFPE) for long-term storage. This fixation process produces a modification in the proteins called “crosslinks”, which improves protein stability necessary for their conservation. Currently, these samples are mainly used in clinical practice for performing immunohistochemical analysis, since these modifications do not suppose a drawback for this technique; however, crosslinks difficult the protein extraction process. Accordingly, these modifications make the development of a good protein extraction protocol necessary. Due to the specific characteristics of each tissue, the same extraction buffers or deparaffinization protocols are not equally effective in all cases. Therefore, it is necessary to obtain a specific protocol for each tissue. The present work aims to establish a deparaffinization and protein extraction protocol from FFPE kidney samples to obtain protein enough of high quality for the subsequent proteomic analysis. Different deparaffination, protocols and protein extraction buffers will be tested in FFPE kidney samples. The optimized conditions will be applied in the identification by LC-MS/MS analysis of proteins extracted from 5, 10, and 15 glomeruli obtained through the microdissection of FFPE renal samples.","author":[{"dropping-particle":"","family":"M","given":"García-Vence","non-dropping-particle":"","parse-names":false,"suffix":""},{"dropping-particle":"","family":"MDP","given":"Chantada-Vazquez","non-dropping-particle":"","parse-names":false,"suffix":""},{"dropping-particle":"","family":"A","given":"Sosa-Fajardo","non-dropping-particle":"","parse-names":false,"suffix":""},{"dropping-particle":"","family":"R","given":"Agra","non-dropping-particle":"","parse-names":false,"suffix":""},{"dropping-particle":"","family":"A","given":"Barcia de la Iglesia","non-dropping-particle":"","parse-names":false,"suffix":""},{"dropping-particle":"","family":"A","given":"Otero-Glez","non-dropping-particle":"","parse-names":false,"suffix":""},{"dropping-particle":"","family":"M","given":"García-González","non-dropping-particle":"","parse-names":false,"suffix":""},{"dropping-particle":"","family":"JM","given":"Cameselle-Teijeiro","non-dropping-particle":"","parse-names":false,"suffix":""},{"dropping-particle":"","family":"C","given":"Nuñez","non-dropping-particle":"","parse-names":false,"suffix":""},{"dropping-particle":"","family":"JJ","given":"Bravo","non-dropping-particle":"","parse-names":false,"suffix":""},{"dropping-particle":"","family":"SB","given":"Bravo","non-dropping-particle":"","parse-names":false,"suffix":""}],"container-title":"Frontiers in medicine","id":"ITEM-3","issued":{"date-parts":[["2021","5","13"]]},"publisher":"Front Med (Lausanne)","title":"Protein Extraction From FFPE Kidney Tissue Samples: A Review of the Literature and Characterization of Techniques","type":"article-journal","volume":"8"},"uris":["http://www.mendeley.com/documents/?uuid=57b5f50e-1120-3bae-adf8-e81ef358c1de"]},{"id":"ITEM-4","itemData":{"DOI":"10.1007/978-1-0716-1178-4_7","ISSN":"19406029","abstract":"Identification of molecular biomarkers for human diseases is one of the most important disciplines in translational science as it helps to elucidate their origin and early progression. Thus, it is a key factor in better diagnosis, prognosis, and treatment. Proteomics can help to solve the problem of sample complexity when the most common primary sample specimens were analyzed: organic fluids of easy access. The latest developments in high-throughput and label-free quantitative proteomics (SWATH-MS), together with more advanced liquid chromatography, have enabled the analysis of large sample sets with the sensitivity and depth needed to succeed in this task. In this chapter, we show different sample processing methods (major protein depletion, digestion, etc.) and a micro LC-SWATH-MS protocol to identify/quantify several proteins in different types of samples (serum/plasma, saliva, urine, tears).","author":[{"dropping-particle":"","family":"Chantada-Vázquez","given":"Maria del Pilar","non-dropping-particle":"","parse-names":false,"suffix":""},{"dropping-particle":"","family":"García Vence","given":"María","non-dropping-particle":"","parse-names":false,"suffix":""},{"dropping-particle":"","family":"Serna","given":"Antonio","non-dropping-particle":"","parse-names":false,"suffix":""},{"dropping-particle":"","family":"Núñez","given":"Cristina","non-dropping-particle":"","parse-names":false,"suffix":""},{"dropping-particle":"","family":"Bravo","given":"Susana B.","non-dropping-particle":"","parse-names":false,"suffix":""}],"container-title":"Methods in Molecular Biology","id":"ITEM-4","issued":{"date-parts":[["2021"]]},"page":"105-141","publisher":"Humana Press Inc.","title":"SWATH-MS Protocols in Human Diseases","type":"chapter","volume":"2259"},"uris":["http://www.mendeley.com/documents/?uuid=e3cb4ef4-9e56-383e-914b-5a4f28e7ceff"]},{"id":"ITEM-5","itemData":{"DOI":"10.3390/IJMS22116165","ISSN":"1422-0067","PMID":"34200496","abstract":"Mucopolysaccharidosis type IVA (MPS IVA) is a lysosomal disease caused by mutations in the gene encoding the enzymeN‐acetylgalactosamine‐6‐sulfate sulfatase (GALNS), and is characterized by systemic skeletal dysplasia due to excessive storage of keratan sulfate (KS) and chon-droitin‐6‐sulfate in chondrocytes. Although improvements in the activity of daily living and endur-ance tests have been achieved with enzyme replacement therapy (ERT) with recombinant human GALNS, recovery of bone lesions and bone growth in MPS IVA has not been demonstrated to date. Moreover, no correlation has been described between therapeutic efficacy and urine levels of KS, which accumulates in MPS IVA patients. The objective of this study was to assess the validity of potential biomarkers proposed by other authors and to identify new biomarkers. To identify candidate biomarkers of this disease, we analyzed plasma samples from healthy controls (n = 6) and from untreated (n = 8) and ERT‐treated (n = 5, sampled before and after treatment) MPS IVA patients using both qualitative and quantitative proteomics analyses. The qualitative proteomics approach analyzed the proteomic profile of the different study groups. In the quantitative analysis, we iden-tified/quantified 215 proteins after comparing healthy control untreated, ERT‐treated MPSIVA pa-tients. We selected a group of proteins that were dysregulated in MPS IVA patients. We identified four potential protein biomarkers, all of which may influence bone and cartilage metabolism: fetuin‐ A, vitronectin, alpha‐1antitrypsin, and clusterin. Further studies of cartilage and bone samples from MPS IVA patients will be required to verify the validity of these proteins as potential biomarkers of MPS IVA.","author":[{"dropping-particle":"","family":"JV","given":"Álvarez","non-dropping-particle":"","parse-names":false,"suffix":""},{"dropping-particle":"","family":"SB","given":"Bravo","non-dropping-particle":"","parse-names":false,"suffix":""},{"dropping-particle":"","family":"MP","given":"Chantada-Vázquez","non-dropping-particle":"","parse-names":false,"suffix":""},{"dropping-particle":"","family":"S","given":"Barbosa-Gouveia","non-dropping-particle":"","parse-names":false,"suffix":""},{"dropping-particle":"","family":"C","given":"Colón","non-dropping-particle":"","parse-names":false,"suffix":""},{"dropping-particle":"","family":"O","given":"López-Suarez","non-dropping-particle":"","parse-names":false,"suffix":""},{"dropping-particle":"","family":"S","given":"Tomatsu","non-dropping-particle":"","parse-names":false,"suffix":""},{"dropping-particle":"","family":"FJ","given":"Otero-Espinar","non-dropping-particle":"","parse-names":false,"suffix":""},{"dropping-particle":"","family":"ML","given":"Couce","non-dropping-particle":"","parse-names":false,"suffix":""}],"container-title":"International journal of molecular sciences","id":"ITEM-5","issue":"11","issued":{"date-parts":[["2021","6","1"]]},"publisher":"Int J Mol Sci","title":"Plasma Proteomic Analysis in Morquio A Disease","type":"article-journal","volume":"22"},"uris":["http://www.mendeley.com/documents/?uuid=db8e2ec6-ba70-3285-b65a-90df31a08ddd"]},{"id":"ITEM-6","itemData":{"DOI":"10.3390/BIOMEDICINES9070786","ISSN":"2227-9059","PMID":"34356850","abstract":"In order to investigate the role of circulating extracellular vesicles (EVs), proteins, and microRNAs as damage and repair markers in ischaemic stroke depending on its topography, subcor-tical (SC), and cortical-subcortical (CSC) involvement, we quantified the total amount of EVs using an enzyme-linked immunosorbent assay technique and analysed their global protein content using proteomics. We also employed a polymerase chain reaction to evaluate the circulating microRNA profile. The study included 81 patients with ischaemic stroke (26 SC and 55 CSC) and 22 healthy controls (HCs). No differences were found in circulating EV levels between the SC, CSC, and HC groups. We detected the specific expression of C1QA and Casp14 in the EVs of patients with CSC ischaemic stroke and the specific expression of ANXA2 in the EVs of patients with SC involvement. Patients with CSC ischaemic stroke showed a lower expression of miR-15a, miR-424, miR-100, and miR-339 compared with those with SC ischaemic stroke, and the levels of miR-339, miR-100, miR-199a, miR-369a, miR-424, and miR-15a were lower than those of the HCs. Circulating EV proteins and microRNAs from patients with CSC ischaemic stroke could be considered markers of neurite outgrowth, neurogenesis, inflammation process, and atherosclerosis. On the other hand, EV proteins and microRNAs from patients with SC ischaemic stroke might be markers of an anti-inflammatory process and blood–brain barrier disruption reduction.","author":[{"dropping-particle":"","family":"L","given":"Otero-Ortega","non-dropping-particle":"","parse-names":false,"suffix":""},{"dropping-particle":"","family":"E","given":"Alonso-López","non-dropping-particle":"","parse-names":false,"suffix":""},{"dropping-particle":"","family":"M","given":"Pérez-Mato","non-dropping-particle":"","parse-names":false,"suffix":""},{"dropping-particle":"","family":"F","given":"Laso-García","non-dropping-particle":"","parse-names":false,"suffix":""},{"dropping-particle":"","family":"MC","given":"Gómez-de Frutos","non-dropping-particle":"","parse-names":false,"suffix":""},{"dropping-particle":"","family":"L","given":"Diekhorst","non-dropping-particle":"","parse-names":false,"suffix":""},{"dropping-particle":"","family":"ML","given":"García-Bermejo","non-dropping-particle":"","parse-names":false,"suffix":""},{"dropping-particle":"","family":"E","given":"Conde-Moreno","non-dropping-particle":"","parse-names":false,"suffix":""},{"dropping-particle":"","family":"B","given":"Fuentes","non-dropping-particle":"","parse-names":false,"suffix":""},{"dropping-particle":"","family":"MA","given":"de Leciñana","non-dropping-particle":"","parse-names":false,"suffix":""},{"dropping-particle":"","family":"SB","given":"Bravo","non-dropping-particle":"","parse-names":false,"suffix":""},{"dropping-particle":"","family":"E","given":"Díez-Tejedor","non-dropping-particle":"","parse-names":false,"suffix":""},{"dropping-particle":"","family":"M","given":"Gutiérrez-Fernández","non-dropping-particle":"","parse-names":false,"suffix":""}],"container-title":"Biomedicines","id":"ITEM-6","issue":"7","issued":{"date-parts":[["2021","7","1"]]},"publisher":"Biomedicines","title":"Circulating Extracellular Vesicle Proteins and MicroRNA Profiles in Subcortical and Cortical-Subcortical Ischaemic Stroke","type":"article-journal","volume":"9"},"uris":["http://www.mendeley.com/documents/?uuid=8402216a-0392-329f-ac9a-37deb7b11863"]},{"id":"ITEM-7","itemData":{"DOI":"10.3390/IJMS22041926","abstract":"Exosomes are extracellular vesicles that contain nucleic acids, lipids and metabolites, and play a critical role in health and disease as mediators of intercellular communication. The majority of extracellular vesicles in the blood are platelet-derived. Compared to adults, neonatal platelets are hyporeactive and show impaired granule release, associated with defects in Soluble N-ethylmaleimide-sensitive fusion Attachment protein REceptor (SNARE) proteins. Since these proteins participate in biogenesis of exosomes, we investigated the potential differences between newborn and adult plasma-derived exosomes. Plasma-derived exosomes were isolated by ultra-centrifugation of umbilical cord blood from full-term neonates or peripheral blood from adults. Exosome characterization included size determination by transmission electron microscopy and quantitative proteomic analysis. Plasma-derived exosomes from neonates were significantly smaller and contained 65% less protein than those from adults. Remarkably, 131 proteins were found to be differentially expressed, 83 overexpressed and 48 underexpressed in neonatal (vs. adult) exosomes. Whereas the upregulated proteins in plasma exosomes from neonates are associated with platelet activation, coagulation and granule secretion, most of the underexpressed proteins are immunoglobulins. This is the first study showing that exosome size and content change with age. Our findings may contribute to elucidating the potential “developmental hemostatic mismatch risk” associated with transfusions containing plasma exosomes from adults.","author":[{"dropping-particle":"","family":"Peñas-Martínez","given":"Julia","non-dropping-particle":"","parse-names":false,"suffix":""},{"dropping-particle":"","family":"Barrachina","given":"María N.","non-dropping-particle":"","parse-names":false,"suffix":""},{"dropping-particle":"","family":"Cuenca-Zamora","given":"Ernesto J.","non-dropping-particle":"","parse-names":false,"suffix":""},{"dropping-particle":"","family":"Luengo-Gil","given":"Ginés","non-dropping-particle":"","parse-names":false,"suffix":""},{"dropping-particle":"","family":"Bravo","given":"Susana Belén","non-dropping-particle":"","parse-names":false,"suffix":""},{"dropping-particle":"","family":"Caparrós-Pérez","given":"Eva","non-dropping-particle":"","parse-names":false,"suffix":""},{"dropping-particle":"","family":"Teruel-Montoya","given":"Raúl","non-dropping-particle":"","parse-names":false,"suffix":""},{"dropping-particle":"","family":"Eliseo-Blanco","given":"José","non-dropping-particle":"","parse-names":false,"suffix":""},{"dropping-particle":"","family":"Vicente","given":"Vicente","non-dropping-particle":"","parse-names":false,"suffix":""},{"dropping-particle":"","family":"García","given":"Ángel","non-dropping-particle":"","parse-names":false,"suffix":""},{"dropping-particle":"","family":"Martínez-Martínez","given":"Irene","non-dropping-particle":"","parse-names":false,"suffix":""},{"dropping-particle":"","family":"Ferrer-Marín","given":"Francisca","non-dropping-particle":"","parse-names":false,"suffix":""}],"container-title":"International Journal of Molecular Sciences","id":"ITEM-7","issue":"4","issued":{"date-parts":[["2021","2","2"]]},"page":"1-21","publisher":"MDPI AG","title":"Qualitative and quantitative comparison of plasma exosomes from neonates and adults","type":"article-journal","volume":"22"},"uris":["http://www.mendeley.com/documents/?uuid=cbe58300-13e0-309d-b473-483ca0b6c79a"]},{"id":"ITEM-8","itemData":{"DOI":"10.3390/ijms21062252","ISSN":"1422-0067","PMID":"32214011","abstract":"Extracellular vesicles (EVs) have recently emerged as a relevant way of cell to cell communication, and its analysis has become an indirect approach to assess the cell/tissue of origin status. However, the knowledge about their nature and role on metabolic diseases is still very scarce. We have established an insulin resistant (IR) and two lipid (palmitic/oleic) hypertrophied adipocyte cell models to isolate EVs to perform a protein cargo qualitative and quantitative Sequential Window Acquisition of All Theoretical Mass Spectra (SWATH) analysis by mass spectrometry. Our results show a high proportion of obesity and IR-related proteins in pathological EVs; thus, we propose a panel of potential obese adipose tissue EV-biomarkers. Among those, lipid hypertrophied vesicles are characterized by ceruloplasmin, mimecan, and perilipin 1 adipokines, and those from the IR by the striking presence of the adiposity and IR related transforming growth factor-beta-induced protein ig-h3 (TFGBI). Interestingly, functional assays show that IR and hypertrophied adipocytes induce differentiation/hypertrophy and IR in healthy adipocytes through secreted EVs. Finally, we demonstrate that lipid atrophied adipocytes shed EVs promote macrophage inflammation by stimulating IL-6 and TNFα expression. Thus, we conclude that pathological adipocytes release vesicles containing representative protein cargo of the cell of origin that are able to induce metabolic alterations on healthy cells probably exacerbating the disease once established.","author":[{"dropping-particle":"","family":"Tamara","given":"Camino","non-dropping-particle":"","parse-names":false,"suffix":""},{"dropping-particle":"","family":"Nerea","given":"Lago-Baameiro","non-dropping-particle":"","parse-names":false,"suffix":""},{"dropping-particle":"","family":"Belén","given":"Bravo Susana","non-dropping-particle":"","parse-names":false,"suffix":""},{"dropping-particle":"","family":"Aurelio","given":"Sueiro","non-dropping-particle":"","parse-names":false,"suffix":""},{"dropping-particle":"","family":"Iván","given":"Couto","non-dropping-particle":"","parse-names":false,"suffix":""},{"dropping-particle":"","family":"Fernando","given":"Santos","non-dropping-particle":"","parse-names":false,"suffix":""},{"dropping-particle":"","family":"Javier","given":"Baltar","non-dropping-particle":"","parse-names":false,"suffix":""},{"dropping-particle":"","family":"Felipe","given":"Casanueva F","non-dropping-particle":"","parse-names":false,"suffix":""},{"dropping-particle":"","family":"María","given":"Pardo","non-dropping-particle":"","parse-names":false,"suffix":""}],"container-title":"International journal of molecular sciences","id":"ITEM-8","issue":"6","issued":{"date-parts":[["2020","3","24"]]},"publisher":"NLM (Medline)","title":"Vesicles Shed by Pathological Murine Adipocytes Spread Pathology: Characterization and Functional Role of Insulin Resistant/Hypertrophied Adiposomes.","type":"article-journal","volume":"21"},"uris":["http://www.mendeley.com/documents/?uuid=767f782f-2533-38d3-92dd-6a5f3587e5b7"]},{"id":"ITEM-9","itemData":{"DOI":"10.3390/ijms22010226","ISSN":"1422-0067","abstract":"&lt;p&gt;Mucopolysaccharidosis type IVA (MPS IVA) is a lysosomal storage disease caused by mutations in the N-acetylgalactosamine-6-sulfatase (GALNS) gene. Skeletal dysplasia and the related clinical features of MPS IVA are caused by disruption of the cartilage and its extracellular matrix, leading to a growth imbalance. Enzyme replacement therapy (ERT) with recombinant human GALNS has yielded positive results in activity of daily living and endurance tests. However, no data have demonstrated improvements in bone lesions and bone grow thin MPS IVA after ERT, and there is no correlation between therapeutic efficacy and urine levels of keratan sulfate, which accumulates in MPS IVA patients. Using qualitative and quantitative proteomics approaches, we analyzed leukocyte samples from healthy controls (n = 6) and from untreated (n = 5) and ERT-treated (n = 8, sampled before and after treatment) MPS IVA patients to identify potential biomarkers of disease. Out of 690 proteins identified in leukocytes, we selected a group of proteins that were dysregulated in MPS IVA patients with ERT. From these, we identified four potential protein biomarkers, all of which may influence bone and cartilage metabolism: lactotransferrin, coronin 1A, neutral alpha-glucosidase AB, and vitronectin. Further studies of cartilage and bone alterations in MPS IVA will be required to verify the validity of these proteins as potential biomarkers of MPS IVA.&lt;/p&gt;","author":[{"dropping-particle":"","family":"Álvarez","given":"Víctor J.","non-dropping-particle":"","parse-names":false,"suffix":""},{"dropping-particle":"","family":"Bravo","given":"Susana B.","non-dropping-particle":"","parse-names":false,"suffix":""},{"dropping-particle":"","family":"Chantada-Vazquez","given":"Maria Pilar","non-dropping-particle":"","parse-names":false,"suffix":""},{"dropping-particle":"","family":"Colón","given":"Cristóbal","non-dropping-particle":"","parse-names":false,"suffix":""},{"dropping-particle":"","family":"Castro","given":"María J.","non-dropping-particle":"De","parse-names":false,"suffix":""},{"dropping-particle":"","family":"Morales","given":"Montserrat","non-dropping-particle":"","parse-names":false,"suffix":""},{"dropping-particle":"","family":"Vitoria","given":"Isidro","non-dropping-particle":"","parse-names":false,"suffix":""},{"dropping-particle":"","family":"Tomatsu","given":"Shunji","non-dropping-particle":"","parse-names":false,"suffix":""},{"dropping-particle":"","family":"Otero-Espinar","given":"Francisco J.","non-dropping-particle":"","parse-names":false,"suffix":""},{"dropping-particle":"","family":"Couce","given":"María L.","non-dropping-particle":"","parse-names":false,"suffix":""}],"container-title":"International Journal of Molecular Sciences","id":"ITEM-9","issue":"1","issued":{"date-parts":[["2020","12","28"]]},"page":"226","publisher":"MDPI AG","title":"Characterization of New Proteomic Biomarker Candidates in Mucopolysaccharidosis Type IVA","type":"article-journal","volume":"22"},"uris":["http://www.mendeley.com/documents/?uuid=b8d2adf1-c2f4-3297-ad8f-cdf8ed5a4905"]},{"id":"ITEM-10","itemData":{"DOI":"10.1016/J.JHEP.2021.09.008","abstract":"Background &amp; Aims\r\nAutophagy-related gene 3 (ATG3) is an enzyme mainly known for its actions in the LC3 lipidation process, which is essential for autophagy. Whether ATG3 plays a role in lipid metabolism or contributes to nonalcoholic fatty liver disease (NAFLD) remains unknown.\r\nMethods\r\nBy performing a liver proteomic analysis from mice with genetic manipulation of hepatic p63, a regulator of fatty acid metabolism, we identified ATG3 as a new target downstream of p63. ATG3 was evaluated in liver samples of patients with NAFLD. Further, genetic manipulation of ATG3 was performed in human hepatocyte cell lines, primary hepatocytes and in the liver of mice.\r\nResults\r\nATG3 expression is induced in the liver of animal models and patients with NAFLD (both steatosis and NASH) compared with those without liver disease. Moreover, genetic knockdown of ATG3 in mice and human hepatocytes ameliorates p63- and diet-induced steatosis, while its overexpression increases the lipid load in hepatocytes. The inhibition of hepatic ATG3 improves fatty acid metabolism by reducing c-Jun N-terminal protein kinase 1 (JNK1), which increases sirtuin 1 (SIRT1), carnitine palmitoiltransferase I (CPT1a), and mitochondrial function. Hepatic knockdown of SIRT1 and CPT1a blunts the effects of ATG3 on mitochondrial activity. Unexpectedly, these effects are independent of an autophagic action.\r\nConclusions\r\nCollectively, these findings indicate that ATG3 is a novel protein implicated in the development of steatosis.\r\nLay summary\r\nWe show that autophagy-related gene 3 (ATG3) contributes to the progression of NAFLD in humans and mice. Hepatic knockdown of ATG3 ameliorates the development of NAFLD, by stimulating SIRT1, CPT1a and mitochondrial function. Thus, ATG3 is an important factor implicated in steatosis.","author":[{"dropping-particle":"","family":"Silva Lima","given":"Natália","non-dropping-particle":"da","parse-names":false,"suffix":""},{"dropping-particle":"","family":"Fondevila","given":"Marcos F.","non-dropping-particle":"","parse-names":false,"suffix":""},{"dropping-particle":"","family":"Nóvoa","given":"Eva","non-dropping-particle":"","parse-names":false,"suffix":""},{"dropping-particle":"","family":"Buqué","given":"Xabier","non-dropping-particle":"","parse-names":false,"suffix":""},{"dropping-particle":"","family":"Mercado-Gómez","given":"Maria","non-dropping-particle":"","parse-names":false,"suffix":""},{"dropping-particle":"","family":"Gallet","given":"Sarah","non-dropping-particle":"","parse-names":false,"suffix":""},{"dropping-particle":"","family":"González-Rellan","given":"Maria J.","non-dropping-particle":"","parse-names":false,"suffix":""},{"dropping-particle":"","family":"Fernandez","given":"Uxia","non-dropping-particle":"","parse-names":false,"suffix":""},{"dropping-particle":"","family":"Loyens","given":"Anne","non-dropping-particle":"","parse-names":false,"suffix":""},{"dropping-particle":"","family":"Garcia-Vence","given":"Maria","non-dropping-particle":"","parse-names":false,"suffix":""},{"dropping-particle":"","family":"Chantada-Vazquez","given":"Maria del Pilar","non-dropping-particle":"","parse-names":false,"suffix":""},{"dropping-particle":"","family":"Bravo","given":"Susana B.","non-dropping-particle":"","parse-names":false,"suffix":""},{"dropping-particle":"","family":"Marañon","given":"Patricia","non-dropping-particle":"","parse-names":false,"suffix":""},{"dropping-particle":"","family":"Senra","given":"Ana","non-dropping-particle":"","parse-names":false,"suffix":""},{"dropping-particle":"","family":"Escudero","given":"Adriana","non-dropping-particle":"","parse-names":false,"suffix":""},{"dropping-particle":"","family":"Leiva","given":"Magdalena","non-dropping-particle":"","parse-names":false,"suffix":""},{"dropping-particle":"","family":"Guallar","given":"Diana","non-dropping-particle":"","parse-names":false,"suffix":""},{"dropping-particle":"","family":"Fidalgo","given":"Miguel","non-dropping-particle":"","parse-names":false,"suffix":""},{"dropping-particle":"","family":"Gomes","given":"Pedro","non-dropping-particle":"","parse-names":false,"suffix":""},{"dropping-particle":"","family":"Claret","given":"Marc","non-dropping-particle":"","parse-names":false,"suffix":""},{"dropping-particle":"","family":"Sabio","given":"Guadalupe","non-dropping-particle":"","parse-names":false,"suffix":""},{"dropping-particle":"","family":"Varela-Rey","given":"Marta","non-dropping-particle":"","parse-names":false,"suffix":""},{"dropping-particle":"","family":"Delgado","given":"Teresa C.","non-dropping-particle":"","parse-names":false,"suffix":""},{"dropping-particle":"","family":"Montero-Vallejo","given":"Rocio","non-dropping-particle":"","parse-names":false,"suffix":""},{"dropping-particle":"","family":"Ampuero","given":"Javier","non-dropping-particle":"","parse-names":false,"suffix":""},{"dropping-particle":"","family":"López","given":"Miguel","non-dropping-particle":"","parse-names":false,"suffix":""},{"dropping-particle":"","family":"Diéguez","given":"Carlos","non-dropping-particle":"","parse-names":false,"suffix":""},{"dropping-particle":"","family":"Herrero","given":"Laura","non-dropping-particle":"","parse-names":false,"suffix":""},{"dropping-particle":"","family":"Serra","given":"Dolors","non-dropping-particle":"","parse-names":false,"suffix":""},{"dropping-particle":"","family":"Schwaninger","given":"Markus","non-dropping-particle":"","parse-names":false,"suffix":""},{"dropping-particle":"","family":"Prevot","given":"Vincent","non-dropping-particle":"","parse-names":false,"suffix":""},{"dropping-particle":"","family":"Gallego-Duran","given":"Rocio","non-dropping-particle":"","parse-names":false,"suffix":""},{"dropping-particle":"","family":"Romero-Gomez","given":"Manuel","non-dropping-particle":"","parse-names":false,"suffix":""},{"dropping-particle":"","family":"Iruzubieta","given":"Paula","non-dropping-particle":"","parse-names":false,"suffix":""},{"dropping-particle":"","family":"Crespo","given":"Javier","non-dropping-particle":"","parse-names":false,"suffix":""},{"dropping-particle":"","family":"Martinez-Chantar","given":"Maria L.","non-dropping-particle":"","parse-names":false,"suffix":""},{"dropping-particle":"","family":"Garcia-Monzon","given":"Carmelo","non-dropping-particle":"","parse-names":false,"suffix":""},{"dropping-particle":"","family":"Gonzalez-Rodriguez","given":"Agueda","non-dropping-particle":"","parse-names":false,"suffix":""},{"dropping-particle":"","family":"Aspichueta","given":"Patricia","non-dropping-particle":"","parse-names":false,"suffix":""},{"dropping-particle":"","family":"Nogueiras","given":"Ruben","non-dropping-particle":"","parse-names":false,"suffix":""}],"container-title":"Journal of Hepatology","id":"ITEM-10","issued":{"date-parts":[["2021","9"]]},"publisher":"Elsevier BV","title":"Inhibition of ATG3 ameliorates liver steatosis by increasing mitochondrial function","type":"article-journal"},"uris":["http://www.mendeley.com/documents/?uuid=346d3b40-b4e1-3448-a9c8-7441f519e470"]},{"id":"ITEM-11","itemData":{"DOI":"10.1038/S41467-021-25390-0","abstract":"p53 regulates several signaling pathways to maintain the metabolic homeostasis of cells and modulates the cellular response to stress. Deficiency or excess of nutrients causes cellular metabolic stress, and we hypothesized that p53 could be linked to glucose maintenance. We show here that upon starvation hepatic p53 is stabilized by O-GlcNAcylation and plays an essential role in the physiological regulation of glucose homeostasis. More specifically, p53 binds to PCK1 promoter and regulates its transcriptional activation, thereby controlling hepatic glucose production. Mice lacking p53 in the liver show a reduced gluconeogenic response during calorie restriction. Glucagon, adrenaline and glucocorticoids augment protein levels of p53, and administration of these hormones to p53 deficient human hepatocytes and to liver-specific p53 deficient mice fails to increase glucose levels. Moreover, insulin decreases p53 levels, and over-expression of p53 impairs insulin sensitivity. Finally, protein levels of p53, as well as genes responsible of O-GlcNAcylation are elevated in the liver of type 2 diabetic patients and positively correlate with glucose and HOMA-IR. Overall these results indicate that the O-GlcNAcylation of p53 plays an unsuspected key role regulating in vivo glucose homeostasis.","author":[{"dropping-particle":"","family":"Gonzalez-Rellan","given":"Maria J.","non-dropping-particle":"","parse-names":false,"suffix":""},{"dropping-particle":"","family":"Fondevila","given":"Marcos F.","non-dropping-particle":"","parse-names":false,"suffix":""},{"dropping-particle":"","family":"Fernandez","given":"Uxia","non-dropping-particle":"","parse-names":false,"suffix":""},{"dropping-particle":"","family":"Rodríguez","given":"Amaia","non-dropping-particle":"","parse-names":false,"suffix":""},{"dropping-particle":"","family":"Varela-Rey","given":"Marta","non-dropping-particle":"","parse-names":false,"suffix":""},{"dropping-particle":"","family":"Veyrat-Durebex","given":"Christelle","non-dropping-particle":"","parse-names":false,"suffix":""},{"dropping-particle":"","family":"Seoane","given":"Samuel","non-dropping-particle":"","parse-names":false,"suffix":""},{"dropping-particle":"","family":"Bernardo","given":"Ganeko","non-dropping-particle":"","parse-names":false,"suffix":""},{"dropping-particle":"","family":"Lopitz-Otsoa","given":"Fernando","non-dropping-particle":"","parse-names":false,"suffix":""},{"dropping-particle":"","family":"Fernández-Ramos","given":"David","non-dropping-particle":"","parse-names":false,"suffix":""},{"dropping-particle":"","family":"Bilbao","given":"Jon","non-dropping-particle":"","parse-names":false,"suffix":""},{"dropping-particle":"","family":"Iglesias","given":"Cristina","non-dropping-particle":"","parse-names":false,"suffix":""},{"dropping-particle":"","family":"Novoa","given":"Eva","non-dropping-particle":"","parse-names":false,"suffix":""},{"dropping-particle":"","family":"Ameneiro","given":"Cristina","non-dropping-particle":"","parse-names":false,"suffix":""},{"dropping-particle":"","family":"Senra","given":"Ana","non-dropping-particle":"","parse-names":false,"suffix":""},{"dropping-particle":"","family":"Beiroa","given":"Daniel","non-dropping-particle":"","parse-names":false,"suffix":""},{"dropping-particle":"","family":"Cuñarro","given":"Juan","non-dropping-particle":"","parse-names":false,"suffix":""},{"dropping-particle":"","family":"DP Chantada-Vazquez","given":"Maria","non-dropping-particle":"","parse-names":false,"suffix":""},{"dropping-particle":"","family":"Garcia-Vence","given":"Maria","non-dropping-particle":"","parse-names":false,"suffix":""},{"dropping-particle":"","family":"Bravo","given":"Susana B.","non-dropping-particle":"","parse-names":false,"suffix":""},{"dropping-particle":"","family":"Silva Lima","given":"Natalia","non-dropping-particle":"Da","parse-names":false,"suffix":""},{"dropping-particle":"","family":"Porteiro","given":"Begoña","non-dropping-particle":"","parse-names":false,"suffix":""},{"dropping-particle":"","family":"Carneiro","given":"Carmen","non-dropping-particle":"","parse-names":false,"suffix":""},{"dropping-particle":"","family":"Vidal","given":"Anxo","non-dropping-particle":"","parse-names":false,"suffix":""},{"dropping-particle":"","family":"Tovar","given":"Sulay","non-dropping-particle":"","parse-names":false,"suffix":""},{"dropping-particle":"","family":"Müller","given":"Timo D.","non-dropping-particle":"","parse-names":false,"suffix":""},{"dropping-particle":"","family":"Ferno","given":"Johan","non-dropping-particle":"","parse-names":false,"suffix":""},{"dropping-particle":"","family":"Guallar","given":"Diana","non-dropping-particle":"","parse-names":false,"suffix":""},{"dropping-particle":"","family":"Fidalgo","given":"Miguel","non-dropping-particle":"","parse-names":false,"suffix":""},{"dropping-particle":"","family":"Sabio","given":"Guadalupe","non-dropping-particle":"","parse-names":false,"suffix":""},{"dropping-particle":"","family":"Herzig","given":"Stephan","non-dropping-particle":"","parse-names":false,"suffix":""},{"dropping-particle":"","family":"Yang","given":"Won Ho","non-dropping-particle":"","parse-names":false,"suffix":""},{"dropping-particle":"","family":"Cho","given":"Jin Won","non-dropping-particle":"","parse-names":false,"suffix":""},{"dropping-particle":"","family":"Martinez-Chantar","given":"Maria Luz","non-dropping-particle":"","parse-names":false,"suffix":""},{"dropping-particle":"","family":"Perez-Fernandez","given":"Roman","non-dropping-particle":"","parse-names":false,"suffix":""},{"dropping-particle":"","family":"López","given":"Miguel","non-dropping-particle":"","parse-names":false,"suffix":""},{"dropping-particle":"","family":"Dieguez","given":"Carlos","non-dropping-particle":"","parse-names":false,"suffix":""},{"dropping-particle":"","family":"Mato","given":"Jose M.","non-dropping-particle":"","parse-names":false,"suffix":""},{"dropping-particle":"","family":"Millet","given":"Oscar","non-dropping-particle":"","parse-names":false,"suffix":""},{"dropping-particle":"","family":"Coppari","given":"Roberto","non-dropping-particle":"","parse-names":false,"suffix":""},{"dropping-particle":"","family":"Woodhoo","given":"Ashwin","non-dropping-particle":"","parse-names":false,"suffix":""},{"dropping-particle":"","family":"Fruhbeck","given":"Gema","non-dropping-particle":"","parse-names":false,"suffix":""},{"dropping-particle":"","family":"Nogueiras","given":"Ruben","non-dropping-particle":"","parse-names":false,"suffix":""}],"container-title":"Nature Communications","id":"ITEM-11","issue":"1","issued":{"date-parts":[["2021","12","1"]]},"publisher":"Nature Research","title":"O-GlcNAcylated p53 in the liver modulates hepatic glucose production","type":"article-journal","volume":"12"},"uris":["http://www.mendeley.com/documents/?uuid=1e582292-b515-327c-aa44-e433009e2995"]},{"id":"ITEM-12","itemData":{"DOI":"10.1167/IOVS.62.10.30","abstract":"PURPOSE. To elucidate dysregulated proteins in keratoconus (KC) to provide a better understanding of the molecular mechanisms that lead to the development of the disease using sequential window acquisition of all theoretical mass spectra (SWATH-MS) as a protein quantification tool of the tear proteomic profile. METHODS. Prospective cross-sectional study that includes 25 keratoconic eyes and 25 healthy eyes. All participants underwent a clinical, tomographic, and aberrometric exam. Tear sample was collected using Schirmer strips and analyzed by liquid chromatography with tandem mass spectrometry. SWATH-MS was used as a quantification tool of the tear proteomic profile. The expression of the quantified proteins was compared between groups, and the biological and molecular functions of the dysregulated proteins as well as their functional relationships were studied by in silico analysis. RESULTS. A total of 203 proteins were quantified in tear samples of patients with KC and control participants, of which 18 showed differential expression between groups (P &lt; 0.05). An increase in the expression of 7 proteins and a decrease in the expression of 11 proteins were observed. Protein–protein interactions and gene ontology analysis showed the involvement of these dysregulated proteins in structural, inflammatory-immune, iron homeostasis, oxidative stress, and extracellular matrix proteolysis processes. CONCLUSIONS. Tear protein quantification has revealed the dysregulation of proteins involved in biological processes previously associated with KC. Among them, iron homeostasis should be highlighted as a relevant pathway in the KC pathophysiology, and it should be taken into account in the development of therapeutic targets to cope with tissue damage derived from iron accumulation and toxicity.","author":[{"dropping-particle":"","family":"López-López","given":"Maite","non-dropping-particle":"","parse-names":false,"suffix":""},{"dropping-particle":"","family":"Regueiro","given":"Uxía","non-dropping-particle":"","parse-names":false,"suffix":""},{"dropping-particle":"","family":"Bravo","given":"Susana B.","non-dropping-particle":"","parse-names":false,"suffix":""},{"dropping-particle":"","family":"Chantada-Vázquez","given":"María del Pilar","non-dropping-particle":"","parse-names":false,"suffix":""},{"dropping-particle":"","family":"Varela-Fernández","given":"Rubén","non-dropping-particle":"","parse-names":false,"suffix":""},{"dropping-particle":"","family":"Ávila-Gómez","given":"Paulo","non-dropping-particle":"","parse-names":false,"suffix":""},{"dropping-particle":"","family":"Hervella","given":"Pablo","non-dropping-particle":"","parse-names":false,"suffix":""},{"dropping-particle":"","family":"Lema","given":"Isabel","non-dropping-particle":"","parse-names":false,"suffix":""}],"container-title":"Investigative Ophthalmology and Visual Science","id":"ITEM-12","issue":"10","issued":{"date-parts":[["2021","8","1"]]},"publisher":"Association for Research in Vision and Ophthalmology Inc.","title":"Tear proteomics in keratoconus: A quantitative SWATH-MS analysis","type":"article-journal","volume":"62"},"uris":["http://www.mendeley.com/documents/?uuid=51cc4be8-a57f-30ec-8c4b-f9f46a9f64e8"]},{"id":"ITEM-13","itemData":{"DOI":"10.1136/JITC-2021-002408","abstract":"Background Tumor-associated macrophages (TAMs) play a key immunosuppressive role that limits the ability of the immune system to fight cancer and hinder the antitumoral efficacy of most treatments currently applied in the clinic. Previous studies have evaluated the antitumoral immune response triggered by (TLR) agonists, such as poly(I:C), imiquimod (R837) or resiquimod (R848) as monotherapies; however, their combination for the treatment of cancer has not been explored. This study investigates the antitumoral efficacy and the macrophage reprogramming triggered by poly(I:C) combined with R848 or with R837, versus single treatments. Methods TLR agonist treatments were evaluated in vitro for toxicity and immunostimulatory activity by Alamar Blue, ELISA and flow cytometry using primary human and murine M-CSF-differentiated macrophages. Cytotoxic activity of TLR-treated macrophages toward cancer cells was evaluated with an in vitro functional assay by flow cytometry. For in vivo experiments, the CMT167 lung cancer model and the MN/MCA1 fibrosarcoma model metastasizing to lungs were used; tumor-infiltrating leukocytes were evaluated by flow cytometry, RT-qPCR, multispectral immunophenotyping, quantitative proteomic experiments, and protein-protein interaction analysis. Results Results demonstrated the higher efficacy of poly(I:C) combined with R848 versus single treatments or combined with R837 to polarize macrophages toward M1-like antitumor effectors in vitro. In vivo, the intratumoral synergistic combination of poly(I:C)+R848 significantly prevented tumor growth and metastasis in lung cancer and fibrosarcoma immunocompetent murine models. Regressing tumors showed increased infiltration of macrophages with a higher M1:M2 ratio, recruitment of CD4 + and CD8 + T cells, accompanied by a reduction of immunosuppressive CD206 + TAMs and FOXP3 + /CD4 + T cells. The depletion of both CD4 + and CD8 + T cells resulted in complete loss of treatment efficacy. Treated mice acquired systemic antitumoral response and resistance to tumor rechallenge mediated by boosted macrophage cytotoxic activity and T-cell proliferation. Proteomic experiments validate the superior activation of innate immunity by poly(I:C)+R848 combination versus single treatments or poly(I:C)+R837, and protein-protein-interaction network analysis reveal the key activation of the STAT1 pathway. Discussion These findings demonstrate the antitumor immune responses mediated by macrophage activation on loc…","author":[{"dropping-particle":"","family":"Anfray","given":"Clément","non-dropping-particle":"","parse-names":false,"suffix":""},{"dropping-particle":"","family":"Mainini","given":"Francesco","non-dropping-particle":"","parse-names":false,"suffix":""},{"dropping-particle":"","family":"Digifico","given":"Elisabeth","non-dropping-particle":"","parse-names":false,"suffix":""},{"dropping-particle":"","family":"Maeda","given":"Akihiro","non-dropping-particle":"","parse-names":false,"suffix":""},{"dropping-particle":"","family":"Sironi","given":"Marina","non-dropping-particle":"","parse-names":false,"suffix":""},{"dropping-particle":"","family":"Erreni","given":"Marco","non-dropping-particle":"","parse-names":false,"suffix":""},{"dropping-particle":"","family":"Anselmo","given":"Achille","non-dropping-particle":"","parse-names":false,"suffix":""},{"dropping-particle":"","family":"Ummarino","given":"Aldo","non-dropping-particle":"","parse-names":false,"suffix":""},{"dropping-particle":"","family":"Gandoy","given":"Sara","non-dropping-particle":"","parse-names":false,"suffix":""},{"dropping-particle":"","family":"Expósito","given":"Francisco","non-dropping-particle":"","parse-names":false,"suffix":""},{"dropping-particle":"","family":"Redrado","given":"Miriam","non-dropping-particle":"","parse-names":false,"suffix":""},{"dropping-particle":"","family":"Serrano","given":"Diego","non-dropping-particle":"","parse-names":false,"suffix":""},{"dropping-particle":"","family":"Calvo","given":"Alfonso","non-dropping-particle":"","parse-names":false,"suffix":""},{"dropping-particle":"","family":"Martens","given":"Marvin","non-dropping-particle":"","parse-names":false,"suffix":""},{"dropping-particle":"","family":"Bravo","given":"Susana","non-dropping-particle":"","parse-names":false,"suffix":""},{"dropping-particle":"","family":"Mantovani","given":"Alberto","non-dropping-particle":"","parse-names":false,"suffix":""},{"dropping-particle":"","family":"Allavena","given":"Paola","non-dropping-particle":"","parse-names":false,"suffix":""},{"dropping-particle":"","family":"Andón","given":"Fernando Torres","non-dropping-particle":"","parse-names":false,"suffix":""}],"container-title":"Journal for ImmunoTherapy of Cancer","id":"ITEM-13","issue":"9","issued":{"date-parts":[["2021","9","16"]]},"publisher":"BMJ Publishing Group","title":"Intratumoral combination therapy with poly(I:C) and resiquimod synergistically triggers tumor-associated macrophages for effective systemic antitumoral immunity","type":"article-journal","volume":"9"},"uris":["http://www.mendeley.com/documents/?uuid=18485602-aa3d-3a81-a6e1-c4c1bd2b8208"]},{"id":"ITEM-14","itemData":{"DOI":"10.3390/IJMS22179226","abstract":"Stem-cell-derived extracellular vesicles (EVs) have demonstrated multiple beneficial effects in preclinical models of cardiac diseases. However, poor retention at the target site may limit their therapeutic efficacy. Cardiac extracellular matrix hydrogels (cECMH) seem promising as drug-delivery materials and could improve the retention of EVs, but may be limited by their long gelation time and soft mechanical properties. Our objective was to develop and characterize an optimized product combining cECMH, polyethylene glycol (PEG), and EVs (EVs–PEG–cECMH) in an attempt to overcome their individual limitations: long gelation time of the cECMH and poor retention of the EVs. The new combined product presented improved physicochemical properties (60% reduction in half gelation time, p &lt; 0.001, and threefold increase in storage modulus, p &lt; 0.01, vs. cECMH alone), while preserving injectability and biodegradability. It also maintained in vitro bioactivity of its individual components (55% reduction in cellular senescence vs. serum-free medium, p &lt; 0.001, similar to EVs and cECMH alone) and increased on-site retention in vivo (fourfold increase vs. EVs alone, p &lt; 0.05). In conclusion, the combination of EVs–PEG–cECMH is a potential multipronged product with improved gelation time and mechanical properties, increased on-site retention, and maintained bioactivity that, all together, may translate into boosted therapeutic efficacy.","author":[{"dropping-particle":"","family":"Gómez-Cid","given":"Lidia","non-dropping-particle":"","parse-names":false,"suffix":""},{"dropping-particle":"","family":"López-Donaire","given":"María Luisa","non-dropping-particle":"","parse-names":false,"suffix":""},{"dropping-particle":"","family":"Velasco","given":"Diego","non-dropping-particle":"","parse-names":false,"suffix":""},{"dropping-particle":"","family":"Marín","given":"Víctor","non-dropping-particle":"","parse-names":false,"suffix":""},{"dropping-particle":"","family":"González","given":"María Isabel","non-dropping-particle":"","parse-names":false,"suffix":""},{"dropping-particle":"","family":"Salinas","given":"Beatriz","non-dropping-particle":"","parse-names":false,"suffix":""},{"dropping-particle":"","family":"Cussó","given":"Lorena","non-dropping-particle":"","parse-names":false,"suffix":""},{"dropping-particle":"","family":"García","given":"Ángel","non-dropping-particle":"","parse-names":false,"suffix":""},{"dropping-particle":"","family":"Bravo","given":"Susana Belén","non-dropping-particle":"","parse-names":false,"suffix":""},{"dropping-particle":"","family":"Fernández-Santos","given":"María Eugenia","non-dropping-particle":"","parse-names":false,"suffix":""},{"dropping-particle":"","family":"Elvira","given":"Carlos","non-dropping-particle":"","parse-names":false,"suffix":""},{"dropping-particle":"","family":"Sierra","given":"Johanna","non-dropping-particle":"","parse-names":false,"suffix":""},{"dropping-particle":"","family":"Arroba","given":"Ester","non-dropping-particle":"","parse-names":false,"suffix":""},{"dropping-particle":"","family":"Bañares","given":"Rafael","non-dropping-particle":"","parse-names":false,"suffix":""},{"dropping-particle":"","family":"Grigorian-Shamagian","given":"Lilian","non-dropping-particle":"","parse-names":false,"suffix":""},{"dropping-particle":"","family":"Fernández-Avilés","given":"Francisco","non-dropping-particle":"","parse-names":false,"suffix":""}],"container-title":"International Journal of Molecular Sciences","id":"ITEM-14","issue":"17","issued":{"date-parts":[["2021","9","1"]]},"publisher":"MDPI AG","title":"Cardiac extracellular matrix hydrogel enriched with polyethylene glycol presents improved gelation time and increased on-target site retention of extracellular vesicles","type":"article-journal","volume":"22"},"uris":["http://www.mendeley.com/documents/?uuid=3aff1994-f413-3105-8e62-a151a855fef3"]},{"id":"ITEM-15","itemData":{"DOI":"10.1016/j.mcpro.2022.100435","ISSN":"15359476","abstract":"Metastasis is the primary cause of death for most breast cancer patients who succumb to the disease. During the haematogenous dissemination, circulating tumor cells interact with different blood components. Thus, there are micro-environmental and systemic processes contributing to cancer regulation. We have recently published that Red Blood Cells (RBCs) that accompany circulating tumor cells have prognostic value in metastatic breast cancer patients. RBC alterations are related to several diseases. Although the principal known role is gas transport, it has been recently assigned additional functions as regulatory cells on circulation. Hence, to explore their potential contribution to tumor progression, we characterized the proteomic composition of RBCs from 53 breast cancer patients from stages I-III and IV, compared with 33 cancer-free controls. In this work, we observed that RBCs from breast cancer patients showed a different proteomic profile compared to cancer-free controls and between different tumor stages. The differential proteins were mainly related to extracellular components, proteasome, and metabolism. Embryonic haemoglobins, not expected in adults’ RBCs, were detected in breast cancer patients. Besides, LAMP2 emerge as a new RBCs marker with diagnostic and prognostic potential for metastatic breast cancer patients. Seemingly, RBCs are acquiring modifications in their proteomic composition that probably represents the systemic cancer disease, conditioned by the tumor microenvironment.","author":[{"dropping-particle":"","family":"Pereira-Veiga","given":"Thais","non-dropping-particle":"","parse-names":false,"suffix":""},{"dropping-particle":"","family":"Bravo","given":"Susana","non-dropping-particle":"","parse-names":false,"suffix":""},{"dropping-particle":"","family":"Gómez-Tato","given":"Antonio","non-dropping-particle":"","parse-names":false,"suffix":""},{"dropping-particle":"","family":"Yáñez-Gómez","given":"Celso","non-dropping-particle":"","parse-names":false,"suffix":""},{"dropping-particle":"","family":"Abuín","given":"Carmen","non-dropping-particle":"","parse-names":false,"suffix":""},{"dropping-particle":"","family":"Varela","given":"Vanesa","non-dropping-particle":"","parse-names":false,"suffix":""},{"dropping-particle":"","family":"Cueva","given":"Juan","non-dropping-particle":"","parse-names":false,"suffix":""},{"dropping-particle":"","family":"Palacios","given":"Patricia","non-dropping-particle":"","parse-names":false,"suffix":""},{"dropping-particle":"","family":"Dávila-Ibáñez","given":"Ana B.","non-dropping-particle":"","parse-names":false,"suffix":""},{"dropping-particle":"","family":"Piñeiro","given":"Roberto","non-dropping-particle":"","parse-names":false,"suffix":""},{"dropping-particle":"","family":"Vilar","given":"Ana","non-dropping-particle":"","parse-names":false,"suffix":""},{"dropping-particle":"","family":"Chantada-Vázquez","given":"María del Pilar","non-dropping-particle":"","parse-names":false,"suffix":""},{"dropping-particle":"","family":"López-López","given":"Rafael","non-dropping-particle":"","parse-names":false,"suffix":""},{"dropping-particle":"","family":"Costa","given":"Clotilde","non-dropping-particle":"","parse-names":false,"suffix":""}],"container-title":"Molecular &amp; Cellular Proteomics","id":"ITEM-15","issue":"12","issued":{"date-parts":[["2022","12","1"]]},"page":"100435","publisher":"Elsevier BV","title":"Red blood cells protein profile is modified in breast cancer patients","type":"article-journal","volume":"21"},"uris":["http://www.mendeley.com/documents/?uuid=4dc121a8-64f9-3839-9e30-ae836102ea3f"]}],"mendeley":{"formattedCitation":"(Álvarez et al., 2020; Anfray et al., 2021; Chantada-Vázquez et al., 2021; da Silva Lima et al., 2021; Gómez-Cid et al., 2021; Gonzalez-Rellan et al., 2021; JV et al., 2021; L et al., 2021; López-López et al., 2021; M et al., 2021; Novelle et al., 2021; Peñas-Martínez et al., 2021; Pereira-Veiga et al., 2022; Tamara et al., 2020, 2021)","plainTextFormattedCitation":"(Álvarez et al., 2020; Anfray et al., 2021; Chantada-Vázquez et al., 2021; da Silva Lima et al., 2021; Gómez-Cid et al., 2021; Gonzalez-Rellan et al., 2021; JV et al., 2021; L et al., 2021; López-López et al., 2021; M et al., 2021; Novelle et al., 2021; Peñas-Martínez et al., 2021; Pereira-Veiga et al., 2022; Tamara et al., 2020, 2021)","previouslyFormattedCitation":"(Álvarez et al., 2020; Anfray et al., 2021; Chantada-Vázquez et al., 2021; da Silva Lima et al., 2021; Gómez-Cid et al., 2021; Gonzalez-Rellan et al., 2021; JV et al., 2021; L et al., 2021; López-López et al., 2021; M et al., 2021; Novelle et al., 2021; Peñas-Martínez et al., 2021; Pereira-Veiga et al., 2022; Tamara et al., 2020, 2021)"},"properties":{"noteIndex":0},"schema":"https://github.com/citation-style-language/schema/raw/master/csl-citation.json"}</w:instrText>
      </w:r>
      <w:r w:rsidR="007D5B2B" w:rsidRPr="00123DD9">
        <w:rPr>
          <w:rFonts w:cstheme="minorHAnsi"/>
          <w:bCs/>
          <w:sz w:val="22"/>
          <w:szCs w:val="22"/>
        </w:rPr>
        <w:fldChar w:fldCharType="separate"/>
      </w:r>
      <w:r w:rsidR="00E85ABB" w:rsidRPr="00123DD9">
        <w:rPr>
          <w:rFonts w:cstheme="minorHAnsi"/>
          <w:bCs/>
          <w:sz w:val="22"/>
          <w:szCs w:val="22"/>
        </w:rPr>
        <w:t>(Álvarez et al., 2020; Anfray et al., 2021; Chantada-Vázquez et al., 2021; da Silva Lima et al., 2021; Gómez-Cid et al., 2021; Gonzalez-Rellan et al., 2021; JV et al., 2021; L et al., 2021; López-López et al., 2021; M et al., 2021; Novelle et al., 2021; Peñas-Martínez et al., 2021; Pereira-Veiga et al., 2022; Tamara et al., 2020, 2021)</w:t>
      </w:r>
      <w:r w:rsidR="007D5B2B" w:rsidRPr="00123DD9">
        <w:rPr>
          <w:rFonts w:cstheme="minorHAnsi"/>
          <w:bCs/>
          <w:sz w:val="22"/>
          <w:szCs w:val="22"/>
        </w:rPr>
        <w:fldChar w:fldCharType="end"/>
      </w:r>
    </w:p>
    <w:p w:rsidR="003B775E" w:rsidRPr="00123DD9" w:rsidRDefault="003B775E" w:rsidP="00155D84">
      <w:pPr>
        <w:pStyle w:val="ListParagraph1"/>
        <w:numPr>
          <w:ilvl w:val="0"/>
          <w:numId w:val="1"/>
        </w:numPr>
        <w:spacing w:line="480" w:lineRule="auto"/>
        <w:jc w:val="both"/>
        <w:rPr>
          <w:rFonts w:cstheme="minorHAnsi"/>
          <w:bCs/>
          <w:sz w:val="22"/>
          <w:szCs w:val="22"/>
        </w:rPr>
      </w:pPr>
    </w:p>
    <w:p w:rsidR="00D244AF" w:rsidRPr="0045429B" w:rsidRDefault="006B2A8F" w:rsidP="00155D84">
      <w:pPr>
        <w:pStyle w:val="ListParagraph1"/>
        <w:numPr>
          <w:ilvl w:val="0"/>
          <w:numId w:val="1"/>
        </w:numPr>
        <w:spacing w:line="480" w:lineRule="auto"/>
        <w:ind w:left="0" w:firstLine="0"/>
        <w:jc w:val="both"/>
        <w:rPr>
          <w:rFonts w:cstheme="minorHAnsi"/>
          <w:b/>
          <w:bCs/>
          <w:sz w:val="22"/>
          <w:szCs w:val="22"/>
        </w:rPr>
      </w:pPr>
      <w:r w:rsidRPr="0045429B">
        <w:rPr>
          <w:rFonts w:cstheme="minorHAnsi"/>
          <w:b/>
          <w:bCs/>
          <w:sz w:val="22"/>
          <w:szCs w:val="22"/>
        </w:rPr>
        <w:t>Generation</w:t>
      </w:r>
      <w:r w:rsidR="00D244AF" w:rsidRPr="0045429B">
        <w:rPr>
          <w:rFonts w:cstheme="minorHAnsi"/>
          <w:b/>
          <w:bCs/>
          <w:sz w:val="22"/>
          <w:szCs w:val="22"/>
        </w:rPr>
        <w:t xml:space="preserve"> of the spectral library </w:t>
      </w:r>
    </w:p>
    <w:p w:rsidR="00D244AF" w:rsidRPr="00123DD9" w:rsidRDefault="002F7FE8"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T</w:t>
      </w:r>
      <w:r w:rsidR="00D244AF" w:rsidRPr="00123DD9">
        <w:rPr>
          <w:rFonts w:cstheme="minorHAnsi"/>
          <w:bCs/>
          <w:sz w:val="22"/>
          <w:szCs w:val="22"/>
        </w:rPr>
        <w:t xml:space="preserve">o build the </w:t>
      </w:r>
      <w:r w:rsidR="00A52503" w:rsidRPr="00123DD9">
        <w:rPr>
          <w:rFonts w:cstheme="minorHAnsi"/>
          <w:bCs/>
          <w:sz w:val="22"/>
          <w:szCs w:val="22"/>
        </w:rPr>
        <w:t xml:space="preserve">MS2 (MS/MS) spectral </w:t>
      </w:r>
      <w:r w:rsidR="00D244AF" w:rsidRPr="00123DD9">
        <w:rPr>
          <w:rFonts w:cstheme="minorHAnsi"/>
          <w:bCs/>
          <w:sz w:val="22"/>
          <w:szCs w:val="22"/>
        </w:rPr>
        <w:t xml:space="preserve">libraries, peptide solutions </w:t>
      </w:r>
      <w:r w:rsidR="005229F9" w:rsidRPr="00123DD9">
        <w:rPr>
          <w:rFonts w:cstheme="minorHAnsi"/>
          <w:bCs/>
          <w:sz w:val="22"/>
          <w:szCs w:val="22"/>
        </w:rPr>
        <w:t>were</w:t>
      </w:r>
      <w:r w:rsidR="00BA5AD5" w:rsidRPr="00123DD9">
        <w:rPr>
          <w:rFonts w:cstheme="minorHAnsi"/>
          <w:bCs/>
          <w:sz w:val="22"/>
          <w:szCs w:val="22"/>
        </w:rPr>
        <w:t xml:space="preserve"> </w:t>
      </w:r>
      <w:r w:rsidR="005229F9" w:rsidRPr="00123DD9">
        <w:rPr>
          <w:rFonts w:cstheme="minorHAnsi"/>
          <w:bCs/>
          <w:sz w:val="22"/>
          <w:szCs w:val="22"/>
        </w:rPr>
        <w:t>analyzed</w:t>
      </w:r>
      <w:r w:rsidR="00D244AF" w:rsidRPr="00123DD9">
        <w:rPr>
          <w:rFonts w:cstheme="minorHAnsi"/>
          <w:bCs/>
          <w:sz w:val="22"/>
          <w:szCs w:val="22"/>
        </w:rPr>
        <w:t xml:space="preserve"> by a shotgun data-dependent acquisition (DDA) approach using micro-LC-MS/MS. To </w:t>
      </w:r>
      <w:r w:rsidRPr="00123DD9">
        <w:rPr>
          <w:rFonts w:cstheme="minorHAnsi"/>
          <w:bCs/>
          <w:sz w:val="22"/>
          <w:szCs w:val="22"/>
        </w:rPr>
        <w:t xml:space="preserve">ensure </w:t>
      </w:r>
      <w:r w:rsidR="00E04D1C" w:rsidRPr="00123DD9">
        <w:rPr>
          <w:rFonts w:cstheme="minorHAnsi"/>
          <w:bCs/>
          <w:sz w:val="22"/>
          <w:szCs w:val="22"/>
        </w:rPr>
        <w:t>adequate</w:t>
      </w:r>
      <w:r w:rsidR="00D244AF" w:rsidRPr="00123DD9">
        <w:rPr>
          <w:rFonts w:cstheme="minorHAnsi"/>
          <w:bCs/>
          <w:sz w:val="22"/>
          <w:szCs w:val="22"/>
        </w:rPr>
        <w:t xml:space="preserve"> representation of the peptides and proteins present in all samples, pooled vials of samples from</w:t>
      </w:r>
      <w:r w:rsidR="00BA5AD5" w:rsidRPr="00123DD9">
        <w:rPr>
          <w:rFonts w:cstheme="minorHAnsi"/>
          <w:bCs/>
          <w:sz w:val="22"/>
          <w:szCs w:val="22"/>
        </w:rPr>
        <w:t xml:space="preserve"> </w:t>
      </w:r>
      <w:r w:rsidR="00D244AF" w:rsidRPr="00123DD9">
        <w:rPr>
          <w:rFonts w:cstheme="minorHAnsi"/>
          <w:bCs/>
          <w:sz w:val="22"/>
          <w:szCs w:val="22"/>
        </w:rPr>
        <w:t xml:space="preserve">each group </w:t>
      </w:r>
      <w:r w:rsidR="00B57CFA" w:rsidRPr="00123DD9">
        <w:rPr>
          <w:rFonts w:cstheme="minorHAnsi"/>
          <w:bCs/>
          <w:sz w:val="22"/>
          <w:szCs w:val="22"/>
        </w:rPr>
        <w:t>w</w:t>
      </w:r>
      <w:r w:rsidR="000E3F45" w:rsidRPr="00123DD9">
        <w:rPr>
          <w:rFonts w:cstheme="minorHAnsi"/>
          <w:bCs/>
          <w:sz w:val="22"/>
          <w:szCs w:val="22"/>
        </w:rPr>
        <w:t>ere</w:t>
      </w:r>
      <w:r w:rsidR="00D244AF" w:rsidRPr="00123DD9">
        <w:rPr>
          <w:rFonts w:cstheme="minorHAnsi"/>
          <w:bCs/>
          <w:sz w:val="22"/>
          <w:szCs w:val="22"/>
        </w:rPr>
        <w:t xml:space="preserve"> prepared using </w:t>
      </w:r>
      <w:r w:rsidR="00BA5AD5" w:rsidRPr="00123DD9">
        <w:rPr>
          <w:rFonts w:cstheme="minorHAnsi"/>
          <w:bCs/>
          <w:sz w:val="22"/>
          <w:szCs w:val="22"/>
        </w:rPr>
        <w:t xml:space="preserve">equal </w:t>
      </w:r>
      <w:r w:rsidR="0064416B" w:rsidRPr="00123DD9">
        <w:rPr>
          <w:rFonts w:cstheme="minorHAnsi"/>
          <w:bCs/>
          <w:sz w:val="22"/>
          <w:szCs w:val="22"/>
        </w:rPr>
        <w:t xml:space="preserve">volumes </w:t>
      </w:r>
      <w:r w:rsidR="000E3F45" w:rsidRPr="00123DD9">
        <w:rPr>
          <w:rFonts w:cstheme="minorHAnsi"/>
          <w:bCs/>
          <w:sz w:val="22"/>
          <w:szCs w:val="22"/>
        </w:rPr>
        <w:t xml:space="preserve">from </w:t>
      </w:r>
      <w:r w:rsidR="00D244AF" w:rsidRPr="00123DD9">
        <w:rPr>
          <w:rFonts w:cstheme="minorHAnsi"/>
          <w:bCs/>
          <w:sz w:val="22"/>
          <w:szCs w:val="22"/>
        </w:rPr>
        <w:t xml:space="preserve">the original samples. </w:t>
      </w:r>
      <w:r w:rsidRPr="00123DD9">
        <w:rPr>
          <w:rFonts w:cstheme="minorHAnsi"/>
          <w:bCs/>
          <w:sz w:val="22"/>
          <w:szCs w:val="22"/>
        </w:rPr>
        <w:t xml:space="preserve">For each pool (UNT and WT), 4 </w:t>
      </w:r>
      <w:r w:rsidR="00D244AF" w:rsidRPr="00123DD9">
        <w:rPr>
          <w:rFonts w:cstheme="minorHAnsi"/>
          <w:bCs/>
          <w:sz w:val="22"/>
          <w:szCs w:val="22"/>
        </w:rPr>
        <w:t>μL</w:t>
      </w:r>
      <w:r w:rsidRPr="00123DD9">
        <w:rPr>
          <w:rFonts w:cstheme="minorHAnsi"/>
          <w:bCs/>
          <w:sz w:val="22"/>
          <w:szCs w:val="22"/>
        </w:rPr>
        <w:t xml:space="preserve"> was</w:t>
      </w:r>
      <w:r w:rsidR="002E4CAF" w:rsidRPr="00123DD9">
        <w:rPr>
          <w:rFonts w:cstheme="minorHAnsi"/>
          <w:bCs/>
          <w:sz w:val="22"/>
          <w:szCs w:val="22"/>
        </w:rPr>
        <w:t xml:space="preserve"> </w:t>
      </w:r>
      <w:r w:rsidR="00D244AF" w:rsidRPr="00123DD9">
        <w:rPr>
          <w:rFonts w:cstheme="minorHAnsi"/>
          <w:bCs/>
          <w:sz w:val="22"/>
          <w:szCs w:val="22"/>
        </w:rPr>
        <w:t xml:space="preserve">separated into a micro-LC system Ekspert nLC425 (Eksigen, Dublin, CA, USA) using an </w:t>
      </w:r>
      <w:r w:rsidR="00F46B93" w:rsidRPr="00123DD9">
        <w:rPr>
          <w:rFonts w:cstheme="minorHAnsi"/>
          <w:bCs/>
          <w:sz w:val="22"/>
          <w:szCs w:val="22"/>
        </w:rPr>
        <w:t xml:space="preserve">Eksigent C18 150 × 0.30 mm, 3 mm particle size and 120 Å pore size (Eksigent, </w:t>
      </w:r>
      <w:r w:rsidR="00B57CFA" w:rsidRPr="00123DD9">
        <w:rPr>
          <w:rFonts w:cstheme="minorHAnsi"/>
          <w:bCs/>
          <w:sz w:val="22"/>
          <w:szCs w:val="22"/>
        </w:rPr>
        <w:t>Sciex</w:t>
      </w:r>
      <w:r w:rsidR="00F46B93" w:rsidRPr="00123DD9">
        <w:rPr>
          <w:rFonts w:cstheme="minorHAnsi"/>
          <w:bCs/>
          <w:sz w:val="22"/>
          <w:szCs w:val="22"/>
        </w:rPr>
        <w:t>)</w:t>
      </w:r>
      <w:r w:rsidRPr="00123DD9">
        <w:rPr>
          <w:rFonts w:cstheme="minorHAnsi"/>
          <w:bCs/>
          <w:sz w:val="22"/>
          <w:szCs w:val="22"/>
        </w:rPr>
        <w:t>,</w:t>
      </w:r>
      <w:r w:rsidR="00D244AF" w:rsidRPr="00123DD9">
        <w:rPr>
          <w:rFonts w:cstheme="minorHAnsi"/>
          <w:bCs/>
          <w:sz w:val="22"/>
          <w:szCs w:val="22"/>
        </w:rPr>
        <w:t xml:space="preserve"> at a flow rate of 5</w:t>
      </w:r>
      <w:r w:rsidRPr="00123DD9">
        <w:rPr>
          <w:rFonts w:cstheme="minorHAnsi"/>
          <w:bCs/>
          <w:sz w:val="22"/>
          <w:szCs w:val="22"/>
        </w:rPr>
        <w:t xml:space="preserve"> </w:t>
      </w:r>
      <w:r w:rsidR="00D244AF" w:rsidRPr="005E2D7C">
        <w:rPr>
          <w:rFonts w:ascii="Symbol" w:hAnsi="Symbol" w:cstheme="minorHAnsi"/>
          <w:bCs/>
          <w:sz w:val="22"/>
          <w:szCs w:val="22"/>
        </w:rPr>
        <w:t></w:t>
      </w:r>
      <w:r w:rsidR="00D244AF" w:rsidRPr="00123DD9">
        <w:rPr>
          <w:rFonts w:cstheme="minorHAnsi"/>
          <w:bCs/>
          <w:sz w:val="22"/>
          <w:szCs w:val="22"/>
        </w:rPr>
        <w:t xml:space="preserve">L/min. Water and ACN, both containing 0.1% formic acid, </w:t>
      </w:r>
      <w:r w:rsidR="00B57CFA" w:rsidRPr="00123DD9">
        <w:rPr>
          <w:rFonts w:cstheme="minorHAnsi"/>
          <w:bCs/>
          <w:sz w:val="22"/>
          <w:szCs w:val="22"/>
        </w:rPr>
        <w:t>w</w:t>
      </w:r>
      <w:r w:rsidR="00D67334" w:rsidRPr="00123DD9">
        <w:rPr>
          <w:rFonts w:cstheme="minorHAnsi"/>
          <w:bCs/>
          <w:sz w:val="22"/>
          <w:szCs w:val="22"/>
        </w:rPr>
        <w:t>ere</w:t>
      </w:r>
      <w:r w:rsidR="00D244AF" w:rsidRPr="00123DD9">
        <w:rPr>
          <w:rFonts w:cstheme="minorHAnsi"/>
          <w:bCs/>
          <w:sz w:val="22"/>
          <w:szCs w:val="22"/>
        </w:rPr>
        <w:t xml:space="preserve"> used as solvents A and B, respectively. The gradient run consisted of 5</w:t>
      </w:r>
      <w:r w:rsidRPr="00123DD9">
        <w:rPr>
          <w:rFonts w:cstheme="minorHAnsi"/>
          <w:bCs/>
          <w:sz w:val="22"/>
          <w:szCs w:val="22"/>
        </w:rPr>
        <w:t>–</w:t>
      </w:r>
      <w:r w:rsidR="00D244AF" w:rsidRPr="00123DD9">
        <w:rPr>
          <w:rFonts w:cstheme="minorHAnsi"/>
          <w:bCs/>
          <w:sz w:val="22"/>
          <w:szCs w:val="22"/>
        </w:rPr>
        <w:t xml:space="preserve">95% </w:t>
      </w:r>
      <w:r w:rsidR="00D67334" w:rsidRPr="00123DD9">
        <w:rPr>
          <w:rFonts w:cstheme="minorHAnsi"/>
          <w:bCs/>
          <w:sz w:val="22"/>
          <w:szCs w:val="22"/>
        </w:rPr>
        <w:t xml:space="preserve">of </w:t>
      </w:r>
      <w:r w:rsidR="00D244AF" w:rsidRPr="00123DD9">
        <w:rPr>
          <w:rFonts w:cstheme="minorHAnsi"/>
          <w:bCs/>
          <w:sz w:val="22"/>
          <w:szCs w:val="22"/>
        </w:rPr>
        <w:t xml:space="preserve">B for 30 min, 90% </w:t>
      </w:r>
      <w:r w:rsidR="00D67334" w:rsidRPr="00123DD9">
        <w:rPr>
          <w:rFonts w:cstheme="minorHAnsi"/>
          <w:bCs/>
          <w:sz w:val="22"/>
          <w:szCs w:val="22"/>
        </w:rPr>
        <w:t xml:space="preserve">of </w:t>
      </w:r>
      <w:r w:rsidR="00D244AF" w:rsidRPr="00123DD9">
        <w:rPr>
          <w:rFonts w:cstheme="minorHAnsi"/>
          <w:bCs/>
          <w:sz w:val="22"/>
          <w:szCs w:val="22"/>
        </w:rPr>
        <w:t xml:space="preserve">B </w:t>
      </w:r>
      <w:r w:rsidRPr="00123DD9">
        <w:rPr>
          <w:rFonts w:cstheme="minorHAnsi"/>
          <w:bCs/>
          <w:sz w:val="22"/>
          <w:szCs w:val="22"/>
        </w:rPr>
        <w:t xml:space="preserve">for 5 min, </w:t>
      </w:r>
      <w:r w:rsidR="00D244AF" w:rsidRPr="00123DD9">
        <w:rPr>
          <w:rFonts w:cstheme="minorHAnsi"/>
          <w:bCs/>
          <w:sz w:val="22"/>
          <w:szCs w:val="22"/>
        </w:rPr>
        <w:t xml:space="preserve">and finally </w:t>
      </w:r>
      <w:r w:rsidRPr="00123DD9">
        <w:rPr>
          <w:rFonts w:cstheme="minorHAnsi"/>
          <w:bCs/>
          <w:sz w:val="22"/>
          <w:szCs w:val="22"/>
        </w:rPr>
        <w:t xml:space="preserve">5% of B for </w:t>
      </w:r>
      <w:r w:rsidR="00D244AF" w:rsidRPr="00123DD9">
        <w:rPr>
          <w:rFonts w:cstheme="minorHAnsi"/>
          <w:bCs/>
          <w:sz w:val="22"/>
          <w:szCs w:val="22"/>
        </w:rPr>
        <w:t>5 min for column equilibration</w:t>
      </w:r>
      <w:r w:rsidRPr="00123DD9">
        <w:rPr>
          <w:rFonts w:cstheme="minorHAnsi"/>
          <w:bCs/>
          <w:sz w:val="22"/>
          <w:szCs w:val="22"/>
        </w:rPr>
        <w:t xml:space="preserve"> (</w:t>
      </w:r>
      <w:r w:rsidR="00D244AF" w:rsidRPr="00123DD9">
        <w:rPr>
          <w:rFonts w:cstheme="minorHAnsi"/>
          <w:bCs/>
          <w:sz w:val="22"/>
          <w:szCs w:val="22"/>
        </w:rPr>
        <w:t>total run time</w:t>
      </w:r>
      <w:r w:rsidRPr="00123DD9">
        <w:rPr>
          <w:rFonts w:cstheme="minorHAnsi"/>
          <w:bCs/>
          <w:sz w:val="22"/>
          <w:szCs w:val="22"/>
        </w:rPr>
        <w:t>,</w:t>
      </w:r>
      <w:r w:rsidR="00D244AF" w:rsidRPr="00123DD9">
        <w:rPr>
          <w:rFonts w:cstheme="minorHAnsi"/>
          <w:bCs/>
          <w:sz w:val="22"/>
          <w:szCs w:val="22"/>
        </w:rPr>
        <w:t xml:space="preserve"> 40 min</w:t>
      </w:r>
      <w:r w:rsidRPr="00123DD9">
        <w:rPr>
          <w:rFonts w:cstheme="minorHAnsi"/>
          <w:bCs/>
          <w:sz w:val="22"/>
          <w:szCs w:val="22"/>
        </w:rPr>
        <w:t>)</w:t>
      </w:r>
      <w:r w:rsidR="00D244AF" w:rsidRPr="00123DD9">
        <w:rPr>
          <w:rFonts w:cstheme="minorHAnsi"/>
          <w:bCs/>
          <w:sz w:val="22"/>
          <w:szCs w:val="22"/>
        </w:rPr>
        <w:t xml:space="preserve">. As the peptides eluted, they </w:t>
      </w:r>
      <w:r w:rsidR="005229F9" w:rsidRPr="00123DD9">
        <w:rPr>
          <w:rFonts w:cstheme="minorHAnsi"/>
          <w:bCs/>
          <w:sz w:val="22"/>
          <w:szCs w:val="22"/>
        </w:rPr>
        <w:t>were</w:t>
      </w:r>
      <w:r w:rsidR="00D244AF" w:rsidRPr="00123DD9">
        <w:rPr>
          <w:rFonts w:cstheme="minorHAnsi"/>
          <w:bCs/>
          <w:sz w:val="22"/>
          <w:szCs w:val="22"/>
        </w:rPr>
        <w:t xml:space="preserve"> directly injected into a hybrid quadrupole-TOF mass spectrometer Triple TOF 6600 (</w:t>
      </w:r>
      <w:r w:rsidR="00B57CFA" w:rsidRPr="00123DD9">
        <w:rPr>
          <w:rFonts w:cstheme="minorHAnsi"/>
          <w:bCs/>
          <w:sz w:val="22"/>
          <w:szCs w:val="22"/>
        </w:rPr>
        <w:t>Sciex</w:t>
      </w:r>
      <w:r w:rsidR="00D244AF" w:rsidRPr="00123DD9">
        <w:rPr>
          <w:rFonts w:cstheme="minorHAnsi"/>
          <w:bCs/>
          <w:sz w:val="22"/>
          <w:szCs w:val="22"/>
        </w:rPr>
        <w:t>, Redwood City, CA, USA) operated with a data-dependent acquisition system in positive ion mode. A Micro source (</w:t>
      </w:r>
      <w:r w:rsidR="00B57CFA" w:rsidRPr="00123DD9">
        <w:rPr>
          <w:rFonts w:cstheme="minorHAnsi"/>
          <w:bCs/>
          <w:sz w:val="22"/>
          <w:szCs w:val="22"/>
        </w:rPr>
        <w:t>Sciex</w:t>
      </w:r>
      <w:r w:rsidR="00D244AF" w:rsidRPr="00123DD9">
        <w:rPr>
          <w:rFonts w:cstheme="minorHAnsi"/>
          <w:bCs/>
          <w:sz w:val="22"/>
          <w:szCs w:val="22"/>
        </w:rPr>
        <w:t xml:space="preserve">) </w:t>
      </w:r>
      <w:r w:rsidR="00B57CFA" w:rsidRPr="00123DD9">
        <w:rPr>
          <w:rFonts w:cstheme="minorHAnsi"/>
          <w:bCs/>
          <w:sz w:val="22"/>
          <w:szCs w:val="22"/>
        </w:rPr>
        <w:t>was</w:t>
      </w:r>
      <w:r w:rsidR="00D244AF" w:rsidRPr="00123DD9">
        <w:rPr>
          <w:rFonts w:cstheme="minorHAnsi"/>
          <w:bCs/>
          <w:sz w:val="22"/>
          <w:szCs w:val="22"/>
        </w:rPr>
        <w:t xml:space="preserve"> used for the interface between microLC and MS, with application of 2600 V. The acquisition mode consisted of a 250 ms survey </w:t>
      </w:r>
      <w:r w:rsidR="00405234" w:rsidRPr="00123DD9">
        <w:rPr>
          <w:rFonts w:cstheme="minorHAnsi"/>
          <w:bCs/>
          <w:sz w:val="22"/>
          <w:szCs w:val="22"/>
        </w:rPr>
        <w:t xml:space="preserve">(MS scan) </w:t>
      </w:r>
      <w:r w:rsidR="00D244AF" w:rsidRPr="00123DD9">
        <w:rPr>
          <w:rFonts w:cstheme="minorHAnsi"/>
          <w:bCs/>
          <w:sz w:val="22"/>
          <w:szCs w:val="22"/>
        </w:rPr>
        <w:t>MS</w:t>
      </w:r>
      <w:r w:rsidR="00405234" w:rsidRPr="00123DD9">
        <w:rPr>
          <w:rFonts w:cstheme="minorHAnsi"/>
          <w:bCs/>
          <w:sz w:val="22"/>
          <w:szCs w:val="22"/>
        </w:rPr>
        <w:t>1</w:t>
      </w:r>
      <w:r w:rsidR="00D244AF" w:rsidRPr="00123DD9">
        <w:rPr>
          <w:rFonts w:cstheme="minorHAnsi"/>
          <w:bCs/>
          <w:sz w:val="22"/>
          <w:szCs w:val="22"/>
        </w:rPr>
        <w:t xml:space="preserve"> scan from 400</w:t>
      </w:r>
      <w:r w:rsidR="00BC6D54" w:rsidRPr="00123DD9">
        <w:rPr>
          <w:rFonts w:cstheme="minorHAnsi"/>
          <w:bCs/>
          <w:sz w:val="22"/>
          <w:szCs w:val="22"/>
        </w:rPr>
        <w:t>–</w:t>
      </w:r>
      <w:r w:rsidR="00D244AF" w:rsidRPr="00123DD9">
        <w:rPr>
          <w:rFonts w:cstheme="minorHAnsi"/>
          <w:bCs/>
          <w:sz w:val="22"/>
          <w:szCs w:val="22"/>
        </w:rPr>
        <w:t>1250 m/z</w:t>
      </w:r>
      <w:r w:rsidR="00CE4B33" w:rsidRPr="00123DD9">
        <w:rPr>
          <w:rFonts w:cstheme="minorHAnsi"/>
          <w:bCs/>
          <w:sz w:val="22"/>
          <w:szCs w:val="22"/>
        </w:rPr>
        <w:t>,</w:t>
      </w:r>
      <w:r w:rsidR="00D244AF" w:rsidRPr="00123DD9">
        <w:rPr>
          <w:rFonts w:cstheme="minorHAnsi"/>
          <w:bCs/>
          <w:sz w:val="22"/>
          <w:szCs w:val="22"/>
        </w:rPr>
        <w:t xml:space="preserve"> followed by a </w:t>
      </w:r>
      <w:r w:rsidR="00405234" w:rsidRPr="00123DD9">
        <w:rPr>
          <w:rFonts w:cstheme="minorHAnsi"/>
          <w:bCs/>
          <w:sz w:val="22"/>
          <w:szCs w:val="22"/>
        </w:rPr>
        <w:t>MS2</w:t>
      </w:r>
      <w:r w:rsidR="00D244AF" w:rsidRPr="00123DD9">
        <w:rPr>
          <w:rFonts w:cstheme="minorHAnsi"/>
          <w:bCs/>
          <w:sz w:val="22"/>
          <w:szCs w:val="22"/>
        </w:rPr>
        <w:t xml:space="preserve"> </w:t>
      </w:r>
      <w:r w:rsidR="00CE4B33" w:rsidRPr="00123DD9">
        <w:rPr>
          <w:rFonts w:cstheme="minorHAnsi"/>
          <w:bCs/>
          <w:sz w:val="22"/>
          <w:szCs w:val="22"/>
        </w:rPr>
        <w:t xml:space="preserve">(MSMS) </w:t>
      </w:r>
      <w:r w:rsidR="00D244AF" w:rsidRPr="00123DD9">
        <w:rPr>
          <w:rFonts w:cstheme="minorHAnsi"/>
          <w:bCs/>
          <w:sz w:val="22"/>
          <w:szCs w:val="22"/>
        </w:rPr>
        <w:t>scan from 100</w:t>
      </w:r>
      <w:r w:rsidR="00BC6D54" w:rsidRPr="00123DD9">
        <w:rPr>
          <w:rFonts w:cstheme="minorHAnsi"/>
          <w:bCs/>
          <w:sz w:val="22"/>
          <w:szCs w:val="22"/>
        </w:rPr>
        <w:t>–</w:t>
      </w:r>
      <w:r w:rsidR="00D244AF" w:rsidRPr="00123DD9">
        <w:rPr>
          <w:rFonts w:cstheme="minorHAnsi"/>
          <w:bCs/>
          <w:sz w:val="22"/>
          <w:szCs w:val="22"/>
        </w:rPr>
        <w:t xml:space="preserve">1500 m/z (25 ms acquisition time) of the top 65 precursor ions from the survey scan, </w:t>
      </w:r>
      <w:r w:rsidR="006354D9" w:rsidRPr="00123DD9">
        <w:rPr>
          <w:rFonts w:cstheme="minorHAnsi"/>
          <w:bCs/>
          <w:sz w:val="22"/>
          <w:szCs w:val="22"/>
        </w:rPr>
        <w:t>with</w:t>
      </w:r>
      <w:r w:rsidR="00D244AF" w:rsidRPr="00123DD9">
        <w:rPr>
          <w:rFonts w:cstheme="minorHAnsi"/>
          <w:bCs/>
          <w:sz w:val="22"/>
          <w:szCs w:val="22"/>
        </w:rPr>
        <w:t xml:space="preserve"> a total cycle time of 2.8 s. The </w:t>
      </w:r>
      <w:r w:rsidR="00D244AF" w:rsidRPr="00123DD9">
        <w:rPr>
          <w:rFonts w:cstheme="minorHAnsi"/>
          <w:bCs/>
          <w:sz w:val="22"/>
          <w:szCs w:val="22"/>
        </w:rPr>
        <w:lastRenderedPageBreak/>
        <w:t xml:space="preserve">fragmented precursors </w:t>
      </w:r>
      <w:r w:rsidR="00BA5AD5" w:rsidRPr="00123DD9">
        <w:rPr>
          <w:rFonts w:cstheme="minorHAnsi"/>
          <w:bCs/>
          <w:sz w:val="22"/>
          <w:szCs w:val="22"/>
        </w:rPr>
        <w:t>were</w:t>
      </w:r>
      <w:r w:rsidR="00D244AF" w:rsidRPr="00123DD9">
        <w:rPr>
          <w:rFonts w:cstheme="minorHAnsi"/>
          <w:bCs/>
          <w:sz w:val="22"/>
          <w:szCs w:val="22"/>
        </w:rPr>
        <w:t xml:space="preserve"> then added to a dynamic exclusion list for 15 s</w:t>
      </w:r>
      <w:r w:rsidR="002F79CD" w:rsidRPr="00123DD9">
        <w:rPr>
          <w:rFonts w:cstheme="minorHAnsi"/>
          <w:bCs/>
          <w:sz w:val="22"/>
          <w:szCs w:val="22"/>
        </w:rPr>
        <w:t>. A</w:t>
      </w:r>
      <w:r w:rsidR="00D244AF" w:rsidRPr="00123DD9">
        <w:rPr>
          <w:rFonts w:cstheme="minorHAnsi"/>
          <w:bCs/>
          <w:sz w:val="22"/>
          <w:szCs w:val="22"/>
        </w:rPr>
        <w:t xml:space="preserve">ny singly charged </w:t>
      </w:r>
      <w:r w:rsidR="00BA5AD5" w:rsidRPr="00123DD9">
        <w:rPr>
          <w:rFonts w:cstheme="minorHAnsi"/>
          <w:bCs/>
          <w:sz w:val="22"/>
          <w:szCs w:val="22"/>
        </w:rPr>
        <w:t>ions were</w:t>
      </w:r>
      <w:r w:rsidR="00D244AF" w:rsidRPr="00123DD9">
        <w:rPr>
          <w:rFonts w:cstheme="minorHAnsi"/>
          <w:bCs/>
          <w:sz w:val="22"/>
          <w:szCs w:val="22"/>
        </w:rPr>
        <w:t xml:space="preserve"> excluded from the </w:t>
      </w:r>
      <w:r w:rsidR="00405234" w:rsidRPr="00123DD9">
        <w:rPr>
          <w:rFonts w:cstheme="minorHAnsi"/>
          <w:bCs/>
          <w:sz w:val="22"/>
          <w:szCs w:val="22"/>
        </w:rPr>
        <w:t>MS2</w:t>
      </w:r>
      <w:r w:rsidR="00252461" w:rsidRPr="00123DD9">
        <w:rPr>
          <w:rFonts w:cstheme="minorHAnsi"/>
          <w:bCs/>
          <w:sz w:val="22"/>
          <w:szCs w:val="22"/>
        </w:rPr>
        <w:t xml:space="preserve"> (MS/MS)</w:t>
      </w:r>
      <w:r w:rsidR="00405234" w:rsidRPr="00123DD9">
        <w:rPr>
          <w:rFonts w:cstheme="minorHAnsi"/>
          <w:bCs/>
          <w:sz w:val="22"/>
          <w:szCs w:val="22"/>
        </w:rPr>
        <w:t xml:space="preserve"> analysis</w:t>
      </w:r>
      <w:r w:rsidR="00D244AF" w:rsidRPr="00123DD9">
        <w:rPr>
          <w:rFonts w:cstheme="minorHAnsi"/>
          <w:bCs/>
          <w:sz w:val="22"/>
          <w:szCs w:val="22"/>
        </w:rPr>
        <w:t>.</w:t>
      </w:r>
    </w:p>
    <w:p w:rsidR="00D244AF" w:rsidRPr="00123DD9" w:rsidRDefault="002F79CD"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P</w:t>
      </w:r>
      <w:r w:rsidR="00D244AF" w:rsidRPr="00123DD9">
        <w:rPr>
          <w:rFonts w:cstheme="minorHAnsi"/>
          <w:bCs/>
          <w:sz w:val="22"/>
          <w:szCs w:val="22"/>
        </w:rPr>
        <w:t xml:space="preserve">eptide and protein identifications </w:t>
      </w:r>
      <w:r w:rsidR="00B57CFA" w:rsidRPr="00123DD9">
        <w:rPr>
          <w:rFonts w:cstheme="minorHAnsi"/>
          <w:bCs/>
          <w:sz w:val="22"/>
          <w:szCs w:val="22"/>
        </w:rPr>
        <w:t>w</w:t>
      </w:r>
      <w:r w:rsidR="004247D9" w:rsidRPr="00123DD9">
        <w:rPr>
          <w:rFonts w:cstheme="minorHAnsi"/>
          <w:bCs/>
          <w:sz w:val="22"/>
          <w:szCs w:val="22"/>
        </w:rPr>
        <w:t>ere</w:t>
      </w:r>
      <w:r w:rsidR="00D244AF" w:rsidRPr="00123DD9">
        <w:rPr>
          <w:rFonts w:cstheme="minorHAnsi"/>
          <w:bCs/>
          <w:sz w:val="22"/>
          <w:szCs w:val="22"/>
        </w:rPr>
        <w:t xml:space="preserve"> performed using Protein Pilot software (version 5.0.1, </w:t>
      </w:r>
      <w:r w:rsidR="00B57CFA" w:rsidRPr="00123DD9">
        <w:rPr>
          <w:rFonts w:cstheme="minorHAnsi"/>
          <w:bCs/>
          <w:sz w:val="22"/>
          <w:szCs w:val="22"/>
        </w:rPr>
        <w:t>Sciex</w:t>
      </w:r>
      <w:r w:rsidR="00D244AF" w:rsidRPr="00123DD9">
        <w:rPr>
          <w:rFonts w:cstheme="minorHAnsi"/>
          <w:bCs/>
          <w:sz w:val="22"/>
          <w:szCs w:val="22"/>
        </w:rPr>
        <w:t>)</w:t>
      </w:r>
      <w:r w:rsidRPr="00123DD9">
        <w:rPr>
          <w:rFonts w:cstheme="minorHAnsi"/>
          <w:bCs/>
          <w:sz w:val="22"/>
          <w:szCs w:val="22"/>
        </w:rPr>
        <w:t xml:space="preserve">. </w:t>
      </w:r>
      <w:r w:rsidR="00D244AF" w:rsidRPr="00123DD9">
        <w:rPr>
          <w:rFonts w:cstheme="minorHAnsi"/>
          <w:bCs/>
          <w:sz w:val="22"/>
          <w:szCs w:val="22"/>
        </w:rPr>
        <w:t xml:space="preserve">Data </w:t>
      </w:r>
      <w:r w:rsidR="00B57CFA" w:rsidRPr="00123DD9">
        <w:rPr>
          <w:rFonts w:cstheme="minorHAnsi"/>
          <w:bCs/>
          <w:sz w:val="22"/>
          <w:szCs w:val="22"/>
        </w:rPr>
        <w:t>w</w:t>
      </w:r>
      <w:r w:rsidRPr="00123DD9">
        <w:rPr>
          <w:rFonts w:cstheme="minorHAnsi"/>
          <w:bCs/>
          <w:sz w:val="22"/>
          <w:szCs w:val="22"/>
        </w:rPr>
        <w:t xml:space="preserve">ere analyzed </w:t>
      </w:r>
      <w:r w:rsidR="00D244AF" w:rsidRPr="00123DD9">
        <w:rPr>
          <w:rFonts w:cstheme="minorHAnsi"/>
          <w:bCs/>
          <w:sz w:val="22"/>
          <w:szCs w:val="22"/>
        </w:rPr>
        <w:t xml:space="preserve">using a </w:t>
      </w:r>
      <w:r w:rsidR="00CF532E" w:rsidRPr="00123DD9">
        <w:rPr>
          <w:rFonts w:cstheme="minorHAnsi"/>
          <w:bCs/>
          <w:sz w:val="22"/>
          <w:szCs w:val="22"/>
        </w:rPr>
        <w:t>Mouse</w:t>
      </w:r>
      <w:r w:rsidR="00D244AF" w:rsidRPr="00123DD9">
        <w:rPr>
          <w:rFonts w:cstheme="minorHAnsi"/>
          <w:bCs/>
          <w:sz w:val="22"/>
          <w:szCs w:val="22"/>
        </w:rPr>
        <w:t xml:space="preserve"> specific Uniprot database</w:t>
      </w:r>
      <w:r w:rsidR="00A24EEA" w:rsidRPr="00123DD9">
        <w:rPr>
          <w:rFonts w:cstheme="minorHAnsi"/>
          <w:bCs/>
          <w:sz w:val="22"/>
          <w:szCs w:val="22"/>
        </w:rPr>
        <w:t xml:space="preserve"> (</w:t>
      </w:r>
      <w:hyperlink r:id="rId9" w:history="1">
        <w:r w:rsidR="00647B87" w:rsidRPr="009E5C2A">
          <w:rPr>
            <w:rStyle w:val="Hipervnculo"/>
            <w:rFonts w:cstheme="minorHAnsi"/>
            <w:bCs/>
            <w:sz w:val="22"/>
            <w:szCs w:val="22"/>
          </w:rPr>
          <w:t>https://www.uniprot.org/uniprotkb?query=mouse</w:t>
        </w:r>
      </w:hyperlink>
      <w:hyperlink w:history="1"/>
      <w:r w:rsidR="00E33B76" w:rsidRPr="00123DD9">
        <w:rPr>
          <w:rFonts w:cstheme="minorHAnsi"/>
          <w:bCs/>
          <w:sz w:val="22"/>
          <w:szCs w:val="22"/>
        </w:rPr>
        <w:t>)</w:t>
      </w:r>
      <w:r w:rsidR="00647B87">
        <w:rPr>
          <w:rFonts w:cstheme="minorHAnsi"/>
          <w:bCs/>
          <w:sz w:val="22"/>
          <w:szCs w:val="22"/>
        </w:rPr>
        <w:t xml:space="preserve"> </w:t>
      </w:r>
      <w:r w:rsidR="00DA3C05" w:rsidRPr="00D80B6E">
        <w:rPr>
          <w:rFonts w:ascii="Arial" w:hAnsi="Arial" w:cs="Arial"/>
          <w:bCs/>
          <w:color w:val="FF0000"/>
          <w:sz w:val="20"/>
          <w:szCs w:val="20"/>
        </w:rPr>
        <w:t xml:space="preserve">(release </w:t>
      </w:r>
      <w:r w:rsidR="00DA3C05" w:rsidRPr="00D80B6E">
        <w:rPr>
          <w:rFonts w:ascii="Arial" w:hAnsi="Arial" w:cs="Arial"/>
          <w:bCs/>
          <w:color w:val="FF0000"/>
          <w:sz w:val="20"/>
          <w:szCs w:val="20"/>
          <w:lang w:val="en-GB"/>
        </w:rPr>
        <w:t>2023_</w:t>
      </w:r>
      <w:r w:rsidR="00DA3C05" w:rsidRPr="00600983">
        <w:rPr>
          <w:rFonts w:ascii="Arial" w:hAnsi="Arial" w:cs="Arial"/>
          <w:bCs/>
          <w:color w:val="FF0000"/>
          <w:sz w:val="20"/>
          <w:szCs w:val="20"/>
          <w:lang w:val="en-GB"/>
        </w:rPr>
        <w:t xml:space="preserve">03, </w:t>
      </w:r>
      <w:r w:rsidR="00DA3C05" w:rsidRPr="00600983">
        <w:rPr>
          <w:rFonts w:ascii="Arial" w:hAnsi="Arial" w:cs="Arial"/>
          <w:color w:val="FF0000"/>
          <w:sz w:val="20"/>
          <w:szCs w:val="20"/>
          <w:shd w:val="clear" w:color="auto" w:fill="FFFFFF"/>
          <w:lang w:val="en-GB"/>
        </w:rPr>
        <w:t>21957 mouse proteins</w:t>
      </w:r>
      <w:r w:rsidR="00DA3C05" w:rsidRPr="00600983">
        <w:rPr>
          <w:rFonts w:ascii="Arial" w:hAnsi="Arial" w:cs="Arial"/>
          <w:bCs/>
          <w:color w:val="FF0000"/>
          <w:sz w:val="20"/>
          <w:szCs w:val="20"/>
          <w:lang w:val="en-GB"/>
        </w:rPr>
        <w:t>)</w:t>
      </w:r>
      <w:r w:rsidR="00DA3C05">
        <w:rPr>
          <w:rFonts w:ascii="Arial" w:hAnsi="Arial" w:cs="Arial"/>
          <w:bCs/>
          <w:color w:val="FF0000"/>
          <w:sz w:val="20"/>
          <w:szCs w:val="20"/>
          <w:lang w:val="en-GB"/>
        </w:rPr>
        <w:t xml:space="preserve">, </w:t>
      </w:r>
      <w:r w:rsidR="00D244AF" w:rsidRPr="00123DD9">
        <w:rPr>
          <w:rFonts w:cstheme="minorHAnsi"/>
          <w:bCs/>
          <w:sz w:val="22"/>
          <w:szCs w:val="22"/>
        </w:rPr>
        <w:t>specifying iodoacetamide as Cys alkylation</w:t>
      </w:r>
      <w:r w:rsidR="00A24EEA" w:rsidRPr="00123DD9">
        <w:rPr>
          <w:rFonts w:cstheme="minorHAnsi"/>
          <w:bCs/>
          <w:sz w:val="22"/>
          <w:szCs w:val="22"/>
        </w:rPr>
        <w:t xml:space="preserve"> as variable modification and </w:t>
      </w:r>
      <w:r w:rsidR="006B3FAB" w:rsidRPr="00123DD9">
        <w:rPr>
          <w:rFonts w:cstheme="minorHAnsi"/>
          <w:bCs/>
          <w:sz w:val="22"/>
          <w:szCs w:val="22"/>
        </w:rPr>
        <w:t>methionine</w:t>
      </w:r>
      <w:r w:rsidR="00A24EEA" w:rsidRPr="00123DD9">
        <w:rPr>
          <w:rFonts w:cstheme="minorHAnsi"/>
          <w:bCs/>
          <w:sz w:val="22"/>
          <w:szCs w:val="22"/>
        </w:rPr>
        <w:t xml:space="preserve"> oxidation as fixed modification</w:t>
      </w:r>
      <w:r w:rsidR="00D244AF" w:rsidRPr="00123DD9">
        <w:rPr>
          <w:rFonts w:cstheme="minorHAnsi"/>
          <w:bCs/>
          <w:sz w:val="22"/>
          <w:szCs w:val="22"/>
        </w:rPr>
        <w:t xml:space="preserve">. The false discovery rate (FDR) </w:t>
      </w:r>
      <w:r w:rsidR="00B57CFA" w:rsidRPr="00123DD9">
        <w:rPr>
          <w:rFonts w:cstheme="minorHAnsi"/>
          <w:bCs/>
          <w:sz w:val="22"/>
          <w:szCs w:val="22"/>
        </w:rPr>
        <w:t>was</w:t>
      </w:r>
      <w:r w:rsidR="00D244AF" w:rsidRPr="00123DD9">
        <w:rPr>
          <w:rFonts w:cstheme="minorHAnsi"/>
          <w:bCs/>
          <w:sz w:val="22"/>
          <w:szCs w:val="22"/>
        </w:rPr>
        <w:t xml:space="preserve"> set to </w:t>
      </w:r>
      <w:r w:rsidR="00D244AF" w:rsidRPr="00647B87">
        <w:rPr>
          <w:rFonts w:cstheme="minorHAnsi"/>
          <w:bCs/>
          <w:color w:val="FF0000"/>
          <w:sz w:val="22"/>
          <w:szCs w:val="22"/>
        </w:rPr>
        <w:t>1</w:t>
      </w:r>
      <w:r w:rsidR="00647B87" w:rsidRPr="00647B87">
        <w:rPr>
          <w:rFonts w:cstheme="minorHAnsi"/>
          <w:bCs/>
          <w:color w:val="FF0000"/>
          <w:sz w:val="22"/>
          <w:szCs w:val="22"/>
        </w:rPr>
        <w:t>%</w:t>
      </w:r>
      <w:r w:rsidR="00D244AF" w:rsidRPr="00123DD9">
        <w:rPr>
          <w:rFonts w:cstheme="minorHAnsi"/>
          <w:bCs/>
          <w:sz w:val="22"/>
          <w:szCs w:val="22"/>
        </w:rPr>
        <w:t xml:space="preserve"> for both peptides and proteins. The </w:t>
      </w:r>
      <w:r w:rsidR="00A52503" w:rsidRPr="00123DD9">
        <w:rPr>
          <w:rFonts w:cstheme="minorHAnsi"/>
          <w:bCs/>
          <w:sz w:val="22"/>
          <w:szCs w:val="22"/>
        </w:rPr>
        <w:t>MS2 spectra (</w:t>
      </w:r>
      <w:r w:rsidR="00D244AF" w:rsidRPr="00123DD9">
        <w:rPr>
          <w:rFonts w:cstheme="minorHAnsi"/>
          <w:bCs/>
          <w:sz w:val="22"/>
          <w:szCs w:val="22"/>
        </w:rPr>
        <w:t>MS/MS spectra</w:t>
      </w:r>
      <w:r w:rsidR="00A52503" w:rsidRPr="00123DD9">
        <w:rPr>
          <w:rFonts w:cstheme="minorHAnsi"/>
          <w:bCs/>
          <w:sz w:val="22"/>
          <w:szCs w:val="22"/>
        </w:rPr>
        <w:t>)</w:t>
      </w:r>
      <w:r w:rsidR="00D244AF" w:rsidRPr="00123DD9">
        <w:rPr>
          <w:rFonts w:cstheme="minorHAnsi"/>
          <w:bCs/>
          <w:sz w:val="22"/>
          <w:szCs w:val="22"/>
        </w:rPr>
        <w:t xml:space="preserve"> of the identified peptides </w:t>
      </w:r>
      <w:r w:rsidR="00BA5AD5" w:rsidRPr="00123DD9">
        <w:rPr>
          <w:rFonts w:cstheme="minorHAnsi"/>
          <w:bCs/>
          <w:sz w:val="22"/>
          <w:szCs w:val="22"/>
        </w:rPr>
        <w:t>were</w:t>
      </w:r>
      <w:r w:rsidR="00D244AF" w:rsidRPr="00123DD9">
        <w:rPr>
          <w:rFonts w:cstheme="minorHAnsi"/>
          <w:bCs/>
          <w:sz w:val="22"/>
          <w:szCs w:val="22"/>
        </w:rPr>
        <w:t xml:space="preserve"> then used to generate the spectral library for SWATH peak extraction using </w:t>
      </w:r>
      <w:r w:rsidRPr="00123DD9">
        <w:rPr>
          <w:rFonts w:cstheme="minorHAnsi"/>
          <w:bCs/>
          <w:sz w:val="22"/>
          <w:szCs w:val="22"/>
        </w:rPr>
        <w:t xml:space="preserve">an </w:t>
      </w:r>
      <w:r w:rsidR="00D244AF" w:rsidRPr="00123DD9">
        <w:rPr>
          <w:rFonts w:cstheme="minorHAnsi"/>
          <w:bCs/>
          <w:sz w:val="22"/>
          <w:szCs w:val="22"/>
        </w:rPr>
        <w:t xml:space="preserve">add-in for PeakView Software (version 2.2, </w:t>
      </w:r>
      <w:r w:rsidR="00B57CFA" w:rsidRPr="00123DD9">
        <w:rPr>
          <w:rFonts w:cstheme="minorHAnsi"/>
          <w:bCs/>
          <w:sz w:val="22"/>
          <w:szCs w:val="22"/>
        </w:rPr>
        <w:t>Sciex</w:t>
      </w:r>
      <w:r w:rsidR="00D244AF" w:rsidRPr="00123DD9">
        <w:rPr>
          <w:rFonts w:cstheme="minorHAnsi"/>
          <w:bCs/>
          <w:sz w:val="22"/>
          <w:szCs w:val="22"/>
        </w:rPr>
        <w:t>)</w:t>
      </w:r>
      <w:r w:rsidRPr="00123DD9">
        <w:rPr>
          <w:rFonts w:cstheme="minorHAnsi"/>
          <w:bCs/>
          <w:sz w:val="22"/>
          <w:szCs w:val="22"/>
        </w:rPr>
        <w:t>:</w:t>
      </w:r>
      <w:r w:rsidR="00D244AF" w:rsidRPr="00123DD9">
        <w:rPr>
          <w:rFonts w:cstheme="minorHAnsi"/>
          <w:bCs/>
          <w:sz w:val="22"/>
          <w:szCs w:val="22"/>
        </w:rPr>
        <w:t xml:space="preserve"> MS/MSALL with SWATH Acquisition MicroApp (version 2.0, </w:t>
      </w:r>
      <w:r w:rsidR="00B57CFA" w:rsidRPr="00123DD9">
        <w:rPr>
          <w:rFonts w:cstheme="minorHAnsi"/>
          <w:bCs/>
          <w:sz w:val="22"/>
          <w:szCs w:val="22"/>
        </w:rPr>
        <w:t>Sciex</w:t>
      </w:r>
      <w:r w:rsidR="00D244AF" w:rsidRPr="00123DD9">
        <w:rPr>
          <w:rFonts w:cstheme="minorHAnsi"/>
          <w:bCs/>
          <w:sz w:val="22"/>
          <w:szCs w:val="22"/>
        </w:rPr>
        <w:t xml:space="preserve">). Peptides with a confidence score </w:t>
      </w:r>
      <w:r w:rsidRPr="00123DD9">
        <w:rPr>
          <w:rFonts w:cstheme="minorHAnsi"/>
          <w:bCs/>
          <w:sz w:val="22"/>
          <w:szCs w:val="22"/>
        </w:rPr>
        <w:t>&gt;</w:t>
      </w:r>
      <w:r w:rsidR="00D244AF" w:rsidRPr="00123DD9">
        <w:rPr>
          <w:rFonts w:cstheme="minorHAnsi"/>
          <w:bCs/>
          <w:sz w:val="22"/>
          <w:szCs w:val="22"/>
        </w:rPr>
        <w:t xml:space="preserve">99% (obtained from </w:t>
      </w:r>
      <w:r w:rsidRPr="00123DD9">
        <w:rPr>
          <w:rFonts w:cstheme="minorHAnsi"/>
          <w:bCs/>
          <w:sz w:val="22"/>
          <w:szCs w:val="22"/>
        </w:rPr>
        <w:t xml:space="preserve">the </w:t>
      </w:r>
      <w:r w:rsidR="00D244AF" w:rsidRPr="00123DD9">
        <w:rPr>
          <w:rFonts w:cstheme="minorHAnsi"/>
          <w:bCs/>
          <w:sz w:val="22"/>
          <w:szCs w:val="22"/>
        </w:rPr>
        <w:t xml:space="preserve">Protein Pilot database search) </w:t>
      </w:r>
      <w:r w:rsidR="00BA5AD5" w:rsidRPr="00123DD9">
        <w:rPr>
          <w:rFonts w:cstheme="minorHAnsi"/>
          <w:bCs/>
          <w:sz w:val="22"/>
          <w:szCs w:val="22"/>
        </w:rPr>
        <w:t>were</w:t>
      </w:r>
      <w:r w:rsidR="00D244AF" w:rsidRPr="00123DD9">
        <w:rPr>
          <w:rFonts w:cstheme="minorHAnsi"/>
          <w:bCs/>
          <w:sz w:val="22"/>
          <w:szCs w:val="22"/>
        </w:rPr>
        <w:t xml:space="preserve"> included in the spectral library.</w:t>
      </w:r>
    </w:p>
    <w:p w:rsidR="00D244AF" w:rsidRPr="0045429B" w:rsidRDefault="00D244AF" w:rsidP="00155D84">
      <w:pPr>
        <w:pStyle w:val="ListParagraph1"/>
        <w:numPr>
          <w:ilvl w:val="0"/>
          <w:numId w:val="1"/>
        </w:numPr>
        <w:spacing w:line="480" w:lineRule="auto"/>
        <w:jc w:val="both"/>
        <w:rPr>
          <w:rFonts w:cstheme="minorHAnsi"/>
          <w:b/>
          <w:bCs/>
          <w:sz w:val="22"/>
          <w:szCs w:val="22"/>
        </w:rPr>
      </w:pPr>
      <w:r w:rsidRPr="0045429B">
        <w:rPr>
          <w:rFonts w:cstheme="minorHAnsi"/>
          <w:b/>
          <w:bCs/>
          <w:sz w:val="22"/>
          <w:szCs w:val="22"/>
        </w:rPr>
        <w:t xml:space="preserve">Relative quantification by SWATH acquisition </w:t>
      </w:r>
    </w:p>
    <w:p w:rsidR="00D244AF" w:rsidRPr="00123DD9" w:rsidRDefault="00D244AF"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 xml:space="preserve">SWATH– MS </w:t>
      </w:r>
      <w:r w:rsidR="00012585" w:rsidRPr="00123DD9">
        <w:rPr>
          <w:rFonts w:cstheme="minorHAnsi"/>
          <w:bCs/>
          <w:sz w:val="22"/>
          <w:szCs w:val="22"/>
        </w:rPr>
        <w:t xml:space="preserve">(Sequential Window Acquisition of all Theoretical Mass Spectra) </w:t>
      </w:r>
      <w:r w:rsidRPr="00123DD9">
        <w:rPr>
          <w:rFonts w:cstheme="minorHAnsi"/>
          <w:bCs/>
          <w:sz w:val="22"/>
          <w:szCs w:val="22"/>
        </w:rPr>
        <w:t xml:space="preserve">acquisition </w:t>
      </w:r>
      <w:r w:rsidR="00B57CFA" w:rsidRPr="00123DD9">
        <w:rPr>
          <w:rFonts w:cstheme="minorHAnsi"/>
          <w:bCs/>
          <w:sz w:val="22"/>
          <w:szCs w:val="22"/>
        </w:rPr>
        <w:t>was</w:t>
      </w:r>
      <w:r w:rsidRPr="00123DD9">
        <w:rPr>
          <w:rFonts w:cstheme="minorHAnsi"/>
          <w:bCs/>
          <w:sz w:val="22"/>
          <w:szCs w:val="22"/>
        </w:rPr>
        <w:t xml:space="preserve"> performed on a TripleTOF® 6600 LC-MS/MS system (</w:t>
      </w:r>
      <w:r w:rsidR="00B57CFA" w:rsidRPr="00123DD9">
        <w:rPr>
          <w:rFonts w:cstheme="minorHAnsi"/>
          <w:bCs/>
          <w:sz w:val="22"/>
          <w:szCs w:val="22"/>
        </w:rPr>
        <w:t>Sciex</w:t>
      </w:r>
      <w:r w:rsidRPr="00123DD9">
        <w:rPr>
          <w:rFonts w:cstheme="minorHAnsi"/>
          <w:bCs/>
          <w:sz w:val="22"/>
          <w:szCs w:val="22"/>
        </w:rPr>
        <w:t>).</w:t>
      </w:r>
      <w:r w:rsidR="00465699" w:rsidRPr="00123DD9">
        <w:rPr>
          <w:rFonts w:cstheme="minorHAnsi"/>
          <w:bCs/>
          <w:sz w:val="22"/>
          <w:szCs w:val="22"/>
        </w:rPr>
        <w:t xml:space="preserve"> Technical triplicates </w:t>
      </w:r>
      <w:r w:rsidR="00FC6549" w:rsidRPr="00123DD9">
        <w:rPr>
          <w:rFonts w:cstheme="minorHAnsi"/>
          <w:bCs/>
          <w:sz w:val="22"/>
          <w:szCs w:val="22"/>
        </w:rPr>
        <w:t>of peptides mixtures (</w:t>
      </w:r>
      <w:r w:rsidR="00054361" w:rsidRPr="00123DD9">
        <w:rPr>
          <w:rFonts w:cstheme="minorHAnsi"/>
          <w:bCs/>
          <w:sz w:val="22"/>
          <w:szCs w:val="22"/>
        </w:rPr>
        <w:t>4 μL</w:t>
      </w:r>
      <w:r w:rsidR="00FC6549" w:rsidRPr="00123DD9">
        <w:rPr>
          <w:rFonts w:cstheme="minorHAnsi"/>
          <w:bCs/>
          <w:sz w:val="22"/>
          <w:szCs w:val="22"/>
        </w:rPr>
        <w:t>)</w:t>
      </w:r>
      <w:r w:rsidR="00054361" w:rsidRPr="00123DD9">
        <w:rPr>
          <w:rFonts w:cstheme="minorHAnsi"/>
          <w:bCs/>
          <w:sz w:val="22"/>
          <w:szCs w:val="22"/>
        </w:rPr>
        <w:t xml:space="preserve"> </w:t>
      </w:r>
      <w:r w:rsidR="00BA5AD5" w:rsidRPr="00123DD9">
        <w:rPr>
          <w:rFonts w:cstheme="minorHAnsi"/>
          <w:bCs/>
          <w:sz w:val="22"/>
          <w:szCs w:val="22"/>
        </w:rPr>
        <w:t xml:space="preserve">from </w:t>
      </w:r>
      <w:r w:rsidR="00054361" w:rsidRPr="00123DD9">
        <w:rPr>
          <w:rFonts w:cstheme="minorHAnsi"/>
          <w:bCs/>
          <w:sz w:val="22"/>
          <w:szCs w:val="22"/>
        </w:rPr>
        <w:t xml:space="preserve">each individual </w:t>
      </w:r>
      <w:r w:rsidR="00E33B76" w:rsidRPr="00123DD9">
        <w:rPr>
          <w:rFonts w:cstheme="minorHAnsi"/>
          <w:bCs/>
          <w:sz w:val="22"/>
          <w:szCs w:val="22"/>
        </w:rPr>
        <w:t>bone</w:t>
      </w:r>
      <w:r w:rsidR="00BA5AD5" w:rsidRPr="00123DD9">
        <w:rPr>
          <w:rFonts w:cstheme="minorHAnsi"/>
          <w:bCs/>
          <w:sz w:val="22"/>
          <w:szCs w:val="22"/>
        </w:rPr>
        <w:t xml:space="preserve"> sample </w:t>
      </w:r>
      <w:r w:rsidR="0064416B" w:rsidRPr="00123DD9">
        <w:rPr>
          <w:rFonts w:cstheme="minorHAnsi"/>
          <w:bCs/>
          <w:sz w:val="22"/>
          <w:szCs w:val="22"/>
        </w:rPr>
        <w:t xml:space="preserve">(4 Bone WT and 4 Bone UNT) </w:t>
      </w:r>
      <w:r w:rsidR="00BA5AD5" w:rsidRPr="00123DD9">
        <w:rPr>
          <w:rFonts w:cstheme="minorHAnsi"/>
          <w:bCs/>
          <w:sz w:val="22"/>
          <w:szCs w:val="22"/>
        </w:rPr>
        <w:t xml:space="preserve">were </w:t>
      </w:r>
      <w:r w:rsidR="00EA1C63" w:rsidRPr="00123DD9">
        <w:rPr>
          <w:rFonts w:cstheme="minorHAnsi"/>
          <w:bCs/>
          <w:sz w:val="22"/>
          <w:szCs w:val="22"/>
        </w:rPr>
        <w:t>analyzed</w:t>
      </w:r>
      <w:r w:rsidRPr="00123DD9">
        <w:rPr>
          <w:rFonts w:cstheme="minorHAnsi"/>
          <w:bCs/>
          <w:sz w:val="22"/>
          <w:szCs w:val="22"/>
        </w:rPr>
        <w:t xml:space="preserve"> using a</w:t>
      </w:r>
      <w:r w:rsidR="00BA5AD5" w:rsidRPr="00123DD9">
        <w:rPr>
          <w:rFonts w:cstheme="minorHAnsi"/>
          <w:bCs/>
          <w:sz w:val="22"/>
          <w:szCs w:val="22"/>
        </w:rPr>
        <w:t xml:space="preserve"> </w:t>
      </w:r>
      <w:r w:rsidR="00EA1C63" w:rsidRPr="00123DD9">
        <w:rPr>
          <w:rFonts w:cstheme="minorHAnsi"/>
          <w:bCs/>
          <w:sz w:val="22"/>
          <w:szCs w:val="22"/>
        </w:rPr>
        <w:t>data-independent acquisition (</w:t>
      </w:r>
      <w:r w:rsidRPr="00123DD9">
        <w:rPr>
          <w:rFonts w:cstheme="minorHAnsi"/>
          <w:bCs/>
          <w:sz w:val="22"/>
          <w:szCs w:val="22"/>
        </w:rPr>
        <w:t>I</w:t>
      </w:r>
      <w:r w:rsidR="00EA1C63" w:rsidRPr="00123DD9">
        <w:rPr>
          <w:rFonts w:cstheme="minorHAnsi"/>
          <w:bCs/>
          <w:sz w:val="22"/>
          <w:szCs w:val="22"/>
        </w:rPr>
        <w:t>D</w:t>
      </w:r>
      <w:r w:rsidRPr="00123DD9">
        <w:rPr>
          <w:rFonts w:cstheme="minorHAnsi"/>
          <w:bCs/>
          <w:sz w:val="22"/>
          <w:szCs w:val="22"/>
        </w:rPr>
        <w:t xml:space="preserve">A) method </w:t>
      </w:r>
      <w:r w:rsidR="006C41F5" w:rsidRPr="00123DD9">
        <w:rPr>
          <w:rFonts w:cstheme="minorHAnsi"/>
          <w:bCs/>
          <w:sz w:val="22"/>
          <w:szCs w:val="22"/>
        </w:rPr>
        <w:t>(</w:t>
      </w:r>
      <w:r w:rsidRPr="00123DD9">
        <w:rPr>
          <w:rFonts w:cstheme="minorHAnsi"/>
          <w:bCs/>
          <w:sz w:val="22"/>
          <w:szCs w:val="22"/>
        </w:rPr>
        <w:t>12 samples</w:t>
      </w:r>
      <w:r w:rsidR="006C41F5" w:rsidRPr="00123DD9">
        <w:rPr>
          <w:rFonts w:cstheme="minorHAnsi"/>
          <w:bCs/>
          <w:sz w:val="22"/>
          <w:szCs w:val="22"/>
        </w:rPr>
        <w:t xml:space="preserve"> in total</w:t>
      </w:r>
      <w:r w:rsidRPr="00123DD9">
        <w:rPr>
          <w:rFonts w:cstheme="minorHAnsi"/>
          <w:bCs/>
          <w:sz w:val="22"/>
          <w:szCs w:val="22"/>
        </w:rPr>
        <w:t xml:space="preserve">). Each </w:t>
      </w:r>
      <w:r w:rsidR="00014CFD" w:rsidRPr="00123DD9">
        <w:rPr>
          <w:rFonts w:cstheme="minorHAnsi"/>
          <w:bCs/>
          <w:sz w:val="22"/>
          <w:szCs w:val="22"/>
        </w:rPr>
        <w:t>4</w:t>
      </w:r>
      <w:r w:rsidR="00FC6549" w:rsidRPr="00123DD9">
        <w:rPr>
          <w:rFonts w:cstheme="minorHAnsi"/>
          <w:bCs/>
          <w:sz w:val="22"/>
          <w:szCs w:val="22"/>
        </w:rPr>
        <w:t>-</w:t>
      </w:r>
      <w:r w:rsidR="00014CFD" w:rsidRPr="00123DD9">
        <w:rPr>
          <w:rFonts w:cstheme="minorHAnsi"/>
          <w:bCs/>
          <w:sz w:val="22"/>
          <w:szCs w:val="22"/>
        </w:rPr>
        <w:t xml:space="preserve">μL </w:t>
      </w:r>
      <w:r w:rsidRPr="00123DD9">
        <w:rPr>
          <w:rFonts w:cstheme="minorHAnsi"/>
          <w:bCs/>
          <w:sz w:val="22"/>
          <w:szCs w:val="22"/>
        </w:rPr>
        <w:t xml:space="preserve">sample </w:t>
      </w:r>
      <w:r w:rsidR="00B57CFA" w:rsidRPr="00123DD9">
        <w:rPr>
          <w:rFonts w:cstheme="minorHAnsi"/>
          <w:bCs/>
          <w:sz w:val="22"/>
          <w:szCs w:val="22"/>
        </w:rPr>
        <w:t>was</w:t>
      </w:r>
      <w:r w:rsidR="00BA5AD5" w:rsidRPr="00123DD9">
        <w:rPr>
          <w:rFonts w:cstheme="minorHAnsi"/>
          <w:bCs/>
          <w:sz w:val="22"/>
          <w:szCs w:val="22"/>
        </w:rPr>
        <w:t xml:space="preserve"> </w:t>
      </w:r>
      <w:r w:rsidR="00E749CE" w:rsidRPr="00123DD9">
        <w:rPr>
          <w:rFonts w:cstheme="minorHAnsi"/>
          <w:bCs/>
          <w:sz w:val="22"/>
          <w:szCs w:val="22"/>
        </w:rPr>
        <w:t>analyzed</w:t>
      </w:r>
      <w:r w:rsidRPr="00123DD9">
        <w:rPr>
          <w:rFonts w:cstheme="minorHAnsi"/>
          <w:bCs/>
          <w:sz w:val="22"/>
          <w:szCs w:val="22"/>
        </w:rPr>
        <w:t xml:space="preserve"> </w:t>
      </w:r>
      <w:r w:rsidR="00FC6549" w:rsidRPr="00123DD9">
        <w:rPr>
          <w:rFonts w:cstheme="minorHAnsi"/>
          <w:bCs/>
          <w:sz w:val="22"/>
          <w:szCs w:val="22"/>
        </w:rPr>
        <w:t xml:space="preserve">with </w:t>
      </w:r>
      <w:r w:rsidRPr="00123DD9">
        <w:rPr>
          <w:rFonts w:cstheme="minorHAnsi"/>
          <w:bCs/>
          <w:sz w:val="22"/>
          <w:szCs w:val="22"/>
        </w:rPr>
        <w:t>the LC-MS equipment</w:t>
      </w:r>
      <w:r w:rsidR="00FC6549" w:rsidRPr="00123DD9">
        <w:rPr>
          <w:rFonts w:cstheme="minorHAnsi"/>
          <w:bCs/>
          <w:sz w:val="22"/>
          <w:szCs w:val="22"/>
        </w:rPr>
        <w:t xml:space="preserve">, applying </w:t>
      </w:r>
      <w:r w:rsidR="00C93C91" w:rsidRPr="00123DD9">
        <w:rPr>
          <w:rFonts w:cstheme="minorHAnsi"/>
          <w:bCs/>
          <w:sz w:val="22"/>
          <w:szCs w:val="22"/>
        </w:rPr>
        <w:t>the</w:t>
      </w:r>
      <w:r w:rsidR="00FC6549" w:rsidRPr="00123DD9">
        <w:rPr>
          <w:rFonts w:cstheme="minorHAnsi"/>
          <w:bCs/>
          <w:sz w:val="22"/>
          <w:szCs w:val="22"/>
        </w:rPr>
        <w:t xml:space="preserve"> aforementioned </w:t>
      </w:r>
      <w:r w:rsidRPr="00123DD9">
        <w:rPr>
          <w:rFonts w:cstheme="minorHAnsi"/>
          <w:bCs/>
          <w:sz w:val="22"/>
          <w:szCs w:val="22"/>
        </w:rPr>
        <w:t>LC gradient</w:t>
      </w:r>
      <w:r w:rsidR="00FC6549" w:rsidRPr="00123DD9">
        <w:rPr>
          <w:rFonts w:cstheme="minorHAnsi"/>
          <w:bCs/>
          <w:sz w:val="22"/>
          <w:szCs w:val="22"/>
        </w:rPr>
        <w:t xml:space="preserve"> used</w:t>
      </w:r>
      <w:r w:rsidRPr="00123DD9">
        <w:rPr>
          <w:rFonts w:cstheme="minorHAnsi"/>
          <w:bCs/>
          <w:sz w:val="22"/>
          <w:szCs w:val="22"/>
        </w:rPr>
        <w:t xml:space="preserve"> </w:t>
      </w:r>
      <w:r w:rsidR="00FC6549" w:rsidRPr="00123DD9">
        <w:rPr>
          <w:rFonts w:cstheme="minorHAnsi"/>
          <w:bCs/>
          <w:sz w:val="22"/>
          <w:szCs w:val="22"/>
        </w:rPr>
        <w:t xml:space="preserve">to </w:t>
      </w:r>
      <w:r w:rsidRPr="00123DD9">
        <w:rPr>
          <w:rFonts w:cstheme="minorHAnsi"/>
          <w:bCs/>
          <w:sz w:val="22"/>
          <w:szCs w:val="22"/>
        </w:rPr>
        <w:t>build the spectral library</w:t>
      </w:r>
      <w:r w:rsidR="00FC6549" w:rsidRPr="00123DD9">
        <w:rPr>
          <w:rFonts w:cstheme="minorHAnsi"/>
          <w:bCs/>
          <w:sz w:val="22"/>
          <w:szCs w:val="22"/>
        </w:rPr>
        <w:t>,</w:t>
      </w:r>
      <w:r w:rsidRPr="00123DD9">
        <w:rPr>
          <w:rFonts w:cstheme="minorHAnsi"/>
          <w:bCs/>
          <w:sz w:val="22"/>
          <w:szCs w:val="22"/>
        </w:rPr>
        <w:t xml:space="preserve"> but using the SWATH-MS acquisition method</w:t>
      </w:r>
      <w:r w:rsidR="00C93C91" w:rsidRPr="00123DD9">
        <w:rPr>
          <w:rFonts w:cstheme="minorHAnsi"/>
          <w:bCs/>
          <w:sz w:val="22"/>
          <w:szCs w:val="22"/>
        </w:rPr>
        <w:t xml:space="preserve"> instead</w:t>
      </w:r>
      <w:r w:rsidRPr="00123DD9">
        <w:rPr>
          <w:rFonts w:cstheme="minorHAnsi"/>
          <w:bCs/>
          <w:sz w:val="22"/>
          <w:szCs w:val="22"/>
        </w:rPr>
        <w:t xml:space="preserve">. The method </w:t>
      </w:r>
      <w:r w:rsidR="003600AF" w:rsidRPr="00123DD9">
        <w:rPr>
          <w:rFonts w:cstheme="minorHAnsi"/>
          <w:bCs/>
          <w:sz w:val="22"/>
          <w:szCs w:val="22"/>
        </w:rPr>
        <w:t>involved</w:t>
      </w:r>
      <w:r w:rsidRPr="00123DD9">
        <w:rPr>
          <w:rFonts w:cstheme="minorHAnsi"/>
          <w:bCs/>
          <w:sz w:val="22"/>
          <w:szCs w:val="22"/>
        </w:rPr>
        <w:t xml:space="preserve"> repeating a cycle that consisted of the acquisition of </w:t>
      </w:r>
      <w:r w:rsidR="00867F42">
        <w:rPr>
          <w:rFonts w:cstheme="minorHAnsi"/>
          <w:bCs/>
          <w:sz w:val="22"/>
          <w:szCs w:val="22"/>
        </w:rPr>
        <w:t>100</w:t>
      </w:r>
      <w:r w:rsidRPr="00123DD9">
        <w:rPr>
          <w:rFonts w:cstheme="minorHAnsi"/>
          <w:bCs/>
          <w:sz w:val="22"/>
          <w:szCs w:val="22"/>
        </w:rPr>
        <w:t xml:space="preserve"> TOF </w:t>
      </w:r>
      <w:r w:rsidR="00405234" w:rsidRPr="00123DD9">
        <w:rPr>
          <w:rFonts w:cstheme="minorHAnsi"/>
          <w:bCs/>
          <w:sz w:val="22"/>
          <w:szCs w:val="22"/>
        </w:rPr>
        <w:t>MS2</w:t>
      </w:r>
      <w:r w:rsidR="007D7227" w:rsidRPr="00123DD9">
        <w:rPr>
          <w:rFonts w:cstheme="minorHAnsi"/>
          <w:bCs/>
          <w:sz w:val="22"/>
          <w:szCs w:val="22"/>
        </w:rPr>
        <w:t xml:space="preserve"> (MS/MS) </w:t>
      </w:r>
      <w:r w:rsidR="00405234" w:rsidRPr="00123DD9">
        <w:rPr>
          <w:rFonts w:cstheme="minorHAnsi"/>
          <w:bCs/>
          <w:sz w:val="22"/>
          <w:szCs w:val="22"/>
        </w:rPr>
        <w:t>scans</w:t>
      </w:r>
      <w:r w:rsidRPr="00123DD9">
        <w:rPr>
          <w:rFonts w:cstheme="minorHAnsi"/>
          <w:bCs/>
          <w:sz w:val="22"/>
          <w:szCs w:val="22"/>
        </w:rPr>
        <w:t xml:space="preserve"> (400</w:t>
      </w:r>
      <w:r w:rsidR="008A53EE" w:rsidRPr="00123DD9">
        <w:rPr>
          <w:rFonts w:cstheme="minorHAnsi"/>
          <w:bCs/>
          <w:sz w:val="22"/>
          <w:szCs w:val="22"/>
        </w:rPr>
        <w:t>–</w:t>
      </w:r>
      <w:r w:rsidRPr="00123DD9">
        <w:rPr>
          <w:rFonts w:cstheme="minorHAnsi"/>
          <w:bCs/>
          <w:sz w:val="22"/>
          <w:szCs w:val="22"/>
        </w:rPr>
        <w:t>1500 m/z, high sensitivity mode, 50 ms acquisition time) of overlapping sequential precursor isolation windows of variable width (1 m/z overlap)</w:t>
      </w:r>
      <w:r w:rsidR="006A4578" w:rsidRPr="00123DD9">
        <w:rPr>
          <w:rFonts w:cstheme="minorHAnsi"/>
          <w:bCs/>
          <w:sz w:val="22"/>
          <w:szCs w:val="22"/>
        </w:rPr>
        <w:t>,</w:t>
      </w:r>
      <w:r w:rsidRPr="00123DD9">
        <w:rPr>
          <w:rFonts w:cstheme="minorHAnsi"/>
          <w:bCs/>
          <w:sz w:val="22"/>
          <w:szCs w:val="22"/>
        </w:rPr>
        <w:t xml:space="preserve"> covering the 400</w:t>
      </w:r>
      <w:r w:rsidR="008A53EE" w:rsidRPr="00123DD9">
        <w:rPr>
          <w:rFonts w:cstheme="minorHAnsi"/>
          <w:bCs/>
          <w:sz w:val="22"/>
          <w:szCs w:val="22"/>
        </w:rPr>
        <w:t>–</w:t>
      </w:r>
      <w:r w:rsidRPr="00123DD9">
        <w:rPr>
          <w:rFonts w:cstheme="minorHAnsi"/>
          <w:bCs/>
          <w:sz w:val="22"/>
          <w:szCs w:val="22"/>
        </w:rPr>
        <w:t>1250 m/z mass range with a previous TOF MS</w:t>
      </w:r>
      <w:r w:rsidR="00405234" w:rsidRPr="00123DD9">
        <w:rPr>
          <w:rFonts w:cstheme="minorHAnsi"/>
          <w:bCs/>
          <w:sz w:val="22"/>
          <w:szCs w:val="22"/>
        </w:rPr>
        <w:t>1</w:t>
      </w:r>
      <w:r w:rsidRPr="00123DD9">
        <w:rPr>
          <w:rFonts w:cstheme="minorHAnsi"/>
          <w:bCs/>
          <w:sz w:val="22"/>
          <w:szCs w:val="22"/>
        </w:rPr>
        <w:t xml:space="preserve"> scan (400</w:t>
      </w:r>
      <w:r w:rsidR="008A53EE" w:rsidRPr="00123DD9">
        <w:rPr>
          <w:rFonts w:cstheme="minorHAnsi"/>
          <w:bCs/>
          <w:sz w:val="22"/>
          <w:szCs w:val="22"/>
        </w:rPr>
        <w:t>–</w:t>
      </w:r>
      <w:r w:rsidRPr="00123DD9">
        <w:rPr>
          <w:rFonts w:cstheme="minorHAnsi"/>
          <w:bCs/>
          <w:sz w:val="22"/>
          <w:szCs w:val="22"/>
        </w:rPr>
        <w:t xml:space="preserve">1500 m/z, 50 ms acquisition time) for each cycle. Total cycle time </w:t>
      </w:r>
      <w:r w:rsidR="00B57CFA" w:rsidRPr="00123DD9">
        <w:rPr>
          <w:rFonts w:cstheme="minorHAnsi"/>
          <w:bCs/>
          <w:sz w:val="22"/>
          <w:szCs w:val="22"/>
        </w:rPr>
        <w:t>was</w:t>
      </w:r>
      <w:r w:rsidRPr="00123DD9">
        <w:rPr>
          <w:rFonts w:cstheme="minorHAnsi"/>
          <w:bCs/>
          <w:sz w:val="22"/>
          <w:szCs w:val="22"/>
        </w:rPr>
        <w:t xml:space="preserve"> 6.3 s </w:t>
      </w:r>
      <w:r w:rsidR="00531D19" w:rsidRPr="00123DD9">
        <w:rPr>
          <w:rFonts w:cstheme="minorHAnsi"/>
          <w:bCs/>
          <w:sz w:val="22"/>
          <w:szCs w:val="22"/>
        </w:rPr>
        <w:t>T</w:t>
      </w:r>
      <w:r w:rsidRPr="00123DD9">
        <w:rPr>
          <w:rFonts w:cstheme="minorHAnsi"/>
          <w:bCs/>
          <w:sz w:val="22"/>
          <w:szCs w:val="22"/>
        </w:rPr>
        <w:t xml:space="preserve">he </w:t>
      </w:r>
      <w:r w:rsidR="00867F42">
        <w:rPr>
          <w:rFonts w:cstheme="minorHAnsi"/>
          <w:bCs/>
          <w:sz w:val="22"/>
          <w:szCs w:val="22"/>
        </w:rPr>
        <w:t>100</w:t>
      </w:r>
      <w:r w:rsidRPr="00123DD9">
        <w:rPr>
          <w:rFonts w:cstheme="minorHAnsi"/>
          <w:bCs/>
          <w:sz w:val="22"/>
          <w:szCs w:val="22"/>
        </w:rPr>
        <w:t xml:space="preserve"> variable windows</w:t>
      </w:r>
      <w:r w:rsidR="00A24EEA" w:rsidRPr="00123DD9">
        <w:rPr>
          <w:rFonts w:cstheme="minorHAnsi"/>
          <w:bCs/>
          <w:sz w:val="22"/>
          <w:szCs w:val="22"/>
        </w:rPr>
        <w:t xml:space="preserve"> </w:t>
      </w:r>
      <w:r w:rsidR="00531D19" w:rsidRPr="00123DD9">
        <w:rPr>
          <w:rFonts w:cstheme="minorHAnsi"/>
          <w:bCs/>
          <w:sz w:val="22"/>
          <w:szCs w:val="22"/>
        </w:rPr>
        <w:t xml:space="preserve">width </w:t>
      </w:r>
      <w:r w:rsidR="00B57CFA" w:rsidRPr="00123DD9">
        <w:rPr>
          <w:rFonts w:cstheme="minorHAnsi"/>
          <w:bCs/>
          <w:sz w:val="22"/>
          <w:szCs w:val="22"/>
        </w:rPr>
        <w:t>was</w:t>
      </w:r>
      <w:r w:rsidRPr="00123DD9">
        <w:rPr>
          <w:rFonts w:cstheme="minorHAnsi"/>
          <w:bCs/>
          <w:sz w:val="22"/>
          <w:szCs w:val="22"/>
        </w:rPr>
        <w:t xml:space="preserve"> optimized according to the ion density found in the DDA runs using a SWATH variable window calculator worksheet from </w:t>
      </w:r>
      <w:r w:rsidR="00B57CFA" w:rsidRPr="00123DD9">
        <w:rPr>
          <w:rFonts w:cstheme="minorHAnsi"/>
          <w:bCs/>
          <w:sz w:val="22"/>
          <w:szCs w:val="22"/>
        </w:rPr>
        <w:t>Sciex</w:t>
      </w:r>
      <w:r w:rsidRPr="00123DD9">
        <w:rPr>
          <w:rFonts w:cstheme="minorHAnsi"/>
          <w:bCs/>
          <w:sz w:val="22"/>
          <w:szCs w:val="22"/>
        </w:rPr>
        <w:t>.</w:t>
      </w:r>
    </w:p>
    <w:p w:rsidR="00D244AF" w:rsidRPr="00123DD9" w:rsidRDefault="00D244AF" w:rsidP="00155D84">
      <w:pPr>
        <w:pStyle w:val="ListParagraph1"/>
        <w:numPr>
          <w:ilvl w:val="0"/>
          <w:numId w:val="1"/>
        </w:numPr>
        <w:spacing w:line="480" w:lineRule="auto"/>
        <w:jc w:val="both"/>
        <w:rPr>
          <w:rFonts w:cstheme="minorHAnsi"/>
          <w:bCs/>
          <w:sz w:val="22"/>
          <w:szCs w:val="22"/>
        </w:rPr>
      </w:pPr>
    </w:p>
    <w:p w:rsidR="00D244AF" w:rsidRPr="0045429B" w:rsidRDefault="00D244AF" w:rsidP="00155D84">
      <w:pPr>
        <w:pStyle w:val="ListParagraph1"/>
        <w:numPr>
          <w:ilvl w:val="0"/>
          <w:numId w:val="1"/>
        </w:numPr>
        <w:spacing w:line="480" w:lineRule="auto"/>
        <w:jc w:val="both"/>
        <w:rPr>
          <w:rFonts w:cstheme="minorHAnsi"/>
          <w:b/>
          <w:bCs/>
          <w:sz w:val="22"/>
          <w:szCs w:val="22"/>
        </w:rPr>
      </w:pPr>
      <w:r w:rsidRPr="0045429B">
        <w:rPr>
          <w:rFonts w:cstheme="minorHAnsi"/>
          <w:b/>
          <w:bCs/>
          <w:sz w:val="22"/>
          <w:szCs w:val="22"/>
        </w:rPr>
        <w:lastRenderedPageBreak/>
        <w:t xml:space="preserve">Data analysis </w:t>
      </w:r>
    </w:p>
    <w:p w:rsidR="00D244AF" w:rsidRPr="00123DD9" w:rsidRDefault="00D244AF"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 xml:space="preserve">The targeted data extraction of the fragment ion chromatogram traces from the SWATH runs </w:t>
      </w:r>
      <w:r w:rsidR="00B57CFA" w:rsidRPr="00123DD9">
        <w:rPr>
          <w:rFonts w:cstheme="minorHAnsi"/>
          <w:bCs/>
          <w:sz w:val="22"/>
          <w:szCs w:val="22"/>
        </w:rPr>
        <w:t>was</w:t>
      </w:r>
      <w:r w:rsidRPr="00123DD9">
        <w:rPr>
          <w:rFonts w:cstheme="minorHAnsi"/>
          <w:bCs/>
          <w:sz w:val="22"/>
          <w:szCs w:val="22"/>
        </w:rPr>
        <w:t xml:space="preserve"> performed by PeakView (version 2.2</w:t>
      </w:r>
      <w:r w:rsidR="00F46B93" w:rsidRPr="00123DD9">
        <w:rPr>
          <w:rFonts w:cstheme="minorHAnsi"/>
          <w:bCs/>
          <w:sz w:val="22"/>
          <w:szCs w:val="22"/>
        </w:rPr>
        <w:t xml:space="preserve">, </w:t>
      </w:r>
      <w:r w:rsidR="00B57CFA" w:rsidRPr="00123DD9">
        <w:rPr>
          <w:rFonts w:cstheme="minorHAnsi"/>
          <w:bCs/>
          <w:sz w:val="22"/>
          <w:szCs w:val="22"/>
        </w:rPr>
        <w:t>Sciex</w:t>
      </w:r>
      <w:r w:rsidRPr="00123DD9">
        <w:rPr>
          <w:rFonts w:cstheme="minorHAnsi"/>
          <w:bCs/>
          <w:sz w:val="22"/>
          <w:szCs w:val="22"/>
        </w:rPr>
        <w:t>) using the SWATH Acquisition MicroApp</w:t>
      </w:r>
      <w:r w:rsidR="00706A3A" w:rsidRPr="00123DD9">
        <w:rPr>
          <w:rFonts w:cstheme="minorHAnsi"/>
          <w:bCs/>
          <w:sz w:val="22"/>
          <w:szCs w:val="22"/>
        </w:rPr>
        <w:t xml:space="preserve"> </w:t>
      </w:r>
      <w:r w:rsidRPr="00123DD9">
        <w:rPr>
          <w:rFonts w:cstheme="minorHAnsi"/>
          <w:bCs/>
          <w:sz w:val="22"/>
          <w:szCs w:val="22"/>
        </w:rPr>
        <w:t xml:space="preserve">(version 2.0). This application processed the data using the spectral library </w:t>
      </w:r>
      <w:r w:rsidR="00CA6C71" w:rsidRPr="00123DD9">
        <w:rPr>
          <w:rFonts w:cstheme="minorHAnsi"/>
          <w:bCs/>
          <w:sz w:val="22"/>
          <w:szCs w:val="22"/>
        </w:rPr>
        <w:t>generated</w:t>
      </w:r>
      <w:r w:rsidRPr="00123DD9">
        <w:rPr>
          <w:rFonts w:cstheme="minorHAnsi"/>
          <w:bCs/>
          <w:sz w:val="22"/>
          <w:szCs w:val="22"/>
        </w:rPr>
        <w:t xml:space="preserve"> from the shotgun data. Up to </w:t>
      </w:r>
      <w:r w:rsidR="005004D5" w:rsidRPr="00123DD9">
        <w:rPr>
          <w:rFonts w:cstheme="minorHAnsi"/>
          <w:bCs/>
          <w:sz w:val="22"/>
          <w:szCs w:val="22"/>
        </w:rPr>
        <w:t xml:space="preserve">10 </w:t>
      </w:r>
      <w:r w:rsidRPr="00123DD9">
        <w:rPr>
          <w:rFonts w:cstheme="minorHAnsi"/>
          <w:bCs/>
          <w:sz w:val="22"/>
          <w:szCs w:val="22"/>
        </w:rPr>
        <w:t>peptides per protein</w:t>
      </w:r>
      <w:r w:rsidR="0018746A" w:rsidRPr="00123DD9">
        <w:rPr>
          <w:rFonts w:cstheme="minorHAnsi"/>
          <w:bCs/>
          <w:sz w:val="22"/>
          <w:szCs w:val="22"/>
        </w:rPr>
        <w:t xml:space="preserve"> </w:t>
      </w:r>
      <w:r w:rsidRPr="00123DD9">
        <w:rPr>
          <w:rFonts w:cstheme="minorHAnsi"/>
          <w:bCs/>
          <w:sz w:val="22"/>
          <w:szCs w:val="22"/>
        </w:rPr>
        <w:t xml:space="preserve">and </w:t>
      </w:r>
      <w:r w:rsidR="005004D5" w:rsidRPr="00123DD9">
        <w:rPr>
          <w:rFonts w:cstheme="minorHAnsi"/>
          <w:bCs/>
          <w:sz w:val="22"/>
          <w:szCs w:val="22"/>
        </w:rPr>
        <w:t xml:space="preserve">7 </w:t>
      </w:r>
      <w:r w:rsidRPr="00123DD9">
        <w:rPr>
          <w:rFonts w:cstheme="minorHAnsi"/>
          <w:bCs/>
          <w:sz w:val="22"/>
          <w:szCs w:val="22"/>
        </w:rPr>
        <w:t xml:space="preserve">fragments per peptide </w:t>
      </w:r>
      <w:r w:rsidR="00E33B76" w:rsidRPr="00123DD9">
        <w:rPr>
          <w:rFonts w:cstheme="minorHAnsi"/>
          <w:bCs/>
          <w:sz w:val="22"/>
          <w:szCs w:val="22"/>
        </w:rPr>
        <w:t>were</w:t>
      </w:r>
      <w:r w:rsidRPr="00123DD9">
        <w:rPr>
          <w:rFonts w:cstheme="minorHAnsi"/>
          <w:bCs/>
          <w:sz w:val="22"/>
          <w:szCs w:val="22"/>
        </w:rPr>
        <w:t xml:space="preserve"> selected, based on signal intensity; any shared and modified </w:t>
      </w:r>
      <w:r w:rsidR="00E33B76" w:rsidRPr="00123DD9">
        <w:rPr>
          <w:rFonts w:cstheme="minorHAnsi"/>
          <w:bCs/>
          <w:sz w:val="22"/>
          <w:szCs w:val="22"/>
        </w:rPr>
        <w:t>peptides were</w:t>
      </w:r>
      <w:r w:rsidRPr="00123DD9">
        <w:rPr>
          <w:rFonts w:cstheme="minorHAnsi"/>
          <w:bCs/>
          <w:sz w:val="22"/>
          <w:szCs w:val="22"/>
        </w:rPr>
        <w:t xml:space="preserve"> excluded from the processing. </w:t>
      </w:r>
      <w:r w:rsidR="005004D5" w:rsidRPr="00123DD9">
        <w:rPr>
          <w:rFonts w:cstheme="minorHAnsi"/>
          <w:bCs/>
          <w:sz w:val="22"/>
          <w:szCs w:val="22"/>
        </w:rPr>
        <w:t>Five-</w:t>
      </w:r>
      <w:r w:rsidRPr="00123DD9">
        <w:rPr>
          <w:rFonts w:cstheme="minorHAnsi"/>
          <w:bCs/>
          <w:sz w:val="22"/>
          <w:szCs w:val="22"/>
        </w:rPr>
        <w:t>minute windows and</w:t>
      </w:r>
      <w:r w:rsidR="00E33B76" w:rsidRPr="00123DD9">
        <w:rPr>
          <w:rFonts w:cstheme="minorHAnsi"/>
          <w:bCs/>
          <w:sz w:val="22"/>
          <w:szCs w:val="22"/>
        </w:rPr>
        <w:t xml:space="preserve"> </w:t>
      </w:r>
      <w:r w:rsidRPr="00123DD9">
        <w:rPr>
          <w:rFonts w:cstheme="minorHAnsi"/>
          <w:bCs/>
          <w:sz w:val="22"/>
          <w:szCs w:val="22"/>
        </w:rPr>
        <w:t xml:space="preserve">30 ppm widths </w:t>
      </w:r>
      <w:r w:rsidR="00B57CFA" w:rsidRPr="00123DD9">
        <w:rPr>
          <w:rFonts w:cstheme="minorHAnsi"/>
          <w:bCs/>
          <w:sz w:val="22"/>
          <w:szCs w:val="22"/>
        </w:rPr>
        <w:t>w</w:t>
      </w:r>
      <w:r w:rsidR="00520985" w:rsidRPr="00123DD9">
        <w:rPr>
          <w:rFonts w:cstheme="minorHAnsi"/>
          <w:bCs/>
          <w:sz w:val="22"/>
          <w:szCs w:val="22"/>
        </w:rPr>
        <w:t>ere</w:t>
      </w:r>
      <w:r w:rsidRPr="00123DD9">
        <w:rPr>
          <w:rFonts w:cstheme="minorHAnsi"/>
          <w:bCs/>
          <w:sz w:val="22"/>
          <w:szCs w:val="22"/>
        </w:rPr>
        <w:t xml:space="preserve"> used to extract the ion chromatograms; SWATH </w:t>
      </w:r>
      <w:r w:rsidR="00F46B93" w:rsidRPr="00123DD9">
        <w:rPr>
          <w:rFonts w:cstheme="minorHAnsi"/>
          <w:bCs/>
          <w:sz w:val="22"/>
          <w:szCs w:val="22"/>
        </w:rPr>
        <w:t>quantization</w:t>
      </w:r>
      <w:r w:rsidR="00BA5AD5" w:rsidRPr="00123DD9">
        <w:rPr>
          <w:rFonts w:cstheme="minorHAnsi"/>
          <w:bCs/>
          <w:sz w:val="22"/>
          <w:szCs w:val="22"/>
        </w:rPr>
        <w:t xml:space="preserve"> </w:t>
      </w:r>
      <w:r w:rsidR="00B57CFA" w:rsidRPr="00123DD9">
        <w:rPr>
          <w:rFonts w:cstheme="minorHAnsi"/>
          <w:bCs/>
          <w:sz w:val="22"/>
          <w:szCs w:val="22"/>
        </w:rPr>
        <w:t>was</w:t>
      </w:r>
      <w:r w:rsidRPr="00123DD9">
        <w:rPr>
          <w:rFonts w:cstheme="minorHAnsi"/>
          <w:bCs/>
          <w:sz w:val="22"/>
          <w:szCs w:val="22"/>
        </w:rPr>
        <w:t xml:space="preserve"> attempted for all proteins in the ion library that </w:t>
      </w:r>
      <w:r w:rsidR="00B57CFA" w:rsidRPr="00123DD9">
        <w:rPr>
          <w:rFonts w:cstheme="minorHAnsi"/>
          <w:bCs/>
          <w:sz w:val="22"/>
          <w:szCs w:val="22"/>
        </w:rPr>
        <w:t>w</w:t>
      </w:r>
      <w:r w:rsidR="00520985" w:rsidRPr="00123DD9">
        <w:rPr>
          <w:rFonts w:cstheme="minorHAnsi"/>
          <w:bCs/>
          <w:sz w:val="22"/>
          <w:szCs w:val="22"/>
        </w:rPr>
        <w:t>ere</w:t>
      </w:r>
      <w:r w:rsidRPr="00123DD9">
        <w:rPr>
          <w:rFonts w:cstheme="minorHAnsi"/>
          <w:bCs/>
          <w:sz w:val="22"/>
          <w:szCs w:val="22"/>
        </w:rPr>
        <w:t xml:space="preserve"> identified by</w:t>
      </w:r>
      <w:r w:rsidR="000E44C0" w:rsidRPr="000E44C0">
        <w:rPr>
          <w:rFonts w:cstheme="minorHAnsi"/>
          <w:bCs/>
          <w:sz w:val="22"/>
          <w:szCs w:val="22"/>
        </w:rPr>
        <w:t xml:space="preserve"> </w:t>
      </w:r>
      <w:r w:rsidR="000E44C0" w:rsidRPr="00123DD9">
        <w:rPr>
          <w:rFonts w:cstheme="minorHAnsi"/>
          <w:bCs/>
          <w:sz w:val="22"/>
          <w:szCs w:val="22"/>
        </w:rPr>
        <w:t>ProteinPilot</w:t>
      </w:r>
      <w:r w:rsidR="000E44C0" w:rsidRPr="001E1DCA">
        <w:rPr>
          <w:rFonts w:cstheme="minorHAnsi"/>
          <w:bCs/>
          <w:sz w:val="22"/>
          <w:szCs w:val="22"/>
          <w:vertAlign w:val="superscript"/>
        </w:rPr>
        <w:t>TM</w:t>
      </w:r>
      <w:r w:rsidR="000E44C0" w:rsidRPr="00123DD9">
        <w:rPr>
          <w:rFonts w:cstheme="minorHAnsi"/>
          <w:bCs/>
          <w:sz w:val="22"/>
          <w:szCs w:val="22"/>
        </w:rPr>
        <w:t xml:space="preserve"> 5.0.1 </w:t>
      </w:r>
      <w:r w:rsidRPr="00123DD9">
        <w:rPr>
          <w:rFonts w:cstheme="minorHAnsi"/>
          <w:bCs/>
          <w:sz w:val="22"/>
          <w:szCs w:val="22"/>
        </w:rPr>
        <w:t xml:space="preserve">with a FDR </w:t>
      </w:r>
      <w:r w:rsidR="00E03B95" w:rsidRPr="00123DD9">
        <w:rPr>
          <w:rFonts w:cstheme="minorHAnsi"/>
          <w:bCs/>
          <w:sz w:val="22"/>
          <w:szCs w:val="22"/>
        </w:rPr>
        <w:t>&lt;</w:t>
      </w:r>
      <w:r w:rsidRPr="00123DD9">
        <w:rPr>
          <w:rFonts w:cstheme="minorHAnsi"/>
          <w:bCs/>
          <w:sz w:val="22"/>
          <w:szCs w:val="22"/>
        </w:rPr>
        <w:t xml:space="preserve">1%. The retention times </w:t>
      </w:r>
      <w:r w:rsidR="00520985" w:rsidRPr="00123DD9">
        <w:rPr>
          <w:rFonts w:cstheme="minorHAnsi"/>
          <w:bCs/>
          <w:sz w:val="22"/>
          <w:szCs w:val="22"/>
        </w:rPr>
        <w:t>of</w:t>
      </w:r>
      <w:r w:rsidRPr="00123DD9">
        <w:rPr>
          <w:rFonts w:cstheme="minorHAnsi"/>
          <w:bCs/>
          <w:sz w:val="22"/>
          <w:szCs w:val="22"/>
        </w:rPr>
        <w:t xml:space="preserve"> the peptides that </w:t>
      </w:r>
      <w:r w:rsidR="00BA5AD5" w:rsidRPr="00123DD9">
        <w:rPr>
          <w:rFonts w:cstheme="minorHAnsi"/>
          <w:bCs/>
          <w:sz w:val="22"/>
          <w:szCs w:val="22"/>
        </w:rPr>
        <w:t>were</w:t>
      </w:r>
      <w:r w:rsidRPr="00123DD9">
        <w:rPr>
          <w:rFonts w:cstheme="minorHAnsi"/>
          <w:bCs/>
          <w:sz w:val="22"/>
          <w:szCs w:val="22"/>
        </w:rPr>
        <w:t xml:space="preserve"> selected for each protein </w:t>
      </w:r>
      <w:r w:rsidR="00B57CFA" w:rsidRPr="00123DD9">
        <w:rPr>
          <w:rFonts w:cstheme="minorHAnsi"/>
          <w:bCs/>
          <w:sz w:val="22"/>
          <w:szCs w:val="22"/>
        </w:rPr>
        <w:t>w</w:t>
      </w:r>
      <w:r w:rsidR="00520985" w:rsidRPr="00123DD9">
        <w:rPr>
          <w:rFonts w:cstheme="minorHAnsi"/>
          <w:bCs/>
          <w:sz w:val="22"/>
          <w:szCs w:val="22"/>
        </w:rPr>
        <w:t>ere</w:t>
      </w:r>
      <w:r w:rsidRPr="00123DD9">
        <w:rPr>
          <w:rFonts w:cstheme="minorHAnsi"/>
          <w:bCs/>
          <w:sz w:val="22"/>
          <w:szCs w:val="22"/>
        </w:rPr>
        <w:t xml:space="preserve"> realigned in each run according to the iRT</w:t>
      </w:r>
      <w:r w:rsidR="0064416B" w:rsidRPr="00123DD9">
        <w:rPr>
          <w:rFonts w:cstheme="minorHAnsi"/>
          <w:bCs/>
          <w:sz w:val="22"/>
          <w:szCs w:val="22"/>
        </w:rPr>
        <w:t xml:space="preserve"> (internal retention time)</w:t>
      </w:r>
      <w:r w:rsidRPr="00123DD9">
        <w:rPr>
          <w:rFonts w:cstheme="minorHAnsi"/>
          <w:bCs/>
          <w:sz w:val="22"/>
          <w:szCs w:val="22"/>
        </w:rPr>
        <w:t xml:space="preserve"> peptides </w:t>
      </w:r>
      <w:r w:rsidR="0018746A" w:rsidRPr="00123DD9">
        <w:rPr>
          <w:rFonts w:cstheme="minorHAnsi"/>
          <w:bCs/>
          <w:sz w:val="22"/>
          <w:szCs w:val="22"/>
        </w:rPr>
        <w:t xml:space="preserve">corresponding </w:t>
      </w:r>
      <w:r w:rsidR="00520985" w:rsidRPr="00123DD9">
        <w:rPr>
          <w:rFonts w:cstheme="minorHAnsi"/>
          <w:bCs/>
          <w:sz w:val="22"/>
          <w:szCs w:val="22"/>
        </w:rPr>
        <w:t>to</w:t>
      </w:r>
      <w:r w:rsidR="0018746A" w:rsidRPr="00123DD9">
        <w:rPr>
          <w:rFonts w:cstheme="minorHAnsi"/>
          <w:bCs/>
          <w:sz w:val="22"/>
          <w:szCs w:val="22"/>
        </w:rPr>
        <w:t xml:space="preserve"> </w:t>
      </w:r>
      <w:r w:rsidR="00927977" w:rsidRPr="00123DD9">
        <w:rPr>
          <w:rFonts w:cstheme="minorHAnsi"/>
          <w:bCs/>
          <w:sz w:val="22"/>
          <w:szCs w:val="22"/>
        </w:rPr>
        <w:t xml:space="preserve">the </w:t>
      </w:r>
      <w:r w:rsidR="0018746A" w:rsidRPr="00123DD9">
        <w:rPr>
          <w:rFonts w:cstheme="minorHAnsi"/>
          <w:bCs/>
          <w:sz w:val="22"/>
          <w:szCs w:val="22"/>
        </w:rPr>
        <w:t>different proteins</w:t>
      </w:r>
      <w:r w:rsidRPr="00123DD9">
        <w:rPr>
          <w:rFonts w:cstheme="minorHAnsi"/>
          <w:bCs/>
          <w:sz w:val="22"/>
          <w:szCs w:val="22"/>
        </w:rPr>
        <w:t xml:space="preserve"> </w:t>
      </w:r>
      <w:r w:rsidR="00927977" w:rsidRPr="00123DD9">
        <w:rPr>
          <w:rFonts w:cstheme="minorHAnsi"/>
          <w:bCs/>
          <w:sz w:val="22"/>
          <w:szCs w:val="22"/>
        </w:rPr>
        <w:t xml:space="preserve">identified </w:t>
      </w:r>
      <w:r w:rsidRPr="00123DD9">
        <w:rPr>
          <w:rFonts w:cstheme="minorHAnsi"/>
          <w:bCs/>
          <w:sz w:val="22"/>
          <w:szCs w:val="22"/>
        </w:rPr>
        <w:t>in each sample and eluted along the whole</w:t>
      </w:r>
      <w:r w:rsidR="005004D5" w:rsidRPr="00123DD9">
        <w:rPr>
          <w:rFonts w:cstheme="minorHAnsi"/>
          <w:bCs/>
          <w:sz w:val="22"/>
          <w:szCs w:val="22"/>
        </w:rPr>
        <w:t>-</w:t>
      </w:r>
      <w:r w:rsidRPr="00123DD9">
        <w:rPr>
          <w:rFonts w:cstheme="minorHAnsi"/>
          <w:bCs/>
          <w:sz w:val="22"/>
          <w:szCs w:val="22"/>
        </w:rPr>
        <w:t xml:space="preserve">time axis. The </w:t>
      </w:r>
      <w:r w:rsidR="00BA5AD5" w:rsidRPr="00123DD9">
        <w:rPr>
          <w:rFonts w:cstheme="minorHAnsi"/>
          <w:bCs/>
          <w:sz w:val="22"/>
          <w:szCs w:val="22"/>
        </w:rPr>
        <w:t xml:space="preserve">chromatograms </w:t>
      </w:r>
      <w:r w:rsidR="007B041B" w:rsidRPr="00123DD9">
        <w:rPr>
          <w:rFonts w:cstheme="minorHAnsi"/>
          <w:bCs/>
          <w:sz w:val="22"/>
          <w:szCs w:val="22"/>
        </w:rPr>
        <w:t xml:space="preserve">of the extracted ions </w:t>
      </w:r>
      <w:r w:rsidR="00BA5AD5" w:rsidRPr="00123DD9">
        <w:rPr>
          <w:rFonts w:cstheme="minorHAnsi"/>
          <w:bCs/>
          <w:sz w:val="22"/>
          <w:szCs w:val="22"/>
        </w:rPr>
        <w:t>were</w:t>
      </w:r>
      <w:r w:rsidRPr="00123DD9">
        <w:rPr>
          <w:rFonts w:cstheme="minorHAnsi"/>
          <w:bCs/>
          <w:sz w:val="22"/>
          <w:szCs w:val="22"/>
        </w:rPr>
        <w:t xml:space="preserve"> then generated for each selected fragment ion</w:t>
      </w:r>
      <w:r w:rsidR="0064416B" w:rsidRPr="00123DD9">
        <w:rPr>
          <w:rFonts w:cstheme="minorHAnsi"/>
          <w:bCs/>
          <w:sz w:val="22"/>
          <w:szCs w:val="22"/>
        </w:rPr>
        <w:t>s</w:t>
      </w:r>
      <w:r w:rsidR="005004D5" w:rsidRPr="00123DD9">
        <w:rPr>
          <w:rFonts w:cstheme="minorHAnsi"/>
          <w:bCs/>
          <w:sz w:val="22"/>
          <w:szCs w:val="22"/>
        </w:rPr>
        <w:t xml:space="preserve">. </w:t>
      </w:r>
      <w:r w:rsidR="00780C96" w:rsidRPr="00123DD9">
        <w:rPr>
          <w:rFonts w:cstheme="minorHAnsi"/>
          <w:bCs/>
          <w:sz w:val="22"/>
          <w:szCs w:val="22"/>
        </w:rPr>
        <w:t>P</w:t>
      </w:r>
      <w:r w:rsidRPr="00123DD9">
        <w:rPr>
          <w:rFonts w:cstheme="minorHAnsi"/>
          <w:bCs/>
          <w:sz w:val="22"/>
          <w:szCs w:val="22"/>
        </w:rPr>
        <w:t xml:space="preserve">eak </w:t>
      </w:r>
      <w:r w:rsidR="00405234" w:rsidRPr="00123DD9">
        <w:rPr>
          <w:rFonts w:cstheme="minorHAnsi"/>
          <w:bCs/>
          <w:sz w:val="22"/>
          <w:szCs w:val="22"/>
        </w:rPr>
        <w:t xml:space="preserve">areas for the protein </w:t>
      </w:r>
      <w:r w:rsidR="00BA5AD5" w:rsidRPr="00123DD9">
        <w:rPr>
          <w:rFonts w:cstheme="minorHAnsi"/>
          <w:bCs/>
          <w:sz w:val="22"/>
          <w:szCs w:val="22"/>
        </w:rPr>
        <w:t>were</w:t>
      </w:r>
      <w:r w:rsidRPr="00123DD9">
        <w:rPr>
          <w:rFonts w:cstheme="minorHAnsi"/>
          <w:bCs/>
          <w:sz w:val="22"/>
          <w:szCs w:val="22"/>
        </w:rPr>
        <w:t xml:space="preserve"> obtained by summing the peak areas from </w:t>
      </w:r>
      <w:r w:rsidR="00405234" w:rsidRPr="00123DD9">
        <w:rPr>
          <w:rFonts w:cstheme="minorHAnsi"/>
          <w:bCs/>
          <w:sz w:val="22"/>
          <w:szCs w:val="22"/>
        </w:rPr>
        <w:t>10</w:t>
      </w:r>
      <w:r w:rsidRPr="00123DD9">
        <w:rPr>
          <w:rFonts w:cstheme="minorHAnsi"/>
          <w:bCs/>
          <w:sz w:val="22"/>
          <w:szCs w:val="22"/>
        </w:rPr>
        <w:t xml:space="preserve"> </w:t>
      </w:r>
      <w:r w:rsidR="00405234" w:rsidRPr="00123DD9">
        <w:rPr>
          <w:rFonts w:cstheme="minorHAnsi"/>
          <w:bCs/>
          <w:sz w:val="22"/>
          <w:szCs w:val="22"/>
        </w:rPr>
        <w:t xml:space="preserve">peptides (MS1 scan) and 7 </w:t>
      </w:r>
      <w:r w:rsidRPr="00123DD9">
        <w:rPr>
          <w:rFonts w:cstheme="minorHAnsi"/>
          <w:bCs/>
          <w:sz w:val="22"/>
          <w:szCs w:val="22"/>
        </w:rPr>
        <w:t>corresponding fragment ions</w:t>
      </w:r>
      <w:r w:rsidR="00405234" w:rsidRPr="00123DD9">
        <w:rPr>
          <w:rFonts w:cstheme="minorHAnsi"/>
          <w:bCs/>
          <w:sz w:val="22"/>
          <w:szCs w:val="22"/>
        </w:rPr>
        <w:t xml:space="preserve"> (MS2 scan) from each peptide</w:t>
      </w:r>
      <w:r w:rsidRPr="00123DD9">
        <w:rPr>
          <w:rFonts w:cstheme="minorHAnsi"/>
          <w:bCs/>
          <w:sz w:val="22"/>
          <w:szCs w:val="22"/>
        </w:rPr>
        <w:t>. PeakView</w:t>
      </w:r>
      <w:r w:rsidR="00CF79F1">
        <w:rPr>
          <w:rFonts w:cstheme="minorHAnsi"/>
          <w:bCs/>
          <w:sz w:val="22"/>
          <w:szCs w:val="22"/>
        </w:rPr>
        <w:t xml:space="preserve"> </w:t>
      </w:r>
      <w:r w:rsidR="00CF79F1" w:rsidRPr="00CF79F1">
        <w:rPr>
          <w:rFonts w:cstheme="minorHAnsi"/>
          <w:bCs/>
          <w:color w:val="FF0000"/>
          <w:sz w:val="22"/>
          <w:szCs w:val="22"/>
        </w:rPr>
        <w:t>2.2</w:t>
      </w:r>
      <w:r w:rsidRPr="00123DD9">
        <w:rPr>
          <w:rFonts w:cstheme="minorHAnsi"/>
          <w:bCs/>
          <w:sz w:val="22"/>
          <w:szCs w:val="22"/>
        </w:rPr>
        <w:t xml:space="preserve"> computed a FDR and a score for each assigned peptide according to the chromatographic and spectra components</w:t>
      </w:r>
      <w:r w:rsidR="00780C96" w:rsidRPr="00123DD9">
        <w:rPr>
          <w:rFonts w:cstheme="minorHAnsi"/>
          <w:bCs/>
          <w:sz w:val="22"/>
          <w:szCs w:val="22"/>
        </w:rPr>
        <w:t>. O</w:t>
      </w:r>
      <w:r w:rsidRPr="00123DD9">
        <w:rPr>
          <w:rFonts w:cstheme="minorHAnsi"/>
          <w:bCs/>
          <w:sz w:val="22"/>
          <w:szCs w:val="22"/>
        </w:rPr>
        <w:t xml:space="preserve">nly </w:t>
      </w:r>
      <w:r w:rsidR="00BA5AD5" w:rsidRPr="00123DD9">
        <w:rPr>
          <w:rFonts w:cstheme="minorHAnsi"/>
          <w:bCs/>
          <w:sz w:val="22"/>
          <w:szCs w:val="22"/>
        </w:rPr>
        <w:t xml:space="preserve">peptides with a FDR </w:t>
      </w:r>
      <w:r w:rsidR="00E03B95" w:rsidRPr="00123DD9">
        <w:rPr>
          <w:rFonts w:cstheme="minorHAnsi"/>
          <w:bCs/>
          <w:sz w:val="22"/>
          <w:szCs w:val="22"/>
        </w:rPr>
        <w:t>&lt;</w:t>
      </w:r>
      <w:r w:rsidR="00BA5AD5" w:rsidRPr="00123DD9">
        <w:rPr>
          <w:rFonts w:cstheme="minorHAnsi"/>
          <w:bCs/>
          <w:sz w:val="22"/>
          <w:szCs w:val="22"/>
        </w:rPr>
        <w:t>5% were</w:t>
      </w:r>
      <w:r w:rsidRPr="00123DD9">
        <w:rPr>
          <w:rFonts w:cstheme="minorHAnsi"/>
          <w:bCs/>
          <w:sz w:val="22"/>
          <w:szCs w:val="22"/>
        </w:rPr>
        <w:t xml:space="preserve"> used for protein </w:t>
      </w:r>
      <w:r w:rsidR="00E749CE" w:rsidRPr="00123DD9">
        <w:rPr>
          <w:rFonts w:cstheme="minorHAnsi"/>
          <w:bCs/>
          <w:sz w:val="22"/>
          <w:szCs w:val="22"/>
        </w:rPr>
        <w:t>quantization</w:t>
      </w:r>
      <w:r w:rsidRPr="00123DD9">
        <w:rPr>
          <w:rFonts w:cstheme="minorHAnsi"/>
          <w:bCs/>
          <w:sz w:val="22"/>
          <w:szCs w:val="22"/>
        </w:rPr>
        <w:t xml:space="preserve">. Protein </w:t>
      </w:r>
      <w:r w:rsidR="00E749CE" w:rsidRPr="00123DD9">
        <w:rPr>
          <w:rFonts w:cstheme="minorHAnsi"/>
          <w:bCs/>
          <w:sz w:val="22"/>
          <w:szCs w:val="22"/>
        </w:rPr>
        <w:t>quantization</w:t>
      </w:r>
      <w:r w:rsidR="00BA5AD5" w:rsidRPr="00123DD9">
        <w:rPr>
          <w:rFonts w:cstheme="minorHAnsi"/>
          <w:bCs/>
          <w:sz w:val="22"/>
          <w:szCs w:val="22"/>
        </w:rPr>
        <w:t xml:space="preserve"> </w:t>
      </w:r>
      <w:r w:rsidR="00B57CFA" w:rsidRPr="00123DD9">
        <w:rPr>
          <w:rFonts w:cstheme="minorHAnsi"/>
          <w:bCs/>
          <w:sz w:val="22"/>
          <w:szCs w:val="22"/>
        </w:rPr>
        <w:t>was</w:t>
      </w:r>
      <w:r w:rsidRPr="00123DD9">
        <w:rPr>
          <w:rFonts w:cstheme="minorHAnsi"/>
          <w:bCs/>
          <w:sz w:val="22"/>
          <w:szCs w:val="22"/>
        </w:rPr>
        <w:t xml:space="preserve"> </w:t>
      </w:r>
      <w:r w:rsidR="00780C96" w:rsidRPr="00123DD9">
        <w:rPr>
          <w:rFonts w:cstheme="minorHAnsi"/>
          <w:bCs/>
          <w:sz w:val="22"/>
          <w:szCs w:val="22"/>
        </w:rPr>
        <w:t xml:space="preserve">performed </w:t>
      </w:r>
      <w:r w:rsidRPr="00123DD9">
        <w:rPr>
          <w:rFonts w:cstheme="minorHAnsi"/>
          <w:bCs/>
          <w:sz w:val="22"/>
          <w:szCs w:val="22"/>
        </w:rPr>
        <w:t xml:space="preserve">by adding the peak areas of the corresponding peptides. </w:t>
      </w:r>
    </w:p>
    <w:p w:rsidR="003B775E" w:rsidRPr="006C7BFB" w:rsidRDefault="00D244AF"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 xml:space="preserve">The integrated peak </w:t>
      </w:r>
      <w:r w:rsidR="00BA5AD5" w:rsidRPr="00123DD9">
        <w:rPr>
          <w:rFonts w:cstheme="minorHAnsi"/>
          <w:bCs/>
          <w:sz w:val="22"/>
          <w:szCs w:val="22"/>
        </w:rPr>
        <w:t>areas (processed. mrkvw files from PeakView</w:t>
      </w:r>
      <w:r w:rsidR="00CF79F1">
        <w:rPr>
          <w:rFonts w:cstheme="minorHAnsi"/>
          <w:bCs/>
          <w:sz w:val="22"/>
          <w:szCs w:val="22"/>
        </w:rPr>
        <w:t xml:space="preserve"> </w:t>
      </w:r>
      <w:r w:rsidR="00CF79F1" w:rsidRPr="00CF79F1">
        <w:rPr>
          <w:rFonts w:cstheme="minorHAnsi"/>
          <w:bCs/>
          <w:color w:val="FF0000"/>
          <w:sz w:val="22"/>
          <w:szCs w:val="22"/>
        </w:rPr>
        <w:t>2.2</w:t>
      </w:r>
      <w:r w:rsidR="00BA5AD5" w:rsidRPr="00123DD9">
        <w:rPr>
          <w:rFonts w:cstheme="minorHAnsi"/>
          <w:bCs/>
          <w:sz w:val="22"/>
          <w:szCs w:val="22"/>
        </w:rPr>
        <w:t>) were</w:t>
      </w:r>
      <w:r w:rsidRPr="00123DD9">
        <w:rPr>
          <w:rFonts w:cstheme="minorHAnsi"/>
          <w:bCs/>
          <w:sz w:val="22"/>
          <w:szCs w:val="22"/>
        </w:rPr>
        <w:t xml:space="preserve"> directly exported to the MarkerView software</w:t>
      </w:r>
      <w:r w:rsidR="001E1DCA">
        <w:rPr>
          <w:rFonts w:cstheme="minorHAnsi"/>
          <w:bCs/>
          <w:sz w:val="22"/>
          <w:szCs w:val="22"/>
        </w:rPr>
        <w:t xml:space="preserve"> </w:t>
      </w:r>
      <w:r w:rsidR="00332AD5">
        <w:rPr>
          <w:rFonts w:cstheme="minorHAnsi"/>
          <w:bCs/>
          <w:sz w:val="22"/>
          <w:szCs w:val="22"/>
        </w:rPr>
        <w:t>(</w:t>
      </w:r>
      <w:r w:rsidR="00332AD5" w:rsidRPr="00332AD5">
        <w:rPr>
          <w:rFonts w:cstheme="minorHAnsi"/>
          <w:bCs/>
          <w:color w:val="FF0000"/>
          <w:sz w:val="22"/>
          <w:szCs w:val="22"/>
        </w:rPr>
        <w:t>version 1.3.1,</w:t>
      </w:r>
      <w:r w:rsidR="00332AD5" w:rsidRPr="00123DD9">
        <w:rPr>
          <w:rFonts w:cstheme="minorHAnsi"/>
          <w:bCs/>
          <w:sz w:val="22"/>
          <w:szCs w:val="22"/>
        </w:rPr>
        <w:t xml:space="preserve"> Sciex) </w:t>
      </w:r>
      <w:r w:rsidRPr="00123DD9">
        <w:rPr>
          <w:rFonts w:cstheme="minorHAnsi"/>
          <w:bCs/>
          <w:sz w:val="22"/>
          <w:szCs w:val="22"/>
        </w:rPr>
        <w:t xml:space="preserve">for relative quantitative analysis. The export </w:t>
      </w:r>
      <w:r w:rsidR="00BE7F16" w:rsidRPr="00123DD9">
        <w:rPr>
          <w:rFonts w:cstheme="minorHAnsi"/>
          <w:bCs/>
          <w:sz w:val="22"/>
          <w:szCs w:val="22"/>
        </w:rPr>
        <w:t>generated</w:t>
      </w:r>
      <w:r w:rsidRPr="00123DD9">
        <w:rPr>
          <w:rFonts w:cstheme="minorHAnsi"/>
          <w:bCs/>
          <w:sz w:val="22"/>
          <w:szCs w:val="22"/>
        </w:rPr>
        <w:t xml:space="preserve"> </w:t>
      </w:r>
      <w:r w:rsidR="00780C96" w:rsidRPr="00123DD9">
        <w:rPr>
          <w:rFonts w:cstheme="minorHAnsi"/>
          <w:bCs/>
          <w:sz w:val="22"/>
          <w:szCs w:val="22"/>
        </w:rPr>
        <w:t xml:space="preserve">3 </w:t>
      </w:r>
      <w:r w:rsidRPr="00123DD9">
        <w:rPr>
          <w:rFonts w:cstheme="minorHAnsi"/>
          <w:bCs/>
          <w:sz w:val="22"/>
          <w:szCs w:val="22"/>
        </w:rPr>
        <w:t>files containing quantitative information about individual ions, the summed intensity of different ions for a particular peptide</w:t>
      </w:r>
      <w:r w:rsidR="004439FC" w:rsidRPr="00123DD9">
        <w:rPr>
          <w:rFonts w:cstheme="minorHAnsi"/>
          <w:bCs/>
          <w:sz w:val="22"/>
          <w:szCs w:val="22"/>
        </w:rPr>
        <w:t>,</w:t>
      </w:r>
      <w:r w:rsidRPr="00123DD9">
        <w:rPr>
          <w:rFonts w:cstheme="minorHAnsi"/>
          <w:bCs/>
          <w:sz w:val="22"/>
          <w:szCs w:val="22"/>
        </w:rPr>
        <w:t xml:space="preserve"> and the summed intensity of different peptides for a particular protein. MarkerView</w:t>
      </w:r>
      <w:r w:rsidR="000E44C0">
        <w:rPr>
          <w:rFonts w:cstheme="minorHAnsi"/>
          <w:bCs/>
          <w:sz w:val="22"/>
          <w:szCs w:val="22"/>
        </w:rPr>
        <w:t xml:space="preserve"> </w:t>
      </w:r>
      <w:r w:rsidR="000E44C0" w:rsidRPr="00332AD5">
        <w:rPr>
          <w:rFonts w:cstheme="minorHAnsi"/>
          <w:bCs/>
          <w:color w:val="FF0000"/>
          <w:sz w:val="22"/>
          <w:szCs w:val="22"/>
        </w:rPr>
        <w:t>1.3.1</w:t>
      </w:r>
      <w:r w:rsidRPr="00123DD9">
        <w:rPr>
          <w:rFonts w:cstheme="minorHAnsi"/>
          <w:bCs/>
          <w:sz w:val="22"/>
          <w:szCs w:val="22"/>
        </w:rPr>
        <w:t xml:space="preserve"> uses processing algorithms that accurately find chromatographic and spectral peaks direct</w:t>
      </w:r>
      <w:r w:rsidR="00FB3783" w:rsidRPr="00123DD9">
        <w:rPr>
          <w:rFonts w:cstheme="minorHAnsi"/>
          <w:bCs/>
          <w:sz w:val="22"/>
          <w:szCs w:val="22"/>
        </w:rPr>
        <w:t>ly</w:t>
      </w:r>
      <w:r w:rsidRPr="00123DD9">
        <w:rPr>
          <w:rFonts w:cstheme="minorHAnsi"/>
          <w:bCs/>
          <w:sz w:val="22"/>
          <w:szCs w:val="22"/>
        </w:rPr>
        <w:t xml:space="preserve"> from the raw SWATH data. Data alignment by </w:t>
      </w:r>
      <w:r w:rsidR="000E44C0" w:rsidRPr="00123DD9">
        <w:rPr>
          <w:rFonts w:cstheme="minorHAnsi"/>
          <w:bCs/>
          <w:sz w:val="22"/>
          <w:szCs w:val="22"/>
        </w:rPr>
        <w:t>MarkerView</w:t>
      </w:r>
      <w:r w:rsidR="000E44C0">
        <w:rPr>
          <w:rFonts w:cstheme="minorHAnsi"/>
          <w:bCs/>
          <w:sz w:val="22"/>
          <w:szCs w:val="22"/>
        </w:rPr>
        <w:t xml:space="preserve"> </w:t>
      </w:r>
      <w:r w:rsidR="000E44C0" w:rsidRPr="00332AD5">
        <w:rPr>
          <w:rFonts w:cstheme="minorHAnsi"/>
          <w:bCs/>
          <w:color w:val="FF0000"/>
          <w:sz w:val="22"/>
          <w:szCs w:val="22"/>
        </w:rPr>
        <w:t>1.3.1</w:t>
      </w:r>
      <w:r w:rsidR="000E44C0" w:rsidRPr="00123DD9">
        <w:rPr>
          <w:rFonts w:cstheme="minorHAnsi"/>
          <w:bCs/>
          <w:sz w:val="22"/>
          <w:szCs w:val="22"/>
        </w:rPr>
        <w:t xml:space="preserve"> </w:t>
      </w:r>
      <w:r w:rsidRPr="00123DD9">
        <w:rPr>
          <w:rFonts w:cstheme="minorHAnsi"/>
          <w:bCs/>
          <w:sz w:val="22"/>
          <w:szCs w:val="22"/>
        </w:rPr>
        <w:t xml:space="preserve"> compensates for minor variations in both mass and retention time values, ensuring that identical compounds in different samples are accurately compared to one another. </w:t>
      </w:r>
      <w:r w:rsidR="00405E4C" w:rsidRPr="00123DD9">
        <w:rPr>
          <w:rFonts w:cstheme="minorHAnsi"/>
          <w:bCs/>
          <w:sz w:val="22"/>
          <w:szCs w:val="22"/>
        </w:rPr>
        <w:t xml:space="preserve">Unsupervised multivariate statistical analysis using principal component </w:t>
      </w:r>
      <w:r w:rsidR="00405E4C" w:rsidRPr="00123DD9">
        <w:rPr>
          <w:rFonts w:cstheme="minorHAnsi"/>
          <w:bCs/>
          <w:sz w:val="22"/>
          <w:szCs w:val="22"/>
        </w:rPr>
        <w:lastRenderedPageBreak/>
        <w:t xml:space="preserve">analysis was performed to compare the data </w:t>
      </w:r>
      <w:r w:rsidR="00F91E37" w:rsidRPr="00123DD9">
        <w:rPr>
          <w:rFonts w:cstheme="minorHAnsi"/>
          <w:bCs/>
          <w:sz w:val="22"/>
          <w:szCs w:val="22"/>
        </w:rPr>
        <w:t>from</w:t>
      </w:r>
      <w:r w:rsidR="00405E4C" w:rsidRPr="00123DD9">
        <w:rPr>
          <w:rFonts w:cstheme="minorHAnsi"/>
          <w:bCs/>
          <w:sz w:val="22"/>
          <w:szCs w:val="22"/>
        </w:rPr>
        <w:t xml:space="preserve"> the </w:t>
      </w:r>
      <w:r w:rsidR="00F91E37" w:rsidRPr="00123DD9">
        <w:rPr>
          <w:rFonts w:cstheme="minorHAnsi"/>
          <w:bCs/>
          <w:sz w:val="22"/>
          <w:szCs w:val="22"/>
        </w:rPr>
        <w:t xml:space="preserve">different </w:t>
      </w:r>
      <w:r w:rsidR="00405E4C" w:rsidRPr="00123DD9">
        <w:rPr>
          <w:rFonts w:cstheme="minorHAnsi"/>
          <w:bCs/>
          <w:sz w:val="22"/>
          <w:szCs w:val="22"/>
        </w:rPr>
        <w:t>samples. A most</w:t>
      </w:r>
      <w:r w:rsidR="0063281B" w:rsidRPr="00123DD9">
        <w:rPr>
          <w:rFonts w:cstheme="minorHAnsi"/>
          <w:bCs/>
          <w:sz w:val="22"/>
          <w:szCs w:val="22"/>
        </w:rPr>
        <w:t>-</w:t>
      </w:r>
      <w:r w:rsidR="00405E4C" w:rsidRPr="00123DD9">
        <w:rPr>
          <w:rFonts w:cstheme="minorHAnsi"/>
          <w:bCs/>
          <w:sz w:val="22"/>
          <w:szCs w:val="22"/>
        </w:rPr>
        <w:t>like ratio normalization was perform</w:t>
      </w:r>
      <w:r w:rsidR="0063281B" w:rsidRPr="00123DD9">
        <w:rPr>
          <w:rFonts w:cstheme="minorHAnsi"/>
          <w:bCs/>
          <w:sz w:val="22"/>
          <w:szCs w:val="22"/>
        </w:rPr>
        <w:t>ed</w:t>
      </w:r>
      <w:r w:rsidR="00405E4C" w:rsidRPr="00123DD9">
        <w:rPr>
          <w:rFonts w:cstheme="minorHAnsi"/>
          <w:bCs/>
          <w:sz w:val="22"/>
          <w:szCs w:val="22"/>
        </w:rPr>
        <w:t xml:space="preserve"> after statistical analysis to control for possible uneven sample loss across the different samples during the sample preparation process</w:t>
      </w:r>
      <w:r w:rsidR="0063281B" w:rsidRPr="00123DD9">
        <w:rPr>
          <w:rFonts w:cstheme="minorHAnsi"/>
          <w:bCs/>
          <w:sz w:val="22"/>
          <w:szCs w:val="22"/>
        </w:rPr>
        <w:t xml:space="preserve"> </w:t>
      </w:r>
      <w:r w:rsidR="007D5B2B" w:rsidRPr="00123DD9">
        <w:rPr>
          <w:rFonts w:cstheme="minorHAnsi"/>
          <w:bCs/>
          <w:sz w:val="22"/>
          <w:szCs w:val="22"/>
        </w:rPr>
        <w:fldChar w:fldCharType="begin" w:fldLock="1"/>
      </w:r>
      <w:r w:rsidR="007161EA" w:rsidRPr="00123DD9">
        <w:rPr>
          <w:rFonts w:cstheme="minorHAnsi"/>
          <w:bCs/>
          <w:sz w:val="22"/>
          <w:szCs w:val="22"/>
        </w:rPr>
        <w:instrText>ADDIN CSL_CITATION {"citationItems":[{"id":"ITEM-1","itemData":{"DOI":"10.1021/AC901143W/SUPPL_FILE/AC901143W_SI_001.PDF","ISSN":"00032700","PMID":"19743813","abstract":"Most mass spectrometry based metabolomics studies are semiquantitative and depend on efficient normalization techniques to suppress systematic error. A common approach is to include isotope-labeled internal standards (ISs) and then express the estimated metabolite abundances relative to the IS. Because of problems such as insufficient chromatographic resolution, however, the analytes may directly influence estimates of the IS, a phenomenon known as cross-contribution (CC). Normalization using ISs that suffer from CC effects will cause significant loss of information if the interfering analytes are associated with the studied factors. We present a novel normalization algorithm, which compensates for systematic CC effects that can be traced back to a linear association with the experimental design. The proposed method was found to be superior at purifying the signal of interest compared to current normalization methods when applied to two biological data sets and a multicomponent dilution mixture. Our method is applicable to data from randomized and designed experiments that use ISs to monitor the systematic error. © 2009 American Chemical Society.","author":[{"dropping-particle":"","family":"Redestig","given":"Henning","non-dropping-particle":"","parse-names":false,"suffix":""},{"dropping-particle":"","family":"Fukushima","given":"Atsushi","non-dropping-particle":"","parse-names":false,"suffix":""},{"dropping-particle":"","family":"Stenlund","given":"Hans","non-dropping-particle":"","parse-names":false,"suffix":""},{"dropping-particle":"","family":"Moritz","given":"Thomas","non-dropping-particle":"","parse-names":false,"suffix":""},{"dropping-particle":"","family":"Arita","given":"Masanori","non-dropping-particle":"","parse-names":false,"suffix":""},{"dropping-particle":"","family":"Saito","given":"Kazuki","non-dropping-particle":"","parse-names":false,"suffix":""},{"dropping-particle":"","family":"Kusano","given":"Miyako","non-dropping-particle":"","parse-names":false,"suffix":""}],"container-title":"Analytical Chemistry","id":"ITEM-1","issue":"19","issued":{"date-parts":[["2009","10","1"]]},"page":"7974-7980","publisher":" American Chemical Society","title":"Compensation for systematic cross-contribution improves normalization of mass spectrometry based metabolomics data","type":"article-journal","volume":"81"},"uris":["http://www.mendeley.com/documents/?uuid=ea145b4e-32aa-3fae-86bd-2e152adfda87"]},{"id":"ITEM-2","itemData":{"DOI":"10.1038/NMETH.2702","ISSN":"1548-7105","PMID":"24162924","abstract":"Characterizing changes in protein-protein interactions associated with sequence variants (e.g., disease-associated mutations or splice forms) or following exposure to drugs, growth factors or hormones is critical to understanding how protein complexes are built, localized and regulated. Affinity purification (AP) coupled with mass spectrometry permits the analysis of protein interactions under near-physiological conditions, yet monitoring interaction changes requires the development of a robust and sensitive quantitative approach, especially for large-scale studies in which cost and time are major considerations. We have coupled AP to data-independent mass spectrometric acquisition (sequential window acquisition of all theoretical spectra, SWATH) and implemented an automated data extraction and statistical analysis pipeline to score modulated interactions. We used AP-SWATH to characterize changes in protein-protein interactions imparted by the HSP90 inhibitor NVP-AUY922 or melanoma-associated mutations in the human kinase CDK4. We show that AP-SWATH is a robust label-free approach to characterize such changes and propose a scalable pipeline for systems biology studies. © 2013 Nature America, Inc.","author":[{"dropping-particle":"","family":"Lambert","given":"Jean Philippe","non-dropping-particle":"","parse-names":false,"suffix":""},{"dropping-particle":"","family":"Ivosev","given":"Gordana","non-dropping-particle":"","parse-names":false,"suffix":""},{"dropping-particle":"","family":"Couzens","given":"Amber L.","non-dropping-particle":"","parse-names":false,"suffix":""},{"dropping-particle":"","family":"Larsen","given":"Brett","non-dropping-particle":"","parse-names":false,"suffix":""},{"dropping-particle":"","family":"Taipale","given":"Mikko","non-dropping-particle":"","parse-names":false,"suffix":""},{"dropping-particle":"","family":"Lin","given":"Zhen Yuan","non-dropping-particle":"","parse-names":false,"suffix":""},{"dropping-particle":"","family":"Zhong","given":"Quan","non-dropping-particle":"","parse-names":false,"suffix":""},{"dropping-particle":"","family":"Lindquist","given":"Susan","non-dropping-particle":"","parse-names":false,"suffix":""},{"dropping-particle":"","family":"Vidal","given":"Marc","non-dropping-particle":"","parse-names":false,"suffix":""},{"dropping-particle":"","family":"Aebersold","given":"Ruedi","non-dropping-particle":"","parse-names":false,"suffix":""},{"dropping-particle":"","family":"Pawson","given":"Tony","non-dropping-particle":"","parse-names":false,"suffix":""},{"dropping-particle":"","family":"Bonner","given":"Ron","non-dropping-particle":"","parse-names":false,"suffix":""},{"dropping-particle":"","family":"Tate","given":"Stephen","non-dropping-particle":"","parse-names":false,"suffix":""},{"dropping-particle":"","family":"Gingras","given":"Anne Claude","non-dropping-particle":"","parse-names":false,"suffix":""}],"container-title":"Nature methods","id":"ITEM-2","issue":"12","issued":{"date-parts":[["2013","12"]]},"page":"1239-1245","publisher":"Nat Methods","title":"Mapping differential interactomes by affinity purification coupled with data-independent mass spectrometry acquisition","type":"article-journal","volume":"10"},"uris":["http://www.mendeley.com/documents/?uuid=f82baefc-2086-3564-8940-4bf7365afc68"]}],"mendeley":{"formattedCitation":"(Lambert et al., 2013; Redestig et al., 2009)","plainTextFormattedCitation":"(Lambert et al., 2013; Redestig et al., 2009)","previouslyFormattedCitation":"(Lambert et al., 2013; Redestig et al., 2009)"},"properties":{"noteIndex":0},"schema":"https://github.com/citation-style-language/schema/raw/master/csl-citation.json"}</w:instrText>
      </w:r>
      <w:r w:rsidR="007D5B2B" w:rsidRPr="00123DD9">
        <w:rPr>
          <w:rFonts w:cstheme="minorHAnsi"/>
          <w:bCs/>
          <w:sz w:val="22"/>
          <w:szCs w:val="22"/>
        </w:rPr>
        <w:fldChar w:fldCharType="separate"/>
      </w:r>
      <w:r w:rsidR="00405E4C" w:rsidRPr="00123DD9">
        <w:rPr>
          <w:rFonts w:cstheme="minorHAnsi"/>
          <w:bCs/>
          <w:sz w:val="22"/>
          <w:szCs w:val="22"/>
        </w:rPr>
        <w:t>(Lambert et al., 2013; Redestig et al., 2009)</w:t>
      </w:r>
      <w:r w:rsidR="007D5B2B" w:rsidRPr="00123DD9">
        <w:rPr>
          <w:rFonts w:cstheme="minorHAnsi"/>
          <w:bCs/>
          <w:sz w:val="22"/>
          <w:szCs w:val="22"/>
        </w:rPr>
        <w:fldChar w:fldCharType="end"/>
      </w:r>
      <w:r w:rsidR="00405E4C" w:rsidRPr="00123DD9">
        <w:rPr>
          <w:rFonts w:cstheme="minorHAnsi"/>
          <w:bCs/>
          <w:sz w:val="22"/>
          <w:szCs w:val="22"/>
        </w:rPr>
        <w:t xml:space="preserve">. </w:t>
      </w:r>
      <w:r w:rsidR="003B775E" w:rsidRPr="00123DD9">
        <w:rPr>
          <w:rFonts w:cstheme="minorHAnsi"/>
          <w:bCs/>
          <w:sz w:val="22"/>
          <w:szCs w:val="22"/>
        </w:rPr>
        <w:t>The average MS peak area for each protein was derived from each sample, followed by analysis using a Student’s t-test (MarkerView</w:t>
      </w:r>
      <w:r w:rsidR="000E44C0">
        <w:rPr>
          <w:rFonts w:cstheme="minorHAnsi"/>
          <w:bCs/>
          <w:sz w:val="22"/>
          <w:szCs w:val="22"/>
        </w:rPr>
        <w:t xml:space="preserve"> </w:t>
      </w:r>
      <w:r w:rsidR="000E44C0" w:rsidRPr="000E44C0">
        <w:rPr>
          <w:rFonts w:cstheme="minorHAnsi"/>
          <w:bCs/>
          <w:color w:val="FF0000"/>
          <w:sz w:val="22"/>
          <w:szCs w:val="22"/>
        </w:rPr>
        <w:t>1.3.1</w:t>
      </w:r>
      <w:r w:rsidR="003B775E" w:rsidRPr="00123DD9">
        <w:rPr>
          <w:rFonts w:cstheme="minorHAnsi"/>
          <w:bCs/>
          <w:sz w:val="22"/>
          <w:szCs w:val="22"/>
        </w:rPr>
        <w:t xml:space="preserve"> software, </w:t>
      </w:r>
      <w:r w:rsidR="00E04D1C" w:rsidRPr="00123DD9">
        <w:rPr>
          <w:rFonts w:cstheme="minorHAnsi"/>
          <w:bCs/>
          <w:sz w:val="22"/>
          <w:szCs w:val="22"/>
        </w:rPr>
        <w:t>S</w:t>
      </w:r>
      <w:r w:rsidR="003B775E" w:rsidRPr="00123DD9">
        <w:rPr>
          <w:rFonts w:cstheme="minorHAnsi"/>
          <w:bCs/>
          <w:sz w:val="22"/>
          <w:szCs w:val="22"/>
        </w:rPr>
        <w:t xml:space="preserve">ciex, Redwood City, CA, USA) to compare between samples based on the averaged total area of all transitions for each protein. The t-test result (p-value) indicates how well each variable distinguishes </w:t>
      </w:r>
      <w:r w:rsidR="00051542" w:rsidRPr="00123DD9">
        <w:rPr>
          <w:rFonts w:cstheme="minorHAnsi"/>
          <w:bCs/>
          <w:sz w:val="22"/>
          <w:szCs w:val="22"/>
        </w:rPr>
        <w:t xml:space="preserve">between </w:t>
      </w:r>
      <w:r w:rsidR="003B775E" w:rsidRPr="00123DD9">
        <w:rPr>
          <w:rFonts w:cstheme="minorHAnsi"/>
          <w:bCs/>
          <w:sz w:val="22"/>
          <w:szCs w:val="22"/>
        </w:rPr>
        <w:t>the two groups. Candidate proteins were selected for each library based on t-test results (</w:t>
      </w:r>
      <w:r w:rsidR="003B775E" w:rsidRPr="00F54CF1">
        <w:rPr>
          <w:rFonts w:cstheme="minorHAnsi"/>
          <w:bCs/>
          <w:color w:val="FF0000"/>
          <w:sz w:val="22"/>
          <w:szCs w:val="22"/>
        </w:rPr>
        <w:t>p</w:t>
      </w:r>
      <w:r w:rsidR="00051542" w:rsidRPr="00F54CF1">
        <w:rPr>
          <w:rFonts w:cstheme="minorHAnsi"/>
          <w:bCs/>
          <w:color w:val="FF0000"/>
          <w:sz w:val="22"/>
          <w:szCs w:val="22"/>
        </w:rPr>
        <w:t xml:space="preserve"> </w:t>
      </w:r>
      <w:r w:rsidR="003B775E" w:rsidRPr="00F54CF1">
        <w:rPr>
          <w:rFonts w:cstheme="minorHAnsi"/>
          <w:bCs/>
          <w:color w:val="FF0000"/>
          <w:sz w:val="22"/>
          <w:szCs w:val="22"/>
        </w:rPr>
        <w:t>&lt;0.05 and</w:t>
      </w:r>
      <w:r w:rsidR="005E2D7C" w:rsidRPr="00F54CF1">
        <w:rPr>
          <w:rFonts w:cstheme="minorHAnsi"/>
          <w:bCs/>
          <w:color w:val="FF0000"/>
          <w:sz w:val="22"/>
          <w:szCs w:val="22"/>
        </w:rPr>
        <w:t xml:space="preserve"> FC (increase or decrease) &gt;1.5 or &lt;0.6)</w:t>
      </w:r>
      <w:r w:rsidR="003B775E" w:rsidRPr="00F54CF1">
        <w:rPr>
          <w:rFonts w:cstheme="minorHAnsi"/>
          <w:bCs/>
          <w:color w:val="FF0000"/>
          <w:sz w:val="22"/>
          <w:szCs w:val="22"/>
        </w:rPr>
        <w:t>.</w:t>
      </w:r>
    </w:p>
    <w:p w:rsidR="006C7BFB" w:rsidRPr="006C7BFB" w:rsidRDefault="006C7BFB" w:rsidP="006C7BFB">
      <w:pPr>
        <w:pStyle w:val="ListParagraph1"/>
        <w:numPr>
          <w:ilvl w:val="0"/>
          <w:numId w:val="1"/>
        </w:numPr>
        <w:spacing w:line="480" w:lineRule="auto"/>
        <w:jc w:val="both"/>
        <w:rPr>
          <w:rFonts w:cstheme="minorHAnsi"/>
          <w:bCs/>
          <w:color w:val="FF0000"/>
          <w:sz w:val="22"/>
          <w:szCs w:val="22"/>
        </w:rPr>
      </w:pPr>
    </w:p>
    <w:p w:rsidR="006C7BFB" w:rsidRPr="006C7BFB" w:rsidRDefault="006C7BFB" w:rsidP="006C7BFB">
      <w:pPr>
        <w:pStyle w:val="ListParagraph1"/>
        <w:numPr>
          <w:ilvl w:val="0"/>
          <w:numId w:val="1"/>
        </w:numPr>
        <w:spacing w:line="480" w:lineRule="auto"/>
        <w:jc w:val="both"/>
        <w:rPr>
          <w:rFonts w:cstheme="minorHAnsi"/>
          <w:b/>
          <w:bCs/>
          <w:color w:val="FF0000"/>
          <w:sz w:val="22"/>
          <w:szCs w:val="22"/>
        </w:rPr>
      </w:pPr>
      <w:r w:rsidRPr="006C7BFB">
        <w:rPr>
          <w:rFonts w:cstheme="minorHAnsi"/>
          <w:b/>
          <w:bCs/>
          <w:color w:val="FF0000"/>
          <w:sz w:val="22"/>
          <w:szCs w:val="22"/>
        </w:rPr>
        <w:t>Proteomic analysis quality control</w:t>
      </w:r>
    </w:p>
    <w:p w:rsidR="006C7BFB" w:rsidRPr="006C7BFB" w:rsidRDefault="006C7BFB" w:rsidP="006C7BFB">
      <w:pPr>
        <w:pStyle w:val="ListParagraph1"/>
        <w:numPr>
          <w:ilvl w:val="0"/>
          <w:numId w:val="1"/>
        </w:numPr>
        <w:spacing w:line="480" w:lineRule="auto"/>
        <w:ind w:left="0" w:firstLine="0"/>
        <w:jc w:val="both"/>
        <w:rPr>
          <w:rFonts w:cstheme="minorHAnsi"/>
          <w:bCs/>
          <w:color w:val="FF0000"/>
          <w:sz w:val="22"/>
          <w:szCs w:val="22"/>
        </w:rPr>
      </w:pPr>
      <w:r w:rsidRPr="006C7BFB">
        <w:rPr>
          <w:rFonts w:cstheme="minorHAnsi"/>
          <w:bCs/>
          <w:color w:val="FF0000"/>
          <w:sz w:val="22"/>
          <w:szCs w:val="22"/>
        </w:rPr>
        <w:t>The proteomic analyzes are always carried out with rigorous quality controls. Thus, every 4 hours the triple TOF 6600 is calibrated with a mixture of commercial external peptides (Pepcalmix sciex) In addition, our quality requirements mean that every 1-2 weeks the equipment is tuned using Sciex's Tunning solution, which consists of a single peptide with which the equipment adjusts numerous parameters, including the lenses that focus the peptides towards the detector and the detector. Another quality control is performed by analyzing before each very large group of samples a known sample, in our case an extract of human cells (K562) digested with trypsin, also commercial. Carrying out this analysis allows us to know the condition in which the equipment is found, since in a DDA analysis the sensitivity of the equipment must allow the identification of more than 1900 proteins in this extract.</w:t>
      </w:r>
    </w:p>
    <w:p w:rsidR="006C7BFB" w:rsidRPr="00123DD9" w:rsidRDefault="006C7BFB" w:rsidP="00155D84">
      <w:pPr>
        <w:pStyle w:val="ListParagraph1"/>
        <w:numPr>
          <w:ilvl w:val="0"/>
          <w:numId w:val="1"/>
        </w:numPr>
        <w:spacing w:line="480" w:lineRule="auto"/>
        <w:ind w:left="0" w:firstLine="0"/>
        <w:jc w:val="both"/>
        <w:rPr>
          <w:rFonts w:cstheme="minorHAnsi"/>
          <w:bCs/>
          <w:sz w:val="22"/>
          <w:szCs w:val="22"/>
        </w:rPr>
      </w:pPr>
    </w:p>
    <w:p w:rsidR="006B1338" w:rsidRPr="00123DD9" w:rsidRDefault="006B1338" w:rsidP="00155D84">
      <w:pPr>
        <w:pStyle w:val="ListParagraph1"/>
        <w:numPr>
          <w:ilvl w:val="0"/>
          <w:numId w:val="1"/>
        </w:numPr>
        <w:spacing w:line="480" w:lineRule="auto"/>
        <w:jc w:val="both"/>
        <w:rPr>
          <w:rFonts w:cstheme="minorHAnsi"/>
          <w:bCs/>
          <w:sz w:val="22"/>
          <w:szCs w:val="22"/>
        </w:rPr>
      </w:pPr>
    </w:p>
    <w:p w:rsidR="00611DD4" w:rsidRPr="0045429B" w:rsidRDefault="005F24ED" w:rsidP="00155D84">
      <w:pPr>
        <w:pStyle w:val="ListParagraph1"/>
        <w:numPr>
          <w:ilvl w:val="0"/>
          <w:numId w:val="1"/>
        </w:numPr>
        <w:spacing w:line="480" w:lineRule="auto"/>
        <w:ind w:left="0" w:firstLine="0"/>
        <w:jc w:val="both"/>
        <w:rPr>
          <w:rFonts w:cstheme="minorHAnsi"/>
          <w:b/>
          <w:bCs/>
          <w:sz w:val="22"/>
          <w:szCs w:val="22"/>
        </w:rPr>
      </w:pPr>
      <w:r w:rsidRPr="0045429B">
        <w:rPr>
          <w:rFonts w:cstheme="minorHAnsi"/>
          <w:b/>
          <w:bCs/>
          <w:sz w:val="22"/>
          <w:szCs w:val="22"/>
        </w:rPr>
        <w:t>Functional</w:t>
      </w:r>
      <w:r w:rsidR="00611DD4" w:rsidRPr="0045429B">
        <w:rPr>
          <w:rFonts w:cstheme="minorHAnsi"/>
          <w:b/>
          <w:bCs/>
          <w:sz w:val="22"/>
          <w:szCs w:val="22"/>
        </w:rPr>
        <w:t xml:space="preserve"> and pathway analysis</w:t>
      </w:r>
    </w:p>
    <w:p w:rsidR="00611DD4" w:rsidRDefault="00611DD4" w:rsidP="00155D84">
      <w:pPr>
        <w:pStyle w:val="ListParagraph1"/>
        <w:numPr>
          <w:ilvl w:val="0"/>
          <w:numId w:val="1"/>
        </w:numPr>
        <w:spacing w:line="480" w:lineRule="auto"/>
        <w:ind w:left="0" w:firstLine="0"/>
        <w:jc w:val="both"/>
        <w:rPr>
          <w:rFonts w:cstheme="minorHAnsi"/>
          <w:bCs/>
          <w:sz w:val="22"/>
          <w:szCs w:val="22"/>
        </w:rPr>
      </w:pPr>
      <w:r w:rsidRPr="00123DD9">
        <w:rPr>
          <w:rFonts w:cstheme="minorHAnsi"/>
          <w:bCs/>
          <w:sz w:val="22"/>
          <w:szCs w:val="22"/>
        </w:rPr>
        <w:t>We conducted pathway analysis using Reactome (</w:t>
      </w:r>
      <w:r w:rsidR="00A247BD" w:rsidRPr="00123DD9">
        <w:rPr>
          <w:rFonts w:cstheme="minorHAnsi"/>
          <w:bCs/>
          <w:sz w:val="22"/>
          <w:szCs w:val="22"/>
        </w:rPr>
        <w:t>https://reactome.org/</w:t>
      </w:r>
      <w:hyperlink w:history="1"/>
      <w:r w:rsidRPr="00123DD9">
        <w:rPr>
          <w:rFonts w:cstheme="minorHAnsi"/>
          <w:bCs/>
          <w:sz w:val="22"/>
          <w:szCs w:val="22"/>
        </w:rPr>
        <w:t xml:space="preserve">), which uses a statistical (hypergeometric distribution) test that determines whether certain pathways are over-represented </w:t>
      </w:r>
      <w:r w:rsidRPr="00123DD9">
        <w:rPr>
          <w:rFonts w:cstheme="minorHAnsi"/>
          <w:bCs/>
          <w:sz w:val="22"/>
          <w:szCs w:val="22"/>
        </w:rPr>
        <w:lastRenderedPageBreak/>
        <w:t>(enriched) and produces a probability score, which is corrected for FDR using the Benjamini–Hochberg method. Most significant pathways were represented using Reactome pathway diagrams. Protein interaction</w:t>
      </w:r>
      <w:r w:rsidR="0005236C" w:rsidRPr="00123DD9">
        <w:rPr>
          <w:rFonts w:cstheme="minorHAnsi"/>
          <w:bCs/>
          <w:sz w:val="22"/>
          <w:szCs w:val="22"/>
        </w:rPr>
        <w:t xml:space="preserve">s were evaluated using </w:t>
      </w:r>
      <w:r w:rsidRPr="00123DD9">
        <w:rPr>
          <w:rFonts w:cstheme="minorHAnsi"/>
          <w:bCs/>
          <w:sz w:val="22"/>
          <w:szCs w:val="22"/>
        </w:rPr>
        <w:t>String (</w:t>
      </w:r>
      <w:hyperlink r:id="rId10" w:history="1">
        <w:r w:rsidRPr="00123DD9">
          <w:rPr>
            <w:rFonts w:cstheme="minorHAnsi"/>
            <w:bCs/>
            <w:sz w:val="22"/>
            <w:szCs w:val="22"/>
          </w:rPr>
          <w:t>https://string-db.org/</w:t>
        </w:r>
      </w:hyperlink>
      <w:r w:rsidRPr="00123DD9">
        <w:rPr>
          <w:rFonts w:cstheme="minorHAnsi"/>
          <w:bCs/>
          <w:sz w:val="22"/>
          <w:szCs w:val="22"/>
        </w:rPr>
        <w:t xml:space="preserve">), considering </w:t>
      </w:r>
      <w:r w:rsidR="00A92B73" w:rsidRPr="00123DD9">
        <w:rPr>
          <w:rFonts w:cstheme="minorHAnsi"/>
          <w:bCs/>
          <w:sz w:val="22"/>
          <w:szCs w:val="22"/>
        </w:rPr>
        <w:t xml:space="preserve">a </w:t>
      </w:r>
      <w:r w:rsidRPr="00123DD9">
        <w:rPr>
          <w:rFonts w:cstheme="minorHAnsi"/>
          <w:bCs/>
          <w:sz w:val="22"/>
          <w:szCs w:val="22"/>
        </w:rPr>
        <w:t xml:space="preserve">minimum required </w:t>
      </w:r>
      <w:r w:rsidR="00F67ED7" w:rsidRPr="00123DD9">
        <w:rPr>
          <w:rFonts w:cstheme="minorHAnsi"/>
          <w:bCs/>
          <w:sz w:val="22"/>
          <w:szCs w:val="22"/>
        </w:rPr>
        <w:t>interaction score</w:t>
      </w:r>
      <w:r w:rsidR="00A92B73" w:rsidRPr="00123DD9">
        <w:rPr>
          <w:rFonts w:cstheme="minorHAnsi"/>
          <w:bCs/>
          <w:sz w:val="22"/>
          <w:szCs w:val="22"/>
        </w:rPr>
        <w:t xml:space="preserve"> of </w:t>
      </w:r>
      <w:r w:rsidR="00F67ED7" w:rsidRPr="00123DD9">
        <w:rPr>
          <w:rFonts w:cstheme="minorHAnsi"/>
          <w:bCs/>
          <w:sz w:val="22"/>
          <w:szCs w:val="22"/>
        </w:rPr>
        <w:t>PPI</w:t>
      </w:r>
      <w:r w:rsidR="00A92B73" w:rsidRPr="00123DD9">
        <w:rPr>
          <w:rFonts w:cstheme="minorHAnsi"/>
          <w:bCs/>
          <w:sz w:val="22"/>
          <w:szCs w:val="22"/>
        </w:rPr>
        <w:t>=</w:t>
      </w:r>
      <w:r w:rsidR="00F67ED7" w:rsidRPr="00123DD9">
        <w:rPr>
          <w:rFonts w:cstheme="minorHAnsi"/>
          <w:bCs/>
          <w:sz w:val="22"/>
          <w:szCs w:val="22"/>
        </w:rPr>
        <w:t>0.9</w:t>
      </w:r>
      <w:r w:rsidR="00531D19" w:rsidRPr="00123DD9">
        <w:rPr>
          <w:rFonts w:cstheme="minorHAnsi"/>
          <w:bCs/>
          <w:sz w:val="22"/>
          <w:szCs w:val="22"/>
        </w:rPr>
        <w:t xml:space="preserve"> (protein protein interaction)</w:t>
      </w:r>
      <w:r w:rsidRPr="00123DD9">
        <w:rPr>
          <w:rFonts w:cstheme="minorHAnsi"/>
          <w:bCs/>
          <w:sz w:val="22"/>
          <w:szCs w:val="22"/>
        </w:rPr>
        <w:t xml:space="preserve"> and</w:t>
      </w:r>
      <w:r w:rsidR="00A92B73" w:rsidRPr="00123DD9">
        <w:rPr>
          <w:rFonts w:cstheme="minorHAnsi"/>
          <w:bCs/>
          <w:sz w:val="22"/>
          <w:szCs w:val="22"/>
        </w:rPr>
        <w:t xml:space="preserve"> a</w:t>
      </w:r>
      <w:r w:rsidRPr="00123DD9">
        <w:rPr>
          <w:rFonts w:cstheme="minorHAnsi"/>
          <w:bCs/>
          <w:sz w:val="22"/>
          <w:szCs w:val="22"/>
        </w:rPr>
        <w:t xml:space="preserve"> FDR &lt;0.05. Venn diagrams were </w:t>
      </w:r>
      <w:r w:rsidR="00A92B73" w:rsidRPr="00123DD9">
        <w:rPr>
          <w:rFonts w:cstheme="minorHAnsi"/>
          <w:bCs/>
          <w:sz w:val="22"/>
          <w:szCs w:val="22"/>
        </w:rPr>
        <w:t xml:space="preserve">generated </w:t>
      </w:r>
      <w:r w:rsidRPr="00123DD9">
        <w:rPr>
          <w:rFonts w:cstheme="minorHAnsi"/>
          <w:bCs/>
          <w:sz w:val="22"/>
          <w:szCs w:val="22"/>
        </w:rPr>
        <w:t xml:space="preserve">using </w:t>
      </w:r>
      <w:hyperlink r:id="rId11" w:history="1">
        <w:r w:rsidRPr="00123DD9">
          <w:rPr>
            <w:rFonts w:cstheme="minorHAnsi"/>
            <w:bCs/>
            <w:sz w:val="22"/>
            <w:szCs w:val="22"/>
          </w:rPr>
          <w:t>http://www.interactivenn.net/</w:t>
        </w:r>
      </w:hyperlink>
      <w:r w:rsidRPr="00123DD9">
        <w:rPr>
          <w:rFonts w:cstheme="minorHAnsi"/>
          <w:bCs/>
          <w:sz w:val="22"/>
          <w:szCs w:val="22"/>
        </w:rPr>
        <w:t xml:space="preserve"> and box plot</w:t>
      </w:r>
      <w:r w:rsidR="00A92B73" w:rsidRPr="00123DD9">
        <w:rPr>
          <w:rFonts w:cstheme="minorHAnsi"/>
          <w:bCs/>
          <w:sz w:val="22"/>
          <w:szCs w:val="22"/>
        </w:rPr>
        <w:t>s</w:t>
      </w:r>
      <w:r w:rsidRPr="00123DD9">
        <w:rPr>
          <w:rFonts w:cstheme="minorHAnsi"/>
          <w:bCs/>
          <w:sz w:val="22"/>
          <w:szCs w:val="22"/>
        </w:rPr>
        <w:t xml:space="preserve"> using GraphPad Prism 9. </w:t>
      </w:r>
      <w:r w:rsidR="00A92B73" w:rsidRPr="00123DD9">
        <w:rPr>
          <w:rFonts w:cstheme="minorHAnsi"/>
          <w:bCs/>
          <w:sz w:val="22"/>
          <w:szCs w:val="22"/>
        </w:rPr>
        <w:t>S</w:t>
      </w:r>
      <w:r w:rsidRPr="00123DD9">
        <w:rPr>
          <w:rFonts w:cstheme="minorHAnsi"/>
          <w:bCs/>
          <w:sz w:val="22"/>
          <w:szCs w:val="22"/>
        </w:rPr>
        <w:t xml:space="preserve">tatistical </w:t>
      </w:r>
      <w:r w:rsidR="00A92B73" w:rsidRPr="00123DD9">
        <w:rPr>
          <w:rFonts w:cstheme="minorHAnsi"/>
          <w:bCs/>
          <w:sz w:val="22"/>
          <w:szCs w:val="22"/>
        </w:rPr>
        <w:t>analyses</w:t>
      </w:r>
      <w:r w:rsidRPr="00123DD9">
        <w:rPr>
          <w:rFonts w:cstheme="minorHAnsi"/>
          <w:bCs/>
          <w:sz w:val="22"/>
          <w:szCs w:val="22"/>
        </w:rPr>
        <w:t xml:space="preserve"> were performed using </w:t>
      </w:r>
      <w:r w:rsidR="000E44C0" w:rsidRPr="00123DD9">
        <w:rPr>
          <w:rFonts w:cstheme="minorHAnsi"/>
          <w:bCs/>
          <w:sz w:val="22"/>
          <w:szCs w:val="22"/>
        </w:rPr>
        <w:t>MarkerView</w:t>
      </w:r>
      <w:r w:rsidR="000E44C0">
        <w:rPr>
          <w:rFonts w:cstheme="minorHAnsi"/>
          <w:bCs/>
          <w:sz w:val="22"/>
          <w:szCs w:val="22"/>
        </w:rPr>
        <w:t xml:space="preserve"> </w:t>
      </w:r>
      <w:r w:rsidR="000E44C0" w:rsidRPr="00332AD5">
        <w:rPr>
          <w:rFonts w:cstheme="minorHAnsi"/>
          <w:bCs/>
          <w:color w:val="FF0000"/>
          <w:sz w:val="22"/>
          <w:szCs w:val="22"/>
        </w:rPr>
        <w:t>1.3.1</w:t>
      </w:r>
      <w:r w:rsidR="000E44C0" w:rsidRPr="00123DD9">
        <w:rPr>
          <w:rFonts w:cstheme="minorHAnsi"/>
          <w:bCs/>
          <w:sz w:val="22"/>
          <w:szCs w:val="22"/>
        </w:rPr>
        <w:t xml:space="preserve"> </w:t>
      </w:r>
      <w:r w:rsidRPr="00123DD9">
        <w:rPr>
          <w:rFonts w:cstheme="minorHAnsi"/>
          <w:bCs/>
          <w:sz w:val="22"/>
          <w:szCs w:val="22"/>
        </w:rPr>
        <w:t xml:space="preserve"> or </w:t>
      </w:r>
      <w:r w:rsidR="00A92B73" w:rsidRPr="00123DD9">
        <w:rPr>
          <w:rFonts w:cstheme="minorHAnsi"/>
          <w:bCs/>
          <w:sz w:val="22"/>
          <w:szCs w:val="22"/>
        </w:rPr>
        <w:t>Scaffold</w:t>
      </w:r>
      <w:r w:rsidRPr="00123DD9">
        <w:rPr>
          <w:rFonts w:cstheme="minorHAnsi"/>
          <w:bCs/>
          <w:sz w:val="22"/>
          <w:szCs w:val="22"/>
        </w:rPr>
        <w:t xml:space="preserve"> </w:t>
      </w:r>
      <w:r w:rsidR="00A92B73" w:rsidRPr="00123DD9">
        <w:rPr>
          <w:rFonts w:cstheme="minorHAnsi"/>
          <w:bCs/>
          <w:sz w:val="22"/>
          <w:szCs w:val="22"/>
        </w:rPr>
        <w:t>software</w:t>
      </w:r>
      <w:r w:rsidRPr="00123DD9">
        <w:rPr>
          <w:rFonts w:cstheme="minorHAnsi"/>
          <w:bCs/>
          <w:sz w:val="22"/>
          <w:szCs w:val="22"/>
        </w:rPr>
        <w:t xml:space="preserve">. Volcano plots and box plots were </w:t>
      </w:r>
      <w:r w:rsidR="00A92B73" w:rsidRPr="00123DD9">
        <w:rPr>
          <w:rFonts w:cstheme="minorHAnsi"/>
          <w:bCs/>
          <w:sz w:val="22"/>
          <w:szCs w:val="22"/>
        </w:rPr>
        <w:t xml:space="preserve">generated </w:t>
      </w:r>
      <w:r w:rsidRPr="00123DD9">
        <w:rPr>
          <w:rFonts w:cstheme="minorHAnsi"/>
          <w:bCs/>
          <w:sz w:val="22"/>
          <w:szCs w:val="22"/>
        </w:rPr>
        <w:t>using GraphPad Prism 9 (GraphPad Software, San Diego, CA, USA)</w:t>
      </w:r>
      <w:r w:rsidR="0045429B">
        <w:rPr>
          <w:rFonts w:cstheme="minorHAnsi"/>
          <w:bCs/>
          <w:sz w:val="22"/>
          <w:szCs w:val="22"/>
        </w:rPr>
        <w:t>.</w:t>
      </w:r>
      <w:r w:rsidRPr="00123DD9">
        <w:rPr>
          <w:rFonts w:cstheme="minorHAnsi"/>
          <w:bCs/>
          <w:sz w:val="22"/>
          <w:szCs w:val="22"/>
        </w:rPr>
        <w:t xml:space="preserve"> </w:t>
      </w:r>
    </w:p>
    <w:p w:rsidR="00155D84" w:rsidRPr="00123DD9" w:rsidRDefault="00155D84" w:rsidP="00155D84">
      <w:pPr>
        <w:pStyle w:val="ListParagraph1"/>
        <w:numPr>
          <w:ilvl w:val="0"/>
          <w:numId w:val="1"/>
        </w:numPr>
        <w:spacing w:line="360" w:lineRule="auto"/>
        <w:ind w:left="0" w:firstLine="0"/>
        <w:jc w:val="both"/>
        <w:rPr>
          <w:rFonts w:cstheme="minorHAnsi"/>
          <w:bCs/>
          <w:sz w:val="22"/>
          <w:szCs w:val="22"/>
        </w:rPr>
      </w:pPr>
    </w:p>
    <w:p w:rsidR="007161EA" w:rsidRPr="007161EA" w:rsidRDefault="007D5B2B"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7161EA">
        <w:rPr>
          <w:rFonts w:ascii="Arial Narrow" w:hAnsi="Arial Narrow" w:cs="Arial"/>
          <w:sz w:val="18"/>
          <w:szCs w:val="18"/>
          <w:lang w:val="en-US"/>
        </w:rPr>
        <w:fldChar w:fldCharType="begin" w:fldLock="1"/>
      </w:r>
      <w:r w:rsidR="007161EA" w:rsidRPr="0064416B">
        <w:rPr>
          <w:rFonts w:ascii="Arial Narrow" w:hAnsi="Arial Narrow" w:cs="Arial"/>
          <w:sz w:val="18"/>
          <w:szCs w:val="18"/>
        </w:rPr>
        <w:instrText xml:space="preserve">ADDIN Mendeley Bibliography CSL_BIBLIOGRAPHY </w:instrText>
      </w:r>
      <w:r w:rsidRPr="007161EA">
        <w:rPr>
          <w:rFonts w:ascii="Arial Narrow" w:hAnsi="Arial Narrow" w:cs="Arial"/>
          <w:sz w:val="18"/>
          <w:szCs w:val="18"/>
          <w:lang w:val="en-US"/>
        </w:rPr>
        <w:fldChar w:fldCharType="separate"/>
      </w:r>
      <w:r w:rsidR="007161EA" w:rsidRPr="007161EA">
        <w:rPr>
          <w:rFonts w:ascii="Arial Narrow" w:hAnsi="Arial Narrow" w:cs="Times New Roman"/>
          <w:noProof/>
          <w:sz w:val="18"/>
          <w:szCs w:val="18"/>
        </w:rPr>
        <w:t xml:space="preserve">Álvarez, V. J., Bravo, S. B., Chantada-Vazquez, M. P., Colón, C., De Castro, M. J., Morales, M., Vitoria, I., Tomatsu, S., Otero-Espinar, F. J., &amp; Couce, M. L. (2020). </w:t>
      </w:r>
      <w:r w:rsidR="007161EA" w:rsidRPr="0064416B">
        <w:rPr>
          <w:rFonts w:ascii="Arial Narrow" w:hAnsi="Arial Narrow" w:cs="Times New Roman"/>
          <w:noProof/>
          <w:sz w:val="18"/>
          <w:szCs w:val="18"/>
          <w:lang w:val="en-GB"/>
        </w:rPr>
        <w:t xml:space="preserve">Characterization of New Proteomic Biomarker Candidates in Mucopolysaccharidosis Type IVA. </w:t>
      </w:r>
      <w:r w:rsidR="007161EA" w:rsidRPr="007161EA">
        <w:rPr>
          <w:rFonts w:ascii="Arial Narrow" w:hAnsi="Arial Narrow" w:cs="Times New Roman"/>
          <w:i/>
          <w:iCs/>
          <w:noProof/>
          <w:sz w:val="18"/>
          <w:szCs w:val="18"/>
        </w:rPr>
        <w:t>International Journal of Molecular Sciences</w:t>
      </w:r>
      <w:r w:rsidR="007161EA" w:rsidRPr="007161EA">
        <w:rPr>
          <w:rFonts w:ascii="Arial Narrow" w:hAnsi="Arial Narrow" w:cs="Times New Roman"/>
          <w:noProof/>
          <w:sz w:val="18"/>
          <w:szCs w:val="18"/>
        </w:rPr>
        <w:t xml:space="preserve">, </w:t>
      </w:r>
      <w:r w:rsidR="007161EA" w:rsidRPr="007161EA">
        <w:rPr>
          <w:rFonts w:ascii="Arial Narrow" w:hAnsi="Arial Narrow" w:cs="Times New Roman"/>
          <w:i/>
          <w:iCs/>
          <w:noProof/>
          <w:sz w:val="18"/>
          <w:szCs w:val="18"/>
        </w:rPr>
        <w:t>22</w:t>
      </w:r>
      <w:r w:rsidR="007161EA" w:rsidRPr="007161EA">
        <w:rPr>
          <w:rFonts w:ascii="Arial Narrow" w:hAnsi="Arial Narrow" w:cs="Times New Roman"/>
          <w:noProof/>
          <w:sz w:val="18"/>
          <w:szCs w:val="18"/>
        </w:rPr>
        <w:t>(1), 226. https://doi.org/10.3390/ijms22010226</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7161EA">
        <w:rPr>
          <w:rFonts w:ascii="Arial Narrow" w:hAnsi="Arial Narrow" w:cs="Times New Roman"/>
          <w:noProof/>
          <w:sz w:val="18"/>
          <w:szCs w:val="18"/>
        </w:rPr>
        <w:t xml:space="preserve">Anfray, C., Mainini, F., Digifico, E., Maeda, A., Sironi, M., Erreni, M., Anselmo, A., Ummarino, A., Gandoy, S., Expósito, F., Redrado, M., Serrano, D., Calvo, A., Martens, M., Bravo, S., Mantovani, A., Allavena, P., &amp; Andón, F. T. (2021). </w:t>
      </w:r>
      <w:r w:rsidRPr="0064416B">
        <w:rPr>
          <w:rFonts w:ascii="Arial Narrow" w:hAnsi="Arial Narrow" w:cs="Times New Roman"/>
          <w:noProof/>
          <w:sz w:val="18"/>
          <w:szCs w:val="18"/>
          <w:lang w:val="en-GB"/>
        </w:rPr>
        <w:t xml:space="preserve">Intratumoral combination therapy with poly(I:C) and resiquimod synergistically triggers tumor-associated macrophages for effective systemic antitumoral immunity. </w:t>
      </w:r>
      <w:r w:rsidRPr="0064416B">
        <w:rPr>
          <w:rFonts w:ascii="Arial Narrow" w:hAnsi="Arial Narrow" w:cs="Times New Roman"/>
          <w:i/>
          <w:iCs/>
          <w:noProof/>
          <w:sz w:val="18"/>
          <w:szCs w:val="18"/>
          <w:lang w:val="en-GB"/>
        </w:rPr>
        <w:t>Journal for ImmunoTherapy of Cancer</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9</w:t>
      </w:r>
      <w:r w:rsidRPr="0064416B">
        <w:rPr>
          <w:rFonts w:ascii="Arial Narrow" w:hAnsi="Arial Narrow" w:cs="Times New Roman"/>
          <w:noProof/>
          <w:sz w:val="18"/>
          <w:szCs w:val="18"/>
          <w:lang w:val="en-GB"/>
        </w:rPr>
        <w:t>(9). https://doi.org/10.1136/JITC-2021-002408</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64416B">
        <w:rPr>
          <w:rFonts w:ascii="Arial Narrow" w:hAnsi="Arial Narrow" w:cs="Times New Roman"/>
          <w:noProof/>
          <w:sz w:val="18"/>
          <w:szCs w:val="18"/>
          <w:lang w:val="en-GB"/>
        </w:rPr>
        <w:t xml:space="preserve">Beißbarth, T., Hyde, L., Smyth, G. K., Job, C., Boon, W. M., Tan, S. S., Scott, H. S., &amp; Speed, T. P. (2004). Statistical modeling of sequencing errors in SAGE libraries. </w:t>
      </w:r>
      <w:r w:rsidRPr="0064416B">
        <w:rPr>
          <w:rFonts w:ascii="Arial Narrow" w:hAnsi="Arial Narrow" w:cs="Times New Roman"/>
          <w:i/>
          <w:iCs/>
          <w:noProof/>
          <w:sz w:val="18"/>
          <w:szCs w:val="18"/>
          <w:lang w:val="en-GB"/>
        </w:rPr>
        <w:t>Bioinformatics (Oxford, England)</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20 Suppl 1</w:t>
      </w:r>
      <w:r w:rsidRPr="0064416B">
        <w:rPr>
          <w:rFonts w:ascii="Arial Narrow" w:hAnsi="Arial Narrow" w:cs="Times New Roman"/>
          <w:noProof/>
          <w:sz w:val="18"/>
          <w:szCs w:val="18"/>
          <w:lang w:val="en-GB"/>
        </w:rPr>
        <w:t xml:space="preserve">(SUPPL. </w:t>
      </w:r>
      <w:r w:rsidRPr="007161EA">
        <w:rPr>
          <w:rFonts w:ascii="Arial Narrow" w:hAnsi="Arial Narrow" w:cs="Times New Roman"/>
          <w:noProof/>
          <w:sz w:val="18"/>
          <w:szCs w:val="18"/>
        </w:rPr>
        <w:t>1). https://doi.org/10.1093/BIOINFORMATICS/BTH924</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7161EA">
        <w:rPr>
          <w:rFonts w:ascii="Arial Narrow" w:hAnsi="Arial Narrow" w:cs="Times New Roman"/>
          <w:noProof/>
          <w:sz w:val="18"/>
          <w:szCs w:val="18"/>
        </w:rPr>
        <w:t xml:space="preserve">Bonzon-Kulichenko, E., Pérez-Hernández, D., Núñez, E., Martínez-Acedo, P., Navarro, P., Trevisan-Herraz, M., Ramos, M. D. C., Sierra, S., Martínez-Martínez, S., Ruiz-Meana, M., Miró-Casas, E., García-Dorado, D., Redondo, J. M., Burgos, J. S., &amp; Vázquez, J. (2011). </w:t>
      </w:r>
      <w:r w:rsidRPr="0064416B">
        <w:rPr>
          <w:rFonts w:ascii="Arial Narrow" w:hAnsi="Arial Narrow" w:cs="Times New Roman"/>
          <w:noProof/>
          <w:sz w:val="18"/>
          <w:szCs w:val="18"/>
          <w:lang w:val="en-GB"/>
        </w:rPr>
        <w:t xml:space="preserve">A robust method for quantitative high-throughput analysis of proteomes by 18O labeling. </w:t>
      </w:r>
      <w:r w:rsidRPr="007161EA">
        <w:rPr>
          <w:rFonts w:ascii="Arial Narrow" w:hAnsi="Arial Narrow" w:cs="Times New Roman"/>
          <w:i/>
          <w:iCs/>
          <w:noProof/>
          <w:sz w:val="18"/>
          <w:szCs w:val="18"/>
        </w:rPr>
        <w:t>Molecular &amp; Cellular Proteomics : MCP</w:t>
      </w:r>
      <w:r w:rsidRPr="007161EA">
        <w:rPr>
          <w:rFonts w:ascii="Arial Narrow" w:hAnsi="Arial Narrow" w:cs="Times New Roman"/>
          <w:noProof/>
          <w:sz w:val="18"/>
          <w:szCs w:val="18"/>
        </w:rPr>
        <w:t xml:space="preserve">, </w:t>
      </w:r>
      <w:r w:rsidRPr="007161EA">
        <w:rPr>
          <w:rFonts w:ascii="Arial Narrow" w:hAnsi="Arial Narrow" w:cs="Times New Roman"/>
          <w:i/>
          <w:iCs/>
          <w:noProof/>
          <w:sz w:val="18"/>
          <w:szCs w:val="18"/>
        </w:rPr>
        <w:t>10</w:t>
      </w:r>
      <w:r w:rsidRPr="007161EA">
        <w:rPr>
          <w:rFonts w:ascii="Arial Narrow" w:hAnsi="Arial Narrow" w:cs="Times New Roman"/>
          <w:noProof/>
          <w:sz w:val="18"/>
          <w:szCs w:val="18"/>
        </w:rPr>
        <w:t>(1), M110.003335. https://doi.org/10.1074/mcp.M110.003335</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7161EA">
        <w:rPr>
          <w:rFonts w:ascii="Arial Narrow" w:hAnsi="Arial Narrow" w:cs="Times New Roman"/>
          <w:noProof/>
          <w:sz w:val="18"/>
          <w:szCs w:val="18"/>
        </w:rPr>
        <w:t xml:space="preserve">Chantada-Vázquez, M. del P., García Vence, M., Serna, A., Núñez, C., &amp; Bravo, S. B. (2021). </w:t>
      </w:r>
      <w:r w:rsidRPr="0064416B">
        <w:rPr>
          <w:rFonts w:ascii="Arial Narrow" w:hAnsi="Arial Narrow" w:cs="Times New Roman"/>
          <w:noProof/>
          <w:sz w:val="18"/>
          <w:szCs w:val="18"/>
          <w:lang w:val="en-GB"/>
        </w:rPr>
        <w:t xml:space="preserve">SWATH-MS Protocols in Human Diseases. In </w:t>
      </w:r>
      <w:r w:rsidRPr="0064416B">
        <w:rPr>
          <w:rFonts w:ascii="Arial Narrow" w:hAnsi="Arial Narrow" w:cs="Times New Roman"/>
          <w:i/>
          <w:iCs/>
          <w:noProof/>
          <w:sz w:val="18"/>
          <w:szCs w:val="18"/>
          <w:lang w:val="en-GB"/>
        </w:rPr>
        <w:t>Methods in Molecular Biology</w:t>
      </w:r>
      <w:r w:rsidRPr="0064416B">
        <w:rPr>
          <w:rFonts w:ascii="Arial Narrow" w:hAnsi="Arial Narrow" w:cs="Times New Roman"/>
          <w:noProof/>
          <w:sz w:val="18"/>
          <w:szCs w:val="18"/>
          <w:lang w:val="en-GB"/>
        </w:rPr>
        <w:t xml:space="preserve"> (Vol. 2259, pp. 105–141). </w:t>
      </w:r>
      <w:r w:rsidRPr="007161EA">
        <w:rPr>
          <w:rFonts w:ascii="Arial Narrow" w:hAnsi="Arial Narrow" w:cs="Times New Roman"/>
          <w:noProof/>
          <w:sz w:val="18"/>
          <w:szCs w:val="18"/>
        </w:rPr>
        <w:t>Humana Press Inc. https://doi.org/10.1007/978-1-0716-1178-4_7</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7161EA">
        <w:rPr>
          <w:rFonts w:ascii="Arial Narrow" w:hAnsi="Arial Narrow" w:cs="Times New Roman"/>
          <w:noProof/>
          <w:sz w:val="18"/>
          <w:szCs w:val="18"/>
        </w:rPr>
        <w:t xml:space="preserve">da Silva Lima, N., Fondevila, M. F., Nóvoa, E., Buqué, X., Mercado-Gómez, M., Gallet, S., González-Rellan, M. J., Fernandez, U., Loyens, A., Garcia-Vence, M., Chantada-Vazquez, M. del P., Bravo, S. B., Marañon, P., Senra, A., Escudero, A., Leiva, M., Guallar, D., Fidalgo, M., Gomes, P., … </w:t>
      </w:r>
      <w:r w:rsidRPr="0064416B">
        <w:rPr>
          <w:rFonts w:ascii="Arial Narrow" w:hAnsi="Arial Narrow" w:cs="Times New Roman"/>
          <w:noProof/>
          <w:sz w:val="18"/>
          <w:szCs w:val="18"/>
          <w:lang w:val="en-GB"/>
        </w:rPr>
        <w:t xml:space="preserve">Nogueiras, R. (2021). Inhibition of ATG3 ameliorates liver steatosis by increasing mitochondrial function. </w:t>
      </w:r>
      <w:r w:rsidRPr="0064416B">
        <w:rPr>
          <w:rFonts w:ascii="Arial Narrow" w:hAnsi="Arial Narrow" w:cs="Times New Roman"/>
          <w:i/>
          <w:iCs/>
          <w:noProof/>
          <w:sz w:val="18"/>
          <w:szCs w:val="18"/>
          <w:lang w:val="en-GB"/>
        </w:rPr>
        <w:t>Journal of Hepatology</w:t>
      </w:r>
      <w:r w:rsidRPr="0064416B">
        <w:rPr>
          <w:rFonts w:ascii="Arial Narrow" w:hAnsi="Arial Narrow" w:cs="Times New Roman"/>
          <w:noProof/>
          <w:sz w:val="18"/>
          <w:szCs w:val="18"/>
          <w:lang w:val="en-GB"/>
        </w:rPr>
        <w:t>. https://doi.org/10.1016/J.JHEP.2021.09.008</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64416B">
        <w:rPr>
          <w:rFonts w:ascii="Arial Narrow" w:hAnsi="Arial Narrow" w:cs="Times New Roman"/>
          <w:noProof/>
          <w:sz w:val="18"/>
          <w:szCs w:val="18"/>
          <w:lang w:val="en-GB"/>
        </w:rPr>
        <w:t xml:space="preserve">Freund, D. M., &amp; Prenni, J. E. (2013). Improved detection of quantitative differences using a combination of spectral counting and MS/MS total ion current. </w:t>
      </w:r>
      <w:r w:rsidRPr="007161EA">
        <w:rPr>
          <w:rFonts w:ascii="Arial Narrow" w:hAnsi="Arial Narrow" w:cs="Times New Roman"/>
          <w:i/>
          <w:iCs/>
          <w:noProof/>
          <w:sz w:val="18"/>
          <w:szCs w:val="18"/>
        </w:rPr>
        <w:t>Journal of Proteome Research</w:t>
      </w:r>
      <w:r w:rsidRPr="007161EA">
        <w:rPr>
          <w:rFonts w:ascii="Arial Narrow" w:hAnsi="Arial Narrow" w:cs="Times New Roman"/>
          <w:noProof/>
          <w:sz w:val="18"/>
          <w:szCs w:val="18"/>
        </w:rPr>
        <w:t xml:space="preserve">, </w:t>
      </w:r>
      <w:r w:rsidRPr="007161EA">
        <w:rPr>
          <w:rFonts w:ascii="Arial Narrow" w:hAnsi="Arial Narrow" w:cs="Times New Roman"/>
          <w:i/>
          <w:iCs/>
          <w:noProof/>
          <w:sz w:val="18"/>
          <w:szCs w:val="18"/>
        </w:rPr>
        <w:t>12</w:t>
      </w:r>
      <w:r w:rsidRPr="007161EA">
        <w:rPr>
          <w:rFonts w:ascii="Arial Narrow" w:hAnsi="Arial Narrow" w:cs="Times New Roman"/>
          <w:noProof/>
          <w:sz w:val="18"/>
          <w:szCs w:val="18"/>
        </w:rPr>
        <w:t>(4), 1996–2004. https://doi.org/10.1021/PR400100K</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7161EA">
        <w:rPr>
          <w:rFonts w:ascii="Arial Narrow" w:hAnsi="Arial Narrow" w:cs="Times New Roman"/>
          <w:noProof/>
          <w:sz w:val="18"/>
          <w:szCs w:val="18"/>
        </w:rPr>
        <w:t xml:space="preserve">Gómez-Cid, L., López-Donaire, M. L., Velasco, D., Marín, V., González, M. I., Salinas, B., Cussó, L., García, Á., Bravo, S. B., Fernández-Santos, M. E., Elvira, C., Sierra, J., Arroba, E., Bañares, R., Grigorian-Shamagian, L., &amp; Fernández-Avilés, F. (2021). </w:t>
      </w:r>
      <w:r w:rsidRPr="0064416B">
        <w:rPr>
          <w:rFonts w:ascii="Arial Narrow" w:hAnsi="Arial Narrow" w:cs="Times New Roman"/>
          <w:noProof/>
          <w:sz w:val="18"/>
          <w:szCs w:val="18"/>
          <w:lang w:val="en-GB"/>
        </w:rPr>
        <w:t xml:space="preserve">Cardiac extracellular matrix hydrogel enriched with polyethylene glycol presents improved gelation time and increased on-target site retention of extracellular vesicles. </w:t>
      </w:r>
      <w:r w:rsidRPr="0064416B">
        <w:rPr>
          <w:rFonts w:ascii="Arial Narrow" w:hAnsi="Arial Narrow" w:cs="Times New Roman"/>
          <w:i/>
          <w:iCs/>
          <w:noProof/>
          <w:sz w:val="18"/>
          <w:szCs w:val="18"/>
          <w:lang w:val="en-GB"/>
        </w:rPr>
        <w:t>International Journal of Molecular Sciences</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22</w:t>
      </w:r>
      <w:r w:rsidRPr="0064416B">
        <w:rPr>
          <w:rFonts w:ascii="Arial Narrow" w:hAnsi="Arial Narrow" w:cs="Times New Roman"/>
          <w:noProof/>
          <w:sz w:val="18"/>
          <w:szCs w:val="18"/>
          <w:lang w:val="en-GB"/>
        </w:rPr>
        <w:t>(17). https://doi.org/10.3390/IJMS22179226</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64416B">
        <w:rPr>
          <w:rFonts w:ascii="Arial Narrow" w:hAnsi="Arial Narrow" w:cs="Times New Roman"/>
          <w:noProof/>
          <w:sz w:val="18"/>
          <w:szCs w:val="18"/>
          <w:lang w:val="en-GB"/>
        </w:rPr>
        <w:t xml:space="preserve">Gonzalez-Rellan, M. J., Fondevila, M. F., Fernandez, U., Rodríguez, A., Varela-Rey, M., Veyrat-Durebex, C., Seoane, S., Bernardo, G., Lopitz-Otsoa, F., Fernández-Ramos, D., Bilbao, J., Iglesias, C., Novoa, E., Ameneiro, C., Senra, A., Beiroa, D., Cuñarro, J., DP Chantada-Vazquez, M., Garcia-Vence, M., … Nogueiras, R. (2021). O-GlcNAcylated p53 in the liver modulates hepatic glucose production. </w:t>
      </w:r>
      <w:r w:rsidRPr="0064416B">
        <w:rPr>
          <w:rFonts w:ascii="Arial Narrow" w:hAnsi="Arial Narrow" w:cs="Times New Roman"/>
          <w:i/>
          <w:iCs/>
          <w:noProof/>
          <w:sz w:val="18"/>
          <w:szCs w:val="18"/>
          <w:lang w:val="en-GB"/>
        </w:rPr>
        <w:t>Nature Communications</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12</w:t>
      </w:r>
      <w:r w:rsidRPr="0064416B">
        <w:rPr>
          <w:rFonts w:ascii="Arial Narrow" w:hAnsi="Arial Narrow" w:cs="Times New Roman"/>
          <w:noProof/>
          <w:sz w:val="18"/>
          <w:szCs w:val="18"/>
          <w:lang w:val="en-GB"/>
        </w:rPr>
        <w:t>(1). https://doi.org/10.1038/S41467-021-25390-0</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64416B">
        <w:rPr>
          <w:rFonts w:ascii="Arial Narrow" w:hAnsi="Arial Narrow" w:cs="Times New Roman"/>
          <w:noProof/>
          <w:sz w:val="18"/>
          <w:szCs w:val="18"/>
          <w:lang w:val="en-GB"/>
        </w:rPr>
        <w:t xml:space="preserve">JV, Á., SB, B., MP, C.-V., S, B.-G., C, C., O, L.-S., S, T., FJ, O.-E., &amp; ML, C. (2021). Plasma Proteomic Analysis in Morquio A Disease. </w:t>
      </w:r>
      <w:r w:rsidRPr="0064416B">
        <w:rPr>
          <w:rFonts w:ascii="Arial Narrow" w:hAnsi="Arial Narrow" w:cs="Times New Roman"/>
          <w:i/>
          <w:iCs/>
          <w:noProof/>
          <w:sz w:val="18"/>
          <w:szCs w:val="18"/>
          <w:lang w:val="en-GB"/>
        </w:rPr>
        <w:t>International Journal of Molecular Sciences</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22</w:t>
      </w:r>
      <w:r w:rsidRPr="0064416B">
        <w:rPr>
          <w:rFonts w:ascii="Arial Narrow" w:hAnsi="Arial Narrow" w:cs="Times New Roman"/>
          <w:noProof/>
          <w:sz w:val="18"/>
          <w:szCs w:val="18"/>
          <w:lang w:val="en-GB"/>
        </w:rPr>
        <w:t>(11). https://doi.org/10.3390/IJMS22116165</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7161EA">
        <w:rPr>
          <w:rFonts w:ascii="Arial Narrow" w:hAnsi="Arial Narrow" w:cs="Times New Roman"/>
          <w:noProof/>
          <w:sz w:val="18"/>
          <w:szCs w:val="18"/>
        </w:rPr>
        <w:t xml:space="preserve">L, O.-O., E, A.-L., M, P.-M., F, L.-G., MC, G. F., L, D., ML, G.-B., E, C.-M., B, F., MA,  de L., SB, B., E, D.-T., &amp; M, G.-F. (2021). </w:t>
      </w:r>
      <w:r w:rsidRPr="0064416B">
        <w:rPr>
          <w:rFonts w:ascii="Arial Narrow" w:hAnsi="Arial Narrow" w:cs="Times New Roman"/>
          <w:noProof/>
          <w:sz w:val="18"/>
          <w:szCs w:val="18"/>
          <w:lang w:val="en-GB"/>
        </w:rPr>
        <w:t xml:space="preserve">Circulating Extracellular Vesicle Proteins and MicroRNA Profiles in Subcortical and Cortical-Subcortical Ischaemic Stroke. </w:t>
      </w:r>
      <w:r w:rsidRPr="0064416B">
        <w:rPr>
          <w:rFonts w:ascii="Arial Narrow" w:hAnsi="Arial Narrow" w:cs="Times New Roman"/>
          <w:i/>
          <w:iCs/>
          <w:noProof/>
          <w:sz w:val="18"/>
          <w:szCs w:val="18"/>
          <w:lang w:val="en-GB"/>
        </w:rPr>
        <w:t>Biomedicines</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9</w:t>
      </w:r>
      <w:r w:rsidRPr="0064416B">
        <w:rPr>
          <w:rFonts w:ascii="Arial Narrow" w:hAnsi="Arial Narrow" w:cs="Times New Roman"/>
          <w:noProof/>
          <w:sz w:val="18"/>
          <w:szCs w:val="18"/>
          <w:lang w:val="en-GB"/>
        </w:rPr>
        <w:t>(7). https://doi.org/10.3390/BIOMEDICINES9070786</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64416B">
        <w:rPr>
          <w:rFonts w:ascii="Arial Narrow" w:hAnsi="Arial Narrow" w:cs="Times New Roman"/>
          <w:noProof/>
          <w:sz w:val="18"/>
          <w:szCs w:val="18"/>
          <w:lang w:val="en-GB"/>
        </w:rPr>
        <w:t xml:space="preserve">Lambert, J. P., Ivosev, G., Couzens, A. L., Larsen, B., Taipale, M., Lin, Z. Y., Zhong, Q., Lindquist, S., Vidal, M., Aebersold, R., Pawson, T., Bonner, R., Tate, S., &amp; Gingras, A. C. (2013). Mapping differential interactomes by affinity purification coupled with data-independent mass spectrometry acquisition. </w:t>
      </w:r>
      <w:r w:rsidRPr="0064416B">
        <w:rPr>
          <w:rFonts w:ascii="Arial Narrow" w:hAnsi="Arial Narrow" w:cs="Times New Roman"/>
          <w:i/>
          <w:iCs/>
          <w:noProof/>
          <w:sz w:val="18"/>
          <w:szCs w:val="18"/>
          <w:lang w:val="en-GB"/>
        </w:rPr>
        <w:t>Nature Methods</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10</w:t>
      </w:r>
      <w:r w:rsidRPr="0064416B">
        <w:rPr>
          <w:rFonts w:ascii="Arial Narrow" w:hAnsi="Arial Narrow" w:cs="Times New Roman"/>
          <w:noProof/>
          <w:sz w:val="18"/>
          <w:szCs w:val="18"/>
          <w:lang w:val="en-GB"/>
        </w:rPr>
        <w:t>(12), 1239–1245. https://doi.org/10.1038/NMETH.2702</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64416B">
        <w:rPr>
          <w:rFonts w:ascii="Arial Narrow" w:hAnsi="Arial Narrow" w:cs="Times New Roman"/>
          <w:noProof/>
          <w:sz w:val="18"/>
          <w:szCs w:val="18"/>
          <w:lang w:val="en-GB"/>
        </w:rPr>
        <w:t xml:space="preserve">Lee, H. Y., Kim, E. G., Jung, H. R., Jung, J. W., Kim, H. B., Cho, J. W., Kim, K. M., &amp; Yi, E. C. (2019). Refinements of LC-MS/MS Spectral Counting Statistics Improve Quantification of Low Abundance Proteins. </w:t>
      </w:r>
      <w:r w:rsidRPr="007161EA">
        <w:rPr>
          <w:rFonts w:ascii="Arial Narrow" w:hAnsi="Arial Narrow" w:cs="Times New Roman"/>
          <w:i/>
          <w:iCs/>
          <w:noProof/>
          <w:sz w:val="18"/>
          <w:szCs w:val="18"/>
        </w:rPr>
        <w:t>Scientific Reports 2019 9:1</w:t>
      </w:r>
      <w:r w:rsidRPr="007161EA">
        <w:rPr>
          <w:rFonts w:ascii="Arial Narrow" w:hAnsi="Arial Narrow" w:cs="Times New Roman"/>
          <w:noProof/>
          <w:sz w:val="18"/>
          <w:szCs w:val="18"/>
        </w:rPr>
        <w:t xml:space="preserve">, </w:t>
      </w:r>
      <w:r w:rsidRPr="007161EA">
        <w:rPr>
          <w:rFonts w:ascii="Arial Narrow" w:hAnsi="Arial Narrow" w:cs="Times New Roman"/>
          <w:i/>
          <w:iCs/>
          <w:noProof/>
          <w:sz w:val="18"/>
          <w:szCs w:val="18"/>
        </w:rPr>
        <w:t>9</w:t>
      </w:r>
      <w:r w:rsidRPr="007161EA">
        <w:rPr>
          <w:rFonts w:ascii="Arial Narrow" w:hAnsi="Arial Narrow" w:cs="Times New Roman"/>
          <w:noProof/>
          <w:sz w:val="18"/>
          <w:szCs w:val="18"/>
        </w:rPr>
        <w:t>(1), 1–10. https://doi.org/10.1038/s41598-019-49665-1</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7161EA">
        <w:rPr>
          <w:rFonts w:ascii="Arial Narrow" w:hAnsi="Arial Narrow" w:cs="Times New Roman"/>
          <w:noProof/>
          <w:sz w:val="18"/>
          <w:szCs w:val="18"/>
        </w:rPr>
        <w:t xml:space="preserve">López-López, M., Regueiro, U., Bravo, S. B., Chantada-Vázquez, M. del P., Pena, C., Díez-Feijoo, E., Hervella, P., &amp; Lema, I. (2022). </w:t>
      </w:r>
      <w:r w:rsidRPr="0064416B">
        <w:rPr>
          <w:rFonts w:ascii="Arial Narrow" w:hAnsi="Arial Narrow" w:cs="Times New Roman"/>
          <w:noProof/>
          <w:sz w:val="18"/>
          <w:szCs w:val="18"/>
          <w:lang w:val="en-GB"/>
        </w:rPr>
        <w:t xml:space="preserve">Shotgun Proteomics for the Identification and Profiling of the Tear Proteome of Keratoconus Patients. </w:t>
      </w:r>
      <w:r w:rsidRPr="007161EA">
        <w:rPr>
          <w:rFonts w:ascii="Arial Narrow" w:hAnsi="Arial Narrow" w:cs="Times New Roman"/>
          <w:i/>
          <w:iCs/>
          <w:noProof/>
          <w:sz w:val="18"/>
          <w:szCs w:val="18"/>
        </w:rPr>
        <w:t xml:space="preserve">Investigative Ophthalmology &amp; Visual </w:t>
      </w:r>
      <w:r w:rsidRPr="007161EA">
        <w:rPr>
          <w:rFonts w:ascii="Arial Narrow" w:hAnsi="Arial Narrow" w:cs="Times New Roman"/>
          <w:i/>
          <w:iCs/>
          <w:noProof/>
          <w:sz w:val="18"/>
          <w:szCs w:val="18"/>
        </w:rPr>
        <w:lastRenderedPageBreak/>
        <w:t>Science</w:t>
      </w:r>
      <w:r w:rsidRPr="007161EA">
        <w:rPr>
          <w:rFonts w:ascii="Arial Narrow" w:hAnsi="Arial Narrow" w:cs="Times New Roman"/>
          <w:noProof/>
          <w:sz w:val="18"/>
          <w:szCs w:val="18"/>
        </w:rPr>
        <w:t xml:space="preserve">, </w:t>
      </w:r>
      <w:r w:rsidRPr="007161EA">
        <w:rPr>
          <w:rFonts w:ascii="Arial Narrow" w:hAnsi="Arial Narrow" w:cs="Times New Roman"/>
          <w:i/>
          <w:iCs/>
          <w:noProof/>
          <w:sz w:val="18"/>
          <w:szCs w:val="18"/>
        </w:rPr>
        <w:t>63</w:t>
      </w:r>
      <w:r w:rsidRPr="007161EA">
        <w:rPr>
          <w:rFonts w:ascii="Arial Narrow" w:hAnsi="Arial Narrow" w:cs="Times New Roman"/>
          <w:noProof/>
          <w:sz w:val="18"/>
          <w:szCs w:val="18"/>
        </w:rPr>
        <w:t>(5). https://doi.org/10.1167/IOVS.63.5.12</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7161EA">
        <w:rPr>
          <w:rFonts w:ascii="Arial Narrow" w:hAnsi="Arial Narrow" w:cs="Times New Roman"/>
          <w:noProof/>
          <w:sz w:val="18"/>
          <w:szCs w:val="18"/>
        </w:rPr>
        <w:t xml:space="preserve">López-López, M., Regueiro, U., Bravo, S. B., Chantada-Vázquez, M. del P., Varela-Fernández, R., Ávila-Gómez, P., Hervella, P., &amp; Lema, I. (2021). </w:t>
      </w:r>
      <w:r w:rsidRPr="0064416B">
        <w:rPr>
          <w:rFonts w:ascii="Arial Narrow" w:hAnsi="Arial Narrow" w:cs="Times New Roman"/>
          <w:noProof/>
          <w:sz w:val="18"/>
          <w:szCs w:val="18"/>
          <w:lang w:val="en-GB"/>
        </w:rPr>
        <w:t xml:space="preserve">Tear proteomics in keratoconus: A quantitative SWATH-MS analysis. </w:t>
      </w:r>
      <w:r w:rsidRPr="0064416B">
        <w:rPr>
          <w:rFonts w:ascii="Arial Narrow" w:hAnsi="Arial Narrow" w:cs="Times New Roman"/>
          <w:i/>
          <w:iCs/>
          <w:noProof/>
          <w:sz w:val="18"/>
          <w:szCs w:val="18"/>
          <w:lang w:val="en-GB"/>
        </w:rPr>
        <w:t>Investigative Ophthalmology and Visual Science</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62</w:t>
      </w:r>
      <w:r w:rsidRPr="0064416B">
        <w:rPr>
          <w:rFonts w:ascii="Arial Narrow" w:hAnsi="Arial Narrow" w:cs="Times New Roman"/>
          <w:noProof/>
          <w:sz w:val="18"/>
          <w:szCs w:val="18"/>
          <w:lang w:val="en-GB"/>
        </w:rPr>
        <w:t>(10). https://doi.org/10.1167/IOVS.62.10.30</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7161EA">
        <w:rPr>
          <w:rFonts w:ascii="Arial Narrow" w:hAnsi="Arial Narrow" w:cs="Times New Roman"/>
          <w:noProof/>
          <w:sz w:val="18"/>
          <w:szCs w:val="18"/>
        </w:rPr>
        <w:t xml:space="preserve">M, G.-V., MDP, C.-V., A, S.-F., R, A., A, B. de la I., A, O.-G., M, G.-G., JM, C.-T., C, N., JJ, B., &amp; SB, B. (2021). </w:t>
      </w:r>
      <w:r w:rsidRPr="0064416B">
        <w:rPr>
          <w:rFonts w:ascii="Arial Narrow" w:hAnsi="Arial Narrow" w:cs="Times New Roman"/>
          <w:noProof/>
          <w:sz w:val="18"/>
          <w:szCs w:val="18"/>
          <w:lang w:val="en-GB"/>
        </w:rPr>
        <w:t xml:space="preserve">Protein Extraction From FFPE Kidney Tissue Samples: A Review of the Literature and Characterization of Techniques. </w:t>
      </w:r>
      <w:r w:rsidRPr="007161EA">
        <w:rPr>
          <w:rFonts w:ascii="Arial Narrow" w:hAnsi="Arial Narrow" w:cs="Times New Roman"/>
          <w:i/>
          <w:iCs/>
          <w:noProof/>
          <w:sz w:val="18"/>
          <w:szCs w:val="18"/>
        </w:rPr>
        <w:t>Frontiers in Medicine</w:t>
      </w:r>
      <w:r w:rsidRPr="007161EA">
        <w:rPr>
          <w:rFonts w:ascii="Arial Narrow" w:hAnsi="Arial Narrow" w:cs="Times New Roman"/>
          <w:noProof/>
          <w:sz w:val="18"/>
          <w:szCs w:val="18"/>
        </w:rPr>
        <w:t xml:space="preserve">, </w:t>
      </w:r>
      <w:r w:rsidRPr="007161EA">
        <w:rPr>
          <w:rFonts w:ascii="Arial Narrow" w:hAnsi="Arial Narrow" w:cs="Times New Roman"/>
          <w:i/>
          <w:iCs/>
          <w:noProof/>
          <w:sz w:val="18"/>
          <w:szCs w:val="18"/>
        </w:rPr>
        <w:t>8</w:t>
      </w:r>
      <w:r w:rsidRPr="007161EA">
        <w:rPr>
          <w:rFonts w:ascii="Arial Narrow" w:hAnsi="Arial Narrow" w:cs="Times New Roman"/>
          <w:noProof/>
          <w:sz w:val="18"/>
          <w:szCs w:val="18"/>
        </w:rPr>
        <w:t>. https://doi.org/10.3389/FMED.2021.657313</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7161EA">
        <w:rPr>
          <w:rFonts w:ascii="Arial Narrow" w:hAnsi="Arial Narrow" w:cs="Times New Roman"/>
          <w:noProof/>
          <w:sz w:val="18"/>
          <w:szCs w:val="18"/>
        </w:rPr>
        <w:t xml:space="preserve">Novelle, M. G., Bravo, S. B., Deshons, M., Iglesias, C., García-Vence, M., Annells, R., da Silva Lima, N., Nogueiras, R., Fernández-Rojo, M. A., Diéguez, C., &amp; Romero-Picó, A. (2021). </w:t>
      </w:r>
      <w:r w:rsidRPr="0064416B">
        <w:rPr>
          <w:rFonts w:ascii="Arial Narrow" w:hAnsi="Arial Narrow" w:cs="Times New Roman"/>
          <w:noProof/>
          <w:sz w:val="18"/>
          <w:szCs w:val="18"/>
          <w:lang w:val="en-GB"/>
        </w:rPr>
        <w:t xml:space="preserve">Impact of liver-specific GLUT8 silencing on fructose-induced inflammation and omega-oxidation. </w:t>
      </w:r>
      <w:r w:rsidRPr="007161EA">
        <w:rPr>
          <w:rFonts w:ascii="Arial Narrow" w:hAnsi="Arial Narrow" w:cs="Times New Roman"/>
          <w:i/>
          <w:iCs/>
          <w:noProof/>
          <w:sz w:val="18"/>
          <w:szCs w:val="18"/>
        </w:rPr>
        <w:t>IScience</w:t>
      </w:r>
      <w:r w:rsidRPr="007161EA">
        <w:rPr>
          <w:rFonts w:ascii="Arial Narrow" w:hAnsi="Arial Narrow" w:cs="Times New Roman"/>
          <w:noProof/>
          <w:sz w:val="18"/>
          <w:szCs w:val="18"/>
        </w:rPr>
        <w:t>, 102071. https://doi.org/10.1016/j.isci.2021.102071</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7161EA">
        <w:rPr>
          <w:rFonts w:ascii="Arial Narrow" w:hAnsi="Arial Narrow" w:cs="Times New Roman"/>
          <w:noProof/>
          <w:sz w:val="18"/>
          <w:szCs w:val="18"/>
        </w:rPr>
        <w:t xml:space="preserve">Peñas-Martínez, J., Barrachina, M. N., Cuenca-Zamora, E. J., Luengo-Gil, G., Bravo, S. B., Caparrós-Pérez, E., Teruel-Montoya, R., Eliseo-Blanco, J., Vicente, V., García, Á., Martínez-Martínez, I., &amp; Ferrer-Marín, F. (2021). </w:t>
      </w:r>
      <w:r w:rsidRPr="0064416B">
        <w:rPr>
          <w:rFonts w:ascii="Arial Narrow" w:hAnsi="Arial Narrow" w:cs="Times New Roman"/>
          <w:noProof/>
          <w:sz w:val="18"/>
          <w:szCs w:val="18"/>
          <w:lang w:val="en-GB"/>
        </w:rPr>
        <w:t xml:space="preserve">Qualitative and quantitative comparison of plasma exosomes from neonates and adults. </w:t>
      </w:r>
      <w:r w:rsidRPr="007161EA">
        <w:rPr>
          <w:rFonts w:ascii="Arial Narrow" w:hAnsi="Arial Narrow" w:cs="Times New Roman"/>
          <w:i/>
          <w:iCs/>
          <w:noProof/>
          <w:sz w:val="18"/>
          <w:szCs w:val="18"/>
        </w:rPr>
        <w:t>International Journal of Molecular Sciences</w:t>
      </w:r>
      <w:r w:rsidRPr="007161EA">
        <w:rPr>
          <w:rFonts w:ascii="Arial Narrow" w:hAnsi="Arial Narrow" w:cs="Times New Roman"/>
          <w:noProof/>
          <w:sz w:val="18"/>
          <w:szCs w:val="18"/>
        </w:rPr>
        <w:t xml:space="preserve">, </w:t>
      </w:r>
      <w:r w:rsidRPr="007161EA">
        <w:rPr>
          <w:rFonts w:ascii="Arial Narrow" w:hAnsi="Arial Narrow" w:cs="Times New Roman"/>
          <w:i/>
          <w:iCs/>
          <w:noProof/>
          <w:sz w:val="18"/>
          <w:szCs w:val="18"/>
        </w:rPr>
        <w:t>22</w:t>
      </w:r>
      <w:r w:rsidRPr="007161EA">
        <w:rPr>
          <w:rFonts w:ascii="Arial Narrow" w:hAnsi="Arial Narrow" w:cs="Times New Roman"/>
          <w:noProof/>
          <w:sz w:val="18"/>
          <w:szCs w:val="18"/>
        </w:rPr>
        <w:t>(4), 1–21. https://doi.org/10.3390/IJMS22041926</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7161EA">
        <w:rPr>
          <w:rFonts w:ascii="Arial Narrow" w:hAnsi="Arial Narrow" w:cs="Times New Roman"/>
          <w:noProof/>
          <w:sz w:val="18"/>
          <w:szCs w:val="18"/>
        </w:rPr>
        <w:t xml:space="preserve">Pereira-Veiga, T., Bravo, S., Gómez-Tato, A., Yáñez-Gómez, C., Abuín, C., Varela, V., Cueva, J., Palacios, P., Dávila-Ibáñez, A. B., Piñeiro, R., Vilar, A., Chantada-Vázquez, M. del P., López-López, R., &amp; Costa, C. (2022). </w:t>
      </w:r>
      <w:r w:rsidRPr="0064416B">
        <w:rPr>
          <w:rFonts w:ascii="Arial Narrow" w:hAnsi="Arial Narrow" w:cs="Times New Roman"/>
          <w:noProof/>
          <w:sz w:val="18"/>
          <w:szCs w:val="18"/>
          <w:lang w:val="en-GB"/>
        </w:rPr>
        <w:t xml:space="preserve">Red blood cells protein profile is modified in breast cancer patients. </w:t>
      </w:r>
      <w:r w:rsidRPr="0064416B">
        <w:rPr>
          <w:rFonts w:ascii="Arial Narrow" w:hAnsi="Arial Narrow" w:cs="Times New Roman"/>
          <w:i/>
          <w:iCs/>
          <w:noProof/>
          <w:sz w:val="18"/>
          <w:szCs w:val="18"/>
          <w:lang w:val="en-GB"/>
        </w:rPr>
        <w:t>Molecular &amp; Cellular Proteomics</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21</w:t>
      </w:r>
      <w:r w:rsidRPr="0064416B">
        <w:rPr>
          <w:rFonts w:ascii="Arial Narrow" w:hAnsi="Arial Narrow" w:cs="Times New Roman"/>
          <w:noProof/>
          <w:sz w:val="18"/>
          <w:szCs w:val="18"/>
          <w:lang w:val="en-GB"/>
        </w:rPr>
        <w:t>(12), 100435. https://doi.org/10.1016/j.mcpro.2022.100435</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64416B">
        <w:rPr>
          <w:rFonts w:ascii="Arial Narrow" w:hAnsi="Arial Narrow" w:cs="Times New Roman"/>
          <w:noProof/>
          <w:sz w:val="18"/>
          <w:szCs w:val="18"/>
          <w:lang w:val="en-GB"/>
        </w:rPr>
        <w:t xml:space="preserve">Perez-Hernandez, D., Gutiérrez-Vázquez, C., Jorge, I., López-Martín, S., Ursa, A., Sánchez-Madrid, F., Vázquez, J., &amp; Yáñez-Mó, M. (2013). The intracellular interactome of tetraspanin-enriched microdomains reveals their function as sorting machineries toward exosomes. </w:t>
      </w:r>
      <w:r w:rsidRPr="0064416B">
        <w:rPr>
          <w:rFonts w:ascii="Arial Narrow" w:hAnsi="Arial Narrow" w:cs="Times New Roman"/>
          <w:i/>
          <w:iCs/>
          <w:noProof/>
          <w:sz w:val="18"/>
          <w:szCs w:val="18"/>
          <w:lang w:val="en-GB"/>
        </w:rPr>
        <w:t>The Journal of Biological Chemistry</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288</w:t>
      </w:r>
      <w:r w:rsidRPr="0064416B">
        <w:rPr>
          <w:rFonts w:ascii="Arial Narrow" w:hAnsi="Arial Narrow" w:cs="Times New Roman"/>
          <w:noProof/>
          <w:sz w:val="18"/>
          <w:szCs w:val="18"/>
          <w:lang w:val="en-GB"/>
        </w:rPr>
        <w:t>(17), 11649–11661. https://doi.org/10.1074/jbc.M112.445304</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64416B">
        <w:rPr>
          <w:rFonts w:ascii="Arial Narrow" w:hAnsi="Arial Narrow" w:cs="Times New Roman"/>
          <w:noProof/>
          <w:sz w:val="18"/>
          <w:szCs w:val="18"/>
          <w:lang w:val="en-GB"/>
        </w:rPr>
        <w:t xml:space="preserve">Redestig, H., Fukushima, A., Stenlund, H., Moritz, T., Arita, M., Saito, K., &amp; Kusano, M. (2009). Compensation for systematic cross-contribution improves normalization of mass spectrometry based metabolomics data. </w:t>
      </w:r>
      <w:r w:rsidRPr="0064416B">
        <w:rPr>
          <w:rFonts w:ascii="Arial Narrow" w:hAnsi="Arial Narrow" w:cs="Times New Roman"/>
          <w:i/>
          <w:iCs/>
          <w:noProof/>
          <w:sz w:val="18"/>
          <w:szCs w:val="18"/>
          <w:lang w:val="en-GB"/>
        </w:rPr>
        <w:t>Analytical Chemistry</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81</w:t>
      </w:r>
      <w:r w:rsidRPr="0064416B">
        <w:rPr>
          <w:rFonts w:ascii="Arial Narrow" w:hAnsi="Arial Narrow" w:cs="Times New Roman"/>
          <w:noProof/>
          <w:sz w:val="18"/>
          <w:szCs w:val="18"/>
          <w:lang w:val="en-GB"/>
        </w:rPr>
        <w:t>(19), 7974–7980. https://doi.org/10.1021/AC901143W/SUPPL_FILE/AC901143W_SI_001.PDF</w:t>
      </w:r>
    </w:p>
    <w:p w:rsidR="007161EA" w:rsidRPr="0064416B"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lang w:val="en-GB"/>
        </w:rPr>
      </w:pPr>
      <w:r w:rsidRPr="0064416B">
        <w:rPr>
          <w:rFonts w:ascii="Arial Narrow" w:hAnsi="Arial Narrow" w:cs="Times New Roman"/>
          <w:noProof/>
          <w:sz w:val="18"/>
          <w:szCs w:val="18"/>
          <w:lang w:val="en-GB"/>
        </w:rPr>
        <w:t xml:space="preserve">Shevchenko, A., Wilm, M., Vorm, O., &amp; Mann, M. (1996). Mass Spectrometric Sequencing of Proteins from Silver-Stained Polyacrylamide Gels. </w:t>
      </w:r>
      <w:r w:rsidRPr="0064416B">
        <w:rPr>
          <w:rFonts w:ascii="Arial Narrow" w:hAnsi="Arial Narrow" w:cs="Times New Roman"/>
          <w:i/>
          <w:iCs/>
          <w:noProof/>
          <w:sz w:val="18"/>
          <w:szCs w:val="18"/>
          <w:lang w:val="en-GB"/>
        </w:rPr>
        <w:t>Analytical Chemistry</w:t>
      </w:r>
      <w:r w:rsidRPr="0064416B">
        <w:rPr>
          <w:rFonts w:ascii="Arial Narrow" w:hAnsi="Arial Narrow" w:cs="Times New Roman"/>
          <w:noProof/>
          <w:sz w:val="18"/>
          <w:szCs w:val="18"/>
          <w:lang w:val="en-GB"/>
        </w:rPr>
        <w:t xml:space="preserve">, </w:t>
      </w:r>
      <w:r w:rsidRPr="0064416B">
        <w:rPr>
          <w:rFonts w:ascii="Arial Narrow" w:hAnsi="Arial Narrow" w:cs="Times New Roman"/>
          <w:i/>
          <w:iCs/>
          <w:noProof/>
          <w:sz w:val="18"/>
          <w:szCs w:val="18"/>
          <w:lang w:val="en-GB"/>
        </w:rPr>
        <w:t>68</w:t>
      </w:r>
      <w:r w:rsidRPr="0064416B">
        <w:rPr>
          <w:rFonts w:ascii="Arial Narrow" w:hAnsi="Arial Narrow" w:cs="Times New Roman"/>
          <w:noProof/>
          <w:sz w:val="18"/>
          <w:szCs w:val="18"/>
          <w:lang w:val="en-GB"/>
        </w:rPr>
        <w:t>(5), 850–858. https://doi.org/10.1021/ac950914h</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64416B">
        <w:rPr>
          <w:rFonts w:ascii="Arial Narrow" w:hAnsi="Arial Narrow" w:cs="Times New Roman"/>
          <w:noProof/>
          <w:sz w:val="18"/>
          <w:szCs w:val="18"/>
          <w:lang w:val="en-GB"/>
        </w:rPr>
        <w:t xml:space="preserve">Shilov, I. V., Seymour, S. L., Patel, A. A., Loboda, A., Tang, W. H., Keating, S. P., Hunter, C. L., Nuwaysir, L. M., &amp; Schaeffer, D. A. (2007). The Paragon Algorithm, a Next Generation Search Engine That Uses Sequence Temperature Values and Feature Probabilities to Identify Peptides from Tandem Mass Spectra. </w:t>
      </w:r>
      <w:r w:rsidRPr="007161EA">
        <w:rPr>
          <w:rFonts w:ascii="Arial Narrow" w:hAnsi="Arial Narrow" w:cs="Times New Roman"/>
          <w:i/>
          <w:iCs/>
          <w:noProof/>
          <w:sz w:val="18"/>
          <w:szCs w:val="18"/>
        </w:rPr>
        <w:t>Molecular &amp; Cellular Proteomics</w:t>
      </w:r>
      <w:r w:rsidRPr="007161EA">
        <w:rPr>
          <w:rFonts w:ascii="Arial Narrow" w:hAnsi="Arial Narrow" w:cs="Times New Roman"/>
          <w:noProof/>
          <w:sz w:val="18"/>
          <w:szCs w:val="18"/>
        </w:rPr>
        <w:t xml:space="preserve">, </w:t>
      </w:r>
      <w:r w:rsidRPr="007161EA">
        <w:rPr>
          <w:rFonts w:ascii="Arial Narrow" w:hAnsi="Arial Narrow" w:cs="Times New Roman"/>
          <w:i/>
          <w:iCs/>
          <w:noProof/>
          <w:sz w:val="18"/>
          <w:szCs w:val="18"/>
        </w:rPr>
        <w:t>6</w:t>
      </w:r>
      <w:r w:rsidRPr="007161EA">
        <w:rPr>
          <w:rFonts w:ascii="Arial Narrow" w:hAnsi="Arial Narrow" w:cs="Times New Roman"/>
          <w:noProof/>
          <w:sz w:val="18"/>
          <w:szCs w:val="18"/>
        </w:rPr>
        <w:t>(9), 1638–1655. https://doi.org/10.1074/mcp.T600050-MCP200</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cs="Times New Roman"/>
          <w:noProof/>
          <w:sz w:val="18"/>
          <w:szCs w:val="18"/>
        </w:rPr>
      </w:pPr>
      <w:r w:rsidRPr="007161EA">
        <w:rPr>
          <w:rFonts w:ascii="Arial Narrow" w:hAnsi="Arial Narrow" w:cs="Times New Roman"/>
          <w:noProof/>
          <w:sz w:val="18"/>
          <w:szCs w:val="18"/>
        </w:rPr>
        <w:t xml:space="preserve">Tamara, C., Nerea, L.-B., Belén, B. S., Alberto, M.-V., Aurelio, S., Iván, C., Javier, B., Felipe, C. F., &amp; María, P. (2021). </w:t>
      </w:r>
      <w:r w:rsidRPr="0064416B">
        <w:rPr>
          <w:rFonts w:ascii="Arial Narrow" w:hAnsi="Arial Narrow" w:cs="Times New Roman"/>
          <w:noProof/>
          <w:sz w:val="18"/>
          <w:szCs w:val="18"/>
          <w:lang w:val="en-GB"/>
        </w:rPr>
        <w:t xml:space="preserve">HUMAN OBESE WHITE ADIPOSE TISSUE SHEDS DEPOT-SPECIFIC EXTRACELLULAR VESICLES AND REVEALS CANDIDATE BIOMARKERS FOR MONITORING OBESITY AND ITS COMORBIDITIES. </w:t>
      </w:r>
      <w:r w:rsidRPr="007161EA">
        <w:rPr>
          <w:rFonts w:ascii="Arial Narrow" w:hAnsi="Arial Narrow" w:cs="Times New Roman"/>
          <w:i/>
          <w:iCs/>
          <w:noProof/>
          <w:sz w:val="18"/>
          <w:szCs w:val="18"/>
        </w:rPr>
        <w:t>Translational Research</w:t>
      </w:r>
      <w:r w:rsidRPr="007161EA">
        <w:rPr>
          <w:rFonts w:ascii="Arial Narrow" w:hAnsi="Arial Narrow" w:cs="Times New Roman"/>
          <w:noProof/>
          <w:sz w:val="18"/>
          <w:szCs w:val="18"/>
        </w:rPr>
        <w:t>. https://doi.org/10.1016/j.trsl.2021.01.006</w:t>
      </w:r>
    </w:p>
    <w:p w:rsidR="007161EA" w:rsidRPr="007161EA" w:rsidRDefault="007161EA" w:rsidP="007161EA">
      <w:pPr>
        <w:widowControl w:val="0"/>
        <w:autoSpaceDE w:val="0"/>
        <w:autoSpaceDN w:val="0"/>
        <w:adjustRightInd w:val="0"/>
        <w:spacing w:after="0" w:line="240" w:lineRule="auto"/>
        <w:ind w:left="480" w:hanging="480"/>
        <w:jc w:val="both"/>
        <w:rPr>
          <w:rFonts w:ascii="Arial Narrow" w:hAnsi="Arial Narrow"/>
          <w:noProof/>
          <w:sz w:val="18"/>
          <w:szCs w:val="18"/>
        </w:rPr>
      </w:pPr>
      <w:r w:rsidRPr="007161EA">
        <w:rPr>
          <w:rFonts w:ascii="Arial Narrow" w:hAnsi="Arial Narrow" w:cs="Times New Roman"/>
          <w:noProof/>
          <w:sz w:val="18"/>
          <w:szCs w:val="18"/>
        </w:rPr>
        <w:t xml:space="preserve">Tamara, C., Nerea, L.-B., Belén, B. S., Aurelio, S., Iván, C., Fernando, S., Javier, B., Felipe, C. F., &amp; María, P. (2020). </w:t>
      </w:r>
      <w:r w:rsidRPr="0064416B">
        <w:rPr>
          <w:rFonts w:ascii="Arial Narrow" w:hAnsi="Arial Narrow" w:cs="Times New Roman"/>
          <w:noProof/>
          <w:sz w:val="18"/>
          <w:szCs w:val="18"/>
          <w:lang w:val="en-GB"/>
        </w:rPr>
        <w:t xml:space="preserve">Vesicles Shed by Pathological Murine Adipocytes Spread Pathology: Characterization and Functional Role of Insulin Resistant/Hypertrophied Adiposomes. </w:t>
      </w:r>
      <w:r w:rsidRPr="007161EA">
        <w:rPr>
          <w:rFonts w:ascii="Arial Narrow" w:hAnsi="Arial Narrow" w:cs="Times New Roman"/>
          <w:i/>
          <w:iCs/>
          <w:noProof/>
          <w:sz w:val="18"/>
          <w:szCs w:val="18"/>
        </w:rPr>
        <w:t>International Journal of Molecular Sciences</w:t>
      </w:r>
      <w:r w:rsidRPr="007161EA">
        <w:rPr>
          <w:rFonts w:ascii="Arial Narrow" w:hAnsi="Arial Narrow" w:cs="Times New Roman"/>
          <w:noProof/>
          <w:sz w:val="18"/>
          <w:szCs w:val="18"/>
        </w:rPr>
        <w:t xml:space="preserve">, </w:t>
      </w:r>
      <w:r w:rsidRPr="007161EA">
        <w:rPr>
          <w:rFonts w:ascii="Arial Narrow" w:hAnsi="Arial Narrow" w:cs="Times New Roman"/>
          <w:i/>
          <w:iCs/>
          <w:noProof/>
          <w:sz w:val="18"/>
          <w:szCs w:val="18"/>
        </w:rPr>
        <w:t>21</w:t>
      </w:r>
      <w:r w:rsidRPr="007161EA">
        <w:rPr>
          <w:rFonts w:ascii="Arial Narrow" w:hAnsi="Arial Narrow" w:cs="Times New Roman"/>
          <w:noProof/>
          <w:sz w:val="18"/>
          <w:szCs w:val="18"/>
        </w:rPr>
        <w:t>(6). https://doi.org/10.3390/ijms21062252</w:t>
      </w:r>
    </w:p>
    <w:p w:rsidR="00E85ABB" w:rsidRPr="00D2456A" w:rsidRDefault="007D5B2B" w:rsidP="007161EA">
      <w:pPr>
        <w:widowControl w:val="0"/>
        <w:autoSpaceDE w:val="0"/>
        <w:autoSpaceDN w:val="0"/>
        <w:adjustRightInd w:val="0"/>
        <w:spacing w:after="0" w:line="240" w:lineRule="auto"/>
        <w:ind w:left="480" w:hanging="480"/>
        <w:jc w:val="both"/>
        <w:rPr>
          <w:rFonts w:ascii="Arial Narrow" w:hAnsi="Arial Narrow" w:cs="Arial"/>
          <w:sz w:val="22"/>
          <w:szCs w:val="22"/>
          <w:lang w:val="en-US"/>
        </w:rPr>
      </w:pPr>
      <w:r w:rsidRPr="007161EA">
        <w:rPr>
          <w:rFonts w:ascii="Arial Narrow" w:hAnsi="Arial Narrow" w:cs="Arial"/>
          <w:sz w:val="18"/>
          <w:szCs w:val="18"/>
          <w:lang w:val="en-US"/>
        </w:rPr>
        <w:fldChar w:fldCharType="end"/>
      </w:r>
    </w:p>
    <w:sectPr w:rsidR="00E85ABB" w:rsidRPr="00D2456A" w:rsidSect="004F245D">
      <w:footerReference w:type="default" r:id="rId12"/>
      <w:pgSz w:w="12240" w:h="15840" w:code="9"/>
      <w:pgMar w:top="1440" w:right="1440" w:bottom="1440" w:left="1440" w:header="706" w:footer="706"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3F7" w:rsidRDefault="00B513F7" w:rsidP="00D62F0D">
      <w:pPr>
        <w:spacing w:after="0" w:line="240" w:lineRule="auto"/>
      </w:pPr>
      <w:r>
        <w:separator/>
      </w:r>
    </w:p>
  </w:endnote>
  <w:endnote w:type="continuationSeparator" w:id="0">
    <w:p w:rsidR="00B513F7" w:rsidRDefault="00B513F7" w:rsidP="00D62F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roid Sans">
    <w:altName w:val="Times New Roman"/>
    <w:panose1 w:val="00000000000000000000"/>
    <w:charset w:val="00"/>
    <w:family w:val="roman"/>
    <w:notTrueType/>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26361"/>
      <w:docPartObj>
        <w:docPartGallery w:val="Page Numbers (Bottom of Page)"/>
        <w:docPartUnique/>
      </w:docPartObj>
    </w:sdtPr>
    <w:sdtContent>
      <w:p w:rsidR="004F245D" w:rsidRDefault="004F245D">
        <w:pPr>
          <w:pStyle w:val="Piedepgina"/>
          <w:jc w:val="right"/>
        </w:pPr>
        <w:r>
          <w:t>S-</w:t>
        </w:r>
        <w:fldSimple w:instr=" PAGE   \* MERGEFORMAT ">
          <w:r w:rsidR="00AA0F67">
            <w:rPr>
              <w:noProof/>
            </w:rPr>
            <w:t>4</w:t>
          </w:r>
        </w:fldSimple>
      </w:p>
    </w:sdtContent>
  </w:sdt>
  <w:p w:rsidR="004F245D" w:rsidRDefault="004F245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3F7" w:rsidRDefault="00B513F7" w:rsidP="00D62F0D">
      <w:pPr>
        <w:spacing w:after="0" w:line="240" w:lineRule="auto"/>
      </w:pPr>
      <w:r>
        <w:separator/>
      </w:r>
    </w:p>
  </w:footnote>
  <w:footnote w:type="continuationSeparator" w:id="0">
    <w:p w:rsidR="00B513F7" w:rsidRDefault="00B513F7" w:rsidP="00D62F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none"/>
      <w:suff w:val="nothing"/>
      <w:lvlText w:val=""/>
      <w:lvlJc w:val="left"/>
      <w:pPr>
        <w:tabs>
          <w:tab w:val="num" w:pos="0"/>
        </w:tabs>
        <w:ind w:left="432" w:hanging="432"/>
      </w:pPr>
      <w:rPr>
        <w:b/>
        <w:u w:val="none"/>
        <w:lang w:val="en-US"/>
      </w:rPr>
    </w:lvl>
    <w:lvl w:ilvl="1">
      <w:start w:val="1"/>
      <w:numFmt w:val="none"/>
      <w:suff w:val="nothing"/>
      <w:lvlText w:val=""/>
      <w:lvlJc w:val="left"/>
      <w:pPr>
        <w:tabs>
          <w:tab w:val="num" w:pos="0"/>
        </w:tabs>
        <w:ind w:left="576" w:hanging="576"/>
      </w:pPr>
      <w:rPr>
        <w:rFonts w:ascii="Arial" w:hAnsi="Arial" w:cs="Arial"/>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3"/>
    <w:lvl w:ilvl="0">
      <w:start w:val="1"/>
      <w:numFmt w:val="decimal"/>
      <w:lvlText w:val="%1."/>
      <w:lvlJc w:val="left"/>
      <w:pPr>
        <w:tabs>
          <w:tab w:val="num" w:pos="0"/>
        </w:tabs>
        <w:ind w:left="720" w:hanging="360"/>
      </w:pPr>
      <w:rPr>
        <w:strike w:val="0"/>
        <w:dstrike w:val="0"/>
        <w:lang w:val="en-U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73F5E"/>
    <w:rsid w:val="00012585"/>
    <w:rsid w:val="00014CFD"/>
    <w:rsid w:val="00025E5C"/>
    <w:rsid w:val="000300F5"/>
    <w:rsid w:val="00051542"/>
    <w:rsid w:val="0005236C"/>
    <w:rsid w:val="00054361"/>
    <w:rsid w:val="0008798D"/>
    <w:rsid w:val="00090041"/>
    <w:rsid w:val="000916DC"/>
    <w:rsid w:val="000A0DCC"/>
    <w:rsid w:val="000A230F"/>
    <w:rsid w:val="000A429B"/>
    <w:rsid w:val="000B646F"/>
    <w:rsid w:val="000C1A29"/>
    <w:rsid w:val="000D0C83"/>
    <w:rsid w:val="000E3F45"/>
    <w:rsid w:val="000E44C0"/>
    <w:rsid w:val="000F3636"/>
    <w:rsid w:val="00103464"/>
    <w:rsid w:val="00123DD9"/>
    <w:rsid w:val="00135DD8"/>
    <w:rsid w:val="00145E64"/>
    <w:rsid w:val="00155D84"/>
    <w:rsid w:val="0017013C"/>
    <w:rsid w:val="00186A2B"/>
    <w:rsid w:val="0018746A"/>
    <w:rsid w:val="001B2BEA"/>
    <w:rsid w:val="001C3F37"/>
    <w:rsid w:val="001C714F"/>
    <w:rsid w:val="001E1DCA"/>
    <w:rsid w:val="001F0E52"/>
    <w:rsid w:val="00215FB5"/>
    <w:rsid w:val="002401E8"/>
    <w:rsid w:val="00252461"/>
    <w:rsid w:val="00254527"/>
    <w:rsid w:val="0029571F"/>
    <w:rsid w:val="002E4CAF"/>
    <w:rsid w:val="002F6E13"/>
    <w:rsid w:val="002F79CD"/>
    <w:rsid w:val="002F7FE8"/>
    <w:rsid w:val="00311054"/>
    <w:rsid w:val="00332AD5"/>
    <w:rsid w:val="003600AF"/>
    <w:rsid w:val="003B1AE8"/>
    <w:rsid w:val="003B775E"/>
    <w:rsid w:val="003B7A4C"/>
    <w:rsid w:val="003E3C8B"/>
    <w:rsid w:val="003F7952"/>
    <w:rsid w:val="00405234"/>
    <w:rsid w:val="00405656"/>
    <w:rsid w:val="00405E4C"/>
    <w:rsid w:val="00414265"/>
    <w:rsid w:val="004247D9"/>
    <w:rsid w:val="004274A5"/>
    <w:rsid w:val="00427ADC"/>
    <w:rsid w:val="00440917"/>
    <w:rsid w:val="00441131"/>
    <w:rsid w:val="004439FC"/>
    <w:rsid w:val="00446B89"/>
    <w:rsid w:val="0045429B"/>
    <w:rsid w:val="00465699"/>
    <w:rsid w:val="00466AD1"/>
    <w:rsid w:val="004C3DFF"/>
    <w:rsid w:val="004C43B0"/>
    <w:rsid w:val="004E37E5"/>
    <w:rsid w:val="004F245D"/>
    <w:rsid w:val="005004D5"/>
    <w:rsid w:val="005156A8"/>
    <w:rsid w:val="00520985"/>
    <w:rsid w:val="005229F9"/>
    <w:rsid w:val="00531D19"/>
    <w:rsid w:val="00563BC1"/>
    <w:rsid w:val="005D275E"/>
    <w:rsid w:val="005E2D7C"/>
    <w:rsid w:val="005F24ED"/>
    <w:rsid w:val="006069BE"/>
    <w:rsid w:val="00610D3D"/>
    <w:rsid w:val="00611DD4"/>
    <w:rsid w:val="00612064"/>
    <w:rsid w:val="00625B35"/>
    <w:rsid w:val="0063281B"/>
    <w:rsid w:val="006354D9"/>
    <w:rsid w:val="00642719"/>
    <w:rsid w:val="0064416B"/>
    <w:rsid w:val="00647B87"/>
    <w:rsid w:val="00676276"/>
    <w:rsid w:val="0068143D"/>
    <w:rsid w:val="006A4578"/>
    <w:rsid w:val="006B1338"/>
    <w:rsid w:val="006B2A8F"/>
    <w:rsid w:val="006B3FAB"/>
    <w:rsid w:val="006C41F5"/>
    <w:rsid w:val="006C7BFB"/>
    <w:rsid w:val="00706A3A"/>
    <w:rsid w:val="007161EA"/>
    <w:rsid w:val="00763A2F"/>
    <w:rsid w:val="00764E5D"/>
    <w:rsid w:val="007660D6"/>
    <w:rsid w:val="00766F17"/>
    <w:rsid w:val="007718D9"/>
    <w:rsid w:val="00780C96"/>
    <w:rsid w:val="007A3A99"/>
    <w:rsid w:val="007B041B"/>
    <w:rsid w:val="007C2A64"/>
    <w:rsid w:val="007D5B2B"/>
    <w:rsid w:val="007D7227"/>
    <w:rsid w:val="007F460B"/>
    <w:rsid w:val="00803573"/>
    <w:rsid w:val="00816747"/>
    <w:rsid w:val="008205B4"/>
    <w:rsid w:val="00821630"/>
    <w:rsid w:val="00824011"/>
    <w:rsid w:val="0083284A"/>
    <w:rsid w:val="0084067B"/>
    <w:rsid w:val="00867F42"/>
    <w:rsid w:val="00870480"/>
    <w:rsid w:val="00884DC8"/>
    <w:rsid w:val="00897763"/>
    <w:rsid w:val="008A53EE"/>
    <w:rsid w:val="008B6076"/>
    <w:rsid w:val="008B7E69"/>
    <w:rsid w:val="008C3681"/>
    <w:rsid w:val="008F3DEE"/>
    <w:rsid w:val="00927977"/>
    <w:rsid w:val="0094610D"/>
    <w:rsid w:val="0096694C"/>
    <w:rsid w:val="009703A5"/>
    <w:rsid w:val="00973F5E"/>
    <w:rsid w:val="00986BE7"/>
    <w:rsid w:val="009B5BAB"/>
    <w:rsid w:val="009B7D80"/>
    <w:rsid w:val="009E3849"/>
    <w:rsid w:val="009E3FAD"/>
    <w:rsid w:val="009E6089"/>
    <w:rsid w:val="00A247BD"/>
    <w:rsid w:val="00A24EEA"/>
    <w:rsid w:val="00A51427"/>
    <w:rsid w:val="00A52503"/>
    <w:rsid w:val="00A609ED"/>
    <w:rsid w:val="00A64E48"/>
    <w:rsid w:val="00A83EC1"/>
    <w:rsid w:val="00A92B73"/>
    <w:rsid w:val="00AA0F67"/>
    <w:rsid w:val="00AB2A7F"/>
    <w:rsid w:val="00AC0DD1"/>
    <w:rsid w:val="00AC26FE"/>
    <w:rsid w:val="00AD3CA3"/>
    <w:rsid w:val="00B1367B"/>
    <w:rsid w:val="00B16ABB"/>
    <w:rsid w:val="00B21891"/>
    <w:rsid w:val="00B34BE2"/>
    <w:rsid w:val="00B44660"/>
    <w:rsid w:val="00B513F7"/>
    <w:rsid w:val="00B534EE"/>
    <w:rsid w:val="00B57CFA"/>
    <w:rsid w:val="00B9337A"/>
    <w:rsid w:val="00B949B7"/>
    <w:rsid w:val="00BA1B01"/>
    <w:rsid w:val="00BA5AD5"/>
    <w:rsid w:val="00BB66AA"/>
    <w:rsid w:val="00BC6D54"/>
    <w:rsid w:val="00BE7F16"/>
    <w:rsid w:val="00BF2763"/>
    <w:rsid w:val="00BF5524"/>
    <w:rsid w:val="00C02E85"/>
    <w:rsid w:val="00C17B57"/>
    <w:rsid w:val="00C45E28"/>
    <w:rsid w:val="00C523E1"/>
    <w:rsid w:val="00C6095C"/>
    <w:rsid w:val="00C93C91"/>
    <w:rsid w:val="00C96E81"/>
    <w:rsid w:val="00C9740C"/>
    <w:rsid w:val="00CA4149"/>
    <w:rsid w:val="00CA6C71"/>
    <w:rsid w:val="00CE4B33"/>
    <w:rsid w:val="00CF0282"/>
    <w:rsid w:val="00CF532E"/>
    <w:rsid w:val="00CF79F1"/>
    <w:rsid w:val="00D07C59"/>
    <w:rsid w:val="00D15D63"/>
    <w:rsid w:val="00D244AF"/>
    <w:rsid w:val="00D2456A"/>
    <w:rsid w:val="00D44949"/>
    <w:rsid w:val="00D62A8F"/>
    <w:rsid w:val="00D62F0D"/>
    <w:rsid w:val="00D6698B"/>
    <w:rsid w:val="00D67334"/>
    <w:rsid w:val="00D85D3B"/>
    <w:rsid w:val="00DA3C05"/>
    <w:rsid w:val="00DB5FB7"/>
    <w:rsid w:val="00DF10EE"/>
    <w:rsid w:val="00E03B95"/>
    <w:rsid w:val="00E04D1C"/>
    <w:rsid w:val="00E33B76"/>
    <w:rsid w:val="00E43356"/>
    <w:rsid w:val="00E46293"/>
    <w:rsid w:val="00E749CE"/>
    <w:rsid w:val="00E84393"/>
    <w:rsid w:val="00E85ABB"/>
    <w:rsid w:val="00EA1C63"/>
    <w:rsid w:val="00EA23BE"/>
    <w:rsid w:val="00EA27DF"/>
    <w:rsid w:val="00EB40F5"/>
    <w:rsid w:val="00EB6E6C"/>
    <w:rsid w:val="00EC279C"/>
    <w:rsid w:val="00F42CFB"/>
    <w:rsid w:val="00F46B93"/>
    <w:rsid w:val="00F523A1"/>
    <w:rsid w:val="00F532B2"/>
    <w:rsid w:val="00F54CF1"/>
    <w:rsid w:val="00F67ED7"/>
    <w:rsid w:val="00F8054D"/>
    <w:rsid w:val="00F86DF9"/>
    <w:rsid w:val="00F91E37"/>
    <w:rsid w:val="00FA26FC"/>
    <w:rsid w:val="00FA2794"/>
    <w:rsid w:val="00FB3783"/>
    <w:rsid w:val="00FB3B36"/>
    <w:rsid w:val="00FC6549"/>
    <w:rsid w:val="00FD7567"/>
    <w:rsid w:val="00FF591D"/>
    <w:rsid w:val="00FF7F1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F5E"/>
    <w:pPr>
      <w:spacing w:line="288" w:lineRule="auto"/>
    </w:pPr>
    <w:rPr>
      <w:rFonts w:eastAsiaTheme="minorEastAsia"/>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Paragraph1">
    <w:name w:val="List Paragraph1"/>
    <w:basedOn w:val="Normal"/>
    <w:rsid w:val="00973F5E"/>
    <w:pPr>
      <w:suppressAutoHyphens/>
      <w:spacing w:after="0" w:line="240" w:lineRule="auto"/>
      <w:ind w:left="720"/>
    </w:pPr>
    <w:rPr>
      <w:rFonts w:ascii="Calibri" w:eastAsia="Droid Sans" w:hAnsi="Calibri" w:cs="Mangal"/>
      <w:color w:val="000000"/>
      <w:kern w:val="1"/>
      <w:sz w:val="24"/>
      <w:lang w:val="de-DE" w:eastAsia="hi-IN" w:bidi="hi-IN"/>
    </w:rPr>
  </w:style>
  <w:style w:type="character" w:styleId="Refdecomentario">
    <w:name w:val="annotation reference"/>
    <w:basedOn w:val="Fuentedeprrafopredeter"/>
    <w:uiPriority w:val="99"/>
    <w:semiHidden/>
    <w:unhideWhenUsed/>
    <w:rsid w:val="00B57CFA"/>
    <w:rPr>
      <w:sz w:val="16"/>
      <w:szCs w:val="16"/>
    </w:rPr>
  </w:style>
  <w:style w:type="paragraph" w:styleId="Textocomentario">
    <w:name w:val="annotation text"/>
    <w:basedOn w:val="Normal"/>
    <w:link w:val="TextocomentarioCar"/>
    <w:uiPriority w:val="99"/>
    <w:semiHidden/>
    <w:unhideWhenUsed/>
    <w:rsid w:val="00B57CF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57CFA"/>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B57CFA"/>
    <w:rPr>
      <w:b/>
      <w:bCs/>
    </w:rPr>
  </w:style>
  <w:style w:type="character" w:customStyle="1" w:styleId="AsuntodelcomentarioCar">
    <w:name w:val="Asunto del comentario Car"/>
    <w:basedOn w:val="TextocomentarioCar"/>
    <w:link w:val="Asuntodelcomentario"/>
    <w:uiPriority w:val="99"/>
    <w:semiHidden/>
    <w:rsid w:val="00B57CFA"/>
    <w:rPr>
      <w:rFonts w:eastAsiaTheme="minorEastAsia"/>
      <w:b/>
      <w:bCs/>
      <w:sz w:val="20"/>
      <w:szCs w:val="20"/>
    </w:rPr>
  </w:style>
  <w:style w:type="paragraph" w:styleId="Textodeglobo">
    <w:name w:val="Balloon Text"/>
    <w:basedOn w:val="Normal"/>
    <w:link w:val="TextodegloboCar"/>
    <w:uiPriority w:val="99"/>
    <w:semiHidden/>
    <w:unhideWhenUsed/>
    <w:rsid w:val="00B57CF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57CFA"/>
    <w:rPr>
      <w:rFonts w:ascii="Segoe UI" w:eastAsiaTheme="minorEastAsia" w:hAnsi="Segoe UI" w:cs="Segoe UI"/>
      <w:sz w:val="18"/>
      <w:szCs w:val="18"/>
    </w:rPr>
  </w:style>
  <w:style w:type="character" w:styleId="Hipervnculo">
    <w:name w:val="Hyperlink"/>
    <w:basedOn w:val="Fuentedeprrafopredeter"/>
    <w:uiPriority w:val="99"/>
    <w:unhideWhenUsed/>
    <w:rsid w:val="00054361"/>
    <w:rPr>
      <w:color w:val="0000FF" w:themeColor="hyperlink"/>
      <w:u w:val="single"/>
    </w:rPr>
  </w:style>
  <w:style w:type="paragraph" w:styleId="Revisin">
    <w:name w:val="Revision"/>
    <w:hidden/>
    <w:uiPriority w:val="99"/>
    <w:semiHidden/>
    <w:rsid w:val="00025E5C"/>
    <w:pPr>
      <w:spacing w:after="0" w:line="240" w:lineRule="auto"/>
    </w:pPr>
    <w:rPr>
      <w:rFonts w:eastAsiaTheme="minorEastAsia"/>
      <w:sz w:val="21"/>
      <w:szCs w:val="21"/>
    </w:rPr>
  </w:style>
  <w:style w:type="paragraph" w:styleId="NormalWeb">
    <w:name w:val="Normal (Web)"/>
    <w:basedOn w:val="Normal"/>
    <w:uiPriority w:val="99"/>
    <w:unhideWhenUsed/>
    <w:rsid w:val="003B7A4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D62F0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62F0D"/>
    <w:rPr>
      <w:rFonts w:eastAsiaTheme="minorEastAsia"/>
      <w:sz w:val="21"/>
      <w:szCs w:val="21"/>
    </w:rPr>
  </w:style>
  <w:style w:type="paragraph" w:styleId="Piedepgina">
    <w:name w:val="footer"/>
    <w:basedOn w:val="Normal"/>
    <w:link w:val="PiedepginaCar"/>
    <w:uiPriority w:val="99"/>
    <w:unhideWhenUsed/>
    <w:rsid w:val="00D62F0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D62F0D"/>
    <w:rPr>
      <w:rFonts w:eastAsiaTheme="minorEastAsia"/>
      <w:sz w:val="21"/>
      <w:szCs w:val="21"/>
    </w:rPr>
  </w:style>
</w:styles>
</file>

<file path=word/webSettings.xml><?xml version="1.0" encoding="utf-8"?>
<w:webSettings xmlns:r="http://schemas.openxmlformats.org/officeDocument/2006/relationships" xmlns:w="http://schemas.openxmlformats.org/wordprocessingml/2006/main">
  <w:divs>
    <w:div w:id="1632595017">
      <w:bodyDiv w:val="1"/>
      <w:marLeft w:val="0"/>
      <w:marRight w:val="0"/>
      <w:marTop w:val="0"/>
      <w:marBottom w:val="0"/>
      <w:divBdr>
        <w:top w:val="none" w:sz="0" w:space="0" w:color="auto"/>
        <w:left w:val="none" w:sz="0" w:space="0" w:color="auto"/>
        <w:bottom w:val="none" w:sz="0" w:space="0" w:color="auto"/>
        <w:right w:val="none" w:sz="0" w:space="0" w:color="auto"/>
      </w:divBdr>
      <w:divsChild>
        <w:div w:id="1205017314">
          <w:marLeft w:val="0"/>
          <w:marRight w:val="0"/>
          <w:marTop w:val="0"/>
          <w:marBottom w:val="0"/>
          <w:divBdr>
            <w:top w:val="none" w:sz="0" w:space="0" w:color="auto"/>
            <w:left w:val="none" w:sz="0" w:space="0" w:color="auto"/>
            <w:bottom w:val="none" w:sz="0" w:space="0" w:color="auto"/>
            <w:right w:val="none" w:sz="0" w:space="0" w:color="auto"/>
          </w:divBdr>
          <w:divsChild>
            <w:div w:id="84563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01910">
      <w:bodyDiv w:val="1"/>
      <w:marLeft w:val="0"/>
      <w:marRight w:val="0"/>
      <w:marTop w:val="0"/>
      <w:marBottom w:val="0"/>
      <w:divBdr>
        <w:top w:val="none" w:sz="0" w:space="0" w:color="auto"/>
        <w:left w:val="none" w:sz="0" w:space="0" w:color="auto"/>
        <w:bottom w:val="none" w:sz="0" w:space="0" w:color="auto"/>
        <w:right w:val="none" w:sz="0" w:space="0" w:color="auto"/>
      </w:divBdr>
      <w:divsChild>
        <w:div w:id="669605854">
          <w:marLeft w:val="0"/>
          <w:marRight w:val="0"/>
          <w:marTop w:val="0"/>
          <w:marBottom w:val="0"/>
          <w:divBdr>
            <w:top w:val="none" w:sz="0" w:space="0" w:color="auto"/>
            <w:left w:val="none" w:sz="0" w:space="0" w:color="auto"/>
            <w:bottom w:val="none" w:sz="0" w:space="0" w:color="auto"/>
            <w:right w:val="none" w:sz="0" w:space="0" w:color="auto"/>
          </w:divBdr>
          <w:divsChild>
            <w:div w:id="133919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iprot.org/uniprotkb?query=mus%20musculu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activenn.net/" TargetMode="External"/><Relationship Id="rId5" Type="http://schemas.openxmlformats.org/officeDocument/2006/relationships/webSettings" Target="webSettings.xml"/><Relationship Id="rId10" Type="http://schemas.openxmlformats.org/officeDocument/2006/relationships/hyperlink" Target="https://string-db.org/" TargetMode="External"/><Relationship Id="rId4" Type="http://schemas.openxmlformats.org/officeDocument/2006/relationships/settings" Target="settings.xml"/><Relationship Id="rId9" Type="http://schemas.openxmlformats.org/officeDocument/2006/relationships/hyperlink" Target="https://www.uniprot.org/uniprotkb?query=mouse"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45CB1-3B20-4E02-B19C-6C35209C2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17585</Words>
  <Characters>96719</Characters>
  <Application>Microsoft Office Word</Application>
  <DocSecurity>0</DocSecurity>
  <Lines>805</Lines>
  <Paragraphs>228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Susana Bravo lopez</cp:lastModifiedBy>
  <cp:revision>4</cp:revision>
  <dcterms:created xsi:type="dcterms:W3CDTF">2023-07-26T11:54:00Z</dcterms:created>
  <dcterms:modified xsi:type="dcterms:W3CDTF">2023-07-26T17:07:00Z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0e3b280a-bda0-3d0a-ba16-2514396d9b17</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http://www.zotero.org/styles/apa</vt:lpwstr>
  </property>
  <property fmtid="{D5CDD505-2E9C-101B-9397-08002B2CF9AE}" pid="7" name="Mendeley Recent Style Name 1_1">
    <vt:lpwstr>American Psychological Association 7th edition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 6th edition</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17th edition (author-date)</vt:lpwstr>
  </property>
  <property fmtid="{D5CDD505-2E9C-101B-9397-08002B2CF9AE}" pid="12" name="Mendeley Recent Style Id 4_1">
    <vt:lpwstr>http://www.zotero.org/styles/harvard-cite-them-right</vt:lpwstr>
  </property>
  <property fmtid="{D5CDD505-2E9C-101B-9397-08002B2CF9AE}" pid="13" name="Mendeley Recent Style Name 4_1">
    <vt:lpwstr>Cite Them Right 10th edition - Harvard</vt:lpwstr>
  </property>
  <property fmtid="{D5CDD505-2E9C-101B-9397-08002B2CF9AE}" pid="14" name="Mendeley Recent Style Id 5_1">
    <vt:lpwstr>http://www.zotero.org/styles/food-research-international</vt:lpwstr>
  </property>
  <property fmtid="{D5CDD505-2E9C-101B-9397-08002B2CF9AE}" pid="15" name="Mendeley Recent Style Name 5_1">
    <vt:lpwstr>Food Research International</vt:lpwstr>
  </property>
  <property fmtid="{D5CDD505-2E9C-101B-9397-08002B2CF9AE}" pid="16" name="Mendeley Recent Style Id 6_1">
    <vt:lpwstr>http://www.zotero.org/styles/frontiers</vt:lpwstr>
  </property>
  <property fmtid="{D5CDD505-2E9C-101B-9397-08002B2CF9AE}" pid="17" name="Mendeley Recent Style Name 6_1">
    <vt:lpwstr>Frontiers journals</vt:lpwstr>
  </property>
  <property fmtid="{D5CDD505-2E9C-101B-9397-08002B2CF9AE}" pid="18" name="Mendeley Recent Style Id 7_1">
    <vt:lpwstr>http://www.zotero.org/styles/ieee</vt:lpwstr>
  </property>
  <property fmtid="{D5CDD505-2E9C-101B-9397-08002B2CF9AE}" pid="19" name="Mendeley Recent Style Name 7_1">
    <vt:lpwstr>IEEE</vt:lpwstr>
  </property>
  <property fmtid="{D5CDD505-2E9C-101B-9397-08002B2CF9AE}" pid="20" name="Mendeley Recent Style Id 8_1">
    <vt:lpwstr>http://www.zotero.org/styles/international-journal-of-molecular-sciences</vt:lpwstr>
  </property>
  <property fmtid="{D5CDD505-2E9C-101B-9397-08002B2CF9AE}" pid="21" name="Mendeley Recent Style Name 8_1">
    <vt:lpwstr>International Journal of Molecular Sciences</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Citation Style_1">
    <vt:lpwstr>http://www.zotero.org/styles/apa</vt:lpwstr>
  </property>
</Properties>
</file>