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C45CE" w14:textId="77777777" w:rsidR="0094347D" w:rsidRPr="00145C39" w:rsidRDefault="0094347D" w:rsidP="0094347D">
      <w:pPr>
        <w:pStyle w:val="MDPI62BackMatter"/>
        <w:spacing w:before="240"/>
        <w:rPr>
          <w:highlight w:val="yellow"/>
        </w:rPr>
      </w:pPr>
      <w:commentRangeStart w:id="0"/>
      <w:r w:rsidRPr="00145C39">
        <w:rPr>
          <w:b/>
          <w:highlight w:val="yellow"/>
        </w:rPr>
        <w:t>Supplementary Materials:</w:t>
      </w:r>
      <w:r w:rsidRPr="00145C39">
        <w:rPr>
          <w:highlight w:val="yellow"/>
        </w:rPr>
        <w:t xml:space="preserve"> </w:t>
      </w:r>
      <w:commentRangeEnd w:id="0"/>
      <w:r>
        <w:rPr>
          <w:rStyle w:val="Marquedecommentaire"/>
          <w:rFonts w:eastAsia="SimSun"/>
          <w:noProof/>
          <w:snapToGrid/>
          <w:lang w:eastAsia="zh-CN" w:bidi="ar-SA"/>
        </w:rPr>
        <w:commentReference w:id="0"/>
      </w:r>
      <w:r w:rsidRPr="00145C39">
        <w:t>The following supporting information can be downloaded at: www.mdpi.com/xxx/s1.</w:t>
      </w:r>
    </w:p>
    <w:p w14:paraId="786EA2B6" w14:textId="77777777" w:rsidR="0094347D" w:rsidRPr="008C3256" w:rsidRDefault="0094347D" w:rsidP="0094347D">
      <w:pPr>
        <w:pStyle w:val="MDPI51figurecaption"/>
        <w:jc w:val="left"/>
      </w:pPr>
      <w:r w:rsidRPr="008C3256">
        <w:rPr>
          <w:rFonts w:ascii="Times New Roman" w:hAnsi="Times New Roman"/>
          <w:b/>
          <w:bCs/>
        </w:rPr>
        <w:t>Supplementary Figure 1</w:t>
      </w:r>
      <w:r w:rsidRPr="008C3256">
        <w:rPr>
          <w:b/>
        </w:rPr>
        <w:t xml:space="preserve">. </w:t>
      </w:r>
      <w:r w:rsidRPr="0094347D">
        <w:rPr>
          <w:b/>
          <w:bCs/>
        </w:rPr>
        <w:t xml:space="preserve">Statistical quantification of </w:t>
      </w:r>
      <w:proofErr w:type="spellStart"/>
      <w:r w:rsidRPr="0094347D">
        <w:rPr>
          <w:b/>
          <w:bCs/>
        </w:rPr>
        <w:t>BiFC</w:t>
      </w:r>
      <w:proofErr w:type="spellEnd"/>
      <w:r w:rsidRPr="0094347D">
        <w:rPr>
          <w:b/>
          <w:bCs/>
        </w:rPr>
        <w:t xml:space="preserve"> in whole salivary gland nuclei.</w:t>
      </w:r>
      <w:r w:rsidRPr="008C3256">
        <w:t xml:space="preserve"> Box plot representation of the mean fluorescence intensity resulting from </w:t>
      </w:r>
      <w:proofErr w:type="spellStart"/>
      <w:r w:rsidRPr="008C3256">
        <w:t>BiFC</w:t>
      </w:r>
      <w:proofErr w:type="spellEnd"/>
      <w:r w:rsidRPr="008C3256">
        <w:t xml:space="preserve"> between </w:t>
      </w:r>
      <w:proofErr w:type="spellStart"/>
      <w:r w:rsidRPr="008C3256">
        <w:t>Scr</w:t>
      </w:r>
      <w:proofErr w:type="spellEnd"/>
      <w:r w:rsidRPr="008C3256">
        <w:t>/</w:t>
      </w:r>
      <w:proofErr w:type="spellStart"/>
      <w:r w:rsidRPr="008C3256">
        <w:t>Exd</w:t>
      </w:r>
      <w:proofErr w:type="spellEnd"/>
      <w:r w:rsidRPr="008C3256">
        <w:t xml:space="preserve"> or </w:t>
      </w:r>
      <w:proofErr w:type="spellStart"/>
      <w:r w:rsidRPr="008C3256">
        <w:t>Ubx</w:t>
      </w:r>
      <w:proofErr w:type="spellEnd"/>
      <w:r w:rsidRPr="008C3256">
        <w:t>/</w:t>
      </w:r>
      <w:proofErr w:type="spellStart"/>
      <w:r w:rsidRPr="008C3256">
        <w:t>Exd</w:t>
      </w:r>
      <w:proofErr w:type="spellEnd"/>
      <w:r w:rsidRPr="008C3256">
        <w:t xml:space="preserve"> in salivary gland nuclei. Measurements are from non-deconvoluted acquisitions. </w:t>
      </w:r>
      <w:proofErr w:type="spellStart"/>
      <w:r w:rsidRPr="008C3256">
        <w:t>BiFC</w:t>
      </w:r>
      <w:proofErr w:type="spellEnd"/>
      <w:r w:rsidRPr="008C3256">
        <w:t xml:space="preserve"> resulting from </w:t>
      </w:r>
      <w:proofErr w:type="spellStart"/>
      <w:r w:rsidRPr="008C3256">
        <w:t>Ubx</w:t>
      </w:r>
      <w:proofErr w:type="spellEnd"/>
      <w:r w:rsidRPr="008C3256">
        <w:t>/</w:t>
      </w:r>
      <w:proofErr w:type="spellStart"/>
      <w:r w:rsidRPr="008C3256">
        <w:t>Exd</w:t>
      </w:r>
      <w:proofErr w:type="spellEnd"/>
      <w:r w:rsidRPr="008C3256">
        <w:t xml:space="preserve"> complexes is significantly higher than </w:t>
      </w:r>
      <w:proofErr w:type="spellStart"/>
      <w:r w:rsidRPr="008C3256">
        <w:t>BiFC</w:t>
      </w:r>
      <w:proofErr w:type="spellEnd"/>
      <w:r w:rsidRPr="008C3256">
        <w:t xml:space="preserve"> resulting from </w:t>
      </w:r>
      <w:proofErr w:type="spellStart"/>
      <w:r w:rsidRPr="008C3256">
        <w:t>Scr</w:t>
      </w:r>
      <w:proofErr w:type="spellEnd"/>
      <w:r w:rsidRPr="008C3256">
        <w:t>/</w:t>
      </w:r>
      <w:proofErr w:type="spellStart"/>
      <w:r w:rsidRPr="008C3256">
        <w:t>Exd</w:t>
      </w:r>
      <w:proofErr w:type="spellEnd"/>
      <w:r w:rsidRPr="008C3256">
        <w:t xml:space="preserve"> complexes. </w:t>
      </w:r>
      <w:proofErr w:type="spellStart"/>
      <w:r w:rsidRPr="008C3256">
        <w:t>pvalues</w:t>
      </w:r>
      <w:proofErr w:type="spellEnd"/>
      <w:r w:rsidRPr="008C3256">
        <w:t xml:space="preserve"> ****≤0,00001 is calculated from the quantification of three independent biological replicates. See also material and methods.</w:t>
      </w:r>
    </w:p>
    <w:p w14:paraId="476506C5" w14:textId="77777777" w:rsidR="0094347D" w:rsidRPr="008C3256" w:rsidRDefault="0094347D" w:rsidP="0094347D">
      <w:pPr>
        <w:pStyle w:val="MDPI51figurecaption"/>
      </w:pPr>
      <w:r w:rsidRPr="008C3256">
        <w:rPr>
          <w:rFonts w:ascii="Times New Roman" w:hAnsi="Times New Roman"/>
          <w:b/>
          <w:bCs/>
        </w:rPr>
        <w:t>Supplementary Figure 2</w:t>
      </w:r>
      <w:r w:rsidRPr="008C3256">
        <w:rPr>
          <w:b/>
          <w:bCs/>
        </w:rPr>
        <w:t xml:space="preserve">. </w:t>
      </w:r>
      <w:proofErr w:type="spellStart"/>
      <w:r w:rsidRPr="008C3256">
        <w:rPr>
          <w:b/>
          <w:bCs/>
        </w:rPr>
        <w:t>BiFC</w:t>
      </w:r>
      <w:proofErr w:type="spellEnd"/>
      <w:r w:rsidRPr="008C3256">
        <w:rPr>
          <w:b/>
          <w:bCs/>
        </w:rPr>
        <w:t xml:space="preserve"> under FISH experimental conditions. A. </w:t>
      </w:r>
      <w:r w:rsidRPr="008C3256">
        <w:t xml:space="preserve">Confocal acquisition without lightning deconvolution of </w:t>
      </w:r>
      <w:proofErr w:type="spellStart"/>
      <w:r w:rsidRPr="008C3256">
        <w:t>BiFC</w:t>
      </w:r>
      <w:proofErr w:type="spellEnd"/>
      <w:r w:rsidRPr="008C3256">
        <w:t xml:space="preserve"> signals resulting from </w:t>
      </w:r>
      <w:proofErr w:type="spellStart"/>
      <w:r w:rsidRPr="008C3256">
        <w:t>Ubx</w:t>
      </w:r>
      <w:proofErr w:type="spellEnd"/>
      <w:r w:rsidRPr="008C3256">
        <w:t>/</w:t>
      </w:r>
      <w:proofErr w:type="spellStart"/>
      <w:r w:rsidRPr="008C3256">
        <w:t>Exd</w:t>
      </w:r>
      <w:proofErr w:type="spellEnd"/>
      <w:r w:rsidRPr="008C3256">
        <w:t xml:space="preserve"> association. The illustrative nucleus is the same as in the Fig. 2. Very few nuclei (one or two/ experiment) show </w:t>
      </w:r>
      <w:proofErr w:type="spellStart"/>
      <w:r w:rsidRPr="008C3256">
        <w:t>BiFC</w:t>
      </w:r>
      <w:proofErr w:type="spellEnd"/>
      <w:r w:rsidRPr="008C3256">
        <w:t xml:space="preserve"> signals (green) that are not-well defined (both at the intensity and resolution levels). Enlargement depicts the </w:t>
      </w:r>
      <w:proofErr w:type="spellStart"/>
      <w:r w:rsidRPr="008C3256">
        <w:rPr>
          <w:i/>
          <w:iCs/>
        </w:rPr>
        <w:t>fkh</w:t>
      </w:r>
      <w:proofErr w:type="spellEnd"/>
      <w:r w:rsidRPr="008C3256">
        <w:rPr>
          <w:i/>
          <w:iCs/>
        </w:rPr>
        <w:t xml:space="preserve"> </w:t>
      </w:r>
      <w:r w:rsidRPr="008C3256">
        <w:t xml:space="preserve">genomic locus stained by FISH (magenta). </w:t>
      </w:r>
      <w:r w:rsidRPr="008C3256">
        <w:rPr>
          <w:b/>
          <w:bCs/>
        </w:rPr>
        <w:t>B.</w:t>
      </w:r>
      <w:r w:rsidRPr="008C3256">
        <w:t xml:space="preserve"> Box plot representation of the mean </w:t>
      </w:r>
      <w:proofErr w:type="spellStart"/>
      <w:r w:rsidRPr="008C3256">
        <w:t>BiFC</w:t>
      </w:r>
      <w:proofErr w:type="spellEnd"/>
      <w:r w:rsidRPr="008C3256">
        <w:t xml:space="preserve"> intensity resulting from VC-</w:t>
      </w:r>
      <w:proofErr w:type="spellStart"/>
      <w:r w:rsidRPr="008C3256">
        <w:t>Scr</w:t>
      </w:r>
      <w:proofErr w:type="spellEnd"/>
      <w:r w:rsidRPr="008C3256">
        <w:t>/VN-</w:t>
      </w:r>
      <w:proofErr w:type="spellStart"/>
      <w:r w:rsidRPr="008C3256">
        <w:t>Exd</w:t>
      </w:r>
      <w:proofErr w:type="spellEnd"/>
      <w:r w:rsidRPr="008C3256">
        <w:t xml:space="preserve"> or VC-</w:t>
      </w:r>
      <w:proofErr w:type="spellStart"/>
      <w:r w:rsidRPr="008C3256">
        <w:t>Ubx</w:t>
      </w:r>
      <w:proofErr w:type="spellEnd"/>
      <w:r w:rsidRPr="008C3256">
        <w:t>/VN-</w:t>
      </w:r>
      <w:proofErr w:type="spellStart"/>
      <w:r w:rsidRPr="008C3256">
        <w:t>Exd</w:t>
      </w:r>
      <w:proofErr w:type="spellEnd"/>
      <w:r w:rsidRPr="008C3256">
        <w:t xml:space="preserve"> complex assembly, as indicated. The fluorescence intensity measured for VC-</w:t>
      </w:r>
      <w:proofErr w:type="spellStart"/>
      <w:r w:rsidRPr="008C3256">
        <w:t>Scr</w:t>
      </w:r>
      <w:proofErr w:type="spellEnd"/>
      <w:r w:rsidRPr="008C3256">
        <w:t>/VN-</w:t>
      </w:r>
      <w:proofErr w:type="spellStart"/>
      <w:r w:rsidRPr="008C3256">
        <w:t>Exd</w:t>
      </w:r>
      <w:proofErr w:type="spellEnd"/>
      <w:r w:rsidRPr="008C3256">
        <w:t xml:space="preserve"> corresponds to the background. Quantifications are from two biological replicates and from non-deconvoluted acquisitions. Scale bars=5</w:t>
      </w:r>
      <w:r w:rsidRPr="008C3256">
        <w:rPr>
          <w:rFonts w:ascii="Symbol" w:hAnsi="Symbol"/>
        </w:rPr>
        <w:t>m</w:t>
      </w:r>
      <w:r w:rsidRPr="008C3256">
        <w:t>m (upper panels) or 1</w:t>
      </w:r>
      <w:r w:rsidRPr="008C3256">
        <w:rPr>
          <w:rFonts w:ascii="Symbol" w:hAnsi="Symbol"/>
        </w:rPr>
        <w:t>m</w:t>
      </w:r>
      <w:r w:rsidRPr="008C3256">
        <w:t>m (enlargements).</w:t>
      </w:r>
    </w:p>
    <w:p w14:paraId="09C187B7" w14:textId="77777777" w:rsidR="0094347D" w:rsidRPr="008C3256" w:rsidRDefault="0094347D" w:rsidP="0094347D">
      <w:pPr>
        <w:pStyle w:val="MDPI51figurecaption"/>
      </w:pPr>
      <w:r w:rsidRPr="008C3256">
        <w:rPr>
          <w:rFonts w:ascii="Times New Roman" w:hAnsi="Times New Roman"/>
          <w:b/>
          <w:bCs/>
        </w:rPr>
        <w:t>Supplementary Figure 3</w:t>
      </w:r>
      <w:r w:rsidRPr="008C3256">
        <w:rPr>
          <w:b/>
        </w:rPr>
        <w:t xml:space="preserve">. </w:t>
      </w:r>
      <w:r w:rsidRPr="0094347D">
        <w:rPr>
          <w:b/>
          <w:bCs/>
        </w:rPr>
        <w:t>Confocal acquisition without deconvolution of VC-</w:t>
      </w:r>
      <w:proofErr w:type="spellStart"/>
      <w:r w:rsidRPr="0094347D">
        <w:rPr>
          <w:b/>
          <w:bCs/>
        </w:rPr>
        <w:t>Scr</w:t>
      </w:r>
      <w:proofErr w:type="spellEnd"/>
      <w:r w:rsidRPr="0094347D">
        <w:rPr>
          <w:b/>
          <w:bCs/>
        </w:rPr>
        <w:t>/VN-</w:t>
      </w:r>
      <w:proofErr w:type="spellStart"/>
      <w:r w:rsidRPr="0094347D">
        <w:rPr>
          <w:b/>
          <w:bCs/>
        </w:rPr>
        <w:t>Exd</w:t>
      </w:r>
      <w:proofErr w:type="spellEnd"/>
      <w:r w:rsidRPr="0094347D">
        <w:rPr>
          <w:b/>
          <w:bCs/>
        </w:rPr>
        <w:t xml:space="preserve"> </w:t>
      </w:r>
      <w:proofErr w:type="spellStart"/>
      <w:r w:rsidRPr="0094347D">
        <w:rPr>
          <w:b/>
          <w:bCs/>
        </w:rPr>
        <w:t>BiFC</w:t>
      </w:r>
      <w:proofErr w:type="spellEnd"/>
      <w:r w:rsidRPr="0094347D">
        <w:rPr>
          <w:b/>
          <w:bCs/>
        </w:rPr>
        <w:t xml:space="preserve"> in </w:t>
      </w:r>
      <w:r w:rsidRPr="0094347D">
        <w:rPr>
          <w:b/>
          <w:bCs/>
          <w:i/>
          <w:iCs/>
        </w:rPr>
        <w:t>INT1-fkh250</w:t>
      </w:r>
      <w:r w:rsidRPr="0094347D">
        <w:rPr>
          <w:b/>
          <w:bCs/>
        </w:rPr>
        <w:t>/ParB1-mCherry positive salivary gland nucleus.</w:t>
      </w:r>
      <w:r w:rsidRPr="008C3256">
        <w:t xml:space="preserve"> The nucleus is the same as the one shown in Fig. 3A’. Scale bars=5</w:t>
      </w:r>
      <w:r w:rsidRPr="008C3256">
        <w:rPr>
          <w:rFonts w:ascii="Symbol" w:hAnsi="Symbol"/>
        </w:rPr>
        <w:t>m</w:t>
      </w:r>
      <w:r w:rsidRPr="008C3256">
        <w:t>m (upper panels) or 1</w:t>
      </w:r>
      <w:r w:rsidRPr="008C3256">
        <w:rPr>
          <w:rFonts w:ascii="Symbol" w:hAnsi="Symbol"/>
        </w:rPr>
        <w:t>m</w:t>
      </w:r>
      <w:r w:rsidRPr="008C3256">
        <w:t>m (enlargements).</w:t>
      </w:r>
    </w:p>
    <w:p w14:paraId="60802A48" w14:textId="77777777" w:rsidR="0094347D" w:rsidRPr="008C3256" w:rsidRDefault="0094347D" w:rsidP="0094347D">
      <w:pPr>
        <w:pStyle w:val="MDPI51figurecaption"/>
      </w:pPr>
      <w:r w:rsidRPr="008C3256">
        <w:rPr>
          <w:rFonts w:ascii="Times New Roman" w:hAnsi="Times New Roman"/>
          <w:b/>
          <w:bCs/>
        </w:rPr>
        <w:t>Supplementary Figure 4</w:t>
      </w:r>
      <w:r w:rsidRPr="008C3256">
        <w:rPr>
          <w:b/>
          <w:bCs/>
        </w:rPr>
        <w:t xml:space="preserve">. Statistical quantifications of protein enrichments on parB1-mCherry labelled </w:t>
      </w:r>
      <w:r w:rsidRPr="008C3256">
        <w:rPr>
          <w:b/>
          <w:bCs/>
          <w:i/>
          <w:iCs/>
        </w:rPr>
        <w:t>fkh250</w:t>
      </w:r>
      <w:r w:rsidRPr="008C3256">
        <w:rPr>
          <w:b/>
          <w:bCs/>
        </w:rPr>
        <w:t xml:space="preserve"> enhancers. A. </w:t>
      </w:r>
      <w:r w:rsidRPr="008C3256">
        <w:t xml:space="preserve">Significative enrichment of </w:t>
      </w:r>
      <w:proofErr w:type="spellStart"/>
      <w:r w:rsidRPr="008C3256">
        <w:t>BiFC</w:t>
      </w:r>
      <w:proofErr w:type="spellEnd"/>
      <w:r w:rsidRPr="008C3256">
        <w:t xml:space="preserve"> resulting from VC-</w:t>
      </w:r>
      <w:proofErr w:type="spellStart"/>
      <w:r w:rsidRPr="008C3256">
        <w:t>Scr</w:t>
      </w:r>
      <w:proofErr w:type="spellEnd"/>
      <w:r w:rsidRPr="008C3256">
        <w:t>/VN-</w:t>
      </w:r>
      <w:proofErr w:type="spellStart"/>
      <w:r w:rsidRPr="008C3256">
        <w:t>Exd</w:t>
      </w:r>
      <w:proofErr w:type="spellEnd"/>
      <w:r w:rsidRPr="008C3256">
        <w:t xml:space="preserve"> on </w:t>
      </w:r>
      <w:r w:rsidRPr="008C3256">
        <w:rPr>
          <w:i/>
          <w:iCs/>
        </w:rPr>
        <w:t>fkh250</w:t>
      </w:r>
      <w:r w:rsidRPr="008C3256">
        <w:t xml:space="preserve"> when compared to VC-</w:t>
      </w:r>
      <w:proofErr w:type="spellStart"/>
      <w:r w:rsidRPr="008C3256">
        <w:t>Ubx</w:t>
      </w:r>
      <w:proofErr w:type="spellEnd"/>
      <w:r w:rsidRPr="008C3256">
        <w:t>/VN-</w:t>
      </w:r>
      <w:proofErr w:type="spellStart"/>
      <w:r w:rsidRPr="008C3256">
        <w:t>Exd</w:t>
      </w:r>
      <w:proofErr w:type="spellEnd"/>
      <w:r w:rsidRPr="008C3256">
        <w:t xml:space="preserve"> </w:t>
      </w:r>
      <w:proofErr w:type="spellStart"/>
      <w:r w:rsidRPr="008C3256">
        <w:t>BiFC</w:t>
      </w:r>
      <w:proofErr w:type="spellEnd"/>
      <w:r w:rsidRPr="008C3256">
        <w:t xml:space="preserve"> or VC-</w:t>
      </w:r>
      <w:proofErr w:type="spellStart"/>
      <w:r w:rsidRPr="008C3256">
        <w:t>Ubx</w:t>
      </w:r>
      <w:proofErr w:type="spellEnd"/>
      <w:r w:rsidRPr="008C3256">
        <w:t xml:space="preserve"> alone. </w:t>
      </w:r>
      <w:r w:rsidRPr="008C3256">
        <w:rPr>
          <w:b/>
          <w:bCs/>
        </w:rPr>
        <w:t>B.</w:t>
      </w:r>
      <w:r w:rsidRPr="008C3256">
        <w:t xml:space="preserve"> Significative enrichment of VC-</w:t>
      </w:r>
      <w:proofErr w:type="spellStart"/>
      <w:r w:rsidRPr="008C3256">
        <w:t>Scr</w:t>
      </w:r>
      <w:proofErr w:type="spellEnd"/>
      <w:r w:rsidRPr="008C3256">
        <w:t>/VN-</w:t>
      </w:r>
      <w:proofErr w:type="spellStart"/>
      <w:r w:rsidRPr="008C3256">
        <w:t>Exd</w:t>
      </w:r>
      <w:proofErr w:type="spellEnd"/>
      <w:r w:rsidRPr="008C3256">
        <w:t xml:space="preserve"> </w:t>
      </w:r>
      <w:proofErr w:type="spellStart"/>
      <w:r w:rsidRPr="008C3256">
        <w:t>BiFC</w:t>
      </w:r>
      <w:proofErr w:type="spellEnd"/>
      <w:r w:rsidRPr="008C3256">
        <w:t xml:space="preserve"> on </w:t>
      </w:r>
      <w:r w:rsidRPr="008C3256">
        <w:rPr>
          <w:i/>
          <w:iCs/>
        </w:rPr>
        <w:t>fkh250</w:t>
      </w:r>
      <w:r w:rsidRPr="008C3256">
        <w:t xml:space="preserve"> when compared to </w:t>
      </w:r>
      <w:r w:rsidRPr="008C3256">
        <w:rPr>
          <w:i/>
          <w:iCs/>
        </w:rPr>
        <w:t>fkh250mut</w:t>
      </w:r>
      <w:r w:rsidRPr="008C3256">
        <w:t xml:space="preserve">. </w:t>
      </w:r>
      <w:r w:rsidRPr="008C3256">
        <w:rPr>
          <w:b/>
          <w:bCs/>
        </w:rPr>
        <w:t>C.</w:t>
      </w:r>
      <w:r w:rsidRPr="008C3256">
        <w:t xml:space="preserve"> VC-</w:t>
      </w:r>
      <w:proofErr w:type="spellStart"/>
      <w:r w:rsidRPr="008C3256">
        <w:t>Scr</w:t>
      </w:r>
      <w:proofErr w:type="spellEnd"/>
      <w:r w:rsidRPr="008C3256">
        <w:t>/VN-</w:t>
      </w:r>
      <w:proofErr w:type="spellStart"/>
      <w:r w:rsidRPr="008C3256">
        <w:t>Exd</w:t>
      </w:r>
      <w:proofErr w:type="spellEnd"/>
      <w:r w:rsidRPr="008C3256">
        <w:t xml:space="preserve"> and VC-</w:t>
      </w:r>
      <w:proofErr w:type="spellStart"/>
      <w:r w:rsidRPr="008C3256">
        <w:t>Ubx</w:t>
      </w:r>
      <w:proofErr w:type="spellEnd"/>
      <w:r w:rsidRPr="008C3256">
        <w:t>/VN-</w:t>
      </w:r>
      <w:proofErr w:type="spellStart"/>
      <w:r w:rsidRPr="008C3256">
        <w:t>Exd</w:t>
      </w:r>
      <w:proofErr w:type="spellEnd"/>
      <w:r w:rsidRPr="008C3256">
        <w:t xml:space="preserve"> </w:t>
      </w:r>
      <w:proofErr w:type="spellStart"/>
      <w:r w:rsidRPr="008C3256">
        <w:t>BiFC</w:t>
      </w:r>
      <w:proofErr w:type="spellEnd"/>
      <w:r w:rsidRPr="008C3256">
        <w:t xml:space="preserve"> signals are enriched at comparable levels on </w:t>
      </w:r>
      <w:r w:rsidRPr="008C3256">
        <w:rPr>
          <w:i/>
          <w:iCs/>
        </w:rPr>
        <w:t>fkh250cons</w:t>
      </w:r>
      <w:r w:rsidRPr="008C3256">
        <w:t xml:space="preserve">. </w:t>
      </w:r>
      <w:proofErr w:type="spellStart"/>
      <w:r w:rsidRPr="008C3256">
        <w:t>pvalues</w:t>
      </w:r>
      <w:proofErr w:type="spellEnd"/>
      <w:r w:rsidRPr="008C3256">
        <w:t xml:space="preserve"> are obtained from three independent biological replicates. *pvalues≤0,01, **pvalue≤0,001, ***pvalue≤0,0001. ns: non-significant.</w:t>
      </w:r>
    </w:p>
    <w:p w14:paraId="2FE2EBD7" w14:textId="77777777" w:rsidR="0094347D" w:rsidRPr="008C3256" w:rsidRDefault="0094347D" w:rsidP="0094347D">
      <w:pPr>
        <w:pStyle w:val="MDPI51figurecaption"/>
      </w:pPr>
      <w:r w:rsidRPr="008C3256">
        <w:rPr>
          <w:rFonts w:ascii="Times New Roman" w:hAnsi="Times New Roman"/>
          <w:b/>
          <w:bCs/>
        </w:rPr>
        <w:t>Supplementary Figure 5</w:t>
      </w:r>
      <w:r w:rsidRPr="008C3256">
        <w:rPr>
          <w:b/>
          <w:bCs/>
        </w:rPr>
        <w:t xml:space="preserve">. Pipelines for quantifying </w:t>
      </w:r>
      <w:proofErr w:type="spellStart"/>
      <w:r w:rsidRPr="008C3256">
        <w:rPr>
          <w:b/>
          <w:bCs/>
        </w:rPr>
        <w:t>BiFC</w:t>
      </w:r>
      <w:proofErr w:type="spellEnd"/>
      <w:r w:rsidRPr="008C3256">
        <w:rPr>
          <w:b/>
          <w:bCs/>
        </w:rPr>
        <w:t xml:space="preserve"> signals on </w:t>
      </w:r>
      <w:proofErr w:type="spellStart"/>
      <w:r w:rsidRPr="008C3256">
        <w:rPr>
          <w:b/>
          <w:bCs/>
        </w:rPr>
        <w:t>fkh</w:t>
      </w:r>
      <w:proofErr w:type="spellEnd"/>
      <w:r w:rsidRPr="008C3256">
        <w:rPr>
          <w:b/>
          <w:bCs/>
        </w:rPr>
        <w:t xml:space="preserve"> enhancers or in the whole nucleus. A. </w:t>
      </w:r>
      <w:r w:rsidRPr="008C3256">
        <w:t xml:space="preserve">Quantification of </w:t>
      </w:r>
      <w:proofErr w:type="spellStart"/>
      <w:r w:rsidRPr="008C3256">
        <w:t>BiFC</w:t>
      </w:r>
      <w:proofErr w:type="spellEnd"/>
      <w:r w:rsidRPr="008C3256">
        <w:t xml:space="preserve"> signals on </w:t>
      </w:r>
      <w:proofErr w:type="spellStart"/>
      <w:r w:rsidRPr="008C3256">
        <w:rPr>
          <w:i/>
          <w:iCs/>
        </w:rPr>
        <w:t>fkh</w:t>
      </w:r>
      <w:proofErr w:type="spellEnd"/>
      <w:r w:rsidRPr="008C3256">
        <w:t xml:space="preserve"> enhancers.</w:t>
      </w:r>
      <w:r w:rsidRPr="008C3256">
        <w:rPr>
          <w:b/>
          <w:bCs/>
        </w:rPr>
        <w:t xml:space="preserve"> </w:t>
      </w:r>
      <w:r w:rsidRPr="008C3256">
        <w:t xml:space="preserve">On the raw image, draw a region of interest (ROI) around one enhancer of the first nucleus </w:t>
      </w:r>
      <w:r w:rsidRPr="008C3256">
        <w:rPr>
          <w:bCs/>
        </w:rPr>
        <w:t>(step 1)</w:t>
      </w:r>
      <w:r w:rsidRPr="008C3256">
        <w:t xml:space="preserve">. Duplicate crop and separate channels </w:t>
      </w:r>
      <w:r w:rsidRPr="008C3256">
        <w:rPr>
          <w:bCs/>
        </w:rPr>
        <w:t>(step 2).</w:t>
      </w:r>
      <w:r w:rsidRPr="008C3256">
        <w:t xml:space="preserve"> Choose the image with the most intense red band for thresholding (to avoid overestimating band width). Create the binary mask</w:t>
      </w:r>
      <w:r w:rsidRPr="008C3256">
        <w:rPr>
          <w:b/>
        </w:rPr>
        <w:t xml:space="preserve"> </w:t>
      </w:r>
      <w:r w:rsidRPr="008C3256">
        <w:rPr>
          <w:bCs/>
        </w:rPr>
        <w:t>(step 3)</w:t>
      </w:r>
      <w:r w:rsidRPr="008C3256">
        <w:t xml:space="preserve"> that will be used to apply the "3D Object Counter" plug-in. In the Plugin options, check the "Volume", "Surface", "Min", "Max" and "Mean" parameters and redirect measurements to the original green channel </w:t>
      </w:r>
      <w:r w:rsidRPr="008C3256">
        <w:rPr>
          <w:bCs/>
        </w:rPr>
        <w:t>(step 4).</w:t>
      </w:r>
      <w:r w:rsidRPr="008C3256">
        <w:t xml:space="preserve"> Launch the "3D Object Counter" plug-in with a minimum size of 10 and a default maximum size ("size filter") </w:t>
      </w:r>
      <w:r w:rsidRPr="008C3256">
        <w:rPr>
          <w:bCs/>
        </w:rPr>
        <w:t xml:space="preserve">(step 5). </w:t>
      </w:r>
      <w:r w:rsidRPr="008C3256">
        <w:t xml:space="preserve">Data are extracted in 3D from the entire enhancer and saved as an Excel table </w:t>
      </w:r>
      <w:r w:rsidRPr="008C3256">
        <w:rPr>
          <w:bCs/>
        </w:rPr>
        <w:t>(step 6).</w:t>
      </w:r>
      <w:r w:rsidRPr="008C3256">
        <w:t xml:space="preserve"> Intensities measured in the mask correspond to those found in the </w:t>
      </w:r>
      <w:proofErr w:type="spellStart"/>
      <w:r w:rsidRPr="008C3256">
        <w:t>BiFC</w:t>
      </w:r>
      <w:proofErr w:type="spellEnd"/>
      <w:r w:rsidRPr="008C3256">
        <w:t xml:space="preserve"> image (redirection to the green channel). This operation is repeated for the different nuclei in the image. </w:t>
      </w:r>
      <w:r w:rsidRPr="008C3256">
        <w:rPr>
          <w:b/>
          <w:bCs/>
        </w:rPr>
        <w:t>B.</w:t>
      </w:r>
      <w:r w:rsidRPr="008C3256">
        <w:t xml:space="preserve"> </w:t>
      </w:r>
      <w:r w:rsidRPr="008C3256">
        <w:rPr>
          <w:bCs/>
        </w:rPr>
        <w:t xml:space="preserve">Quantification of </w:t>
      </w:r>
      <w:proofErr w:type="spellStart"/>
      <w:r w:rsidRPr="008C3256">
        <w:rPr>
          <w:bCs/>
        </w:rPr>
        <w:t>BiFC</w:t>
      </w:r>
      <w:proofErr w:type="spellEnd"/>
      <w:r w:rsidRPr="008C3256">
        <w:rPr>
          <w:bCs/>
        </w:rPr>
        <w:t xml:space="preserve"> signals in the whole nucleus. </w:t>
      </w:r>
      <w:r w:rsidRPr="008C3256">
        <w:t>The same principle is applied to the whole nucleus. No ROI is required for this process. The 3D threshold on the green channel enables the "3D Object Counter" plug-in to be applied, with the same parameters as above, except for the default minimum size = 100,000 and maximum size ("size filter")</w:t>
      </w:r>
      <w:r w:rsidRPr="008C3256">
        <w:rPr>
          <w:b/>
        </w:rPr>
        <w:t xml:space="preserve"> </w:t>
      </w:r>
      <w:r w:rsidRPr="008C3256">
        <w:rPr>
          <w:bCs/>
        </w:rPr>
        <w:t>(step 5).</w:t>
      </w:r>
      <w:r w:rsidRPr="008C3256">
        <w:t xml:space="preserve"> Finally, the extracted data are used to compare the different conditions. To determine the enrichment of the </w:t>
      </w:r>
      <w:proofErr w:type="spellStart"/>
      <w:r w:rsidRPr="008C3256">
        <w:t>BiFC</w:t>
      </w:r>
      <w:proofErr w:type="spellEnd"/>
      <w:r w:rsidRPr="008C3256">
        <w:t xml:space="preserve"> signal on the enhancer, the mean maximum value of the gray level maxima in one enhancer is related to the maximum gray level value in the corresponding </w:t>
      </w:r>
      <w:r w:rsidRPr="008C3256">
        <w:lastRenderedPageBreak/>
        <w:t>nucleus. This ratio is applied to each enhancer in the different nuclei and in all conditions.</w:t>
      </w:r>
    </w:p>
    <w:p w14:paraId="2F7E6F39" w14:textId="77777777" w:rsidR="0094347D" w:rsidRDefault="0094347D" w:rsidP="0094347D">
      <w:pPr>
        <w:pStyle w:val="MDPI51figurecaption"/>
      </w:pPr>
      <w:r w:rsidRPr="008C3256">
        <w:rPr>
          <w:rFonts w:ascii="Times New Roman" w:hAnsi="Times New Roman"/>
          <w:b/>
          <w:bCs/>
        </w:rPr>
        <w:t>Supplementary Figure 6</w:t>
      </w:r>
      <w:r w:rsidRPr="008C3256">
        <w:rPr>
          <w:b/>
        </w:rPr>
        <w:t xml:space="preserve">. </w:t>
      </w:r>
      <w:r w:rsidRPr="0094347D">
        <w:rPr>
          <w:b/>
          <w:bCs/>
        </w:rPr>
        <w:t xml:space="preserve">Scheme of the different DNA probes designed around the </w:t>
      </w:r>
      <w:proofErr w:type="spellStart"/>
      <w:r w:rsidRPr="0094347D">
        <w:rPr>
          <w:b/>
          <w:bCs/>
          <w:i/>
          <w:iCs/>
        </w:rPr>
        <w:t>forkhead</w:t>
      </w:r>
      <w:proofErr w:type="spellEnd"/>
      <w:r w:rsidRPr="0094347D">
        <w:rPr>
          <w:b/>
          <w:bCs/>
          <w:i/>
          <w:iCs/>
        </w:rPr>
        <w:t xml:space="preserve"> (</w:t>
      </w:r>
      <w:proofErr w:type="spellStart"/>
      <w:r w:rsidRPr="0094347D">
        <w:rPr>
          <w:b/>
          <w:bCs/>
          <w:i/>
          <w:iCs/>
        </w:rPr>
        <w:t>fkh</w:t>
      </w:r>
      <w:proofErr w:type="spellEnd"/>
      <w:r w:rsidRPr="0094347D">
        <w:rPr>
          <w:b/>
          <w:bCs/>
          <w:i/>
          <w:iCs/>
        </w:rPr>
        <w:t>)</w:t>
      </w:r>
      <w:r w:rsidRPr="0094347D">
        <w:rPr>
          <w:b/>
          <w:bCs/>
        </w:rPr>
        <w:t xml:space="preserve"> gene for doing DNA FISH in salivary gland nuclei.</w:t>
      </w:r>
      <w:r w:rsidRPr="008C3256">
        <w:t xml:space="preserve"> Adapted from </w:t>
      </w:r>
      <w:proofErr w:type="spellStart"/>
      <w:r w:rsidRPr="008C3256">
        <w:t>Flybase</w:t>
      </w:r>
      <w:proofErr w:type="spellEnd"/>
      <w:r w:rsidRPr="008C3256">
        <w:t xml:space="preserve"> (</w:t>
      </w:r>
      <w:hyperlink r:id="rId8" w:history="1">
        <w:r w:rsidRPr="00395879">
          <w:rPr>
            <w:rStyle w:val="Lienhypertexte"/>
          </w:rPr>
          <w:t>https://flybase.org/</w:t>
        </w:r>
      </w:hyperlink>
      <w:r w:rsidRPr="008C3256">
        <w:t>).</w:t>
      </w:r>
    </w:p>
    <w:p w14:paraId="207DA890" w14:textId="77777777" w:rsidR="007318F8" w:rsidRDefault="007318F8"/>
    <w:sectPr w:rsidR="007318F8" w:rsidSect="001267B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avender Yang" w:date="2024-02-26T11:15:00Z" w:initials="LY">
    <w:p w14:paraId="74A4659B" w14:textId="77777777" w:rsidR="0094347D" w:rsidRDefault="0094347D" w:rsidP="0094347D">
      <w:pPr>
        <w:pStyle w:val="Commentaire"/>
      </w:pPr>
      <w:r>
        <w:rPr>
          <w:rStyle w:val="Marquedecommentaire"/>
        </w:rPr>
        <w:annotationRef/>
      </w:r>
      <w:r>
        <w:t>The following supporting information can be downloaded at: www.mdpi.com/xxx/s1, Figure S1: title; Table S1: title; Video S1: title.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4A4659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1B53C766" w16cex:dateUtc="2024-02-26T03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A4659B" w16cid:durableId="1B53C76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avender Yang">
    <w15:presenceInfo w15:providerId="AD" w15:userId="S::lavender.yang@mdpi.com::fb8f5d3e-5b5f-4f2c-9a65-a110aa84010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47D"/>
    <w:rsid w:val="001267BD"/>
    <w:rsid w:val="007318F8"/>
    <w:rsid w:val="0094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88510F"/>
  <w15:chartTrackingRefBased/>
  <w15:docId w15:val="{EE80BC61-4F1A-6549-97CA-DFB76981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DPI51figurecaption">
    <w:name w:val="MDPI_5.1_figure_caption"/>
    <w:qFormat/>
    <w:rsid w:val="0094347D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val="en-US" w:eastAsia="de-DE" w:bidi="en-US"/>
    </w:rPr>
  </w:style>
  <w:style w:type="character" w:styleId="Lienhypertexte">
    <w:name w:val="Hyperlink"/>
    <w:uiPriority w:val="99"/>
    <w:rsid w:val="0094347D"/>
    <w:rPr>
      <w:color w:val="0000FF"/>
      <w:u w:val="single"/>
    </w:rPr>
  </w:style>
  <w:style w:type="paragraph" w:customStyle="1" w:styleId="MDPI62BackMatter">
    <w:name w:val="MDPI_6.2_BackMatter"/>
    <w:qFormat/>
    <w:rsid w:val="0094347D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val="en-US" w:bidi="en-US"/>
    </w:rPr>
  </w:style>
  <w:style w:type="character" w:styleId="Marquedecommentaire">
    <w:name w:val="annotation reference"/>
    <w:uiPriority w:val="99"/>
    <w:rsid w:val="0094347D"/>
    <w:rPr>
      <w:sz w:val="21"/>
      <w:szCs w:val="21"/>
    </w:rPr>
  </w:style>
  <w:style w:type="paragraph" w:styleId="Commentaire">
    <w:name w:val="annotation text"/>
    <w:basedOn w:val="Normal"/>
    <w:link w:val="CommentaireCar"/>
    <w:uiPriority w:val="99"/>
    <w:rsid w:val="0094347D"/>
    <w:pPr>
      <w:spacing w:line="260" w:lineRule="atLeast"/>
      <w:jc w:val="both"/>
    </w:pPr>
    <w:rPr>
      <w:rFonts w:ascii="Palatino Linotype" w:eastAsia="SimSun" w:hAnsi="Palatino Linotype" w:cs="Times New Roman"/>
      <w:noProof/>
      <w:color w:val="000000"/>
      <w:sz w:val="20"/>
      <w:szCs w:val="20"/>
      <w:lang w:val="en-US" w:eastAsia="zh-CN"/>
    </w:rPr>
  </w:style>
  <w:style w:type="character" w:customStyle="1" w:styleId="CommentaireCar">
    <w:name w:val="Commentaire Car"/>
    <w:basedOn w:val="Policepardfaut"/>
    <w:link w:val="Commentaire"/>
    <w:uiPriority w:val="99"/>
    <w:rsid w:val="0094347D"/>
    <w:rPr>
      <w:rFonts w:ascii="Palatino Linotype" w:eastAsia="SimSun" w:hAnsi="Palatino Linotype" w:cs="Times New Roman"/>
      <w:noProof/>
      <w:color w:val="000000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lybase.org/" TargetMode="Externa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11" Type="http://schemas.openxmlformats.org/officeDocument/2006/relationships/theme" Target="theme/theme1.xml"/><Relationship Id="rId5" Type="http://schemas.microsoft.com/office/2011/relationships/commentsExtended" Target="commentsExtended.xml"/><Relationship Id="rId10" Type="http://schemas.microsoft.com/office/2011/relationships/people" Target="people.xml"/><Relationship Id="rId4" Type="http://schemas.openxmlformats.org/officeDocument/2006/relationships/comments" Target="commen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651</Words>
  <Characters>3585</Characters>
  <Application>Microsoft Office Word</Application>
  <DocSecurity>0</DocSecurity>
  <Lines>29</Lines>
  <Paragraphs>8</Paragraphs>
  <ScaleCrop>false</ScaleCrop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2024-02-26T14:10:00Z</dcterms:created>
  <dcterms:modified xsi:type="dcterms:W3CDTF">2024-02-26T14:16:00Z</dcterms:modified>
</cp:coreProperties>
</file>