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2A50" w14:textId="08659D36" w:rsidR="002D2E01" w:rsidRPr="00FE7CDD" w:rsidRDefault="00736840" w:rsidP="00DF59A0">
      <w:pPr>
        <w:pStyle w:val="Ttulo"/>
        <w:jc w:val="center"/>
      </w:pPr>
      <w:r w:rsidRPr="00FE7CDD">
        <w:t>Supplementary</w:t>
      </w:r>
      <w:r w:rsidR="005170EE" w:rsidRPr="00FE7CDD">
        <w:t xml:space="preserve"> information</w:t>
      </w:r>
    </w:p>
    <w:p w14:paraId="41AC807C" w14:textId="77777777" w:rsidR="00DF59A0" w:rsidRPr="00FE7CDD" w:rsidRDefault="00DF59A0" w:rsidP="00DF59A0">
      <w:pPr>
        <w:rPr>
          <w:lang w:val="en-US" w:eastAsia="es-ES"/>
        </w:rPr>
      </w:pPr>
    </w:p>
    <w:p w14:paraId="348229B4" w14:textId="77777777" w:rsidR="00DF59A0" w:rsidRPr="00FE7CDD" w:rsidRDefault="00DF59A0" w:rsidP="00DF59A0">
      <w:pPr>
        <w:pStyle w:val="Ttulo"/>
        <w:jc w:val="center"/>
        <w:rPr>
          <w:rFonts w:asciiTheme="minorHAnsi" w:eastAsiaTheme="minorEastAsia" w:hAnsiTheme="minorHAnsi" w:cstheme="minorBidi"/>
          <w:spacing w:val="0"/>
          <w:kern w:val="0"/>
          <w:sz w:val="36"/>
          <w:szCs w:val="36"/>
        </w:rPr>
      </w:pPr>
      <w:bookmarkStart w:id="0" w:name="_Hlk137719683"/>
      <w:r w:rsidRPr="00FE7CDD">
        <w:rPr>
          <w:rFonts w:asciiTheme="minorHAnsi" w:eastAsiaTheme="minorEastAsia" w:hAnsiTheme="minorHAnsi" w:cstheme="minorBidi"/>
          <w:spacing w:val="0"/>
          <w:kern w:val="0"/>
          <w:sz w:val="36"/>
          <w:szCs w:val="36"/>
        </w:rPr>
        <w:t xml:space="preserve">Simultaneous formation of </w:t>
      </w:r>
      <w:proofErr w:type="spellStart"/>
      <w:r w:rsidRPr="00FE7CDD">
        <w:rPr>
          <w:rFonts w:asciiTheme="minorHAnsi" w:eastAsiaTheme="minorEastAsia" w:hAnsiTheme="minorHAnsi" w:cstheme="minorBidi"/>
          <w:spacing w:val="0"/>
          <w:kern w:val="0"/>
          <w:sz w:val="36"/>
          <w:szCs w:val="36"/>
        </w:rPr>
        <w:t>polyhydroxyurethanes</w:t>
      </w:r>
      <w:proofErr w:type="spellEnd"/>
      <w:r w:rsidRPr="00FE7CDD">
        <w:rPr>
          <w:rFonts w:asciiTheme="minorHAnsi" w:eastAsiaTheme="minorEastAsia" w:hAnsiTheme="minorHAnsi" w:cstheme="minorBidi"/>
          <w:spacing w:val="0"/>
          <w:kern w:val="0"/>
          <w:sz w:val="36"/>
          <w:szCs w:val="36"/>
        </w:rPr>
        <w:t xml:space="preserve"> and multicomponent semi-IPN hydrogels</w:t>
      </w:r>
    </w:p>
    <w:bookmarkEnd w:id="0"/>
    <w:p w14:paraId="4C78D40B" w14:textId="77777777" w:rsidR="00DF59A0" w:rsidRPr="00FE7CDD" w:rsidRDefault="00DF59A0" w:rsidP="00DF59A0">
      <w:pPr>
        <w:rPr>
          <w:sz w:val="18"/>
          <w:szCs w:val="18"/>
          <w:lang w:val="en-US"/>
        </w:rPr>
      </w:pPr>
    </w:p>
    <w:p w14:paraId="526B8928" w14:textId="77777777" w:rsidR="00DF59A0" w:rsidRPr="00FE7CDD" w:rsidRDefault="00DF59A0" w:rsidP="00DF59A0">
      <w:pPr>
        <w:rPr>
          <w:rFonts w:cs="Times New Roman"/>
        </w:rPr>
      </w:pPr>
      <w:r w:rsidRPr="00FE7CDD">
        <w:rPr>
          <w:rFonts w:cs="Times New Roman"/>
        </w:rPr>
        <w:t>Ana I. Carbajo-Gordillo</w:t>
      </w:r>
      <w:r w:rsidRPr="00FE7CDD">
        <w:rPr>
          <w:rFonts w:cs="Times New Roman"/>
          <w:vertAlign w:val="superscript"/>
        </w:rPr>
        <w:t>1</w:t>
      </w:r>
      <w:r w:rsidRPr="00FE7CDD">
        <w:rPr>
          <w:rFonts w:cs="Times New Roman"/>
        </w:rPr>
        <w:t>, Elena Benito</w:t>
      </w:r>
      <w:r w:rsidRPr="00FE7CDD">
        <w:rPr>
          <w:rFonts w:cs="Times New Roman"/>
          <w:vertAlign w:val="superscript"/>
        </w:rPr>
        <w:t>1</w:t>
      </w:r>
      <w:r w:rsidRPr="00FE7CDD">
        <w:rPr>
          <w:rFonts w:cs="Times New Roman"/>
        </w:rPr>
        <w:t>*, Elsa Galbis</w:t>
      </w:r>
      <w:r w:rsidRPr="00FE7CDD">
        <w:rPr>
          <w:rFonts w:cs="Times New Roman"/>
          <w:vertAlign w:val="superscript"/>
        </w:rPr>
        <w:t>1</w:t>
      </w:r>
      <w:r w:rsidRPr="00FE7CDD">
        <w:rPr>
          <w:rFonts w:cs="Times New Roman"/>
        </w:rPr>
        <w:t>, Roberto Grosso</w:t>
      </w:r>
      <w:r w:rsidRPr="00FE7CDD">
        <w:rPr>
          <w:rFonts w:cs="Times New Roman"/>
          <w:vertAlign w:val="superscript"/>
        </w:rPr>
        <w:t>1</w:t>
      </w:r>
      <w:r w:rsidRPr="00FE7CDD">
        <w:rPr>
          <w:rFonts w:cs="Times New Roman"/>
        </w:rPr>
        <w:t>, Nieves Iglesias</w:t>
      </w:r>
      <w:r w:rsidRPr="00FE7CDD">
        <w:rPr>
          <w:rFonts w:cs="Times New Roman"/>
          <w:vertAlign w:val="superscript"/>
        </w:rPr>
        <w:t>1</w:t>
      </w:r>
      <w:r w:rsidRPr="00FE7CDD">
        <w:rPr>
          <w:rFonts w:cs="Times New Roman"/>
        </w:rPr>
        <w:t>, Ricardo Lucas</w:t>
      </w:r>
      <w:r w:rsidRPr="00FE7CDD">
        <w:rPr>
          <w:rFonts w:cs="Times New Roman"/>
          <w:vertAlign w:val="superscript"/>
        </w:rPr>
        <w:t>1</w:t>
      </w:r>
      <w:r w:rsidRPr="00FE7CDD">
        <w:rPr>
          <w:rFonts w:cs="Times New Roman"/>
        </w:rPr>
        <w:t>, M.</w:t>
      </w:r>
      <w:r w:rsidRPr="00FE7CDD">
        <w:rPr>
          <w:rFonts w:cs="Times New Roman"/>
        </w:rPr>
        <w:noBreakHyphen/>
        <w:t>Gracia García</w:t>
      </w:r>
      <w:r w:rsidRPr="00FE7CDD">
        <w:rPr>
          <w:rFonts w:cs="Times New Roman"/>
        </w:rPr>
        <w:noBreakHyphen/>
        <w:t>Martín</w:t>
      </w:r>
      <w:r w:rsidRPr="00FE7CDD">
        <w:rPr>
          <w:rFonts w:cs="Times New Roman"/>
          <w:vertAlign w:val="superscript"/>
        </w:rPr>
        <w:t>1</w:t>
      </w:r>
      <w:r w:rsidRPr="00FE7CDD">
        <w:rPr>
          <w:rFonts w:cs="Times New Roman"/>
        </w:rPr>
        <w:t>, Concepción Valencia</w:t>
      </w:r>
      <w:r w:rsidRPr="00FE7CDD">
        <w:rPr>
          <w:rFonts w:cs="Times New Roman"/>
          <w:vertAlign w:val="superscript"/>
        </w:rPr>
        <w:t>2,3</w:t>
      </w:r>
      <w:r w:rsidRPr="00FE7CDD">
        <w:rPr>
          <w:rFonts w:cs="Times New Roman"/>
        </w:rPr>
        <w:t>, M.</w:t>
      </w:r>
      <w:r w:rsidRPr="00FE7CDD">
        <w:rPr>
          <w:rFonts w:cs="Times New Roman"/>
        </w:rPr>
        <w:noBreakHyphen/>
        <w:t>Violante de</w:t>
      </w:r>
      <w:r w:rsidRPr="00FE7CDD">
        <w:rPr>
          <w:rFonts w:cs="Times New Roman"/>
        </w:rPr>
        <w:noBreakHyphen/>
        <w:t>Paz</w:t>
      </w:r>
      <w:r w:rsidRPr="00FE7CDD">
        <w:rPr>
          <w:rFonts w:cs="Times New Roman"/>
          <w:vertAlign w:val="superscript"/>
        </w:rPr>
        <w:t>1</w:t>
      </w:r>
      <w:r w:rsidRPr="00FE7CDD">
        <w:rPr>
          <w:rFonts w:cs="Times New Roman"/>
        </w:rPr>
        <w:t>*</w:t>
      </w:r>
    </w:p>
    <w:p w14:paraId="02799CB3" w14:textId="77777777" w:rsidR="00DF59A0" w:rsidRPr="00FE7CDD" w:rsidRDefault="00DF59A0" w:rsidP="000A31BD"/>
    <w:p w14:paraId="0E7D385A" w14:textId="77777777" w:rsidR="00DF59A0" w:rsidRPr="00FE7CDD" w:rsidRDefault="00DF59A0" w:rsidP="00DF59A0">
      <w:pPr>
        <w:rPr>
          <w:rFonts w:cs="Times New Roman"/>
        </w:rPr>
      </w:pPr>
      <w:r w:rsidRPr="00FE7CDD">
        <w:rPr>
          <w:rFonts w:cs="Times New Roman"/>
          <w:vertAlign w:val="superscript"/>
        </w:rPr>
        <w:t>1</w:t>
      </w:r>
      <w:r w:rsidRPr="00FE7CDD">
        <w:rPr>
          <w:rFonts w:cs="Times New Roman"/>
        </w:rPr>
        <w:t xml:space="preserve">Dpto. Química Orgánica y Farmacéutica, Facultad de Farmacia, Universidad de Sevilla, 41012-Sevilla, </w:t>
      </w:r>
      <w:proofErr w:type="spellStart"/>
      <w:r w:rsidRPr="00FE7CDD">
        <w:rPr>
          <w:rFonts w:cs="Times New Roman"/>
        </w:rPr>
        <w:t>Spain</w:t>
      </w:r>
      <w:proofErr w:type="spellEnd"/>
      <w:r w:rsidRPr="00FE7CDD">
        <w:rPr>
          <w:rFonts w:cs="Times New Roman"/>
        </w:rPr>
        <w:t>.</w:t>
      </w:r>
    </w:p>
    <w:p w14:paraId="711DCBA2" w14:textId="542E7DC4" w:rsidR="00DF59A0" w:rsidRDefault="00DF59A0" w:rsidP="00DF59A0">
      <w:pPr>
        <w:rPr>
          <w:rFonts w:cs="Times New Roman"/>
          <w:lang w:val="en-US"/>
        </w:rPr>
      </w:pPr>
      <w:r w:rsidRPr="00FE7CDD">
        <w:rPr>
          <w:rFonts w:cs="Times New Roman"/>
          <w:vertAlign w:val="superscript"/>
        </w:rPr>
        <w:t>2</w:t>
      </w:r>
      <w:r w:rsidRPr="00FE7CDD">
        <w:rPr>
          <w:rFonts w:cs="Times New Roman"/>
        </w:rPr>
        <w:t xml:space="preserve">Dpto. Ingeniería Química, Facultad de Ciencias Experimentales, Campus El Carmen, Universidad de Huelva, 21071 Huelva, </w:t>
      </w:r>
      <w:proofErr w:type="spellStart"/>
      <w:r w:rsidRPr="00FE7CDD">
        <w:rPr>
          <w:rFonts w:cs="Times New Roman"/>
        </w:rPr>
        <w:t>Spain</w:t>
      </w:r>
      <w:proofErr w:type="spellEnd"/>
      <w:r w:rsidRPr="00FE7CDD">
        <w:rPr>
          <w:rFonts w:cs="Times New Roman"/>
        </w:rPr>
        <w:t>.</w:t>
      </w:r>
      <w:r w:rsidR="000A31BD">
        <w:rPr>
          <w:rFonts w:cs="Times New Roman"/>
        </w:rPr>
        <w:t xml:space="preserve"> </w:t>
      </w:r>
      <w:r w:rsidRPr="00FE7CDD">
        <w:rPr>
          <w:rFonts w:cs="Times New Roman"/>
          <w:vertAlign w:val="superscript"/>
          <w:lang w:val="en-US"/>
        </w:rPr>
        <w:t>3</w:t>
      </w:r>
      <w:r w:rsidRPr="00FE7CDD">
        <w:rPr>
          <w:rFonts w:cs="Times New Roman"/>
          <w:lang w:val="en-US"/>
        </w:rPr>
        <w:t>Pro2TecS—Chemical Process and Product Technology Research Center, Universidad de Huelva, 21071 Huelva, Spain.</w:t>
      </w:r>
    </w:p>
    <w:p w14:paraId="6DBAF99C" w14:textId="77777777" w:rsidR="000A31BD" w:rsidRPr="00FE7CDD" w:rsidRDefault="000A31BD" w:rsidP="00DF59A0">
      <w:pPr>
        <w:rPr>
          <w:rFonts w:cs="Times New Roman"/>
          <w:lang w:val="en-US"/>
        </w:rPr>
      </w:pPr>
    </w:p>
    <w:p w14:paraId="1F19E862" w14:textId="77777777" w:rsidR="00DF59A0" w:rsidRPr="00FE7CDD" w:rsidRDefault="00DF59A0" w:rsidP="00DF59A0">
      <w:proofErr w:type="spellStart"/>
      <w:r w:rsidRPr="00FE7CDD">
        <w:rPr>
          <w:b/>
          <w:bCs/>
        </w:rPr>
        <w:t>Corresponding</w:t>
      </w:r>
      <w:proofErr w:type="spellEnd"/>
      <w:r w:rsidRPr="00FE7CDD">
        <w:rPr>
          <w:b/>
          <w:bCs/>
        </w:rPr>
        <w:t xml:space="preserve"> </w:t>
      </w:r>
      <w:proofErr w:type="spellStart"/>
      <w:r w:rsidRPr="00FE7CDD">
        <w:rPr>
          <w:b/>
          <w:bCs/>
        </w:rPr>
        <w:t>authors</w:t>
      </w:r>
      <w:proofErr w:type="spellEnd"/>
      <w:r w:rsidRPr="00FE7CDD">
        <w:t>: M.-Violante de-Paz (</w:t>
      </w:r>
      <w:hyperlink r:id="rId8" w:history="1">
        <w:r w:rsidRPr="00FE7CDD">
          <w:rPr>
            <w:rStyle w:val="Hipervnculo"/>
          </w:rPr>
          <w:t>vdepaz</w:t>
        </w:r>
        <w:r w:rsidRPr="00FE7CDD">
          <w:rPr>
            <w:rStyle w:val="Hipervnculo"/>
            <w:rFonts w:cstheme="minorHAnsi"/>
          </w:rPr>
          <w:t>@</w:t>
        </w:r>
        <w:r w:rsidRPr="00FE7CDD">
          <w:rPr>
            <w:rStyle w:val="Hipervnculo"/>
          </w:rPr>
          <w:t>us.es</w:t>
        </w:r>
      </w:hyperlink>
      <w:r w:rsidRPr="00FE7CDD">
        <w:t>) and Elena Benito (</w:t>
      </w:r>
      <w:hyperlink r:id="rId9" w:history="1">
        <w:r w:rsidRPr="00FE7CDD">
          <w:rPr>
            <w:rStyle w:val="Hipervnculo"/>
          </w:rPr>
          <w:t>ebenito</w:t>
        </w:r>
        <w:r w:rsidRPr="00FE7CDD">
          <w:rPr>
            <w:rStyle w:val="Hipervnculo"/>
            <w:rFonts w:cstheme="minorHAnsi"/>
          </w:rPr>
          <w:t>@</w:t>
        </w:r>
        <w:r w:rsidRPr="00FE7CDD">
          <w:rPr>
            <w:rStyle w:val="Hipervnculo"/>
          </w:rPr>
          <w:t>us.es</w:t>
        </w:r>
      </w:hyperlink>
      <w:r w:rsidRPr="00FE7CDD">
        <w:t>)</w:t>
      </w:r>
    </w:p>
    <w:sdt>
      <w:sdtPr>
        <w:rPr>
          <w:rFonts w:asciiTheme="minorHAnsi" w:eastAsiaTheme="minorHAnsi" w:hAnsiTheme="minorHAnsi" w:cstheme="minorBidi"/>
          <w:color w:val="auto"/>
          <w:kern w:val="2"/>
          <w:sz w:val="22"/>
          <w:szCs w:val="22"/>
          <w:lang w:eastAsia="en-US"/>
          <w14:ligatures w14:val="standardContextual"/>
        </w:rPr>
        <w:id w:val="-91554346"/>
        <w:docPartObj>
          <w:docPartGallery w:val="Table of Contents"/>
          <w:docPartUnique/>
        </w:docPartObj>
      </w:sdtPr>
      <w:sdtEndPr>
        <w:rPr>
          <w:b/>
          <w:bCs/>
        </w:rPr>
      </w:sdtEndPr>
      <w:sdtContent>
        <w:p w14:paraId="746E8860" w14:textId="3BB1DC31" w:rsidR="000A31BD" w:rsidRDefault="000A31BD">
          <w:pPr>
            <w:pStyle w:val="TtuloTDC"/>
          </w:pPr>
          <w:r>
            <w:t xml:space="preserve">Table </w:t>
          </w:r>
          <w:proofErr w:type="spellStart"/>
          <w:r>
            <w:t>of</w:t>
          </w:r>
          <w:proofErr w:type="spellEnd"/>
          <w:r>
            <w:t xml:space="preserve"> </w:t>
          </w:r>
          <w:proofErr w:type="spellStart"/>
          <w:r>
            <w:t>contents</w:t>
          </w:r>
          <w:proofErr w:type="spellEnd"/>
        </w:p>
        <w:p w14:paraId="1274C5EB" w14:textId="51B14196" w:rsidR="000A31BD" w:rsidRPr="000A31BD" w:rsidRDefault="000A31BD" w:rsidP="000A31BD">
          <w:pPr>
            <w:pStyle w:val="TDC1"/>
            <w:rPr>
              <w:rFonts w:cstheme="minorBidi"/>
              <w:kern w:val="2"/>
              <w14:ligatures w14:val="standardContextual"/>
            </w:rPr>
          </w:pPr>
          <w:r>
            <w:fldChar w:fldCharType="begin"/>
          </w:r>
          <w:r>
            <w:instrText xml:space="preserve"> TOC \o "1-3" \h \z \u </w:instrText>
          </w:r>
          <w:r>
            <w:fldChar w:fldCharType="separate"/>
          </w:r>
          <w:hyperlink w:anchor="_Toc158799078" w:history="1">
            <w:r w:rsidRPr="000A31BD">
              <w:rPr>
                <w:rStyle w:val="Hipervnculo"/>
              </w:rPr>
              <w:t>1.</w:t>
            </w:r>
            <w:r w:rsidRPr="000A31BD">
              <w:rPr>
                <w:rFonts w:cstheme="minorBidi"/>
                <w:kern w:val="2"/>
                <w14:ligatures w14:val="standardContextual"/>
              </w:rPr>
              <w:tab/>
            </w:r>
            <w:r w:rsidRPr="000A31BD">
              <w:rPr>
                <w:rStyle w:val="Hipervnculo"/>
              </w:rPr>
              <w:t>Synthesis and characterization of small molecules and monomers</w:t>
            </w:r>
            <w:r w:rsidRPr="000A31BD">
              <w:rPr>
                <w:webHidden/>
              </w:rPr>
              <w:tab/>
            </w:r>
            <w:r w:rsidRPr="000A31BD">
              <w:rPr>
                <w:webHidden/>
              </w:rPr>
              <w:fldChar w:fldCharType="begin"/>
            </w:r>
            <w:r w:rsidRPr="000A31BD">
              <w:rPr>
                <w:webHidden/>
              </w:rPr>
              <w:instrText xml:space="preserve"> PAGEREF _Toc158799078 \h </w:instrText>
            </w:r>
            <w:r w:rsidRPr="000A31BD">
              <w:rPr>
                <w:webHidden/>
              </w:rPr>
            </w:r>
            <w:r w:rsidRPr="000A31BD">
              <w:rPr>
                <w:webHidden/>
              </w:rPr>
              <w:fldChar w:fldCharType="separate"/>
            </w:r>
            <w:r w:rsidR="006D662A">
              <w:rPr>
                <w:webHidden/>
              </w:rPr>
              <w:t>2</w:t>
            </w:r>
            <w:r w:rsidRPr="000A31BD">
              <w:rPr>
                <w:webHidden/>
              </w:rPr>
              <w:fldChar w:fldCharType="end"/>
            </w:r>
          </w:hyperlink>
        </w:p>
        <w:p w14:paraId="24D982AB" w14:textId="38E5D524" w:rsidR="000A31BD" w:rsidRDefault="00000000">
          <w:pPr>
            <w:pStyle w:val="TDC2"/>
            <w:tabs>
              <w:tab w:val="left" w:pos="880"/>
              <w:tab w:val="right" w:leader="dot" w:pos="8495"/>
            </w:tabs>
            <w:rPr>
              <w:rFonts w:cstheme="minorBidi"/>
              <w:noProof/>
              <w:kern w:val="2"/>
              <w14:ligatures w14:val="standardContextual"/>
            </w:rPr>
          </w:pPr>
          <w:hyperlink w:anchor="_Toc158799079" w:history="1">
            <w:r w:rsidR="000A31BD" w:rsidRPr="00915B4A">
              <w:rPr>
                <w:rStyle w:val="Hipervnculo"/>
                <w:noProof/>
              </w:rPr>
              <w:t>1.1.</w:t>
            </w:r>
            <w:r w:rsidR="000A31BD">
              <w:rPr>
                <w:rFonts w:cstheme="minorBidi"/>
                <w:noProof/>
                <w:kern w:val="2"/>
                <w14:ligatures w14:val="standardContextual"/>
              </w:rPr>
              <w:tab/>
            </w:r>
            <w:r w:rsidR="000A31BD" w:rsidRPr="00915B4A">
              <w:rPr>
                <w:rStyle w:val="Hipervnculo"/>
                <w:noProof/>
              </w:rPr>
              <w:t>Synthesis of the organo-catalyst {1-[3,5-bis(trifluoromethyl)phenyl]-3-cyclohexylthiourea} (TU)</w:t>
            </w:r>
            <w:r w:rsidR="000A31BD">
              <w:rPr>
                <w:noProof/>
                <w:webHidden/>
              </w:rPr>
              <w:tab/>
            </w:r>
            <w:r w:rsidR="000A31BD">
              <w:rPr>
                <w:noProof/>
                <w:webHidden/>
              </w:rPr>
              <w:fldChar w:fldCharType="begin"/>
            </w:r>
            <w:r w:rsidR="000A31BD">
              <w:rPr>
                <w:noProof/>
                <w:webHidden/>
              </w:rPr>
              <w:instrText xml:space="preserve"> PAGEREF _Toc158799079 \h </w:instrText>
            </w:r>
            <w:r w:rsidR="000A31BD">
              <w:rPr>
                <w:noProof/>
                <w:webHidden/>
              </w:rPr>
            </w:r>
            <w:r w:rsidR="000A31BD">
              <w:rPr>
                <w:noProof/>
                <w:webHidden/>
              </w:rPr>
              <w:fldChar w:fldCharType="separate"/>
            </w:r>
            <w:r w:rsidR="006D662A">
              <w:rPr>
                <w:noProof/>
                <w:webHidden/>
              </w:rPr>
              <w:t>2</w:t>
            </w:r>
            <w:r w:rsidR="000A31BD">
              <w:rPr>
                <w:noProof/>
                <w:webHidden/>
              </w:rPr>
              <w:fldChar w:fldCharType="end"/>
            </w:r>
          </w:hyperlink>
        </w:p>
        <w:p w14:paraId="477699BC" w14:textId="6C35667B" w:rsidR="000A31BD" w:rsidRDefault="00000000">
          <w:pPr>
            <w:pStyle w:val="TDC2"/>
            <w:tabs>
              <w:tab w:val="left" w:pos="880"/>
              <w:tab w:val="right" w:leader="dot" w:pos="8495"/>
            </w:tabs>
            <w:rPr>
              <w:rFonts w:cstheme="minorBidi"/>
              <w:noProof/>
              <w:kern w:val="2"/>
              <w14:ligatures w14:val="standardContextual"/>
            </w:rPr>
          </w:pPr>
          <w:hyperlink w:anchor="_Toc158799080" w:history="1">
            <w:r w:rsidR="000A31BD" w:rsidRPr="00915B4A">
              <w:rPr>
                <w:rStyle w:val="Hipervnculo"/>
                <w:noProof/>
              </w:rPr>
              <w:t>1.2.</w:t>
            </w:r>
            <w:r w:rsidR="000A31BD">
              <w:rPr>
                <w:rFonts w:cstheme="minorBidi"/>
                <w:noProof/>
                <w:kern w:val="2"/>
                <w14:ligatures w14:val="standardContextual"/>
              </w:rPr>
              <w:tab/>
            </w:r>
            <w:r w:rsidR="000A31BD" w:rsidRPr="00915B4A">
              <w:rPr>
                <w:rStyle w:val="Hipervnculo"/>
                <w:noProof/>
              </w:rPr>
              <w:t xml:space="preserve">Synthesis of bis(cylic carbonate) </w:t>
            </w:r>
            <w:r w:rsidR="000A31BD" w:rsidRPr="00915B4A">
              <w:rPr>
                <w:rStyle w:val="Hipervnculo"/>
                <w:bCs/>
                <w:noProof/>
              </w:rPr>
              <w:t>monomer A (MA) from</w:t>
            </w:r>
            <w:r w:rsidR="000A31BD" w:rsidRPr="00915B4A">
              <w:rPr>
                <w:rStyle w:val="Hipervnculo"/>
                <w:noProof/>
              </w:rPr>
              <w:t xml:space="preserve"> 1</w:t>
            </w:r>
            <w:r w:rsidR="000A31BD" w:rsidRPr="00915B4A">
              <w:rPr>
                <w:rStyle w:val="Hipervnculo"/>
                <w:noProof/>
              </w:rPr>
              <w:noBreakHyphen/>
              <w:t>thioglycerol</w:t>
            </w:r>
            <w:r w:rsidR="000A31BD">
              <w:rPr>
                <w:noProof/>
                <w:webHidden/>
              </w:rPr>
              <w:tab/>
            </w:r>
            <w:r w:rsidR="000A31BD">
              <w:rPr>
                <w:noProof/>
                <w:webHidden/>
              </w:rPr>
              <w:fldChar w:fldCharType="begin"/>
            </w:r>
            <w:r w:rsidR="000A31BD">
              <w:rPr>
                <w:noProof/>
                <w:webHidden/>
              </w:rPr>
              <w:instrText xml:space="preserve"> PAGEREF _Toc158799080 \h </w:instrText>
            </w:r>
            <w:r w:rsidR="000A31BD">
              <w:rPr>
                <w:noProof/>
                <w:webHidden/>
              </w:rPr>
            </w:r>
            <w:r w:rsidR="000A31BD">
              <w:rPr>
                <w:noProof/>
                <w:webHidden/>
              </w:rPr>
              <w:fldChar w:fldCharType="separate"/>
            </w:r>
            <w:r w:rsidR="006D662A">
              <w:rPr>
                <w:noProof/>
                <w:webHidden/>
              </w:rPr>
              <w:t>2</w:t>
            </w:r>
            <w:r w:rsidR="000A31BD">
              <w:rPr>
                <w:noProof/>
                <w:webHidden/>
              </w:rPr>
              <w:fldChar w:fldCharType="end"/>
            </w:r>
          </w:hyperlink>
        </w:p>
        <w:p w14:paraId="2BF4A34E" w14:textId="18886BE9" w:rsidR="000A31BD" w:rsidRDefault="00000000">
          <w:pPr>
            <w:pStyle w:val="TDC3"/>
            <w:tabs>
              <w:tab w:val="left" w:pos="1320"/>
              <w:tab w:val="right" w:leader="dot" w:pos="8495"/>
            </w:tabs>
            <w:rPr>
              <w:rFonts w:cstheme="minorBidi"/>
              <w:noProof/>
              <w:kern w:val="2"/>
              <w14:ligatures w14:val="standardContextual"/>
            </w:rPr>
          </w:pPr>
          <w:hyperlink w:anchor="_Toc158799081" w:history="1">
            <w:r w:rsidR="000A31BD" w:rsidRPr="00915B4A">
              <w:rPr>
                <w:rStyle w:val="Hipervnculo"/>
                <w:noProof/>
              </w:rPr>
              <w:t>1.2.1.</w:t>
            </w:r>
            <w:r w:rsidR="000A31BD">
              <w:rPr>
                <w:rFonts w:cstheme="minorBidi"/>
                <w:noProof/>
                <w:kern w:val="2"/>
                <w14:ligatures w14:val="standardContextual"/>
              </w:rPr>
              <w:tab/>
            </w:r>
            <w:r w:rsidR="000A31BD" w:rsidRPr="00915B4A">
              <w:rPr>
                <w:rStyle w:val="Hipervnculo"/>
                <w:noProof/>
              </w:rPr>
              <w:t>Synthesis of 3-(prop-2-yn-1-ylthio)-propane-1,2-diol (</w:t>
            </w:r>
            <w:r w:rsidR="000A31BD" w:rsidRPr="00915B4A">
              <w:rPr>
                <w:rStyle w:val="Hipervnculo"/>
                <w:b/>
                <w:bCs/>
                <w:noProof/>
              </w:rPr>
              <w:t>1</w:t>
            </w:r>
            <w:r w:rsidR="000A31BD" w:rsidRPr="00915B4A">
              <w:rPr>
                <w:rStyle w:val="Hipervnculo"/>
                <w:noProof/>
              </w:rPr>
              <w:t>)</w:t>
            </w:r>
            <w:r w:rsidR="000A31BD">
              <w:rPr>
                <w:noProof/>
                <w:webHidden/>
              </w:rPr>
              <w:tab/>
            </w:r>
            <w:r w:rsidR="000A31BD">
              <w:rPr>
                <w:noProof/>
                <w:webHidden/>
              </w:rPr>
              <w:fldChar w:fldCharType="begin"/>
            </w:r>
            <w:r w:rsidR="000A31BD">
              <w:rPr>
                <w:noProof/>
                <w:webHidden/>
              </w:rPr>
              <w:instrText xml:space="preserve"> PAGEREF _Toc158799081 \h </w:instrText>
            </w:r>
            <w:r w:rsidR="000A31BD">
              <w:rPr>
                <w:noProof/>
                <w:webHidden/>
              </w:rPr>
            </w:r>
            <w:r w:rsidR="000A31BD">
              <w:rPr>
                <w:noProof/>
                <w:webHidden/>
              </w:rPr>
              <w:fldChar w:fldCharType="separate"/>
            </w:r>
            <w:r w:rsidR="006D662A">
              <w:rPr>
                <w:noProof/>
                <w:webHidden/>
              </w:rPr>
              <w:t>2</w:t>
            </w:r>
            <w:r w:rsidR="000A31BD">
              <w:rPr>
                <w:noProof/>
                <w:webHidden/>
              </w:rPr>
              <w:fldChar w:fldCharType="end"/>
            </w:r>
          </w:hyperlink>
        </w:p>
        <w:p w14:paraId="6329B14A" w14:textId="5FDDD28A" w:rsidR="000A31BD" w:rsidRDefault="00000000">
          <w:pPr>
            <w:pStyle w:val="TDC3"/>
            <w:tabs>
              <w:tab w:val="left" w:pos="1320"/>
              <w:tab w:val="right" w:leader="dot" w:pos="8495"/>
            </w:tabs>
            <w:rPr>
              <w:rFonts w:cstheme="minorBidi"/>
              <w:noProof/>
              <w:kern w:val="2"/>
              <w14:ligatures w14:val="standardContextual"/>
            </w:rPr>
          </w:pPr>
          <w:hyperlink w:anchor="_Toc158799082" w:history="1">
            <w:r w:rsidR="000A31BD" w:rsidRPr="00915B4A">
              <w:rPr>
                <w:rStyle w:val="Hipervnculo"/>
                <w:noProof/>
              </w:rPr>
              <w:t>1.2.2.</w:t>
            </w:r>
            <w:r w:rsidR="000A31BD">
              <w:rPr>
                <w:rFonts w:cstheme="minorBidi"/>
                <w:noProof/>
                <w:kern w:val="2"/>
                <w14:ligatures w14:val="standardContextual"/>
              </w:rPr>
              <w:tab/>
            </w:r>
            <w:r w:rsidR="000A31BD" w:rsidRPr="00915B4A">
              <w:rPr>
                <w:rStyle w:val="Hipervnculo"/>
                <w:noProof/>
              </w:rPr>
              <w:t>Synthesis of 4-[(prop-2-yn-1-ylthio)methyl]-1,3-dioxolan-2-one (</w:t>
            </w:r>
            <w:r w:rsidR="000A31BD" w:rsidRPr="00915B4A">
              <w:rPr>
                <w:rStyle w:val="Hipervnculo"/>
                <w:b/>
                <w:bCs/>
                <w:noProof/>
              </w:rPr>
              <w:t>2</w:t>
            </w:r>
            <w:r w:rsidR="000A31BD" w:rsidRPr="00915B4A">
              <w:rPr>
                <w:rStyle w:val="Hipervnculo"/>
                <w:noProof/>
              </w:rPr>
              <w:t>)</w:t>
            </w:r>
            <w:r w:rsidR="000A31BD">
              <w:rPr>
                <w:noProof/>
                <w:webHidden/>
              </w:rPr>
              <w:tab/>
            </w:r>
            <w:r w:rsidR="000A31BD">
              <w:rPr>
                <w:noProof/>
                <w:webHidden/>
              </w:rPr>
              <w:fldChar w:fldCharType="begin"/>
            </w:r>
            <w:r w:rsidR="000A31BD">
              <w:rPr>
                <w:noProof/>
                <w:webHidden/>
              </w:rPr>
              <w:instrText xml:space="preserve"> PAGEREF _Toc158799082 \h </w:instrText>
            </w:r>
            <w:r w:rsidR="000A31BD">
              <w:rPr>
                <w:noProof/>
                <w:webHidden/>
              </w:rPr>
            </w:r>
            <w:r w:rsidR="000A31BD">
              <w:rPr>
                <w:noProof/>
                <w:webHidden/>
              </w:rPr>
              <w:fldChar w:fldCharType="separate"/>
            </w:r>
            <w:r w:rsidR="006D662A">
              <w:rPr>
                <w:noProof/>
                <w:webHidden/>
              </w:rPr>
              <w:t>3</w:t>
            </w:r>
            <w:r w:rsidR="000A31BD">
              <w:rPr>
                <w:noProof/>
                <w:webHidden/>
              </w:rPr>
              <w:fldChar w:fldCharType="end"/>
            </w:r>
          </w:hyperlink>
        </w:p>
        <w:p w14:paraId="51834870" w14:textId="293EDC61" w:rsidR="000A31BD" w:rsidRDefault="00000000">
          <w:pPr>
            <w:pStyle w:val="TDC3"/>
            <w:tabs>
              <w:tab w:val="left" w:pos="1320"/>
              <w:tab w:val="right" w:leader="dot" w:pos="8495"/>
            </w:tabs>
            <w:rPr>
              <w:rFonts w:cstheme="minorBidi"/>
              <w:noProof/>
              <w:kern w:val="2"/>
              <w14:ligatures w14:val="standardContextual"/>
            </w:rPr>
          </w:pPr>
          <w:hyperlink w:anchor="_Toc158799083" w:history="1">
            <w:r w:rsidR="000A31BD" w:rsidRPr="00915B4A">
              <w:rPr>
                <w:rStyle w:val="Hipervnculo"/>
                <w:noProof/>
              </w:rPr>
              <w:t>1.2.3.</w:t>
            </w:r>
            <w:r w:rsidR="000A31BD">
              <w:rPr>
                <w:rFonts w:cstheme="minorBidi"/>
                <w:noProof/>
                <w:kern w:val="2"/>
                <w14:ligatures w14:val="standardContextual"/>
              </w:rPr>
              <w:tab/>
            </w:r>
            <w:r w:rsidR="000A31BD" w:rsidRPr="00915B4A">
              <w:rPr>
                <w:rStyle w:val="Hipervnculo"/>
                <w:noProof/>
              </w:rPr>
              <w:t xml:space="preserve">Synthesis of bis(cylic carbonate) </w:t>
            </w:r>
            <w:r w:rsidR="000A31BD" w:rsidRPr="00915B4A">
              <w:rPr>
                <w:rStyle w:val="Hipervnculo"/>
                <w:bCs/>
                <w:noProof/>
              </w:rPr>
              <w:t>Monomer A</w:t>
            </w:r>
            <w:r w:rsidR="000A31BD">
              <w:rPr>
                <w:noProof/>
                <w:webHidden/>
              </w:rPr>
              <w:tab/>
            </w:r>
            <w:r w:rsidR="000A31BD">
              <w:rPr>
                <w:noProof/>
                <w:webHidden/>
              </w:rPr>
              <w:fldChar w:fldCharType="begin"/>
            </w:r>
            <w:r w:rsidR="000A31BD">
              <w:rPr>
                <w:noProof/>
                <w:webHidden/>
              </w:rPr>
              <w:instrText xml:space="preserve"> PAGEREF _Toc158799083 \h </w:instrText>
            </w:r>
            <w:r w:rsidR="000A31BD">
              <w:rPr>
                <w:noProof/>
                <w:webHidden/>
              </w:rPr>
            </w:r>
            <w:r w:rsidR="000A31BD">
              <w:rPr>
                <w:noProof/>
                <w:webHidden/>
              </w:rPr>
              <w:fldChar w:fldCharType="separate"/>
            </w:r>
            <w:r w:rsidR="006D662A">
              <w:rPr>
                <w:noProof/>
                <w:webHidden/>
              </w:rPr>
              <w:t>4</w:t>
            </w:r>
            <w:r w:rsidR="000A31BD">
              <w:rPr>
                <w:noProof/>
                <w:webHidden/>
              </w:rPr>
              <w:fldChar w:fldCharType="end"/>
            </w:r>
          </w:hyperlink>
        </w:p>
        <w:p w14:paraId="347EC163" w14:textId="701A4ADD" w:rsidR="000A31BD" w:rsidRDefault="00000000">
          <w:pPr>
            <w:pStyle w:val="TDC2"/>
            <w:tabs>
              <w:tab w:val="left" w:pos="880"/>
              <w:tab w:val="right" w:leader="dot" w:pos="8495"/>
            </w:tabs>
            <w:rPr>
              <w:rFonts w:cstheme="minorBidi"/>
              <w:noProof/>
              <w:kern w:val="2"/>
              <w14:ligatures w14:val="standardContextual"/>
            </w:rPr>
          </w:pPr>
          <w:hyperlink w:anchor="_Toc158799084" w:history="1">
            <w:r w:rsidR="000A31BD" w:rsidRPr="00915B4A">
              <w:rPr>
                <w:rStyle w:val="Hipervnculo"/>
                <w:noProof/>
              </w:rPr>
              <w:t>1.3.</w:t>
            </w:r>
            <w:r w:rsidR="000A31BD">
              <w:rPr>
                <w:rFonts w:cstheme="minorBidi"/>
                <w:noProof/>
                <w:kern w:val="2"/>
                <w14:ligatures w14:val="standardContextual"/>
              </w:rPr>
              <w:tab/>
            </w:r>
            <w:r w:rsidR="000A31BD" w:rsidRPr="00915B4A">
              <w:rPr>
                <w:rStyle w:val="Hipervnculo"/>
                <w:noProof/>
              </w:rPr>
              <w:t>Synthesis of bis(cylic carbonate) Monomer E</w:t>
            </w:r>
            <w:r w:rsidR="000A31BD">
              <w:rPr>
                <w:noProof/>
                <w:webHidden/>
              </w:rPr>
              <w:tab/>
            </w:r>
            <w:r w:rsidR="000A31BD">
              <w:rPr>
                <w:noProof/>
                <w:webHidden/>
              </w:rPr>
              <w:fldChar w:fldCharType="begin"/>
            </w:r>
            <w:r w:rsidR="000A31BD">
              <w:rPr>
                <w:noProof/>
                <w:webHidden/>
              </w:rPr>
              <w:instrText xml:space="preserve"> PAGEREF _Toc158799084 \h </w:instrText>
            </w:r>
            <w:r w:rsidR="000A31BD">
              <w:rPr>
                <w:noProof/>
                <w:webHidden/>
              </w:rPr>
            </w:r>
            <w:r w:rsidR="000A31BD">
              <w:rPr>
                <w:noProof/>
                <w:webHidden/>
              </w:rPr>
              <w:fldChar w:fldCharType="separate"/>
            </w:r>
            <w:r w:rsidR="006D662A">
              <w:rPr>
                <w:noProof/>
                <w:webHidden/>
              </w:rPr>
              <w:t>4</w:t>
            </w:r>
            <w:r w:rsidR="000A31BD">
              <w:rPr>
                <w:noProof/>
                <w:webHidden/>
              </w:rPr>
              <w:fldChar w:fldCharType="end"/>
            </w:r>
          </w:hyperlink>
        </w:p>
        <w:p w14:paraId="7DCDBE7D" w14:textId="72B7F9E7" w:rsidR="000A31BD" w:rsidRDefault="00000000" w:rsidP="000A31BD">
          <w:pPr>
            <w:pStyle w:val="TDC1"/>
            <w:rPr>
              <w:rFonts w:cstheme="minorBidi"/>
              <w:kern w:val="2"/>
              <w14:ligatures w14:val="standardContextual"/>
            </w:rPr>
          </w:pPr>
          <w:hyperlink w:anchor="_Toc158799085" w:history="1">
            <w:r w:rsidR="000A31BD" w:rsidRPr="00915B4A">
              <w:rPr>
                <w:rStyle w:val="Hipervnculo"/>
              </w:rPr>
              <w:t>2.</w:t>
            </w:r>
            <w:r w:rsidR="000A31BD">
              <w:rPr>
                <w:rFonts w:cstheme="minorBidi"/>
                <w:kern w:val="2"/>
                <w14:ligatures w14:val="standardContextual"/>
              </w:rPr>
              <w:tab/>
            </w:r>
            <w:r w:rsidR="000A31BD" w:rsidRPr="00915B4A">
              <w:rPr>
                <w:rStyle w:val="Hipervnculo"/>
              </w:rPr>
              <w:t>Tables of Polymerization conditions tested for the formation of PHU</w:t>
            </w:r>
            <w:r w:rsidR="000A31BD">
              <w:rPr>
                <w:webHidden/>
              </w:rPr>
              <w:tab/>
            </w:r>
            <w:r w:rsidR="000A31BD">
              <w:rPr>
                <w:webHidden/>
              </w:rPr>
              <w:fldChar w:fldCharType="begin"/>
            </w:r>
            <w:r w:rsidR="000A31BD">
              <w:rPr>
                <w:webHidden/>
              </w:rPr>
              <w:instrText xml:space="preserve"> PAGEREF _Toc158799085 \h </w:instrText>
            </w:r>
            <w:r w:rsidR="000A31BD">
              <w:rPr>
                <w:webHidden/>
              </w:rPr>
            </w:r>
            <w:r w:rsidR="000A31BD">
              <w:rPr>
                <w:webHidden/>
              </w:rPr>
              <w:fldChar w:fldCharType="separate"/>
            </w:r>
            <w:r w:rsidR="006D662A">
              <w:rPr>
                <w:webHidden/>
              </w:rPr>
              <w:t>6</w:t>
            </w:r>
            <w:r w:rsidR="000A31BD">
              <w:rPr>
                <w:webHidden/>
              </w:rPr>
              <w:fldChar w:fldCharType="end"/>
            </w:r>
          </w:hyperlink>
        </w:p>
        <w:p w14:paraId="5911C535" w14:textId="354AE9C7" w:rsidR="000A31BD" w:rsidRDefault="00000000" w:rsidP="000A31BD">
          <w:pPr>
            <w:pStyle w:val="TDC1"/>
            <w:rPr>
              <w:rFonts w:cstheme="minorBidi"/>
              <w:kern w:val="2"/>
              <w14:ligatures w14:val="standardContextual"/>
            </w:rPr>
          </w:pPr>
          <w:hyperlink w:anchor="_Toc158799086" w:history="1">
            <w:r w:rsidR="000A31BD" w:rsidRPr="00915B4A">
              <w:rPr>
                <w:rStyle w:val="Hipervnculo"/>
              </w:rPr>
              <w:t>3.</w:t>
            </w:r>
            <w:r w:rsidR="000A31BD">
              <w:rPr>
                <w:rFonts w:cstheme="minorBidi"/>
                <w:kern w:val="2"/>
                <w14:ligatures w14:val="standardContextual"/>
              </w:rPr>
              <w:tab/>
            </w:r>
            <w:r w:rsidR="000A31BD" w:rsidRPr="00915B4A">
              <w:rPr>
                <w:rStyle w:val="Hipervnculo"/>
              </w:rPr>
              <w:t>References</w:t>
            </w:r>
            <w:r w:rsidR="000A31BD">
              <w:rPr>
                <w:webHidden/>
              </w:rPr>
              <w:tab/>
            </w:r>
            <w:r w:rsidR="000A31BD">
              <w:rPr>
                <w:webHidden/>
              </w:rPr>
              <w:fldChar w:fldCharType="begin"/>
            </w:r>
            <w:r w:rsidR="000A31BD">
              <w:rPr>
                <w:webHidden/>
              </w:rPr>
              <w:instrText xml:space="preserve"> PAGEREF _Toc158799086 \h </w:instrText>
            </w:r>
            <w:r w:rsidR="000A31BD">
              <w:rPr>
                <w:webHidden/>
              </w:rPr>
            </w:r>
            <w:r w:rsidR="000A31BD">
              <w:rPr>
                <w:webHidden/>
              </w:rPr>
              <w:fldChar w:fldCharType="separate"/>
            </w:r>
            <w:r w:rsidR="006D662A">
              <w:rPr>
                <w:webHidden/>
              </w:rPr>
              <w:t>7</w:t>
            </w:r>
            <w:r w:rsidR="000A31BD">
              <w:rPr>
                <w:webHidden/>
              </w:rPr>
              <w:fldChar w:fldCharType="end"/>
            </w:r>
          </w:hyperlink>
        </w:p>
        <w:p w14:paraId="4F72D3B2" w14:textId="19C76F94" w:rsidR="000A31BD" w:rsidRDefault="000A31BD">
          <w:r>
            <w:rPr>
              <w:b/>
              <w:bCs/>
            </w:rPr>
            <w:fldChar w:fldCharType="end"/>
          </w:r>
        </w:p>
      </w:sdtContent>
    </w:sdt>
    <w:p w14:paraId="3EA012D7" w14:textId="77777777" w:rsidR="005170EE" w:rsidRPr="00FE7CDD" w:rsidRDefault="005170EE" w:rsidP="00FB48B9">
      <w:pPr>
        <w:pStyle w:val="Ttulo1"/>
      </w:pPr>
      <w:bookmarkStart w:id="1" w:name="_Toc158799078"/>
      <w:r w:rsidRPr="00FE7CDD">
        <w:lastRenderedPageBreak/>
        <w:t>Synthesis and characterization of small molecules and monomers</w:t>
      </w:r>
      <w:bookmarkEnd w:id="1"/>
    </w:p>
    <w:p w14:paraId="1DFFA8AF" w14:textId="77777777" w:rsidR="005170EE" w:rsidRPr="00FE7CDD" w:rsidRDefault="005170EE" w:rsidP="00FB48B9">
      <w:pPr>
        <w:pStyle w:val="Ttulo2"/>
      </w:pPr>
      <w:bookmarkStart w:id="2" w:name="_Toc158799079"/>
      <w:r w:rsidRPr="00FE7CDD">
        <w:t>Synthesis of the organo-catalyst {1-[3,5-bis(trifluoromethyl)phenyl]-3-cyclohexylthiourea} (TU)</w:t>
      </w:r>
      <w:bookmarkEnd w:id="2"/>
      <w:r w:rsidRPr="00FE7CDD">
        <w:t xml:space="preserve"> </w:t>
      </w:r>
    </w:p>
    <w:tbl>
      <w:tblPr>
        <w:tblStyle w:val="Tablaconcuadrcula"/>
        <w:tblW w:w="8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63"/>
      </w:tblGrid>
      <w:tr w:rsidR="005170EE" w:rsidRPr="008C6ADD" w14:paraId="2F2399E0" w14:textId="77777777" w:rsidTr="00DF59A0">
        <w:trPr>
          <w:trHeight w:val="1588"/>
        </w:trPr>
        <w:tc>
          <w:tcPr>
            <w:tcW w:w="3119" w:type="dxa"/>
          </w:tcPr>
          <w:p w14:paraId="73F70E99" w14:textId="77777777" w:rsidR="005170EE" w:rsidRPr="00FE7CDD" w:rsidRDefault="005170EE" w:rsidP="00AD4474">
            <w:pPr>
              <w:spacing w:after="200"/>
              <w:ind w:firstLine="0"/>
              <w:rPr>
                <w:rFonts w:ascii="Calibri" w:hAnsi="Calibri"/>
                <w:sz w:val="24"/>
                <w:szCs w:val="24"/>
                <w:lang w:val="en-GB"/>
              </w:rPr>
            </w:pPr>
            <w:r w:rsidRPr="00FE7CDD">
              <w:rPr>
                <w:noProof/>
              </w:rPr>
              <w:drawing>
                <wp:inline distT="0" distB="0" distL="0" distR="0" wp14:anchorId="7AB94C66" wp14:editId="31B4E0D6">
                  <wp:extent cx="1733550" cy="81915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819150"/>
                          </a:xfrm>
                          <a:prstGeom prst="rect">
                            <a:avLst/>
                          </a:prstGeom>
                          <a:noFill/>
                          <a:ln>
                            <a:noFill/>
                          </a:ln>
                        </pic:spPr>
                      </pic:pic>
                    </a:graphicData>
                  </a:graphic>
                </wp:inline>
              </w:drawing>
            </w:r>
          </w:p>
        </w:tc>
        <w:tc>
          <w:tcPr>
            <w:tcW w:w="5363" w:type="dxa"/>
          </w:tcPr>
          <w:p w14:paraId="67F7F94B" w14:textId="1B1C4EBD" w:rsidR="005170EE" w:rsidRPr="00FE7CDD" w:rsidRDefault="005170EE" w:rsidP="00AD4474">
            <w:pPr>
              <w:spacing w:after="200"/>
              <w:ind w:firstLine="0"/>
              <w:jc w:val="both"/>
              <w:rPr>
                <w:lang w:val="en-GB"/>
              </w:rPr>
            </w:pPr>
            <w:r w:rsidRPr="00FE7CDD">
              <w:rPr>
                <w:lang w:val="en-GB"/>
              </w:rPr>
              <w:t xml:space="preserve">The catalyst TU was synthesized following a reported procedure </w:t>
            </w:r>
            <w:r w:rsidRPr="00FE7CDD">
              <w:rPr>
                <w:lang w:val="en-GB"/>
              </w:rPr>
              <w:fldChar w:fldCharType="begin" w:fldLock="1"/>
            </w:r>
            <w:r w:rsidR="00DF59A0" w:rsidRPr="00FE7CDD">
              <w:rPr>
                <w:lang w:val="en-GB"/>
              </w:rPr>
              <w:instrText>ADDIN CSL_CITATION {"citationItems":[{"id":"ITEM-1","itemData":{"DOI":"10.1002/cssc.201600778","ISSN":"1864564X","PMID":"27467779","abstract":"The aminolysis of (poly)carbonates by (poly)amines provides access to non-isocyanate polyurethanes (NIPUs) that are toxicreagent-free analogues of polyurethanes (PUs). Owing to their low reactivity, the ring opening of cyclic carbonates requires the use of a catalyst. Herein, we report that the more available and cheaper ureas could advantageously be used for catalyzing the formation of NIPUs at the expense of the thiourea analogues. In addition, we demonstrate a medium-range pKa of the (thio)urea and an unqeual substitution pattern is critical for controlling the efficiency of the carbonate opening.","author":[{"dropping-particle":"","family":"Blain","given":"Marine","non-dropping-particle":"","parse-names":false,"suffix":""},{"dropping-particle":"","family":"Yau","given":"Honman","non-dropping-particle":"","parse-names":false,"suffix":""},{"dropping-particle":"","family":"Jean-Gérard","given":"Ludivine","non-dropping-particle":"","parse-names":false,"suffix":""},{"dropping-particle":"","family":"Auvergne","given":"Rémi","non-dropping-particle":"","parse-names":false,"suffix":""},{"dropping-particle":"","family":"Benazet","given":"Dominique","non-dropping-particle":"","parse-names":false,"suffix":""},{"dropping-particle":"","family":"Schreiner","given":"Peter R.","non-dropping-particle":"","parse-names":false,"suffix":""},{"dropping-particle":"","family":"Caillol","given":"Sylvain","non-dropping-particle":"","parse-names":false,"suffix":""},{"dropping-particle":"","family":"Andrioletti","given":"Bruno","non-dropping-particle":"","parse-names":false,"suffix":""}],"container-title":"ChemSusChem","id":"ITEM-1","issue":"16","issued":{"date-parts":[["2016"]]},"note":"pka del catalizador y constante de asociación con ciclocarbonato","page":"2269-2272","title":"Urea-and thiourea-catalyzed aminolysis of carbonates","type":"article-journal","volume":"9"},"uris":["http://www.mendeley.com/documents/?uuid=54f4d32b-90c0-45b4-9f89-0f322ac8d94f"]}],"mendeley":{"formattedCitation":"[1]","plainTextFormattedCitation":"[1]","previouslyFormattedCitation":"[27]"},"properties":{"noteIndex":0},"schema":"https://github.com/citation-style-language/schema/raw/master/csl-citation.json"}</w:instrText>
            </w:r>
            <w:r w:rsidRPr="00FE7CDD">
              <w:rPr>
                <w:lang w:val="en-GB"/>
              </w:rPr>
              <w:fldChar w:fldCharType="separate"/>
            </w:r>
            <w:r w:rsidR="00DF59A0" w:rsidRPr="00FE7CDD">
              <w:rPr>
                <w:noProof/>
                <w:lang w:val="en-GB"/>
              </w:rPr>
              <w:t>[1]</w:t>
            </w:r>
            <w:r w:rsidRPr="00FE7CDD">
              <w:rPr>
                <w:lang w:val="en-GB"/>
              </w:rPr>
              <w:fldChar w:fldCharType="end"/>
            </w:r>
            <w:r w:rsidRPr="00FE7CDD">
              <w:rPr>
                <w:lang w:val="en-GB"/>
              </w:rPr>
              <w:t xml:space="preserve"> with slight modifications. To a solution of 3,5</w:t>
            </w:r>
            <w:r w:rsidRPr="00FE7CDD">
              <w:rPr>
                <w:lang w:val="en-GB"/>
              </w:rPr>
              <w:noBreakHyphen/>
              <w:t xml:space="preserve">di(trifluoromethyl)phenyl isothiocyanate (600 mg, 2.21 mmol) in tetrahydrofuran (THF, 10 mL), cyclohexylamine </w:t>
            </w:r>
          </w:p>
        </w:tc>
      </w:tr>
    </w:tbl>
    <w:p w14:paraId="03D2E1DF" w14:textId="77777777" w:rsidR="005170EE" w:rsidRPr="00FE7CDD" w:rsidRDefault="005170EE" w:rsidP="00AD4474">
      <w:pPr>
        <w:ind w:firstLine="0"/>
        <w:jc w:val="both"/>
        <w:rPr>
          <w:lang w:val="en-GB"/>
        </w:rPr>
      </w:pPr>
      <w:r w:rsidRPr="00FE7CDD">
        <w:rPr>
          <w:lang w:val="en-GB"/>
        </w:rPr>
        <w:t xml:space="preserve">(278 </w:t>
      </w:r>
      <w:r w:rsidRPr="00FE7CDD">
        <w:rPr>
          <w:rFonts w:hint="eastAsia"/>
          <w:lang w:val="en-GB"/>
        </w:rPr>
        <w:t>μ</w:t>
      </w:r>
      <w:r w:rsidRPr="00FE7CDD">
        <w:rPr>
          <w:lang w:val="en-GB"/>
        </w:rPr>
        <w:t>L, 2.43 mmol) was added and the solution was stirred at room temperature (</w:t>
      </w:r>
      <w:proofErr w:type="spellStart"/>
      <w:r w:rsidRPr="00FE7CDD">
        <w:rPr>
          <w:lang w:val="en-GB"/>
        </w:rPr>
        <w:t>r.t.</w:t>
      </w:r>
      <w:proofErr w:type="spellEnd"/>
      <w:r w:rsidRPr="00FE7CDD">
        <w:rPr>
          <w:lang w:val="en-GB"/>
        </w:rPr>
        <w:t>) for 4 hours. The solvents were evaporated, and the resulting residue was purified by flash column chromatography on silica gel [</w:t>
      </w:r>
      <w:r w:rsidRPr="00FE7CDD">
        <w:rPr>
          <w:i/>
          <w:lang w:val="en-GB"/>
        </w:rPr>
        <w:t>tert</w:t>
      </w:r>
      <w:r w:rsidRPr="00FE7CDD">
        <w:rPr>
          <w:lang w:val="en-GB"/>
        </w:rPr>
        <w:noBreakHyphen/>
        <w:t>butyl methyl ether (</w:t>
      </w:r>
      <w:proofErr w:type="spellStart"/>
      <w:r w:rsidRPr="00FE7CDD">
        <w:rPr>
          <w:i/>
          <w:iCs/>
          <w:vertAlign w:val="superscript"/>
          <w:lang w:val="en-GB"/>
        </w:rPr>
        <w:t>t</w:t>
      </w:r>
      <w:r w:rsidRPr="00FE7CDD">
        <w:rPr>
          <w:lang w:val="en-GB"/>
        </w:rPr>
        <w:t>BME</w:t>
      </w:r>
      <w:proofErr w:type="spellEnd"/>
      <w:r w:rsidRPr="00FE7CDD">
        <w:rPr>
          <w:lang w:val="en-GB"/>
        </w:rPr>
        <w:t xml:space="preserve">)-hexane 1:4 </w:t>
      </w:r>
      <w:r w:rsidRPr="00FE7CDD">
        <w:rPr>
          <w:rFonts w:hint="eastAsia"/>
          <w:lang w:val="en-GB"/>
        </w:rPr>
        <w:t>→</w:t>
      </w:r>
      <w:r w:rsidRPr="00FE7CDD">
        <w:rPr>
          <w:lang w:val="en-GB"/>
        </w:rPr>
        <w:t xml:space="preserve"> </w:t>
      </w:r>
      <w:proofErr w:type="spellStart"/>
      <w:r w:rsidRPr="00FE7CDD">
        <w:rPr>
          <w:i/>
          <w:iCs/>
          <w:vertAlign w:val="superscript"/>
          <w:lang w:val="en-GB"/>
        </w:rPr>
        <w:t>t</w:t>
      </w:r>
      <w:r w:rsidRPr="00FE7CDD">
        <w:rPr>
          <w:lang w:val="en-GB"/>
        </w:rPr>
        <w:t>BME</w:t>
      </w:r>
      <w:proofErr w:type="spellEnd"/>
      <w:r w:rsidRPr="00FE7CDD">
        <w:rPr>
          <w:lang w:val="en-GB"/>
        </w:rPr>
        <w:t xml:space="preserve">-hexane 1:2] to give the title compound (801 mg, 2.17 mmol, 98%) as a white solid. </w:t>
      </w:r>
    </w:p>
    <w:p w14:paraId="4C2FE407" w14:textId="77777777" w:rsidR="005170EE" w:rsidRPr="00FE7CDD" w:rsidRDefault="005170EE" w:rsidP="00AD4474">
      <w:pPr>
        <w:ind w:firstLine="0"/>
        <w:jc w:val="both"/>
        <w:rPr>
          <w:lang w:val="en-GB"/>
        </w:rPr>
      </w:pPr>
      <w:r w:rsidRPr="00FE7CDD">
        <w:rPr>
          <w:lang w:val="en-GB"/>
        </w:rPr>
        <w:t>IR (</w:t>
      </w:r>
      <w:r w:rsidRPr="00FE7CDD">
        <w:rPr>
          <w:rFonts w:hint="eastAsia"/>
          <w:lang w:val="en-GB"/>
        </w:rPr>
        <w:t>ν</w:t>
      </w:r>
      <w:r w:rsidRPr="00FE7CDD">
        <w:rPr>
          <w:lang w:val="en-GB"/>
        </w:rPr>
        <w:t xml:space="preserve"> cm</w:t>
      </w:r>
      <w:r w:rsidRPr="00FE7CDD">
        <w:rPr>
          <w:vertAlign w:val="superscript"/>
          <w:lang w:val="en-GB"/>
        </w:rPr>
        <w:t>-1</w:t>
      </w:r>
      <w:r w:rsidRPr="00FE7CDD">
        <w:rPr>
          <w:lang w:val="en-GB"/>
        </w:rPr>
        <w:t>) 3294, 3163 (N-H), 3030, 2935, 2861 (C-H), 1556 (C=S), 1526, 1468 (</w:t>
      </w:r>
      <w:proofErr w:type="spellStart"/>
      <w:r w:rsidRPr="00FE7CDD">
        <w:rPr>
          <w:lang w:val="en-GB"/>
        </w:rPr>
        <w:t>arom</w:t>
      </w:r>
      <w:proofErr w:type="spellEnd"/>
      <w:r w:rsidRPr="00FE7CDD">
        <w:rPr>
          <w:lang w:val="en-GB"/>
        </w:rPr>
        <w:t>.).</w:t>
      </w:r>
    </w:p>
    <w:p w14:paraId="644BCD56" w14:textId="77777777" w:rsidR="005170EE" w:rsidRPr="00FE7CDD" w:rsidRDefault="005170EE" w:rsidP="00AD4474">
      <w:pPr>
        <w:ind w:firstLine="0"/>
        <w:jc w:val="both"/>
        <w:rPr>
          <w:lang w:val="en-GB"/>
        </w:rPr>
      </w:pPr>
      <w:r w:rsidRPr="00FE7CDD">
        <w:rPr>
          <w:vertAlign w:val="superscript"/>
          <w:lang w:val="en-GB"/>
        </w:rPr>
        <w:t>1</w:t>
      </w:r>
      <w:r w:rsidRPr="00FE7CDD">
        <w:rPr>
          <w:lang w:val="en-GB"/>
        </w:rPr>
        <w:t>H-NMR (300 MHz, CDCl</w:t>
      </w:r>
      <w:r w:rsidRPr="00FE7CDD">
        <w:rPr>
          <w:vertAlign w:val="subscript"/>
          <w:lang w:val="en-GB"/>
        </w:rPr>
        <w:t>3</w:t>
      </w:r>
      <w:r w:rsidRPr="00FE7CDD">
        <w:rPr>
          <w:lang w:val="en-GB"/>
        </w:rPr>
        <w:t xml:space="preserve">) </w:t>
      </w:r>
      <w:r w:rsidRPr="00FE7CDD">
        <w:rPr>
          <w:rFonts w:hint="eastAsia"/>
          <w:lang w:val="en-GB"/>
        </w:rPr>
        <w:t>δ</w:t>
      </w:r>
      <w:r w:rsidRPr="00FE7CDD">
        <w:rPr>
          <w:lang w:val="en-GB"/>
        </w:rPr>
        <w:t xml:space="preserve"> (ppm) 8.13 (bs, 1H, Ph-N</w:t>
      </w:r>
      <w:r w:rsidRPr="00FE7CDD">
        <w:rPr>
          <w:u w:val="single"/>
          <w:lang w:val="en-GB"/>
        </w:rPr>
        <w:t>H</w:t>
      </w:r>
      <w:r w:rsidRPr="00FE7CDD">
        <w:rPr>
          <w:lang w:val="en-GB"/>
        </w:rPr>
        <w:t>-), 7.76 (s, 2H, H-2’, H-6’), 7.71 (s, 1H, H-4’), 6.07 (bs, 1H, -N</w:t>
      </w:r>
      <w:r w:rsidRPr="00FE7CDD">
        <w:rPr>
          <w:u w:val="single"/>
          <w:lang w:val="en-GB"/>
        </w:rPr>
        <w:t>H</w:t>
      </w:r>
      <w:r w:rsidRPr="00FE7CDD">
        <w:rPr>
          <w:lang w:val="en-GB"/>
        </w:rPr>
        <w:t xml:space="preserve">-cyclohexyl, 4.19 (bs, 1H, H-1), 2.07 (dd, H-2a, H-6a, </w:t>
      </w:r>
      <w:r w:rsidRPr="00FE7CDD">
        <w:rPr>
          <w:vertAlign w:val="superscript"/>
          <w:lang w:val="en-GB"/>
        </w:rPr>
        <w:t>2</w:t>
      </w:r>
      <w:r w:rsidRPr="00FE7CDD">
        <w:rPr>
          <w:i/>
          <w:lang w:val="en-GB"/>
        </w:rPr>
        <w:t>J</w:t>
      </w:r>
      <w:r w:rsidRPr="00FE7CDD">
        <w:rPr>
          <w:vertAlign w:val="subscript"/>
          <w:lang w:val="en-GB"/>
        </w:rPr>
        <w:t>2a,2b</w:t>
      </w:r>
      <w:r w:rsidRPr="00FE7CDD">
        <w:rPr>
          <w:lang w:val="en-GB"/>
        </w:rPr>
        <w:t xml:space="preserve"> = </w:t>
      </w:r>
      <w:r w:rsidRPr="00FE7CDD">
        <w:rPr>
          <w:vertAlign w:val="superscript"/>
          <w:lang w:val="en-GB"/>
        </w:rPr>
        <w:t>2</w:t>
      </w:r>
      <w:r w:rsidRPr="00FE7CDD">
        <w:rPr>
          <w:i/>
          <w:lang w:val="en-GB"/>
        </w:rPr>
        <w:t>J</w:t>
      </w:r>
      <w:r w:rsidRPr="00FE7CDD">
        <w:rPr>
          <w:vertAlign w:val="subscript"/>
          <w:lang w:val="en-GB"/>
        </w:rPr>
        <w:t>6a,6b</w:t>
      </w:r>
      <w:r w:rsidRPr="00FE7CDD">
        <w:rPr>
          <w:lang w:val="en-GB"/>
        </w:rPr>
        <w:t xml:space="preserve"> = 12.4 Hz, </w:t>
      </w:r>
      <w:r w:rsidRPr="00FE7CDD">
        <w:rPr>
          <w:i/>
          <w:lang w:val="en-GB"/>
        </w:rPr>
        <w:t>J</w:t>
      </w:r>
      <w:r w:rsidRPr="00FE7CDD">
        <w:rPr>
          <w:vertAlign w:val="subscript"/>
          <w:lang w:val="en-GB"/>
        </w:rPr>
        <w:t>2a,3a</w:t>
      </w:r>
      <w:r w:rsidRPr="00FE7CDD">
        <w:rPr>
          <w:lang w:val="en-GB"/>
        </w:rPr>
        <w:t xml:space="preserve"> = </w:t>
      </w:r>
      <w:r w:rsidRPr="00FE7CDD">
        <w:rPr>
          <w:i/>
          <w:lang w:val="en-GB"/>
        </w:rPr>
        <w:t>J</w:t>
      </w:r>
      <w:r w:rsidRPr="00FE7CDD">
        <w:rPr>
          <w:vertAlign w:val="subscript"/>
          <w:lang w:val="en-GB"/>
        </w:rPr>
        <w:t>6a,5a</w:t>
      </w:r>
      <w:r w:rsidRPr="00FE7CDD">
        <w:rPr>
          <w:lang w:val="en-GB"/>
        </w:rPr>
        <w:t xml:space="preserve"> 3.3 Hz), 1.70-1.10 (m, 8H, H-2b, H-3, H-4, H-5, H-6b). </w:t>
      </w:r>
      <w:r w:rsidRPr="00FE7CDD">
        <w:rPr>
          <w:vertAlign w:val="superscript"/>
          <w:lang w:val="en-GB"/>
        </w:rPr>
        <w:t>13</w:t>
      </w:r>
      <w:r w:rsidRPr="00FE7CDD">
        <w:rPr>
          <w:lang w:val="en-GB"/>
        </w:rPr>
        <w:t>C-NMR (75 MHz, CDCl</w:t>
      </w:r>
      <w:r w:rsidRPr="00FE7CDD">
        <w:rPr>
          <w:vertAlign w:val="subscript"/>
          <w:lang w:val="en-GB"/>
        </w:rPr>
        <w:t>3</w:t>
      </w:r>
      <w:r w:rsidRPr="00FE7CDD">
        <w:rPr>
          <w:lang w:val="en-GB"/>
        </w:rPr>
        <w:t xml:space="preserve">) </w:t>
      </w:r>
      <w:r w:rsidRPr="00FE7CDD">
        <w:rPr>
          <w:rFonts w:hint="eastAsia"/>
          <w:lang w:val="en-GB"/>
        </w:rPr>
        <w:t>δ</w:t>
      </w:r>
      <w:r w:rsidRPr="00FE7CDD">
        <w:rPr>
          <w:lang w:val="en-GB"/>
        </w:rPr>
        <w:t xml:space="preserve"> (ppm) 179.3 (C=S), 138.9 (C-1’), 124.6 (C-2’, C-6’), 123.9 (C-3’, C-5’), 120.9 (-CF</w:t>
      </w:r>
      <w:r w:rsidRPr="00FE7CDD">
        <w:rPr>
          <w:vertAlign w:val="subscript"/>
          <w:lang w:val="en-GB"/>
        </w:rPr>
        <w:t>3</w:t>
      </w:r>
      <w:r w:rsidRPr="00FE7CDD">
        <w:rPr>
          <w:lang w:val="en-GB"/>
        </w:rPr>
        <w:t xml:space="preserve">), 119.4 (C-4’), 54.0 (C-1), 32.4 (C-2, C-6), 35.3 (C-4), 24.6 (C-3, C-5). </w:t>
      </w:r>
    </w:p>
    <w:p w14:paraId="4B11528E" w14:textId="77777777" w:rsidR="005170EE" w:rsidRPr="00FE7CDD" w:rsidRDefault="005170EE" w:rsidP="005170EE">
      <w:pPr>
        <w:rPr>
          <w:lang w:val="en-US"/>
        </w:rPr>
      </w:pPr>
    </w:p>
    <w:p w14:paraId="7298E427" w14:textId="3A1FFCF4" w:rsidR="005170EE" w:rsidRPr="00FE7CDD" w:rsidRDefault="005170EE" w:rsidP="00FB48B9">
      <w:pPr>
        <w:pStyle w:val="Ttulo2"/>
      </w:pPr>
      <w:bookmarkStart w:id="3" w:name="_Toc158799080"/>
      <w:r w:rsidRPr="00FE7CDD">
        <w:t xml:space="preserve">Synthesis of </w:t>
      </w:r>
      <w:proofErr w:type="gramStart"/>
      <w:r w:rsidRPr="00FE7CDD">
        <w:t>bis(</w:t>
      </w:r>
      <w:proofErr w:type="spellStart"/>
      <w:proofErr w:type="gramEnd"/>
      <w:r w:rsidRPr="00FE7CDD">
        <w:t>cylic</w:t>
      </w:r>
      <w:proofErr w:type="spellEnd"/>
      <w:r w:rsidRPr="00FE7CDD">
        <w:t xml:space="preserve"> carbonate) </w:t>
      </w:r>
      <w:r w:rsidRPr="00FE7CDD">
        <w:rPr>
          <w:bCs/>
        </w:rPr>
        <w:t xml:space="preserve">monomer A </w:t>
      </w:r>
      <w:r w:rsidR="00DF59A0" w:rsidRPr="00FE7CDD">
        <w:rPr>
          <w:bCs/>
        </w:rPr>
        <w:t xml:space="preserve">(MA) </w:t>
      </w:r>
      <w:r w:rsidRPr="00FE7CDD">
        <w:rPr>
          <w:bCs/>
        </w:rPr>
        <w:t>from</w:t>
      </w:r>
      <w:r w:rsidRPr="00FE7CDD">
        <w:t xml:space="preserve"> 1</w:t>
      </w:r>
      <w:r w:rsidRPr="00FE7CDD">
        <w:noBreakHyphen/>
        <w:t>thioglycerol</w:t>
      </w:r>
      <w:bookmarkEnd w:id="3"/>
    </w:p>
    <w:p w14:paraId="6E75B2D0" w14:textId="3381796D" w:rsidR="005170EE" w:rsidRPr="00FE7CDD" w:rsidRDefault="005170EE" w:rsidP="00DF59A0">
      <w:pPr>
        <w:ind w:firstLine="0"/>
        <w:jc w:val="both"/>
        <w:rPr>
          <w:lang w:val="en-GB"/>
        </w:rPr>
      </w:pPr>
      <w:r w:rsidRPr="00FE7CDD">
        <w:rPr>
          <w:lang w:val="en-GB"/>
        </w:rPr>
        <w:t xml:space="preserve">The synthesis of </w:t>
      </w:r>
      <w:r w:rsidR="00DF59A0" w:rsidRPr="00FE7CDD">
        <w:rPr>
          <w:lang w:val="en-GB"/>
        </w:rPr>
        <w:t>MA</w:t>
      </w:r>
      <w:r w:rsidRPr="00FE7CDD">
        <w:rPr>
          <w:lang w:val="en-GB"/>
        </w:rPr>
        <w:t xml:space="preserve"> was carried out by the three-step procedure displayed in Scheme 2</w:t>
      </w:r>
      <w:r w:rsidR="00DF59A0" w:rsidRPr="00FE7CDD">
        <w:rPr>
          <w:lang w:val="en-GB"/>
        </w:rPr>
        <w:t xml:space="preserve"> starting from 1-thioglycerol.</w:t>
      </w:r>
      <w:r w:rsidRPr="00FE7CDD">
        <w:rPr>
          <w:lang w:val="en-GB"/>
        </w:rPr>
        <w:t xml:space="preserve"> </w:t>
      </w:r>
    </w:p>
    <w:p w14:paraId="75BB5515" w14:textId="77777777" w:rsidR="005170EE" w:rsidRPr="00FE7CDD" w:rsidRDefault="005170EE" w:rsidP="00641582">
      <w:pPr>
        <w:pStyle w:val="Ttulo3"/>
      </w:pPr>
      <w:bookmarkStart w:id="4" w:name="_Toc158799081"/>
      <w:r w:rsidRPr="00FE7CDD">
        <w:t>Synthesis of 3-(prop-2-yn-1-ylthio)-propane-1,2-diol (</w:t>
      </w:r>
      <w:r w:rsidRPr="00FE7CDD">
        <w:rPr>
          <w:b/>
          <w:bCs/>
        </w:rPr>
        <w:t>1</w:t>
      </w:r>
      <w:r w:rsidRPr="00FE7CDD">
        <w:t>)</w:t>
      </w:r>
      <w:bookmarkEnd w:id="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5990"/>
      </w:tblGrid>
      <w:tr w:rsidR="005170EE" w:rsidRPr="008C6ADD" w14:paraId="09510669" w14:textId="77777777" w:rsidTr="00D050C0">
        <w:tc>
          <w:tcPr>
            <w:tcW w:w="2518" w:type="dxa"/>
            <w:vAlign w:val="center"/>
          </w:tcPr>
          <w:p w14:paraId="2EBBEE8E" w14:textId="2DD40532" w:rsidR="005170EE" w:rsidRPr="00FE7CDD" w:rsidRDefault="005170EE" w:rsidP="00D050C0">
            <w:pPr>
              <w:ind w:firstLine="0"/>
              <w:rPr>
                <w:rFonts w:ascii="Calibri" w:hAnsi="Calibri" w:cs="Arial"/>
                <w:sz w:val="24"/>
                <w:szCs w:val="24"/>
              </w:rPr>
            </w:pPr>
            <w:r w:rsidRPr="00FE7CDD">
              <w:rPr>
                <w:noProof/>
                <w:sz w:val="24"/>
                <w:szCs w:val="24"/>
              </w:rPr>
              <w:drawing>
                <wp:inline distT="0" distB="0" distL="0" distR="0" wp14:anchorId="4051EB92" wp14:editId="2AE4FD3E">
                  <wp:extent cx="1403350" cy="739775"/>
                  <wp:effectExtent l="0" t="0" r="0" b="0"/>
                  <wp:docPr id="16539286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0" cy="739775"/>
                          </a:xfrm>
                          <a:prstGeom prst="rect">
                            <a:avLst/>
                          </a:prstGeom>
                          <a:noFill/>
                          <a:ln>
                            <a:noFill/>
                          </a:ln>
                        </pic:spPr>
                      </pic:pic>
                    </a:graphicData>
                  </a:graphic>
                </wp:inline>
              </w:drawing>
            </w:r>
          </w:p>
        </w:tc>
        <w:tc>
          <w:tcPr>
            <w:tcW w:w="6126" w:type="dxa"/>
          </w:tcPr>
          <w:p w14:paraId="7ABB9506" w14:textId="77777777" w:rsidR="005170EE" w:rsidRPr="00FE7CDD" w:rsidRDefault="005170EE" w:rsidP="00AD4474">
            <w:pPr>
              <w:ind w:firstLine="0"/>
              <w:jc w:val="both"/>
              <w:rPr>
                <w:lang w:val="en-US"/>
              </w:rPr>
            </w:pPr>
            <w:r w:rsidRPr="00FE7CDD">
              <w:rPr>
                <w:lang w:val="en-US"/>
              </w:rPr>
              <w:t>A solution of 1-thioglycerol (0.87 mL, 10 mmol) and TEA (1.5 mL, 11 mmol) in acetonitrile (</w:t>
            </w:r>
            <w:proofErr w:type="spellStart"/>
            <w:r w:rsidRPr="00FE7CDD">
              <w:rPr>
                <w:lang w:val="en-US"/>
              </w:rPr>
              <w:t>MeCN</w:t>
            </w:r>
            <w:proofErr w:type="spellEnd"/>
            <w:r w:rsidRPr="00FE7CDD">
              <w:rPr>
                <w:lang w:val="en-US"/>
              </w:rPr>
              <w:t xml:space="preserve">, 5 mL) was cooled to 0 </w:t>
            </w:r>
            <w:r w:rsidRPr="00FE7CDD">
              <w:rPr>
                <w:rFonts w:cs="Calibri"/>
                <w:lang w:val="en-US"/>
              </w:rPr>
              <w:t>°</w:t>
            </w:r>
            <w:r w:rsidRPr="00FE7CDD">
              <w:rPr>
                <w:lang w:val="en-US"/>
              </w:rPr>
              <w:t xml:space="preserve">C. An 80% w/v solution of propargyl bromide in toluene (1.2 mL, 11 mmol) was added dropwise and the solution was stirred at 25 </w:t>
            </w:r>
            <w:r w:rsidRPr="00FE7CDD">
              <w:rPr>
                <w:rFonts w:cstheme="minorHAnsi"/>
                <w:lang w:val="en-US"/>
              </w:rPr>
              <w:t>°</w:t>
            </w:r>
            <w:r w:rsidRPr="00FE7CDD">
              <w:rPr>
                <w:lang w:val="en-US"/>
              </w:rPr>
              <w:t>C for 5 h.</w:t>
            </w:r>
          </w:p>
        </w:tc>
      </w:tr>
    </w:tbl>
    <w:p w14:paraId="046FAE1C" w14:textId="77777777" w:rsidR="005170EE" w:rsidRPr="00FE7CDD" w:rsidRDefault="005170EE" w:rsidP="00AD4474">
      <w:pPr>
        <w:ind w:firstLine="0"/>
        <w:jc w:val="both"/>
        <w:rPr>
          <w:lang w:val="en-GB"/>
        </w:rPr>
      </w:pPr>
      <w:r w:rsidRPr="00FE7CDD">
        <w:rPr>
          <w:lang w:val="en-US"/>
        </w:rPr>
        <w:t>The reaction mixture was diluted with dichloromethane (CH</w:t>
      </w:r>
      <w:r w:rsidRPr="00FE7CDD">
        <w:rPr>
          <w:vertAlign w:val="subscript"/>
          <w:lang w:val="en-US"/>
        </w:rPr>
        <w:t>2</w:t>
      </w:r>
      <w:r w:rsidRPr="00FE7CDD">
        <w:rPr>
          <w:lang w:val="en-US"/>
        </w:rPr>
        <w:t>Cl</w:t>
      </w:r>
      <w:r w:rsidRPr="00FE7CDD">
        <w:rPr>
          <w:vertAlign w:val="subscript"/>
          <w:lang w:val="en-US"/>
        </w:rPr>
        <w:t>2</w:t>
      </w:r>
      <w:r w:rsidRPr="00FE7CDD">
        <w:rPr>
          <w:lang w:val="en-US"/>
        </w:rPr>
        <w:t>, 20 mL) and washed with double distilled water (15 mL). The aqueous phase was extracted with ethyl acetate (</w:t>
      </w:r>
      <w:proofErr w:type="spellStart"/>
      <w:r w:rsidRPr="00FE7CDD">
        <w:rPr>
          <w:lang w:val="en-US"/>
        </w:rPr>
        <w:t>EtOAc</w:t>
      </w:r>
      <w:proofErr w:type="spellEnd"/>
      <w:r w:rsidRPr="00FE7CDD">
        <w:rPr>
          <w:lang w:val="en-US"/>
        </w:rPr>
        <w:t>, 20 mL x 3) and the combined organic phases were dried by the addition of anhydrous sodium sulfate, filtrated, and the solvents removed under reduced pressure. The residue was purified by flash column chromatography (</w:t>
      </w:r>
      <w:proofErr w:type="spellStart"/>
      <w:r w:rsidRPr="00FE7CDD">
        <w:rPr>
          <w:i/>
          <w:iCs/>
          <w:vertAlign w:val="superscript"/>
          <w:lang w:val="en-US"/>
        </w:rPr>
        <w:t>t</w:t>
      </w:r>
      <w:r w:rsidRPr="00FE7CDD">
        <w:rPr>
          <w:lang w:val="en-US"/>
        </w:rPr>
        <w:t>BME</w:t>
      </w:r>
      <w:proofErr w:type="spellEnd"/>
      <w:r w:rsidRPr="00FE7CDD">
        <w:rPr>
          <w:lang w:val="en-US"/>
        </w:rPr>
        <w:noBreakHyphen/>
        <w:t>hexane 1:2) to give the title compound (</w:t>
      </w:r>
      <w:r w:rsidRPr="00FE7CDD">
        <w:rPr>
          <w:b/>
          <w:bCs/>
          <w:lang w:val="en-US"/>
        </w:rPr>
        <w:t>1</w:t>
      </w:r>
      <w:r w:rsidRPr="00FE7CDD">
        <w:rPr>
          <w:lang w:val="en-US"/>
        </w:rPr>
        <w:t xml:space="preserve">) as an </w:t>
      </w:r>
      <w:proofErr w:type="spellStart"/>
      <w:r w:rsidRPr="00FE7CDD">
        <w:rPr>
          <w:lang w:val="en-GB"/>
        </w:rPr>
        <w:t>uncolored</w:t>
      </w:r>
      <w:proofErr w:type="spellEnd"/>
      <w:r w:rsidRPr="00FE7CDD">
        <w:rPr>
          <w:lang w:val="en-GB"/>
        </w:rPr>
        <w:t xml:space="preserve"> oil (1.32 g, 90%). </w:t>
      </w:r>
    </w:p>
    <w:p w14:paraId="4B7711FB" w14:textId="77777777" w:rsidR="005170EE" w:rsidRPr="00FE7CDD" w:rsidRDefault="005170EE" w:rsidP="00AD4474">
      <w:pPr>
        <w:ind w:firstLine="0"/>
        <w:jc w:val="both"/>
      </w:pPr>
      <w:r w:rsidRPr="00FE7CDD">
        <w:lastRenderedPageBreak/>
        <w:t xml:space="preserve">IR: </w:t>
      </w:r>
      <w:r w:rsidRPr="00FE7CDD">
        <w:rPr>
          <w:lang w:val="en-GB"/>
        </w:rPr>
        <w:sym w:font="Symbol" w:char="F06E"/>
      </w:r>
      <w:r w:rsidRPr="00FE7CDD">
        <w:t xml:space="preserve"> (cm</w:t>
      </w:r>
      <w:r w:rsidRPr="00FE7CDD">
        <w:rPr>
          <w:vertAlign w:val="superscript"/>
        </w:rPr>
        <w:t>-1</w:t>
      </w:r>
      <w:r w:rsidRPr="00FE7CDD">
        <w:t>) 3370 (OH), 3284 (</w:t>
      </w:r>
      <w:r w:rsidRPr="00FE7CDD">
        <w:rPr>
          <w:lang w:val="en-GB"/>
        </w:rPr>
        <w:sym w:font="Symbol" w:char="F0BA"/>
      </w:r>
      <w:r w:rsidRPr="00FE7CDD">
        <w:t>C-H), 2175 (C</w:t>
      </w:r>
      <w:r w:rsidRPr="00FE7CDD">
        <w:rPr>
          <w:lang w:val="en-GB"/>
        </w:rPr>
        <w:sym w:font="Symbol" w:char="F0BA"/>
      </w:r>
      <w:r w:rsidRPr="00FE7CDD">
        <w:t>C).</w:t>
      </w:r>
    </w:p>
    <w:p w14:paraId="31F9B1A9" w14:textId="77777777" w:rsidR="005170EE" w:rsidRPr="00FE7CDD" w:rsidRDefault="005170EE" w:rsidP="00AD4474">
      <w:pPr>
        <w:ind w:firstLine="0"/>
        <w:jc w:val="both"/>
      </w:pPr>
      <w:r w:rsidRPr="00FE7CDD">
        <w:rPr>
          <w:vertAlign w:val="superscript"/>
        </w:rPr>
        <w:t>1</w:t>
      </w:r>
      <w:r w:rsidRPr="00FE7CDD">
        <w:t>H-NMR (CDCl</w:t>
      </w:r>
      <w:r w:rsidRPr="00FE7CDD">
        <w:rPr>
          <w:vertAlign w:val="subscript"/>
        </w:rPr>
        <w:t>3</w:t>
      </w:r>
      <w:r w:rsidRPr="00FE7CDD">
        <w:t xml:space="preserve">, 500 MHz) </w:t>
      </w:r>
      <w:r w:rsidRPr="00FE7CDD">
        <w:rPr>
          <w:lang w:val="en-GB"/>
        </w:rPr>
        <w:sym w:font="Symbol" w:char="F064"/>
      </w:r>
      <w:r w:rsidRPr="00FE7CDD">
        <w:t xml:space="preserve"> (ppm) 3.93-3.89 (m, 1H, H-2), 3.79-3.75 (m, 1H, H</w:t>
      </w:r>
      <w:r w:rsidRPr="00FE7CDD">
        <w:noBreakHyphen/>
        <w:t>1a), 3.62-3.57 (m, 1H, H</w:t>
      </w:r>
      <w:r w:rsidRPr="00FE7CDD">
        <w:noBreakHyphen/>
        <w:t>1b), 3.33 (</w:t>
      </w:r>
      <w:proofErr w:type="spellStart"/>
      <w:r w:rsidRPr="00FE7CDD">
        <w:t>dd</w:t>
      </w:r>
      <w:proofErr w:type="spellEnd"/>
      <w:r w:rsidRPr="00FE7CDD">
        <w:t>, 1H, H-4a,</w:t>
      </w:r>
      <w:r w:rsidRPr="00FE7CDD">
        <w:rPr>
          <w:i/>
        </w:rPr>
        <w:t xml:space="preserve"> J</w:t>
      </w:r>
      <w:r w:rsidRPr="00FE7CDD">
        <w:rPr>
          <w:i/>
          <w:vertAlign w:val="subscript"/>
        </w:rPr>
        <w:t>4a,6</w:t>
      </w:r>
      <w:r w:rsidRPr="00FE7CDD">
        <w:t xml:space="preserve"> = 2.7 Hz, </w:t>
      </w:r>
      <w:r w:rsidRPr="00FE7CDD">
        <w:rPr>
          <w:vertAlign w:val="superscript"/>
        </w:rPr>
        <w:t>2</w:t>
      </w:r>
      <w:r w:rsidRPr="00FE7CDD">
        <w:rPr>
          <w:i/>
        </w:rPr>
        <w:t>J</w:t>
      </w:r>
      <w:r w:rsidRPr="00FE7CDD">
        <w:rPr>
          <w:i/>
          <w:vertAlign w:val="subscript"/>
        </w:rPr>
        <w:t>4a,4b</w:t>
      </w:r>
      <w:r w:rsidRPr="00FE7CDD">
        <w:t xml:space="preserve"> = 17.0 Hz), 3.28 (</w:t>
      </w:r>
      <w:proofErr w:type="spellStart"/>
      <w:r w:rsidRPr="00FE7CDD">
        <w:t>dd</w:t>
      </w:r>
      <w:proofErr w:type="spellEnd"/>
      <w:r w:rsidRPr="00FE7CDD">
        <w:t xml:space="preserve">, 1H, H-4b, </w:t>
      </w:r>
      <w:r w:rsidRPr="00FE7CDD">
        <w:rPr>
          <w:i/>
        </w:rPr>
        <w:t>J</w:t>
      </w:r>
      <w:r w:rsidRPr="00FE7CDD">
        <w:rPr>
          <w:vertAlign w:val="subscript"/>
        </w:rPr>
        <w:t>4b,6</w:t>
      </w:r>
      <w:r w:rsidRPr="00FE7CDD">
        <w:t xml:space="preserve"> = 2.5 Hz), 2.91 (</w:t>
      </w:r>
      <w:proofErr w:type="spellStart"/>
      <w:r w:rsidRPr="00FE7CDD">
        <w:t>dd</w:t>
      </w:r>
      <w:proofErr w:type="spellEnd"/>
      <w:r w:rsidRPr="00FE7CDD">
        <w:t xml:space="preserve">, 1H, H-3a, </w:t>
      </w:r>
      <w:r w:rsidRPr="00FE7CDD">
        <w:rPr>
          <w:i/>
        </w:rPr>
        <w:t>J</w:t>
      </w:r>
      <w:r w:rsidRPr="00FE7CDD">
        <w:rPr>
          <w:i/>
          <w:vertAlign w:val="subscript"/>
        </w:rPr>
        <w:t>3a,2</w:t>
      </w:r>
      <w:r w:rsidRPr="00FE7CDD">
        <w:t xml:space="preserve"> = 4.0 Hz, </w:t>
      </w:r>
      <w:r w:rsidRPr="00FE7CDD">
        <w:rPr>
          <w:vertAlign w:val="superscript"/>
        </w:rPr>
        <w:t>2</w:t>
      </w:r>
      <w:r w:rsidRPr="00FE7CDD">
        <w:rPr>
          <w:i/>
        </w:rPr>
        <w:t>J</w:t>
      </w:r>
      <w:r w:rsidRPr="00FE7CDD">
        <w:rPr>
          <w:i/>
          <w:vertAlign w:val="subscript"/>
        </w:rPr>
        <w:t>3a,3b</w:t>
      </w:r>
      <w:r w:rsidRPr="00FE7CDD">
        <w:t xml:space="preserve"> = 13.9 Hz), 2.78 (</w:t>
      </w:r>
      <w:proofErr w:type="spellStart"/>
      <w:r w:rsidRPr="00FE7CDD">
        <w:t>dd</w:t>
      </w:r>
      <w:proofErr w:type="spellEnd"/>
      <w:r w:rsidRPr="00FE7CDD">
        <w:t xml:space="preserve">, 1H, H-3b, </w:t>
      </w:r>
      <w:r w:rsidRPr="00FE7CDD">
        <w:rPr>
          <w:i/>
        </w:rPr>
        <w:t>J</w:t>
      </w:r>
      <w:r w:rsidRPr="00FE7CDD">
        <w:rPr>
          <w:i/>
          <w:vertAlign w:val="subscript"/>
        </w:rPr>
        <w:t>3b,2</w:t>
      </w:r>
      <w:r w:rsidRPr="00FE7CDD">
        <w:t xml:space="preserve"> = 8.0 Hz), 2.28 (t, 1H, H-6), 2.12, 1.65 (2 bs, 2H, OH). </w:t>
      </w:r>
      <w:r w:rsidRPr="00FE7CDD">
        <w:rPr>
          <w:vertAlign w:val="superscript"/>
        </w:rPr>
        <w:t>13</w:t>
      </w:r>
      <w:r w:rsidRPr="00FE7CDD">
        <w:t>C-NMR (CDCl</w:t>
      </w:r>
      <w:r w:rsidRPr="00FE7CDD">
        <w:rPr>
          <w:vertAlign w:val="subscript"/>
        </w:rPr>
        <w:t>3</w:t>
      </w:r>
      <w:r w:rsidRPr="00FE7CDD">
        <w:t xml:space="preserve">, 125 MHz) </w:t>
      </w:r>
      <w:r w:rsidRPr="00FE7CDD">
        <w:rPr>
          <w:lang w:val="en-GB"/>
        </w:rPr>
        <w:sym w:font="Symbol" w:char="F064"/>
      </w:r>
      <w:r w:rsidRPr="00FE7CDD">
        <w:t xml:space="preserve"> (ppm) 79.7 (C</w:t>
      </w:r>
      <w:r w:rsidRPr="00FE7CDD">
        <w:noBreakHyphen/>
        <w:t>5), 71.6 (C</w:t>
      </w:r>
      <w:r w:rsidRPr="00FE7CDD">
        <w:noBreakHyphen/>
        <w:t xml:space="preserve">6), 69.9 (C-2), 65.3 (C-1), 35.4 (C-3), 19.7 (C-4). </w:t>
      </w:r>
    </w:p>
    <w:p w14:paraId="53217450" w14:textId="77777777" w:rsidR="005170EE" w:rsidRPr="00FE7CDD" w:rsidRDefault="005170EE" w:rsidP="00AD4474">
      <w:pPr>
        <w:ind w:firstLine="0"/>
        <w:jc w:val="both"/>
        <w:rPr>
          <w:lang w:val="en-GB"/>
        </w:rPr>
      </w:pPr>
      <w:proofErr w:type="spellStart"/>
      <w:r w:rsidRPr="00FE7CDD">
        <w:rPr>
          <w:lang w:val="en-GB"/>
        </w:rPr>
        <w:t>FTMS+cESIFullms</w:t>
      </w:r>
      <w:proofErr w:type="spellEnd"/>
      <w:r w:rsidRPr="00FE7CDD">
        <w:rPr>
          <w:lang w:val="en-GB"/>
        </w:rPr>
        <w:t>: Calculated molecular weight for C</w:t>
      </w:r>
      <w:r w:rsidRPr="00FE7CDD">
        <w:rPr>
          <w:vertAlign w:val="subscript"/>
          <w:lang w:val="en-GB"/>
        </w:rPr>
        <w:t>6</w:t>
      </w:r>
      <w:r w:rsidRPr="00FE7CDD">
        <w:rPr>
          <w:lang w:val="en-GB"/>
        </w:rPr>
        <w:t>H</w:t>
      </w:r>
      <w:r w:rsidRPr="00FE7CDD">
        <w:rPr>
          <w:vertAlign w:val="subscript"/>
          <w:lang w:val="en-GB"/>
        </w:rPr>
        <w:t>10</w:t>
      </w:r>
      <w:r w:rsidRPr="00FE7CDD">
        <w:rPr>
          <w:lang w:val="en-GB"/>
        </w:rPr>
        <w:t>O</w:t>
      </w:r>
      <w:r w:rsidRPr="00FE7CDD">
        <w:rPr>
          <w:vertAlign w:val="subscript"/>
          <w:lang w:val="en-GB"/>
        </w:rPr>
        <w:t>2</w:t>
      </w:r>
      <w:r w:rsidRPr="00FE7CDD">
        <w:rPr>
          <w:lang w:val="en-GB"/>
        </w:rPr>
        <w:t xml:space="preserve">NaS (M + </w:t>
      </w:r>
      <w:proofErr w:type="gramStart"/>
      <w:r w:rsidRPr="00FE7CDD">
        <w:rPr>
          <w:lang w:val="en-GB"/>
        </w:rPr>
        <w:t>Na)</w:t>
      </w:r>
      <w:r w:rsidRPr="00FE7CDD">
        <w:rPr>
          <w:vertAlign w:val="superscript"/>
          <w:lang w:val="en-GB"/>
        </w:rPr>
        <w:t>+</w:t>
      </w:r>
      <w:proofErr w:type="gramEnd"/>
      <w:r w:rsidRPr="00FE7CDD">
        <w:rPr>
          <w:vertAlign w:val="superscript"/>
          <w:lang w:val="en-GB"/>
        </w:rPr>
        <w:t xml:space="preserve"> </w:t>
      </w:r>
      <w:r w:rsidRPr="00FE7CDD">
        <w:rPr>
          <w:lang w:val="en-GB"/>
        </w:rPr>
        <w:t>169.0294; experimental molecular weight: 169.0291.</w:t>
      </w:r>
    </w:p>
    <w:p w14:paraId="45780BAF" w14:textId="77777777" w:rsidR="005170EE" w:rsidRPr="00FE7CDD" w:rsidRDefault="005170EE" w:rsidP="005170EE"/>
    <w:p w14:paraId="2965249F" w14:textId="091C130F" w:rsidR="005170EE" w:rsidRPr="00FE7CDD" w:rsidRDefault="005170EE" w:rsidP="00641582">
      <w:pPr>
        <w:pStyle w:val="Ttulo3"/>
      </w:pPr>
      <w:bookmarkStart w:id="5" w:name="_Toc158799082"/>
      <w:r w:rsidRPr="00FE7CDD">
        <w:t>Synthesis of 4-[(prop-2-yn-1-</w:t>
      </w:r>
      <w:proofErr w:type="gramStart"/>
      <w:r w:rsidRPr="00FE7CDD">
        <w:t>ylthio)methyl</w:t>
      </w:r>
      <w:proofErr w:type="gramEnd"/>
      <w:r w:rsidRPr="00FE7CDD">
        <w:t>]-1,3-dioxolan-2-one (</w:t>
      </w:r>
      <w:r w:rsidRPr="00FE7CDD">
        <w:rPr>
          <w:b/>
          <w:bCs/>
        </w:rPr>
        <w:t>2</w:t>
      </w:r>
      <w:r w:rsidRPr="00FE7CDD">
        <w:t>)</w:t>
      </w:r>
      <w:bookmarkEnd w:id="5"/>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6133"/>
      </w:tblGrid>
      <w:tr w:rsidR="005170EE" w:rsidRPr="008C6ADD" w14:paraId="625788F1" w14:textId="77777777" w:rsidTr="00D050C0">
        <w:tc>
          <w:tcPr>
            <w:tcW w:w="2371" w:type="dxa"/>
          </w:tcPr>
          <w:p w14:paraId="283ABEC1" w14:textId="1DD69FE4" w:rsidR="005170EE" w:rsidRPr="00FE7CDD" w:rsidRDefault="005170EE" w:rsidP="00DF59A0">
            <w:pPr>
              <w:ind w:firstLine="0"/>
              <w:jc w:val="both"/>
              <w:rPr>
                <w:rFonts w:ascii="Calibri" w:hAnsi="Calibri" w:cs="Arial"/>
                <w:sz w:val="24"/>
                <w:szCs w:val="24"/>
              </w:rPr>
            </w:pPr>
            <w:r w:rsidRPr="00FE7CDD">
              <w:rPr>
                <w:noProof/>
                <w:sz w:val="24"/>
                <w:szCs w:val="24"/>
              </w:rPr>
              <w:drawing>
                <wp:inline distT="0" distB="0" distL="0" distR="0" wp14:anchorId="21C70F64" wp14:editId="0D44A766">
                  <wp:extent cx="1276350" cy="779145"/>
                  <wp:effectExtent l="0" t="0" r="0" b="0"/>
                  <wp:docPr id="10697271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779145"/>
                          </a:xfrm>
                          <a:prstGeom prst="rect">
                            <a:avLst/>
                          </a:prstGeom>
                          <a:noFill/>
                          <a:ln>
                            <a:noFill/>
                          </a:ln>
                        </pic:spPr>
                      </pic:pic>
                    </a:graphicData>
                  </a:graphic>
                </wp:inline>
              </w:drawing>
            </w:r>
            <w:r w:rsidRPr="00FE7CDD" w:rsidDel="00A91F32">
              <w:t xml:space="preserve"> </w:t>
            </w:r>
          </w:p>
        </w:tc>
        <w:tc>
          <w:tcPr>
            <w:tcW w:w="6133" w:type="dxa"/>
          </w:tcPr>
          <w:p w14:paraId="70B4C787" w14:textId="77777777" w:rsidR="005170EE" w:rsidRPr="00FE7CDD" w:rsidRDefault="005170EE" w:rsidP="00AD4474">
            <w:pPr>
              <w:ind w:firstLine="0"/>
              <w:jc w:val="both"/>
              <w:rPr>
                <w:lang w:val="en-US"/>
              </w:rPr>
            </w:pPr>
            <w:r w:rsidRPr="00FE7CDD">
              <w:rPr>
                <w:lang w:val="en-US"/>
              </w:rPr>
              <w:t>A solution of bis(trichloromethyl) carbonate (0.81 g, 2.74 mmol) in dichloromethane (CH</w:t>
            </w:r>
            <w:r w:rsidRPr="00FE7CDD">
              <w:rPr>
                <w:vertAlign w:val="subscript"/>
                <w:lang w:val="en-US"/>
              </w:rPr>
              <w:t>2</w:t>
            </w:r>
            <w:r w:rsidRPr="00FE7CDD">
              <w:rPr>
                <w:lang w:val="en-US"/>
              </w:rPr>
              <w:t>Cl</w:t>
            </w:r>
            <w:r w:rsidRPr="00FE7CDD">
              <w:rPr>
                <w:vertAlign w:val="subscript"/>
                <w:lang w:val="en-US"/>
              </w:rPr>
              <w:t>2</w:t>
            </w:r>
            <w:r w:rsidRPr="00FE7CDD">
              <w:rPr>
                <w:lang w:val="en-US"/>
              </w:rPr>
              <w:t xml:space="preserve">, 6 mL) was added dropwise to a cooled solution (-55 °C) of pyridine (2.4 mL, 32.8 mmol) and the diol </w:t>
            </w:r>
            <w:r w:rsidRPr="00FE7CDD">
              <w:rPr>
                <w:b/>
                <w:bCs/>
                <w:lang w:val="en-US"/>
              </w:rPr>
              <w:t xml:space="preserve">1 </w:t>
            </w:r>
            <w:r w:rsidRPr="00FE7CDD">
              <w:rPr>
                <w:lang w:val="en-US"/>
              </w:rPr>
              <w:t>(0.4 g, 2.74 mmol) in CH</w:t>
            </w:r>
            <w:r w:rsidRPr="00FE7CDD">
              <w:rPr>
                <w:vertAlign w:val="subscript"/>
                <w:lang w:val="en-US"/>
              </w:rPr>
              <w:t>2</w:t>
            </w:r>
            <w:r w:rsidRPr="00FE7CDD">
              <w:rPr>
                <w:lang w:val="en-US"/>
              </w:rPr>
              <w:t>Cl</w:t>
            </w:r>
            <w:r w:rsidRPr="00FE7CDD">
              <w:rPr>
                <w:vertAlign w:val="subscript"/>
                <w:lang w:val="en-US"/>
              </w:rPr>
              <w:t>2</w:t>
            </w:r>
            <w:r w:rsidRPr="00FE7CDD">
              <w:rPr>
                <w:lang w:val="en-US"/>
              </w:rPr>
              <w:t xml:space="preserve"> (8 mL). </w:t>
            </w:r>
          </w:p>
        </w:tc>
      </w:tr>
    </w:tbl>
    <w:p w14:paraId="532D6BFA" w14:textId="77777777" w:rsidR="005170EE" w:rsidRPr="00FE7CDD" w:rsidRDefault="005170EE" w:rsidP="00AD4474">
      <w:pPr>
        <w:ind w:firstLine="0"/>
        <w:jc w:val="both"/>
        <w:rPr>
          <w:lang w:val="en-US"/>
        </w:rPr>
      </w:pPr>
      <w:r w:rsidRPr="00FE7CDD">
        <w:rPr>
          <w:lang w:val="en-US"/>
        </w:rPr>
        <w:t>Once the addition was complete, the reaction was then allowed to warm to room temperature and stirred overnight. The reaction mixture was quenched with saturated aqueous ammonium chloride (20 mL) and the aqueous phase was extracted with CH</w:t>
      </w:r>
      <w:r w:rsidRPr="00FE7CDD">
        <w:rPr>
          <w:vertAlign w:val="subscript"/>
          <w:lang w:val="en-US"/>
        </w:rPr>
        <w:t>2</w:t>
      </w:r>
      <w:r w:rsidRPr="00FE7CDD">
        <w:rPr>
          <w:lang w:val="en-US"/>
        </w:rPr>
        <w:t>Cl</w:t>
      </w:r>
      <w:r w:rsidRPr="00FE7CDD">
        <w:rPr>
          <w:vertAlign w:val="subscript"/>
          <w:lang w:val="en-US"/>
        </w:rPr>
        <w:t>2</w:t>
      </w:r>
      <w:r w:rsidRPr="00FE7CDD">
        <w:rPr>
          <w:lang w:val="en-US"/>
        </w:rPr>
        <w:t xml:space="preserve"> (20 mL x 3). The combined organic extracts were washed with 1M HCl, saturated aqueous NaHCO</w:t>
      </w:r>
      <w:r w:rsidRPr="00FE7CDD">
        <w:rPr>
          <w:vertAlign w:val="subscript"/>
          <w:lang w:val="en-US"/>
        </w:rPr>
        <w:t>3</w:t>
      </w:r>
      <w:r w:rsidRPr="00FE7CDD">
        <w:rPr>
          <w:lang w:val="en-US"/>
        </w:rPr>
        <w:t>, brine, distilled water and then dried (Na</w:t>
      </w:r>
      <w:r w:rsidRPr="00FE7CDD">
        <w:rPr>
          <w:vertAlign w:val="subscript"/>
          <w:lang w:val="en-US"/>
        </w:rPr>
        <w:t>2</w:t>
      </w:r>
      <w:r w:rsidRPr="00FE7CDD">
        <w:rPr>
          <w:lang w:val="en-US"/>
        </w:rPr>
        <w:t>SO</w:t>
      </w:r>
      <w:r w:rsidRPr="00FE7CDD">
        <w:rPr>
          <w:vertAlign w:val="subscript"/>
          <w:lang w:val="en-US"/>
        </w:rPr>
        <w:t>4</w:t>
      </w:r>
      <w:r w:rsidRPr="00FE7CDD">
        <w:rPr>
          <w:lang w:val="en-US"/>
        </w:rPr>
        <w:t>), filtered and concentrated under vacuum. The residue was purified by column chromatography (</w:t>
      </w:r>
      <w:proofErr w:type="spellStart"/>
      <w:r w:rsidRPr="00FE7CDD">
        <w:rPr>
          <w:i/>
          <w:iCs/>
          <w:vertAlign w:val="superscript"/>
          <w:lang w:val="en-US"/>
        </w:rPr>
        <w:t>t</w:t>
      </w:r>
      <w:r w:rsidRPr="00FE7CDD">
        <w:rPr>
          <w:lang w:val="en-US"/>
        </w:rPr>
        <w:t>BME</w:t>
      </w:r>
      <w:proofErr w:type="spellEnd"/>
      <w:r w:rsidRPr="00FE7CDD">
        <w:rPr>
          <w:lang w:val="en-US"/>
        </w:rPr>
        <w:t>-Hex 1:1) to give the title compound (</w:t>
      </w:r>
      <w:r w:rsidRPr="00FE7CDD">
        <w:rPr>
          <w:b/>
          <w:bCs/>
          <w:lang w:val="en-US"/>
        </w:rPr>
        <w:t>2</w:t>
      </w:r>
      <w:r w:rsidRPr="00FE7CDD">
        <w:rPr>
          <w:lang w:val="en-US"/>
        </w:rPr>
        <w:t>) as a colored oil (0.45 g, 96%).</w:t>
      </w:r>
    </w:p>
    <w:p w14:paraId="10943B47" w14:textId="77777777" w:rsidR="005170EE" w:rsidRPr="00FE7CDD" w:rsidRDefault="005170EE" w:rsidP="00AD4474">
      <w:pPr>
        <w:ind w:firstLine="0"/>
        <w:jc w:val="both"/>
        <w:rPr>
          <w:lang w:val="en-US"/>
        </w:rPr>
      </w:pPr>
      <w:r w:rsidRPr="00FE7CDD">
        <w:rPr>
          <w:lang w:val="en-US"/>
        </w:rPr>
        <w:t xml:space="preserve">IR: </w:t>
      </w:r>
      <w:r w:rsidRPr="00FE7CDD">
        <w:sym w:font="Symbol" w:char="F06E"/>
      </w:r>
      <w:r w:rsidRPr="00FE7CDD">
        <w:rPr>
          <w:lang w:val="en-US"/>
        </w:rPr>
        <w:t xml:space="preserve"> (cm</w:t>
      </w:r>
      <w:r w:rsidRPr="00FE7CDD">
        <w:rPr>
          <w:vertAlign w:val="superscript"/>
          <w:lang w:val="en-US"/>
        </w:rPr>
        <w:t>-1</w:t>
      </w:r>
      <w:r w:rsidRPr="00FE7CDD">
        <w:rPr>
          <w:lang w:val="en-US"/>
        </w:rPr>
        <w:t>) 3275 (</w:t>
      </w:r>
      <w:r w:rsidRPr="00FE7CDD">
        <w:sym w:font="Symbol" w:char="F0BA"/>
      </w:r>
      <w:r w:rsidRPr="00FE7CDD">
        <w:rPr>
          <w:lang w:val="en-US"/>
        </w:rPr>
        <w:t>C-H), 2919 (aliphatic C-H), 2359 (C</w:t>
      </w:r>
      <w:r w:rsidRPr="00FE7CDD">
        <w:sym w:font="Symbol" w:char="F0BA"/>
      </w:r>
      <w:r w:rsidRPr="00FE7CDD">
        <w:rPr>
          <w:lang w:val="en-US"/>
        </w:rPr>
        <w:t xml:space="preserve">C), 1788 (C=O </w:t>
      </w:r>
      <w:proofErr w:type="spellStart"/>
      <w:r w:rsidRPr="00FE7CDD">
        <w:rPr>
          <w:lang w:val="en-US"/>
        </w:rPr>
        <w:t>st</w:t>
      </w:r>
      <w:proofErr w:type="spellEnd"/>
      <w:r w:rsidRPr="00FE7CDD">
        <w:rPr>
          <w:lang w:val="en-US"/>
        </w:rPr>
        <w:t xml:space="preserve">). </w:t>
      </w:r>
    </w:p>
    <w:p w14:paraId="21B2C406" w14:textId="77777777" w:rsidR="005170EE" w:rsidRPr="00FE7CDD" w:rsidRDefault="005170EE" w:rsidP="00AD4474">
      <w:pPr>
        <w:ind w:firstLine="0"/>
        <w:jc w:val="both"/>
        <w:rPr>
          <w:lang w:val="en-US"/>
        </w:rPr>
      </w:pPr>
      <w:r w:rsidRPr="00FE7CDD">
        <w:rPr>
          <w:vertAlign w:val="superscript"/>
          <w:lang w:val="en-US"/>
        </w:rPr>
        <w:t>1</w:t>
      </w:r>
      <w:r w:rsidRPr="00FE7CDD">
        <w:rPr>
          <w:lang w:val="en-US"/>
        </w:rPr>
        <w:t>H-NMR (CDCl</w:t>
      </w:r>
      <w:r w:rsidRPr="00FE7CDD">
        <w:rPr>
          <w:vertAlign w:val="subscript"/>
          <w:lang w:val="en-US"/>
        </w:rPr>
        <w:t>3</w:t>
      </w:r>
      <w:r w:rsidRPr="00FE7CDD">
        <w:rPr>
          <w:lang w:val="en-US"/>
        </w:rPr>
        <w:t xml:space="preserve">, 500 MHz) </w:t>
      </w:r>
      <w:r w:rsidRPr="00FE7CDD">
        <w:sym w:font="Symbol" w:char="F064"/>
      </w:r>
      <w:r w:rsidRPr="00FE7CDD">
        <w:rPr>
          <w:lang w:val="en-US"/>
        </w:rPr>
        <w:t xml:space="preserve"> (ppm) 5.00-4.94 (m, 1H, H-2), 4.59 (t, 1H, H-1a, </w:t>
      </w:r>
      <w:r w:rsidRPr="00FE7CDD">
        <w:rPr>
          <w:vertAlign w:val="superscript"/>
          <w:lang w:val="en-US"/>
        </w:rPr>
        <w:t>2</w:t>
      </w:r>
      <w:r w:rsidRPr="00FE7CDD">
        <w:rPr>
          <w:i/>
          <w:lang w:val="en-US"/>
        </w:rPr>
        <w:t>J</w:t>
      </w:r>
      <w:r w:rsidRPr="00FE7CDD">
        <w:rPr>
          <w:i/>
          <w:vertAlign w:val="subscript"/>
          <w:lang w:val="en-US"/>
        </w:rPr>
        <w:t>1a,1b</w:t>
      </w:r>
      <w:r w:rsidRPr="00FE7CDD">
        <w:rPr>
          <w:lang w:val="en-US"/>
        </w:rPr>
        <w:t xml:space="preserve"> = </w:t>
      </w:r>
      <w:r w:rsidRPr="00FE7CDD">
        <w:rPr>
          <w:i/>
          <w:lang w:val="en-US"/>
        </w:rPr>
        <w:t>J</w:t>
      </w:r>
      <w:r w:rsidRPr="00FE7CDD">
        <w:rPr>
          <w:i/>
          <w:vertAlign w:val="subscript"/>
          <w:lang w:val="en-US"/>
        </w:rPr>
        <w:t>1a,2</w:t>
      </w:r>
      <w:r w:rsidRPr="00FE7CDD">
        <w:rPr>
          <w:lang w:val="en-US"/>
        </w:rPr>
        <w:t xml:space="preserve"> = 8.4 Hz), 4.32 (dd, 1H, H-1b, </w:t>
      </w:r>
      <w:r w:rsidRPr="00FE7CDD">
        <w:rPr>
          <w:i/>
          <w:lang w:val="en-US"/>
        </w:rPr>
        <w:t>J</w:t>
      </w:r>
      <w:r w:rsidRPr="00FE7CDD">
        <w:rPr>
          <w:i/>
          <w:vertAlign w:val="subscript"/>
          <w:lang w:val="en-US"/>
        </w:rPr>
        <w:t>1b,2</w:t>
      </w:r>
      <w:r w:rsidRPr="00FE7CDD">
        <w:rPr>
          <w:lang w:val="en-US"/>
        </w:rPr>
        <w:t xml:space="preserve"> = 7.0 Hz), 3.35 (d, 2H, H-4,</w:t>
      </w:r>
      <w:r w:rsidRPr="00FE7CDD">
        <w:rPr>
          <w:i/>
          <w:lang w:val="en-US"/>
        </w:rPr>
        <w:t xml:space="preserve"> J</w:t>
      </w:r>
      <w:r w:rsidRPr="00FE7CDD">
        <w:rPr>
          <w:i/>
          <w:vertAlign w:val="subscript"/>
          <w:lang w:val="en-US"/>
        </w:rPr>
        <w:t>4,6</w:t>
      </w:r>
      <w:r w:rsidRPr="00FE7CDD">
        <w:rPr>
          <w:i/>
          <w:lang w:val="en-US"/>
        </w:rPr>
        <w:t xml:space="preserve"> </w:t>
      </w:r>
      <w:r w:rsidRPr="00FE7CDD">
        <w:rPr>
          <w:lang w:val="en-US"/>
        </w:rPr>
        <w:t>= 2.7 Hz), 3.12 (dd, 1H, H</w:t>
      </w:r>
      <w:r w:rsidRPr="00FE7CDD">
        <w:rPr>
          <w:lang w:val="en-US"/>
        </w:rPr>
        <w:softHyphen/>
        <w:t xml:space="preserve">3a, </w:t>
      </w:r>
      <w:r w:rsidRPr="00FE7CDD">
        <w:rPr>
          <w:i/>
          <w:lang w:val="en-US"/>
        </w:rPr>
        <w:t>J</w:t>
      </w:r>
      <w:r w:rsidRPr="00FE7CDD">
        <w:rPr>
          <w:i/>
          <w:vertAlign w:val="subscript"/>
          <w:lang w:val="en-US"/>
        </w:rPr>
        <w:t>3a,2</w:t>
      </w:r>
      <w:r w:rsidRPr="00FE7CDD">
        <w:rPr>
          <w:lang w:val="en-US"/>
        </w:rPr>
        <w:t xml:space="preserve"> = 4.9 Hz, </w:t>
      </w:r>
      <w:r w:rsidRPr="00FE7CDD">
        <w:rPr>
          <w:vertAlign w:val="superscript"/>
          <w:lang w:val="en-US"/>
        </w:rPr>
        <w:t>2</w:t>
      </w:r>
      <w:r w:rsidRPr="00FE7CDD">
        <w:rPr>
          <w:i/>
          <w:lang w:val="en-US"/>
        </w:rPr>
        <w:t>J</w:t>
      </w:r>
      <w:r w:rsidRPr="00FE7CDD">
        <w:rPr>
          <w:i/>
          <w:vertAlign w:val="subscript"/>
          <w:lang w:val="en-US"/>
        </w:rPr>
        <w:t>3a,3b</w:t>
      </w:r>
      <w:r w:rsidRPr="00FE7CDD">
        <w:rPr>
          <w:lang w:val="en-US"/>
        </w:rPr>
        <w:t xml:space="preserve"> = 14.5 Hz), 2.99 (dd, 1H, H-3b, </w:t>
      </w:r>
      <w:r w:rsidRPr="00FE7CDD">
        <w:rPr>
          <w:i/>
          <w:lang w:val="en-US"/>
        </w:rPr>
        <w:t>J</w:t>
      </w:r>
      <w:r w:rsidRPr="00FE7CDD">
        <w:rPr>
          <w:i/>
          <w:vertAlign w:val="subscript"/>
          <w:lang w:val="en-US"/>
        </w:rPr>
        <w:t>3b,2</w:t>
      </w:r>
      <w:r w:rsidRPr="00FE7CDD">
        <w:rPr>
          <w:lang w:val="en-US"/>
        </w:rPr>
        <w:t xml:space="preserve"> = 7.0 Hz ), 2.33 (t, 1H, H-6). </w:t>
      </w:r>
      <w:r w:rsidRPr="00FE7CDD">
        <w:rPr>
          <w:vertAlign w:val="superscript"/>
          <w:lang w:val="en-US"/>
        </w:rPr>
        <w:t>13</w:t>
      </w:r>
      <w:r w:rsidRPr="00FE7CDD">
        <w:rPr>
          <w:lang w:val="en-US"/>
        </w:rPr>
        <w:t>C-NMR (CDCl</w:t>
      </w:r>
      <w:r w:rsidRPr="00FE7CDD">
        <w:rPr>
          <w:vertAlign w:val="subscript"/>
          <w:lang w:val="en-US"/>
        </w:rPr>
        <w:t>3</w:t>
      </w:r>
      <w:r w:rsidRPr="00FE7CDD">
        <w:rPr>
          <w:lang w:val="en-US"/>
        </w:rPr>
        <w:t xml:space="preserve">, 125 MHz) </w:t>
      </w:r>
      <w:r w:rsidRPr="00FE7CDD">
        <w:sym w:font="Symbol" w:char="F064"/>
      </w:r>
      <w:r w:rsidRPr="00FE7CDD">
        <w:rPr>
          <w:lang w:val="en-US"/>
        </w:rPr>
        <w:t xml:space="preserve"> (ppm) 154.4 (C=O), 79.0 (C</w:t>
      </w:r>
      <w:r w:rsidRPr="00FE7CDD">
        <w:rPr>
          <w:lang w:val="en-US"/>
        </w:rPr>
        <w:softHyphen/>
        <w:t xml:space="preserve">5), 75.3 (C-2), 72.5 (C-6), 68.6 (C-1), 33.9 (C-3), 20.2 (C-4). </w:t>
      </w:r>
    </w:p>
    <w:p w14:paraId="6216DA9E" w14:textId="77777777" w:rsidR="005170EE" w:rsidRPr="00FE7CDD" w:rsidRDefault="005170EE" w:rsidP="00AD4474">
      <w:pPr>
        <w:ind w:firstLine="0"/>
        <w:jc w:val="both"/>
      </w:pPr>
      <w:proofErr w:type="spellStart"/>
      <w:r w:rsidRPr="00FE7CDD">
        <w:t>FTMS+cESIFullms</w:t>
      </w:r>
      <w:proofErr w:type="spellEnd"/>
      <w:r w:rsidRPr="00FE7CDD">
        <w:t xml:space="preserve">: </w:t>
      </w:r>
      <w:proofErr w:type="spellStart"/>
      <w:r w:rsidRPr="00FE7CDD">
        <w:t>Calculated</w:t>
      </w:r>
      <w:proofErr w:type="spellEnd"/>
      <w:r w:rsidRPr="00FE7CDD">
        <w:t xml:space="preserve"> molecular </w:t>
      </w:r>
      <w:proofErr w:type="spellStart"/>
      <w:r w:rsidRPr="00FE7CDD">
        <w:t>weight</w:t>
      </w:r>
      <w:proofErr w:type="spellEnd"/>
      <w:r w:rsidRPr="00FE7CDD">
        <w:t xml:space="preserve"> </w:t>
      </w:r>
      <w:proofErr w:type="spellStart"/>
      <w:r w:rsidRPr="00FE7CDD">
        <w:t>for</w:t>
      </w:r>
      <w:proofErr w:type="spellEnd"/>
      <w:r w:rsidRPr="00FE7CDD">
        <w:t xml:space="preserve"> C</w:t>
      </w:r>
      <w:r w:rsidRPr="00FE7CDD">
        <w:rPr>
          <w:vertAlign w:val="subscript"/>
        </w:rPr>
        <w:t>7</w:t>
      </w:r>
      <w:r w:rsidRPr="00FE7CDD">
        <w:t>H</w:t>
      </w:r>
      <w:r w:rsidRPr="00FE7CDD">
        <w:rPr>
          <w:vertAlign w:val="subscript"/>
        </w:rPr>
        <w:t>8</w:t>
      </w:r>
      <w:r w:rsidRPr="00FE7CDD">
        <w:t>O</w:t>
      </w:r>
      <w:r w:rsidRPr="00FE7CDD">
        <w:rPr>
          <w:vertAlign w:val="subscript"/>
        </w:rPr>
        <w:t>3</w:t>
      </w:r>
      <w:r w:rsidRPr="00FE7CDD">
        <w:t xml:space="preserve">NaS (M + </w:t>
      </w:r>
      <w:proofErr w:type="spellStart"/>
      <w:proofErr w:type="gramStart"/>
      <w:r w:rsidRPr="00FE7CDD">
        <w:t>Na</w:t>
      </w:r>
      <w:proofErr w:type="spellEnd"/>
      <w:r w:rsidRPr="00FE7CDD">
        <w:t>)</w:t>
      </w:r>
      <w:r w:rsidRPr="00FE7CDD">
        <w:rPr>
          <w:vertAlign w:val="superscript"/>
        </w:rPr>
        <w:t>+</w:t>
      </w:r>
      <w:proofErr w:type="gramEnd"/>
      <w:r w:rsidRPr="00FE7CDD">
        <w:t xml:space="preserve"> 195.0086; experimental molecular </w:t>
      </w:r>
      <w:proofErr w:type="spellStart"/>
      <w:r w:rsidRPr="00FE7CDD">
        <w:t>weight</w:t>
      </w:r>
      <w:proofErr w:type="spellEnd"/>
      <w:r w:rsidRPr="00FE7CDD">
        <w:t>: 195.0084.</w:t>
      </w:r>
    </w:p>
    <w:p w14:paraId="21CDC155" w14:textId="77777777" w:rsidR="005170EE" w:rsidRPr="00FE7CDD" w:rsidRDefault="005170EE" w:rsidP="005170EE"/>
    <w:p w14:paraId="24AC3890" w14:textId="77777777" w:rsidR="000A31BD" w:rsidRDefault="000A31BD">
      <w:pPr>
        <w:spacing w:before="0" w:after="160" w:line="259" w:lineRule="auto"/>
        <w:ind w:firstLine="0"/>
        <w:rPr>
          <w:rFonts w:eastAsiaTheme="minorEastAsia"/>
          <w:i/>
          <w:kern w:val="0"/>
          <w:sz w:val="20"/>
          <w:szCs w:val="20"/>
          <w:lang w:val="en-GB" w:eastAsia="es-ES"/>
          <w14:ligatures w14:val="none"/>
        </w:rPr>
      </w:pPr>
      <w:bookmarkStart w:id="6" w:name="_Toc158799083"/>
      <w:r>
        <w:br w:type="page"/>
      </w:r>
    </w:p>
    <w:p w14:paraId="6D7E9CDD" w14:textId="24E5F31C" w:rsidR="005170EE" w:rsidRPr="00FE7CDD" w:rsidRDefault="005170EE" w:rsidP="00641582">
      <w:pPr>
        <w:pStyle w:val="Ttulo3"/>
      </w:pPr>
      <w:r w:rsidRPr="00FE7CDD">
        <w:lastRenderedPageBreak/>
        <w:t xml:space="preserve">Synthesis of </w:t>
      </w:r>
      <w:proofErr w:type="gramStart"/>
      <w:r w:rsidRPr="00FE7CDD">
        <w:t>bis(</w:t>
      </w:r>
      <w:proofErr w:type="spellStart"/>
      <w:proofErr w:type="gramEnd"/>
      <w:r w:rsidRPr="00FE7CDD">
        <w:t>cylic</w:t>
      </w:r>
      <w:proofErr w:type="spellEnd"/>
      <w:r w:rsidRPr="00FE7CDD">
        <w:t xml:space="preserve"> carbonate) </w:t>
      </w:r>
      <w:r w:rsidRPr="00FE7CDD">
        <w:rPr>
          <w:bCs/>
        </w:rPr>
        <w:t>Monomer A</w:t>
      </w:r>
      <w:bookmarkEnd w:id="6"/>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0"/>
        <w:gridCol w:w="2505"/>
      </w:tblGrid>
      <w:tr w:rsidR="005170EE" w:rsidRPr="008C6ADD" w14:paraId="48CDD038" w14:textId="77777777" w:rsidTr="00D050C0">
        <w:tc>
          <w:tcPr>
            <w:tcW w:w="6004" w:type="dxa"/>
            <w:vAlign w:val="center"/>
          </w:tcPr>
          <w:p w14:paraId="2D54B2F6" w14:textId="4FD155BB" w:rsidR="005170EE" w:rsidRPr="00FE7CDD" w:rsidRDefault="005170EE" w:rsidP="00DF59A0">
            <w:pPr>
              <w:ind w:firstLine="0"/>
              <w:jc w:val="center"/>
              <w:rPr>
                <w:lang w:val="en-GB"/>
              </w:rPr>
            </w:pPr>
            <w:r w:rsidRPr="00FE7CDD">
              <w:rPr>
                <w:noProof/>
                <w:sz w:val="24"/>
                <w:szCs w:val="24"/>
              </w:rPr>
              <w:drawing>
                <wp:inline distT="0" distB="0" distL="0" distR="0" wp14:anchorId="6CA63083" wp14:editId="7969182C">
                  <wp:extent cx="3657600" cy="1057275"/>
                  <wp:effectExtent l="0" t="0" r="0" b="0"/>
                  <wp:docPr id="2002281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1057275"/>
                          </a:xfrm>
                          <a:prstGeom prst="rect">
                            <a:avLst/>
                          </a:prstGeom>
                          <a:noFill/>
                          <a:ln>
                            <a:noFill/>
                          </a:ln>
                        </pic:spPr>
                      </pic:pic>
                    </a:graphicData>
                  </a:graphic>
                </wp:inline>
              </w:drawing>
            </w:r>
            <w:r w:rsidRPr="00FE7CDD" w:rsidDel="00A91F32">
              <w:t xml:space="preserve"> </w:t>
            </w:r>
          </w:p>
        </w:tc>
        <w:tc>
          <w:tcPr>
            <w:tcW w:w="2716" w:type="dxa"/>
            <w:vAlign w:val="center"/>
          </w:tcPr>
          <w:p w14:paraId="256257C4" w14:textId="165C612C" w:rsidR="005170EE" w:rsidRPr="00FE7CDD" w:rsidRDefault="005170EE" w:rsidP="00DF59A0">
            <w:pPr>
              <w:jc w:val="both"/>
              <w:rPr>
                <w:lang w:val="en-GB"/>
              </w:rPr>
            </w:pPr>
            <w:r w:rsidRPr="00FE7CDD">
              <w:rPr>
                <w:lang w:val="en-GB"/>
              </w:rPr>
              <w:t xml:space="preserve">To a solution of </w:t>
            </w:r>
            <w:r w:rsidRPr="00FE7CDD">
              <w:rPr>
                <w:bCs/>
                <w:lang w:val="en-GB"/>
              </w:rPr>
              <w:t>the propargyl cyclic carbonate</w:t>
            </w:r>
            <w:r w:rsidRPr="00FE7CDD">
              <w:rPr>
                <w:b/>
                <w:lang w:val="en-GB"/>
              </w:rPr>
              <w:t xml:space="preserve"> 2</w:t>
            </w:r>
            <w:r w:rsidRPr="00FE7CDD">
              <w:rPr>
                <w:lang w:val="en-US"/>
              </w:rPr>
              <w:t xml:space="preserve"> (402 mg, 2.33 mmol)</w:t>
            </w:r>
            <w:r w:rsidRPr="00FE7CDD">
              <w:rPr>
                <w:lang w:val="en-GB"/>
              </w:rPr>
              <w:t xml:space="preserve"> in </w:t>
            </w:r>
            <w:r w:rsidRPr="00FE7CDD">
              <w:rPr>
                <w:i/>
                <w:iCs/>
                <w:lang w:val="en-GB"/>
              </w:rPr>
              <w:t>tert</w:t>
            </w:r>
            <w:r w:rsidRPr="00FE7CDD">
              <w:rPr>
                <w:lang w:val="en-GB"/>
              </w:rPr>
              <w:noBreakHyphen/>
              <w:t xml:space="preserve">butanol-water 2:1 (90 mL), the freshly prepared </w:t>
            </w:r>
            <w:proofErr w:type="spellStart"/>
            <w:r w:rsidR="00AD4474" w:rsidRPr="00FE7CDD">
              <w:rPr>
                <w:lang w:val="en-GB"/>
              </w:rPr>
              <w:t>diazide</w:t>
            </w:r>
            <w:proofErr w:type="spellEnd"/>
            <w:r w:rsidR="00AD4474" w:rsidRPr="00FE7CDD">
              <w:rPr>
                <w:lang w:val="en-GB"/>
              </w:rPr>
              <w:t xml:space="preserve"> </w:t>
            </w:r>
            <w:r w:rsidR="00AD4474" w:rsidRPr="00FE7CDD">
              <w:rPr>
                <w:b/>
                <w:bCs/>
                <w:lang w:val="en-GB"/>
              </w:rPr>
              <w:t xml:space="preserve">3 </w:t>
            </w:r>
            <w:r w:rsidR="00AD4474" w:rsidRPr="00FE7CDD">
              <w:rPr>
                <w:lang w:val="en-US"/>
              </w:rPr>
              <w:t>(</w:t>
            </w:r>
            <w:r w:rsidR="00AD4474" w:rsidRPr="00FE7CDD">
              <w:fldChar w:fldCharType="begin" w:fldLock="1"/>
            </w:r>
            <w:r w:rsidR="00AD4474" w:rsidRPr="00FE7CDD">
              <w:rPr>
                <w:lang w:val="en-US"/>
              </w:rPr>
              <w:instrText>ADDIN CSL_CITATION {"citationItems":[{"id":"ITEM-1","itemData":{"DOI":"10.1021/bm101005j","ISSN":"15257797","PMID":"21126012","abstract":"Linear reduction-degradable cationic polymers with different secondary amine densities (S2 and S3) and their nonreducible counterparts (C2 and C3) were synthesized by Cu(I)-catalyzed azide-alkyne cycloaddition (CuAAC) step-growth polymerization of the dialkyne-oligoamine monomers and the diazide monomers. These polymers were studied with a goal of developing a set of new gene carriers. The buffering capacity and DNA binding ability of these polymers were evaluated by acid-base titration, gel retardation, and ethidium bromide (EB) exclusion assay. The polymers with lower amine density exhibit a weaker DNA-binding ability but a stronger buffering capacity in the range of pH 5.1 and 7.4. Particle size and zeta-potential measurements demonstrate that the polymers with higher amine density condense pDNA to form polyplexes with smaller sizes, while the disulfide bond in the backbone shows a negative effect on the condensing capability of the polymers, resulting in the formation of polyplexes with large size and nearly neutral surface. The reduction-sensitive polyplexes formed by polymer S2 or S3 can be disrupted by dithiothreitol (DTT) to release free DNA, which has been proven by the combination of gel retardation, EB exclusion assay, particles sizing, and zeta potential measurements. Cell viability measurements by MTT assay demonstrate that the reduction-degradable polymers (S2 and S3) have little cytotoxicity while the nonreducible polymers (C2 and C3) show obvious cytotoxicity, in particular, at high N/P ratios. In vitro transfection efficiencies of these polymers were evaluated using EGFP and luciferase plasmids as the reporter genes. Polymers S3 and S2 show much higher efficiencies than the nonreducible polymers C3 and C2 in the absence of 10% serum; unexpectedly, the lowest transfection efficiency has been observed for polymer S3 in the presence of serum. © 2010 American Chemical Society.","author":[{"dropping-particle":"","family":"Wang","given":"Yang","non-dropping-particle":"","parse-names":false,"suffix":""},{"dropping-particle":"","family":"Zhang","given":"Rui","non-dropping-particle":"","parse-names":false,"suffix":""},{"dropping-particle":"","family":"Xu","given":"Ning","non-dropping-particle":"","parse-names":false,"suffix":""},{"dropping-particle":"","family":"Du","given":"Fu Sheng","non-dropping-particle":"","parse-names":false,"suffix":""},{"dropping-particle":"","family":"Wang","given":"Ying Li","non-dropping-particle":"","parse-names":false,"suffix":""},{"dropping-particle":"","family":"Tan","given":"Ying Xia","non-dropping-particle":"","parse-names":false,"suffix":""},{"dropping-particle":"","family":"Ji","given":"Shou Ping","non-dropping-particle":"","parse-names":false,"suffix":""},{"dropping-particle":"","family":"Liang","given":"De Hai","non-dropping-particle":"","parse-names":false,"suffix":""},{"dropping-particle":"","family":"Li","given":"Zi Chen","non-dropping-particle":"","parse-names":false,"suffix":""}],"container-title":"Biomacromolecules","id":"ITEM-1","issue":"1","issued":{"date-parts":[["2011"]]},"page":"66-74","title":"Reduction-degradable linear cationic polymers as gene carriers prepared by Cu(I)-catalyzed azide-alkyne cycloaddition","type":"article-journal","volume":"12"},"uris":["http://www.mendeley.com/documents/?uuid=c21264a0-4b02-4293-9681-dd11053820c1"]}],"mendeley":{"formattedCitation":"[2]","manualFormatting":"[23]","plainTextFormattedCitation":"[2]","previouslyFormattedCitation":"[28]"},"properties":{"noteIndex":0},"schema":"https://github.com/citation-style-language/schema/raw/master/csl-citation.json"}</w:instrText>
            </w:r>
            <w:r w:rsidR="00AD4474" w:rsidRPr="00FE7CDD">
              <w:fldChar w:fldCharType="separate"/>
            </w:r>
            <w:r w:rsidR="00AD4474" w:rsidRPr="00FE7CDD">
              <w:rPr>
                <w:noProof/>
                <w:lang w:val="en-US"/>
              </w:rPr>
              <w:t>[23]</w:t>
            </w:r>
            <w:r w:rsidR="00AD4474" w:rsidRPr="00FE7CDD">
              <w:fldChar w:fldCharType="end"/>
            </w:r>
            <w:r w:rsidR="00AD4474" w:rsidRPr="00FE7CDD">
              <w:rPr>
                <w:lang w:val="en-US"/>
              </w:rPr>
              <w:t>,</w:t>
            </w:r>
          </w:p>
        </w:tc>
      </w:tr>
    </w:tbl>
    <w:p w14:paraId="1AB9E244" w14:textId="20F31553" w:rsidR="005170EE" w:rsidRPr="00FE7CDD" w:rsidRDefault="005170EE" w:rsidP="00AD4474">
      <w:pPr>
        <w:ind w:firstLine="0"/>
        <w:jc w:val="both"/>
        <w:rPr>
          <w:rFonts w:ascii="Calibri" w:hAnsi="Calibri"/>
          <w:lang w:val="en-US"/>
        </w:rPr>
      </w:pPr>
      <w:r w:rsidRPr="00FE7CDD">
        <w:rPr>
          <w:lang w:val="en-US"/>
        </w:rPr>
        <w:t>217 mg, 1.06 mmol), sodium ascorbate (46 mg, 0.233 mmol) and cupper (II) sulfate (CuSO</w:t>
      </w:r>
      <w:r w:rsidRPr="00FE7CDD">
        <w:rPr>
          <w:vertAlign w:val="subscript"/>
          <w:lang w:val="en-US"/>
        </w:rPr>
        <w:t>4</w:t>
      </w:r>
      <w:r w:rsidRPr="00FE7CDD">
        <w:rPr>
          <w:lang w:val="en-US"/>
        </w:rPr>
        <w:t>, 8.5 mg, 0.053 mmol)</w:t>
      </w:r>
      <w:r w:rsidRPr="00FE7CDD">
        <w:rPr>
          <w:lang w:val="en-GB"/>
        </w:rPr>
        <w:t xml:space="preserve"> were added and the solution was stirred at </w:t>
      </w:r>
      <w:proofErr w:type="spellStart"/>
      <w:r w:rsidRPr="00FE7CDD">
        <w:rPr>
          <w:lang w:val="en-GB"/>
        </w:rPr>
        <w:t>r.t.</w:t>
      </w:r>
      <w:proofErr w:type="spellEnd"/>
      <w:r w:rsidRPr="00FE7CDD">
        <w:rPr>
          <w:lang w:val="en-GB"/>
        </w:rPr>
        <w:t xml:space="preserve"> for 19 h. </w:t>
      </w:r>
      <w:r w:rsidRPr="00FE7CDD">
        <w:rPr>
          <w:rFonts w:ascii="Calibri" w:hAnsi="Calibri"/>
          <w:lang w:val="en-GB"/>
        </w:rPr>
        <w:t xml:space="preserve">The solvent was evaporated, and the resulting residue was purified by flash column chromatography on silica gel </w:t>
      </w:r>
      <w:r w:rsidRPr="00FE7CDD">
        <w:rPr>
          <w:rFonts w:ascii="Calibri" w:hAnsi="Calibri"/>
          <w:lang w:val="en-US"/>
        </w:rPr>
        <w:t>(</w:t>
      </w:r>
      <w:r w:rsidRPr="00FE7CDD">
        <w:rPr>
          <w:lang w:val="en-US"/>
        </w:rPr>
        <w:t>CH</w:t>
      </w:r>
      <w:r w:rsidRPr="00FE7CDD">
        <w:rPr>
          <w:vertAlign w:val="subscript"/>
          <w:lang w:val="en-US"/>
        </w:rPr>
        <w:t>2</w:t>
      </w:r>
      <w:r w:rsidRPr="00FE7CDD">
        <w:rPr>
          <w:lang w:val="en-US"/>
        </w:rPr>
        <w:t>Cl</w:t>
      </w:r>
      <w:r w:rsidRPr="00FE7CDD">
        <w:rPr>
          <w:vertAlign w:val="subscript"/>
          <w:lang w:val="en-US"/>
        </w:rPr>
        <w:t>2</w:t>
      </w:r>
      <w:r w:rsidRPr="00FE7CDD">
        <w:rPr>
          <w:rFonts w:ascii="Calibri" w:hAnsi="Calibri"/>
          <w:lang w:val="en-US"/>
        </w:rPr>
        <w:t xml:space="preserve"> </w:t>
      </w:r>
      <w:r w:rsidRPr="00FE7CDD">
        <w:rPr>
          <w:rFonts w:ascii="Calibri" w:hAnsi="Calibri" w:cs="Calibri"/>
          <w:lang w:val="en-US"/>
        </w:rPr>
        <w:t>→</w:t>
      </w:r>
      <w:r w:rsidRPr="00FE7CDD">
        <w:rPr>
          <w:rFonts w:ascii="Calibri" w:hAnsi="Calibri"/>
          <w:lang w:val="en-US"/>
        </w:rPr>
        <w:t xml:space="preserve"> CH</w:t>
      </w:r>
      <w:r w:rsidRPr="00FE7CDD">
        <w:rPr>
          <w:rFonts w:ascii="Calibri" w:hAnsi="Calibri"/>
          <w:vertAlign w:val="subscript"/>
          <w:lang w:val="en-US"/>
        </w:rPr>
        <w:t>2</w:t>
      </w:r>
      <w:r w:rsidRPr="00FE7CDD">
        <w:rPr>
          <w:rFonts w:ascii="Calibri" w:hAnsi="Calibri"/>
          <w:lang w:val="en-US"/>
        </w:rPr>
        <w:t>Cl</w:t>
      </w:r>
      <w:r w:rsidRPr="00FE7CDD">
        <w:rPr>
          <w:rFonts w:ascii="Calibri" w:hAnsi="Calibri"/>
          <w:vertAlign w:val="subscript"/>
          <w:lang w:val="en-US"/>
        </w:rPr>
        <w:t>2</w:t>
      </w:r>
      <w:r w:rsidRPr="00FE7CDD">
        <w:rPr>
          <w:rFonts w:ascii="Calibri" w:hAnsi="Calibri"/>
          <w:lang w:val="en-US"/>
        </w:rPr>
        <w:t>-MeOH 10:1, 0.5% TEA) to give monomer A (271 mg, 0.495 mmol, 46.7%) as a colorless oil. The azido-cyclic carbonate derived from the functionalization of one of the propargyl unit was also isolated (161 mg, 0.429 mmol, 40.5%).</w:t>
      </w:r>
    </w:p>
    <w:p w14:paraId="682A1016" w14:textId="77777777" w:rsidR="005170EE" w:rsidRPr="00FE7CDD" w:rsidRDefault="005170EE" w:rsidP="00641582">
      <w:pPr>
        <w:ind w:firstLine="0"/>
        <w:jc w:val="both"/>
        <w:rPr>
          <w:lang w:val="en-US"/>
        </w:rPr>
      </w:pPr>
      <w:r w:rsidRPr="00FE7CDD">
        <w:rPr>
          <w:lang w:val="pt-BR"/>
        </w:rPr>
        <w:t>IR (</w:t>
      </w:r>
      <w:r w:rsidRPr="00FE7CDD">
        <w:t>ν</w:t>
      </w:r>
      <w:r w:rsidRPr="00FE7CDD">
        <w:rPr>
          <w:lang w:val="pt-BR"/>
        </w:rPr>
        <w:t xml:space="preserve"> cm</w:t>
      </w:r>
      <w:r w:rsidRPr="00FE7CDD">
        <w:rPr>
          <w:vertAlign w:val="superscript"/>
          <w:lang w:val="pt-BR"/>
        </w:rPr>
        <w:t>-1</w:t>
      </w:r>
      <w:r w:rsidRPr="00FE7CDD">
        <w:rPr>
          <w:lang w:val="pt-BR"/>
        </w:rPr>
        <w:t xml:space="preserve">) </w:t>
      </w:r>
      <w:r w:rsidRPr="00FE7CDD">
        <w:rPr>
          <w:lang w:val="en-US"/>
        </w:rPr>
        <w:t xml:space="preserve">3137 (C-H triazole), 2922 (aliphatic C-H), 1790 (C=O </w:t>
      </w:r>
      <w:proofErr w:type="spellStart"/>
      <w:r w:rsidRPr="00FE7CDD">
        <w:rPr>
          <w:lang w:val="en-US"/>
        </w:rPr>
        <w:t>st</w:t>
      </w:r>
      <w:proofErr w:type="spellEnd"/>
      <w:r w:rsidRPr="00FE7CDD">
        <w:rPr>
          <w:lang w:val="en-US"/>
        </w:rPr>
        <w:t xml:space="preserve"> cyclic carbonate).</w:t>
      </w:r>
    </w:p>
    <w:p w14:paraId="30B7FD7A" w14:textId="77777777" w:rsidR="005170EE" w:rsidRPr="00FE7CDD" w:rsidRDefault="005170EE" w:rsidP="00641582">
      <w:pPr>
        <w:ind w:firstLine="0"/>
        <w:jc w:val="both"/>
        <w:rPr>
          <w:lang w:val="pt-BR"/>
        </w:rPr>
      </w:pPr>
      <w:r w:rsidRPr="00FE7CDD">
        <w:rPr>
          <w:vertAlign w:val="superscript"/>
          <w:lang w:val="pt-BR"/>
        </w:rPr>
        <w:t>1</w:t>
      </w:r>
      <w:r w:rsidRPr="00FE7CDD">
        <w:rPr>
          <w:lang w:val="pt-BR"/>
        </w:rPr>
        <w:t>H-NMR (500 MHz, CDCl</w:t>
      </w:r>
      <w:r w:rsidRPr="00FE7CDD">
        <w:rPr>
          <w:vertAlign w:val="subscript"/>
          <w:lang w:val="pt-BR"/>
        </w:rPr>
        <w:t>3</w:t>
      </w:r>
      <w:r w:rsidRPr="00FE7CDD">
        <w:rPr>
          <w:lang w:val="pt-BR"/>
        </w:rPr>
        <w:t xml:space="preserve">) </w:t>
      </w:r>
      <w:r w:rsidRPr="00FE7CDD">
        <w:t>δ</w:t>
      </w:r>
      <w:r w:rsidRPr="00FE7CDD">
        <w:rPr>
          <w:lang w:val="pt-BR"/>
        </w:rPr>
        <w:t xml:space="preserve"> (</w:t>
      </w:r>
      <w:proofErr w:type="spellStart"/>
      <w:r w:rsidRPr="00FE7CDD">
        <w:rPr>
          <w:lang w:val="pt-BR"/>
        </w:rPr>
        <w:t>ppm</w:t>
      </w:r>
      <w:proofErr w:type="spellEnd"/>
      <w:r w:rsidRPr="00FE7CDD">
        <w:rPr>
          <w:lang w:val="pt-BR"/>
        </w:rPr>
        <w:t xml:space="preserve">) 7.65 (s, 2H, H-6), 4.92-4.83 (m, 2H, H-2), 4.66 (t, 4H, </w:t>
      </w:r>
      <w:r w:rsidRPr="00FE7CDD">
        <w:rPr>
          <w:i/>
          <w:lang w:val="pt-BR"/>
        </w:rPr>
        <w:t>J</w:t>
      </w:r>
      <w:r w:rsidRPr="00FE7CDD">
        <w:rPr>
          <w:vertAlign w:val="subscript"/>
          <w:lang w:val="pt-BR"/>
        </w:rPr>
        <w:t>7,8</w:t>
      </w:r>
      <w:r w:rsidRPr="00FE7CDD">
        <w:rPr>
          <w:lang w:val="pt-BR"/>
        </w:rPr>
        <w:t xml:space="preserve"> = 6.5 Hz, H-7), 4.53 (t, 2H, </w:t>
      </w:r>
      <w:r w:rsidRPr="00FE7CDD">
        <w:rPr>
          <w:vertAlign w:val="superscript"/>
          <w:lang w:val="pt-BR"/>
        </w:rPr>
        <w:t>2</w:t>
      </w:r>
      <w:r w:rsidRPr="00FE7CDD">
        <w:rPr>
          <w:i/>
          <w:lang w:val="pt-BR"/>
        </w:rPr>
        <w:t>J</w:t>
      </w:r>
      <w:r w:rsidRPr="00FE7CDD">
        <w:rPr>
          <w:vertAlign w:val="subscript"/>
          <w:lang w:val="pt-BR"/>
        </w:rPr>
        <w:t>1a,1b</w:t>
      </w:r>
      <w:r w:rsidRPr="00FE7CDD">
        <w:rPr>
          <w:lang w:val="pt-BR"/>
        </w:rPr>
        <w:t xml:space="preserve"> = </w:t>
      </w:r>
      <w:r w:rsidRPr="00FE7CDD">
        <w:rPr>
          <w:i/>
          <w:lang w:val="pt-BR"/>
        </w:rPr>
        <w:t>J</w:t>
      </w:r>
      <w:r w:rsidRPr="00FE7CDD">
        <w:rPr>
          <w:vertAlign w:val="subscript"/>
          <w:lang w:val="pt-BR"/>
        </w:rPr>
        <w:t>1a,2</w:t>
      </w:r>
      <w:r w:rsidRPr="00FE7CDD">
        <w:rPr>
          <w:lang w:val="pt-BR"/>
        </w:rPr>
        <w:t xml:space="preserve"> = 8.5 Hz, H-1a), 4.21 (</w:t>
      </w:r>
      <w:proofErr w:type="spellStart"/>
      <w:r w:rsidRPr="00FE7CDD">
        <w:rPr>
          <w:lang w:val="pt-BR"/>
        </w:rPr>
        <w:t>dd</w:t>
      </w:r>
      <w:proofErr w:type="spellEnd"/>
      <w:r w:rsidRPr="00FE7CDD">
        <w:rPr>
          <w:lang w:val="pt-BR"/>
        </w:rPr>
        <w:t xml:space="preserve">, 2H, </w:t>
      </w:r>
      <w:r w:rsidRPr="00FE7CDD">
        <w:rPr>
          <w:i/>
          <w:lang w:val="pt-BR"/>
        </w:rPr>
        <w:t>J</w:t>
      </w:r>
      <w:r w:rsidRPr="00FE7CDD">
        <w:rPr>
          <w:vertAlign w:val="subscript"/>
          <w:lang w:val="pt-BR"/>
        </w:rPr>
        <w:t>1b,2</w:t>
      </w:r>
      <w:r w:rsidRPr="00FE7CDD">
        <w:rPr>
          <w:lang w:val="pt-BR"/>
        </w:rPr>
        <w:t xml:space="preserve"> = 6.5 Hz, H-1b), 3.92 (d, 2H, </w:t>
      </w:r>
      <w:r w:rsidRPr="00FE7CDD">
        <w:rPr>
          <w:vertAlign w:val="superscript"/>
          <w:lang w:val="pt-BR"/>
        </w:rPr>
        <w:t>2</w:t>
      </w:r>
      <w:r w:rsidRPr="00FE7CDD">
        <w:rPr>
          <w:i/>
          <w:lang w:val="pt-BR"/>
        </w:rPr>
        <w:t>J</w:t>
      </w:r>
      <w:r w:rsidRPr="00FE7CDD">
        <w:rPr>
          <w:vertAlign w:val="subscript"/>
          <w:lang w:val="pt-BR"/>
        </w:rPr>
        <w:t>4a,4b</w:t>
      </w:r>
      <w:r w:rsidRPr="00FE7CDD">
        <w:rPr>
          <w:lang w:val="pt-BR"/>
        </w:rPr>
        <w:t xml:space="preserve"> = 14.5 Hz, H-4a), 3.89 (d, 2H, H-4b), 3.21 (t, 4H, H-8), 2.95 (</w:t>
      </w:r>
      <w:proofErr w:type="spellStart"/>
      <w:r w:rsidRPr="00FE7CDD">
        <w:rPr>
          <w:lang w:val="pt-BR"/>
        </w:rPr>
        <w:t>dd</w:t>
      </w:r>
      <w:proofErr w:type="spellEnd"/>
      <w:r w:rsidRPr="00FE7CDD">
        <w:rPr>
          <w:lang w:val="pt-BR"/>
        </w:rPr>
        <w:t xml:space="preserve">, 2H, </w:t>
      </w:r>
      <w:r w:rsidRPr="00FE7CDD">
        <w:rPr>
          <w:i/>
          <w:lang w:val="pt-BR"/>
        </w:rPr>
        <w:t>J</w:t>
      </w:r>
      <w:r w:rsidRPr="00FE7CDD">
        <w:rPr>
          <w:vertAlign w:val="subscript"/>
          <w:lang w:val="pt-BR"/>
        </w:rPr>
        <w:t>3a,2</w:t>
      </w:r>
      <w:r w:rsidRPr="00FE7CDD">
        <w:rPr>
          <w:lang w:val="pt-BR"/>
        </w:rPr>
        <w:t xml:space="preserve"> = 5.0 Hz, </w:t>
      </w:r>
      <w:r w:rsidRPr="00FE7CDD">
        <w:rPr>
          <w:vertAlign w:val="superscript"/>
          <w:lang w:val="pt-BR"/>
        </w:rPr>
        <w:t>2</w:t>
      </w:r>
      <w:r w:rsidRPr="00FE7CDD">
        <w:rPr>
          <w:i/>
          <w:lang w:val="pt-BR"/>
        </w:rPr>
        <w:t>J</w:t>
      </w:r>
      <w:r w:rsidRPr="00FE7CDD">
        <w:rPr>
          <w:vertAlign w:val="subscript"/>
          <w:lang w:val="pt-BR"/>
        </w:rPr>
        <w:t>3a,3b</w:t>
      </w:r>
      <w:r w:rsidRPr="00FE7CDD">
        <w:rPr>
          <w:lang w:val="pt-BR"/>
        </w:rPr>
        <w:t xml:space="preserve"> = 14.0 Hz, H-3a), 2.87 (</w:t>
      </w:r>
      <w:proofErr w:type="spellStart"/>
      <w:r w:rsidRPr="00FE7CDD">
        <w:rPr>
          <w:lang w:val="pt-BR"/>
        </w:rPr>
        <w:t>dd</w:t>
      </w:r>
      <w:proofErr w:type="spellEnd"/>
      <w:r w:rsidRPr="00FE7CDD">
        <w:rPr>
          <w:lang w:val="pt-BR"/>
        </w:rPr>
        <w:t xml:space="preserve">, 2H, </w:t>
      </w:r>
      <w:r w:rsidRPr="00FE7CDD">
        <w:rPr>
          <w:i/>
          <w:lang w:val="pt-BR"/>
        </w:rPr>
        <w:t>J</w:t>
      </w:r>
      <w:r w:rsidRPr="00FE7CDD">
        <w:rPr>
          <w:vertAlign w:val="subscript"/>
          <w:lang w:val="pt-BR"/>
        </w:rPr>
        <w:t>3b,2</w:t>
      </w:r>
      <w:r w:rsidRPr="00FE7CDD">
        <w:rPr>
          <w:lang w:val="pt-BR"/>
        </w:rPr>
        <w:t xml:space="preserve"> = 6.5 Hz, H-3b). </w:t>
      </w:r>
      <w:r w:rsidRPr="00FE7CDD">
        <w:rPr>
          <w:vertAlign w:val="superscript"/>
          <w:lang w:val="pt-BR"/>
        </w:rPr>
        <w:t>13</w:t>
      </w:r>
      <w:r w:rsidRPr="00FE7CDD">
        <w:rPr>
          <w:lang w:val="pt-BR"/>
        </w:rPr>
        <w:t>C-NMR (125 MHz, CDCl</w:t>
      </w:r>
      <w:r w:rsidRPr="00FE7CDD">
        <w:rPr>
          <w:vertAlign w:val="subscript"/>
          <w:lang w:val="pt-BR"/>
        </w:rPr>
        <w:t>3</w:t>
      </w:r>
      <w:r w:rsidRPr="00FE7CDD">
        <w:rPr>
          <w:lang w:val="pt-BR"/>
        </w:rPr>
        <w:t xml:space="preserve">) </w:t>
      </w:r>
      <w:r w:rsidRPr="00FE7CDD">
        <w:t>δ</w:t>
      </w:r>
      <w:r w:rsidRPr="00FE7CDD">
        <w:rPr>
          <w:lang w:val="pt-BR"/>
        </w:rPr>
        <w:t xml:space="preserve"> (</w:t>
      </w:r>
      <w:proofErr w:type="spellStart"/>
      <w:r w:rsidRPr="00FE7CDD">
        <w:rPr>
          <w:lang w:val="pt-BR"/>
        </w:rPr>
        <w:t>ppm</w:t>
      </w:r>
      <w:proofErr w:type="spellEnd"/>
      <w:r w:rsidRPr="00FE7CDD">
        <w:rPr>
          <w:lang w:val="pt-BR"/>
        </w:rPr>
        <w:t xml:space="preserve">) 154.6 (C=O), 144.9 (C-5), 123.1 (C-6), 75.5 (C-2), 68.6 (C-1), 48.7 (C-7), 37.9 (C-8), 34.1 (C-3), 26.7 (C-4). </w:t>
      </w:r>
    </w:p>
    <w:p w14:paraId="1D83F0DD" w14:textId="77777777" w:rsidR="005170EE" w:rsidRPr="00FE7CDD" w:rsidRDefault="005170EE" w:rsidP="00641582">
      <w:pPr>
        <w:ind w:firstLine="0"/>
        <w:jc w:val="both"/>
        <w:rPr>
          <w:lang w:val="pt-BR"/>
        </w:rPr>
      </w:pPr>
      <w:r w:rsidRPr="00FE7CDD">
        <w:rPr>
          <w:lang w:val="pt-BR"/>
        </w:rPr>
        <w:t xml:space="preserve">HRESIMS </w:t>
      </w:r>
      <w:r w:rsidRPr="00FE7CDD">
        <w:rPr>
          <w:i/>
          <w:lang w:val="pt-BR"/>
        </w:rPr>
        <w:t xml:space="preserve">m/z </w:t>
      </w:r>
      <w:proofErr w:type="spellStart"/>
      <w:r w:rsidRPr="00FE7CDD">
        <w:rPr>
          <w:lang w:val="pt-BR"/>
        </w:rPr>
        <w:t>found</w:t>
      </w:r>
      <w:proofErr w:type="spellEnd"/>
      <w:r w:rsidRPr="00FE7CDD">
        <w:rPr>
          <w:lang w:val="pt-BR"/>
        </w:rPr>
        <w:t xml:space="preserve"> 571.0531, </w:t>
      </w:r>
      <w:proofErr w:type="spellStart"/>
      <w:r w:rsidRPr="00FE7CDD">
        <w:rPr>
          <w:lang w:val="pt-BR"/>
        </w:rPr>
        <w:t>calc</w:t>
      </w:r>
      <w:proofErr w:type="spellEnd"/>
      <w:r w:rsidRPr="00FE7CDD">
        <w:rPr>
          <w:lang w:val="pt-BR"/>
        </w:rPr>
        <w:t>. for C</w:t>
      </w:r>
      <w:r w:rsidRPr="00FE7CDD">
        <w:rPr>
          <w:vertAlign w:val="subscript"/>
          <w:lang w:val="pt-BR"/>
        </w:rPr>
        <w:t>18</w:t>
      </w:r>
      <w:r w:rsidRPr="00FE7CDD">
        <w:rPr>
          <w:lang w:val="pt-BR"/>
        </w:rPr>
        <w:t>H</w:t>
      </w:r>
      <w:r w:rsidRPr="00FE7CDD">
        <w:rPr>
          <w:vertAlign w:val="subscript"/>
          <w:lang w:val="pt-BR"/>
        </w:rPr>
        <w:t>24</w:t>
      </w:r>
      <w:r w:rsidRPr="00FE7CDD">
        <w:rPr>
          <w:lang w:val="pt-BR"/>
        </w:rPr>
        <w:t>N</w:t>
      </w:r>
      <w:r w:rsidRPr="00FE7CDD">
        <w:rPr>
          <w:vertAlign w:val="subscript"/>
          <w:lang w:val="pt-BR"/>
        </w:rPr>
        <w:t>6</w:t>
      </w:r>
      <w:r w:rsidRPr="00FE7CDD">
        <w:rPr>
          <w:lang w:val="pt-BR"/>
        </w:rPr>
        <w:t>O</w:t>
      </w:r>
      <w:r w:rsidRPr="00FE7CDD">
        <w:rPr>
          <w:vertAlign w:val="subscript"/>
          <w:lang w:val="pt-BR"/>
        </w:rPr>
        <w:t>6</w:t>
      </w:r>
      <w:r w:rsidRPr="00FE7CDD">
        <w:rPr>
          <w:lang w:val="pt-BR"/>
        </w:rPr>
        <w:t>NaS</w:t>
      </w:r>
      <w:r w:rsidRPr="00FE7CDD">
        <w:rPr>
          <w:vertAlign w:val="subscript"/>
          <w:lang w:val="pt-BR"/>
        </w:rPr>
        <w:t>4</w:t>
      </w:r>
      <w:r w:rsidRPr="00FE7CDD">
        <w:rPr>
          <w:lang w:val="pt-BR"/>
        </w:rPr>
        <w:t xml:space="preserve"> [</w:t>
      </w:r>
      <w:proofErr w:type="spellStart"/>
      <w:r w:rsidRPr="00FE7CDD">
        <w:rPr>
          <w:lang w:val="pt-BR"/>
        </w:rPr>
        <w:t>M+</w:t>
      </w:r>
      <w:proofErr w:type="gramStart"/>
      <w:r w:rsidRPr="00FE7CDD">
        <w:rPr>
          <w:lang w:val="pt-BR"/>
        </w:rPr>
        <w:t>Na</w:t>
      </w:r>
      <w:proofErr w:type="spellEnd"/>
      <w:r w:rsidRPr="00FE7CDD">
        <w:rPr>
          <w:lang w:val="pt-BR"/>
        </w:rPr>
        <w:t>]</w:t>
      </w:r>
      <w:r w:rsidRPr="00FE7CDD">
        <w:rPr>
          <w:vertAlign w:val="superscript"/>
          <w:lang w:val="pt-BR"/>
        </w:rPr>
        <w:t>+</w:t>
      </w:r>
      <w:proofErr w:type="gramEnd"/>
      <w:r w:rsidRPr="00FE7CDD">
        <w:rPr>
          <w:lang w:val="pt-BR"/>
        </w:rPr>
        <w:t xml:space="preserve">: 571.0532. </w:t>
      </w:r>
      <w:bookmarkStart w:id="7" w:name="_Hlk137751547"/>
    </w:p>
    <w:p w14:paraId="21349203" w14:textId="77777777" w:rsidR="00641582" w:rsidRPr="00FE7CDD" w:rsidRDefault="00641582" w:rsidP="00DF59A0">
      <w:pPr>
        <w:jc w:val="both"/>
        <w:rPr>
          <w:i/>
          <w:sz w:val="20"/>
          <w:szCs w:val="20"/>
          <w:lang w:val="en-GB"/>
        </w:rPr>
      </w:pPr>
    </w:p>
    <w:p w14:paraId="69BC02F5" w14:textId="77777777" w:rsidR="005170EE" w:rsidRPr="00FE7CDD" w:rsidRDefault="005170EE" w:rsidP="00FB48B9">
      <w:pPr>
        <w:pStyle w:val="Ttulo2"/>
      </w:pPr>
      <w:bookmarkStart w:id="8" w:name="_Toc158799084"/>
      <w:r w:rsidRPr="00FE7CDD">
        <w:t xml:space="preserve">Synthesis of </w:t>
      </w:r>
      <w:proofErr w:type="gramStart"/>
      <w:r w:rsidRPr="00FE7CDD">
        <w:t>bis(</w:t>
      </w:r>
      <w:proofErr w:type="spellStart"/>
      <w:proofErr w:type="gramEnd"/>
      <w:r w:rsidRPr="00FE7CDD">
        <w:t>cylic</w:t>
      </w:r>
      <w:proofErr w:type="spellEnd"/>
      <w:r w:rsidRPr="00FE7CDD">
        <w:t xml:space="preserve"> carbonate) Monomer E</w:t>
      </w:r>
      <w:bookmarkEnd w:id="8"/>
      <w:r w:rsidRPr="00FE7CDD">
        <w:rPr>
          <w:b/>
          <w:bCs/>
        </w:rPr>
        <w:t xml:space="preserve"> </w:t>
      </w:r>
    </w:p>
    <w:tbl>
      <w:tblPr>
        <w:tblStyle w:val="Tablaconcuadrcula"/>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969"/>
      </w:tblGrid>
      <w:tr w:rsidR="005170EE" w:rsidRPr="008C6ADD" w14:paraId="5F0325B0" w14:textId="77777777" w:rsidTr="00D050C0">
        <w:trPr>
          <w:trHeight w:val="2077"/>
        </w:trPr>
        <w:tc>
          <w:tcPr>
            <w:tcW w:w="4531" w:type="dxa"/>
          </w:tcPr>
          <w:p w14:paraId="7BE962EC" w14:textId="6328234C" w:rsidR="005170EE" w:rsidRPr="00FE7CDD" w:rsidRDefault="005170EE" w:rsidP="00DF59A0">
            <w:pPr>
              <w:ind w:firstLine="0"/>
              <w:jc w:val="both"/>
              <w:rPr>
                <w:lang w:val="en-US"/>
              </w:rPr>
            </w:pPr>
            <w:r w:rsidRPr="00FE7CDD">
              <w:rPr>
                <w:noProof/>
              </w:rPr>
              <w:drawing>
                <wp:anchor distT="0" distB="0" distL="114300" distR="114300" simplePos="0" relativeHeight="251659264" behindDoc="0" locked="0" layoutInCell="1" allowOverlap="1" wp14:anchorId="795B5828" wp14:editId="1B77EF68">
                  <wp:simplePos x="0" y="0"/>
                  <wp:positionH relativeFrom="column">
                    <wp:posOffset>180340</wp:posOffset>
                  </wp:positionH>
                  <wp:positionV relativeFrom="paragraph">
                    <wp:posOffset>68580</wp:posOffset>
                  </wp:positionV>
                  <wp:extent cx="2103755" cy="1024255"/>
                  <wp:effectExtent l="0" t="0" r="0" b="4445"/>
                  <wp:wrapSquare wrapText="right"/>
                  <wp:docPr id="48511868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3755" cy="1024255"/>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Pr>
          <w:p w14:paraId="4384F6F6" w14:textId="7A762C0C" w:rsidR="005170EE" w:rsidRPr="00FE7CDD" w:rsidRDefault="005170EE" w:rsidP="00AD4474">
            <w:pPr>
              <w:ind w:firstLine="0"/>
              <w:jc w:val="both"/>
              <w:rPr>
                <w:lang w:val="en-US"/>
              </w:rPr>
            </w:pPr>
            <w:r w:rsidRPr="00FE7CDD">
              <w:rPr>
                <w:lang w:val="en-US"/>
              </w:rPr>
              <w:t>4-Vinyl-1,3-dioxolan-2-one (or vinyl</w:t>
            </w:r>
            <w:r w:rsidR="005B7A8B">
              <w:rPr>
                <w:lang w:val="en-US"/>
              </w:rPr>
              <w:t>-</w:t>
            </w:r>
            <w:proofErr w:type="spellStart"/>
            <w:r w:rsidR="005B7A8B">
              <w:rPr>
                <w:lang w:val="en-US"/>
              </w:rPr>
              <w:t>ethyl</w:t>
            </w:r>
            <w:r w:rsidRPr="00FE7CDD">
              <w:rPr>
                <w:lang w:val="en-US"/>
              </w:rPr>
              <w:t>carbonate</w:t>
            </w:r>
            <w:proofErr w:type="spellEnd"/>
            <w:r w:rsidRPr="00FE7CDD">
              <w:rPr>
                <w:lang w:val="en-US"/>
              </w:rPr>
              <w:t>, VEC, 0.96 mL, 10 mmol) and 2,3-dimercapto-1-propanol (or 1,2</w:t>
            </w:r>
            <w:r w:rsidRPr="00FE7CDD">
              <w:rPr>
                <w:lang w:val="en-US"/>
              </w:rPr>
              <w:noBreakHyphen/>
              <w:t xml:space="preserve">dithio-glycerol, 0.40 mL, 4 mmol) were dissolved in 5 mL of methanol. </w:t>
            </w:r>
          </w:p>
        </w:tc>
      </w:tr>
    </w:tbl>
    <w:p w14:paraId="16C9C77A" w14:textId="77777777" w:rsidR="005170EE" w:rsidRPr="00FE7CDD" w:rsidRDefault="005170EE" w:rsidP="00AD4474">
      <w:pPr>
        <w:ind w:firstLine="0"/>
        <w:jc w:val="both"/>
        <w:rPr>
          <w:rFonts w:cstheme="minorHAnsi"/>
          <w:lang w:val="en-US"/>
        </w:rPr>
      </w:pPr>
      <w:r w:rsidRPr="00FE7CDD">
        <w:rPr>
          <w:lang w:val="en-US"/>
        </w:rPr>
        <w:t xml:space="preserve">The solution was degassed for 10 minutes. Then, 2,2-dimethoxy-2-phenylacetophenone (DMPA, 205 mg, 0.8 mmol) was added and the solution was exposed for 10 minutes at UV radiation (365 nm, 180 W) and the </w:t>
      </w:r>
      <w:r w:rsidRPr="00FE7CDD">
        <w:rPr>
          <w:rFonts w:cstheme="minorHAnsi"/>
          <w:lang w:val="en-US"/>
        </w:rPr>
        <w:t xml:space="preserve">reaction solution was stirred overnight at </w:t>
      </w:r>
      <w:proofErr w:type="spellStart"/>
      <w:r w:rsidRPr="00FE7CDD">
        <w:rPr>
          <w:rFonts w:cstheme="minorHAnsi"/>
          <w:lang w:val="en-US"/>
        </w:rPr>
        <w:t>r.t.</w:t>
      </w:r>
      <w:proofErr w:type="spellEnd"/>
      <w:r w:rsidRPr="00FE7CDD">
        <w:rPr>
          <w:rFonts w:cstheme="minorHAnsi"/>
          <w:lang w:val="en-US"/>
        </w:rPr>
        <w:t xml:space="preserve"> The solvent was evaporated, and the crude product was purified by column chromatography on silica gel (</w:t>
      </w:r>
      <w:proofErr w:type="spellStart"/>
      <w:r w:rsidRPr="00FE7CDD">
        <w:rPr>
          <w:rFonts w:cstheme="minorHAnsi"/>
          <w:i/>
          <w:iCs/>
          <w:vertAlign w:val="superscript"/>
          <w:lang w:val="en-US"/>
        </w:rPr>
        <w:t>t</w:t>
      </w:r>
      <w:r w:rsidRPr="00FE7CDD">
        <w:rPr>
          <w:rFonts w:cstheme="minorHAnsi"/>
          <w:lang w:val="en-US"/>
        </w:rPr>
        <w:t>BME</w:t>
      </w:r>
      <w:proofErr w:type="spellEnd"/>
      <w:r w:rsidRPr="00FE7CDD">
        <w:rPr>
          <w:rFonts w:cstheme="minorHAnsi"/>
          <w:lang w:val="en-US"/>
        </w:rPr>
        <w:t xml:space="preserve"> → </w:t>
      </w:r>
      <w:proofErr w:type="spellStart"/>
      <w:r w:rsidRPr="00FE7CDD">
        <w:rPr>
          <w:rFonts w:cstheme="minorHAnsi"/>
          <w:i/>
          <w:iCs/>
          <w:vertAlign w:val="superscript"/>
          <w:lang w:val="en-US"/>
        </w:rPr>
        <w:t>t</w:t>
      </w:r>
      <w:r w:rsidRPr="00FE7CDD">
        <w:rPr>
          <w:rFonts w:cstheme="minorHAnsi"/>
          <w:lang w:val="en-US"/>
        </w:rPr>
        <w:t>BME</w:t>
      </w:r>
      <w:proofErr w:type="spellEnd"/>
      <w:r w:rsidRPr="00FE7CDD">
        <w:rPr>
          <w:rFonts w:cstheme="minorHAnsi"/>
          <w:lang w:val="en-US"/>
        </w:rPr>
        <w:noBreakHyphen/>
        <w:t>MeOH 5:1) to give monomer E as a pure, slightly colored oil (1.254 g, 3.56 mmol, 89%).</w:t>
      </w:r>
    </w:p>
    <w:p w14:paraId="55F6546F" w14:textId="77777777" w:rsidR="005170EE" w:rsidRPr="00FE7CDD" w:rsidRDefault="005170EE" w:rsidP="00AD4474">
      <w:pPr>
        <w:ind w:firstLine="0"/>
        <w:jc w:val="both"/>
        <w:rPr>
          <w:rFonts w:cstheme="minorHAnsi"/>
          <w:lang w:val="en-US"/>
        </w:rPr>
      </w:pPr>
      <w:r w:rsidRPr="00FE7CDD">
        <w:rPr>
          <w:rFonts w:cstheme="minorHAnsi"/>
          <w:lang w:val="en-US"/>
        </w:rPr>
        <w:t>IR (</w:t>
      </w:r>
      <w:r w:rsidRPr="00FE7CDD">
        <w:rPr>
          <w:rFonts w:cstheme="minorHAnsi"/>
        </w:rPr>
        <w:t>ν</w:t>
      </w:r>
      <w:r w:rsidRPr="00FE7CDD">
        <w:rPr>
          <w:rFonts w:cstheme="minorHAnsi"/>
          <w:lang w:val="en-US"/>
        </w:rPr>
        <w:t xml:space="preserve"> cm</w:t>
      </w:r>
      <w:r w:rsidRPr="00FE7CDD">
        <w:rPr>
          <w:rFonts w:cstheme="minorHAnsi"/>
          <w:vertAlign w:val="superscript"/>
          <w:lang w:val="en-US"/>
        </w:rPr>
        <w:t>-1</w:t>
      </w:r>
      <w:r w:rsidRPr="00FE7CDD">
        <w:rPr>
          <w:rFonts w:cstheme="minorHAnsi"/>
          <w:lang w:val="en-US"/>
        </w:rPr>
        <w:t>) 3479 (OH), 2922 (aliphatic C-H), 1776 (C=O).</w:t>
      </w:r>
    </w:p>
    <w:p w14:paraId="6611FA3E" w14:textId="77777777" w:rsidR="005170EE" w:rsidRPr="00FE7CDD" w:rsidRDefault="005170EE" w:rsidP="00AD4474">
      <w:pPr>
        <w:ind w:firstLine="0"/>
        <w:jc w:val="both"/>
        <w:rPr>
          <w:rFonts w:cstheme="minorHAnsi"/>
          <w:lang w:val="en-US"/>
        </w:rPr>
      </w:pPr>
      <w:r w:rsidRPr="00FE7CDD">
        <w:rPr>
          <w:rFonts w:cstheme="minorHAnsi"/>
          <w:vertAlign w:val="superscript"/>
          <w:lang w:val="en-US"/>
        </w:rPr>
        <w:lastRenderedPageBreak/>
        <w:t>1</w:t>
      </w:r>
      <w:r w:rsidRPr="00FE7CDD">
        <w:rPr>
          <w:rFonts w:cstheme="minorHAnsi"/>
          <w:lang w:val="en-US"/>
        </w:rPr>
        <w:t>H-NMR (300 MHz, CDCl</w:t>
      </w:r>
      <w:r w:rsidRPr="00FE7CDD">
        <w:rPr>
          <w:rFonts w:cstheme="minorHAnsi"/>
          <w:vertAlign w:val="subscript"/>
          <w:lang w:val="en-US"/>
        </w:rPr>
        <w:t>3</w:t>
      </w:r>
      <w:r w:rsidRPr="00FE7CDD">
        <w:rPr>
          <w:lang w:val="pt-BR"/>
        </w:rPr>
        <w:t>)</w:t>
      </w:r>
      <w:r w:rsidRPr="00FE7CDD">
        <w:rPr>
          <w:rFonts w:cstheme="minorHAnsi"/>
          <w:lang w:val="en-US"/>
        </w:rPr>
        <w:t xml:space="preserve"> </w:t>
      </w:r>
      <w:r w:rsidRPr="00FE7CDD">
        <w:t>δ</w:t>
      </w:r>
      <w:r w:rsidRPr="00FE7CDD">
        <w:rPr>
          <w:lang w:val="pt-BR"/>
        </w:rPr>
        <w:t xml:space="preserve"> (</w:t>
      </w:r>
      <w:proofErr w:type="spellStart"/>
      <w:r w:rsidRPr="00FE7CDD">
        <w:rPr>
          <w:lang w:val="pt-BR"/>
        </w:rPr>
        <w:t>ppm</w:t>
      </w:r>
      <w:proofErr w:type="spellEnd"/>
      <w:r w:rsidRPr="00FE7CDD">
        <w:rPr>
          <w:lang w:val="pt-BR"/>
        </w:rPr>
        <w:t xml:space="preserve">) </w:t>
      </w:r>
      <w:r w:rsidRPr="00FE7CDD">
        <w:rPr>
          <w:rFonts w:cstheme="minorHAnsi"/>
          <w:lang w:val="en-US"/>
        </w:rPr>
        <w:t xml:space="preserve">4.99-4.85 (m, 2H, H-2, H-2’), 4.61 (t, 2H, </w:t>
      </w:r>
      <w:r w:rsidRPr="00FE7CDD">
        <w:rPr>
          <w:rFonts w:cstheme="minorHAnsi"/>
          <w:i/>
          <w:iCs/>
          <w:lang w:val="en-US"/>
        </w:rPr>
        <w:t>J</w:t>
      </w:r>
      <w:r w:rsidRPr="00FE7CDD">
        <w:rPr>
          <w:rFonts w:cstheme="minorHAnsi"/>
          <w:i/>
          <w:iCs/>
          <w:vertAlign w:val="subscript"/>
          <w:lang w:val="en-US"/>
        </w:rPr>
        <w:t>1a,2</w:t>
      </w:r>
      <w:r w:rsidRPr="00FE7CDD">
        <w:rPr>
          <w:rFonts w:cstheme="minorHAnsi"/>
          <w:lang w:val="en-US"/>
        </w:rPr>
        <w:t xml:space="preserve"> = 8.6 Hz, H-1a, H-1’a), 4.20-4.09 (m, 2H, H-1b, H-1’b), 3.85-3.70 (m, 2H, H-7), 3.50 (bs, 1H, O-H), 2.99-2.88 (m, 1H, H-5), 2.88-2.63 (m, 6H, H-4, H-4’ and H-6), 2.22-2.06 (m, 2H, H-3a, H-3’a), 2.05-1.90 (m, 2H, H-3b, H-3’b). </w:t>
      </w:r>
      <w:r w:rsidRPr="00FE7CDD">
        <w:rPr>
          <w:rFonts w:cstheme="minorHAnsi"/>
          <w:vertAlign w:val="superscript"/>
          <w:lang w:val="en-US"/>
        </w:rPr>
        <w:t>13</w:t>
      </w:r>
      <w:r w:rsidRPr="00FE7CDD">
        <w:rPr>
          <w:rFonts w:cstheme="minorHAnsi"/>
          <w:lang w:val="en-US"/>
        </w:rPr>
        <w:t>C-NMR (75 MHz, CDCl</w:t>
      </w:r>
      <w:r w:rsidRPr="00FE7CDD">
        <w:rPr>
          <w:rFonts w:cstheme="minorHAnsi"/>
          <w:vertAlign w:val="subscript"/>
          <w:lang w:val="en-US"/>
        </w:rPr>
        <w:t>3</w:t>
      </w:r>
      <w:r w:rsidRPr="00FE7CDD">
        <w:rPr>
          <w:lang w:val="pt-BR"/>
        </w:rPr>
        <w:t>)</w:t>
      </w:r>
      <w:r w:rsidRPr="00FE7CDD">
        <w:rPr>
          <w:rFonts w:cstheme="minorHAnsi"/>
          <w:lang w:val="en-US"/>
        </w:rPr>
        <w:t xml:space="preserve"> </w:t>
      </w:r>
      <w:r w:rsidRPr="00FE7CDD">
        <w:t>δ</w:t>
      </w:r>
      <w:r w:rsidRPr="00FE7CDD">
        <w:rPr>
          <w:lang w:val="pt-BR"/>
        </w:rPr>
        <w:t xml:space="preserve"> (</w:t>
      </w:r>
      <w:proofErr w:type="spellStart"/>
      <w:r w:rsidRPr="00FE7CDD">
        <w:rPr>
          <w:lang w:val="pt-BR"/>
        </w:rPr>
        <w:t>ppm</w:t>
      </w:r>
      <w:proofErr w:type="spellEnd"/>
      <w:r w:rsidRPr="00FE7CDD">
        <w:rPr>
          <w:lang w:val="pt-BR"/>
        </w:rPr>
        <w:t>)</w:t>
      </w:r>
      <w:r w:rsidRPr="00FE7CDD">
        <w:rPr>
          <w:rFonts w:cstheme="minorHAnsi"/>
          <w:lang w:val="en-US"/>
        </w:rPr>
        <w:t xml:space="preserve"> 154.7 (C=O), 75.4 (C-2, C-2’), 69.2 (C-1, C-1’), 63.4 (C-7), 49.0 (C-5), 34.5 (C-3, C-3’), 28.1 and 26.4 (C-4, C-4’ and C-6).</w:t>
      </w:r>
    </w:p>
    <w:p w14:paraId="5ABA0725" w14:textId="77777777" w:rsidR="005170EE" w:rsidRPr="00FE7CDD" w:rsidRDefault="005170EE" w:rsidP="00AD4474">
      <w:pPr>
        <w:ind w:firstLine="0"/>
        <w:jc w:val="both"/>
        <w:rPr>
          <w:lang w:val="en-US"/>
        </w:rPr>
      </w:pPr>
      <w:proofErr w:type="spellStart"/>
      <w:r w:rsidRPr="00FE7CDD">
        <w:rPr>
          <w:rFonts w:cstheme="minorHAnsi"/>
          <w:lang w:val="en-US"/>
        </w:rPr>
        <w:t>FTMS+cESIFullms</w:t>
      </w:r>
      <w:proofErr w:type="spellEnd"/>
      <w:r w:rsidRPr="00FE7CDD">
        <w:rPr>
          <w:rFonts w:cstheme="minorHAnsi"/>
          <w:lang w:val="en-US"/>
        </w:rPr>
        <w:t>: Calculated molecular weight for C</w:t>
      </w:r>
      <w:r w:rsidRPr="00FE7CDD">
        <w:rPr>
          <w:rFonts w:cstheme="minorHAnsi"/>
          <w:vertAlign w:val="subscript"/>
          <w:lang w:val="en-US"/>
        </w:rPr>
        <w:t>13</w:t>
      </w:r>
      <w:r w:rsidRPr="00FE7CDD">
        <w:rPr>
          <w:rFonts w:cstheme="minorHAnsi"/>
          <w:lang w:val="en-US"/>
        </w:rPr>
        <w:t>H</w:t>
      </w:r>
      <w:r w:rsidRPr="00FE7CDD">
        <w:rPr>
          <w:rFonts w:cstheme="minorHAnsi"/>
          <w:vertAlign w:val="subscript"/>
          <w:lang w:val="en-US"/>
        </w:rPr>
        <w:t>20</w:t>
      </w:r>
      <w:r w:rsidRPr="00FE7CDD">
        <w:rPr>
          <w:rFonts w:cstheme="minorHAnsi"/>
          <w:lang w:val="en-US"/>
        </w:rPr>
        <w:t>O</w:t>
      </w:r>
      <w:r w:rsidRPr="00FE7CDD">
        <w:rPr>
          <w:rFonts w:cstheme="minorHAnsi"/>
          <w:vertAlign w:val="subscript"/>
          <w:lang w:val="en-US"/>
        </w:rPr>
        <w:t>7</w:t>
      </w:r>
      <w:r w:rsidRPr="00FE7CDD">
        <w:rPr>
          <w:rFonts w:cstheme="minorHAnsi"/>
          <w:lang w:val="en-US"/>
        </w:rPr>
        <w:t>NaS</w:t>
      </w:r>
      <w:r w:rsidRPr="00FE7CDD">
        <w:rPr>
          <w:rFonts w:cstheme="minorHAnsi"/>
          <w:vertAlign w:val="subscript"/>
          <w:lang w:val="en-US"/>
        </w:rPr>
        <w:t>2</w:t>
      </w:r>
      <w:r w:rsidRPr="00FE7CDD">
        <w:rPr>
          <w:rFonts w:cstheme="minorHAnsi"/>
          <w:lang w:val="en-US"/>
        </w:rPr>
        <w:t xml:space="preserve"> (M + </w:t>
      </w:r>
      <w:proofErr w:type="gramStart"/>
      <w:r w:rsidRPr="00FE7CDD">
        <w:rPr>
          <w:rFonts w:cstheme="minorHAnsi"/>
          <w:lang w:val="en-US"/>
        </w:rPr>
        <w:t>Na)</w:t>
      </w:r>
      <w:r w:rsidRPr="00FE7CDD">
        <w:rPr>
          <w:rFonts w:cstheme="minorHAnsi"/>
          <w:vertAlign w:val="superscript"/>
          <w:lang w:val="en-US"/>
        </w:rPr>
        <w:t>+</w:t>
      </w:r>
      <w:proofErr w:type="gramEnd"/>
      <w:r w:rsidRPr="00FE7CDD">
        <w:rPr>
          <w:rFonts w:cstheme="minorHAnsi"/>
          <w:lang w:val="en-US"/>
        </w:rPr>
        <w:t>: 375.0543; experimental molecular weight: 375.0537.</w:t>
      </w:r>
    </w:p>
    <w:p w14:paraId="014AD576" w14:textId="77777777" w:rsidR="00FB48B9" w:rsidRPr="00FE7CDD" w:rsidRDefault="00FB48B9">
      <w:pPr>
        <w:spacing w:before="0" w:after="160" w:line="259" w:lineRule="auto"/>
        <w:ind w:firstLine="0"/>
        <w:rPr>
          <w:rFonts w:eastAsiaTheme="majorEastAsia" w:cstheme="minorHAnsi"/>
          <w:b/>
          <w:bCs/>
          <w:kern w:val="0"/>
          <w:sz w:val="24"/>
          <w:szCs w:val="24"/>
          <w:lang w:val="en-US" w:eastAsia="es-ES"/>
          <w14:ligatures w14:val="none"/>
        </w:rPr>
      </w:pPr>
      <w:r w:rsidRPr="00FE7CDD">
        <w:br w:type="page"/>
      </w:r>
    </w:p>
    <w:p w14:paraId="2DB1027D" w14:textId="09E75764" w:rsidR="005170EE" w:rsidRPr="00FE7CDD" w:rsidRDefault="00FB48B9" w:rsidP="00FB48B9">
      <w:pPr>
        <w:pStyle w:val="Ttulo1"/>
      </w:pPr>
      <w:bookmarkStart w:id="9" w:name="_Toc158799085"/>
      <w:r w:rsidRPr="00FE7CDD">
        <w:lastRenderedPageBreak/>
        <w:t>Tables of Polymerization conditions tested</w:t>
      </w:r>
      <w:r w:rsidR="00DF59A0" w:rsidRPr="00FE7CDD">
        <w:t xml:space="preserve"> for the formation of </w:t>
      </w:r>
      <w:proofErr w:type="gramStart"/>
      <w:r w:rsidR="00DF59A0" w:rsidRPr="00FE7CDD">
        <w:t>PHU</w:t>
      </w:r>
      <w:bookmarkEnd w:id="9"/>
      <w:proofErr w:type="gramEnd"/>
    </w:p>
    <w:bookmarkEnd w:id="7"/>
    <w:p w14:paraId="37FB6160" w14:textId="3D0E136E" w:rsidR="00FB48B9" w:rsidRDefault="00FB48B9" w:rsidP="00FB48B9">
      <w:pPr>
        <w:ind w:firstLine="0"/>
        <w:rPr>
          <w:lang w:val="en-US"/>
        </w:rPr>
      </w:pPr>
      <w:r w:rsidRPr="00FE7CDD">
        <w:rPr>
          <w:b/>
          <w:bCs/>
          <w:lang w:val="en-US"/>
        </w:rPr>
        <w:t>Table S1</w:t>
      </w:r>
      <w:r w:rsidRPr="00FE7CDD">
        <w:rPr>
          <w:lang w:val="en-US"/>
        </w:rPr>
        <w:t xml:space="preserve">. Polymerization conditions tested for the preparation of </w:t>
      </w:r>
      <w:r w:rsidRPr="00FE7CDD">
        <w:rPr>
          <w:lang w:val="en-GB"/>
        </w:rPr>
        <w:t>PHU</w:t>
      </w:r>
      <w:r w:rsidRPr="00FE7CDD">
        <w:rPr>
          <w:lang w:val="en-GB"/>
        </w:rPr>
        <w:noBreakHyphen/>
        <w:t>A</w:t>
      </w:r>
      <w:r w:rsidRPr="00FE7CDD">
        <w:rPr>
          <w:vertAlign w:val="subscript"/>
          <w:lang w:val="en-GB"/>
        </w:rPr>
        <w:t>DETA</w:t>
      </w:r>
      <w:r w:rsidRPr="00FE7CDD">
        <w:rPr>
          <w:lang w:val="en-US"/>
        </w:rPr>
        <w:t xml:space="preserve"> (</w:t>
      </w:r>
      <w:proofErr w:type="spellStart"/>
      <w:r w:rsidRPr="00FE7CDD">
        <w:rPr>
          <w:lang w:val="en-US"/>
        </w:rPr>
        <w:t>aminolysis</w:t>
      </w:r>
      <w:proofErr w:type="spellEnd"/>
      <w:r w:rsidRPr="00FE7CDD">
        <w:rPr>
          <w:lang w:val="en-US"/>
        </w:rPr>
        <w:t xml:space="preserve"> of MA with DETA) and weight average molecular weights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M</m:t>
                </m:r>
              </m:e>
              <m:sub>
                <m:r>
                  <w:rPr>
                    <w:rFonts w:ascii="Cambria Math" w:hAnsi="Cambria Math"/>
                  </w:rPr>
                  <m:t>w</m:t>
                </m:r>
              </m:sub>
            </m:sSub>
          </m:e>
        </m:acc>
      </m:oMath>
      <w:r w:rsidRPr="00FE7CDD">
        <w:rPr>
          <w:lang w:val="en-US"/>
        </w:rPr>
        <w:t xml:space="preserve">) achieved. </w:t>
      </w:r>
    </w:p>
    <w:p w14:paraId="34757322" w14:textId="77777777" w:rsidR="007F297D" w:rsidRPr="00FE7CDD" w:rsidRDefault="007F297D" w:rsidP="00FB48B9">
      <w:pPr>
        <w:ind w:firstLine="0"/>
        <w:rPr>
          <w:lang w:val="en-US"/>
        </w:rPr>
      </w:pP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
        <w:gridCol w:w="1328"/>
        <w:gridCol w:w="1250"/>
        <w:gridCol w:w="1443"/>
        <w:gridCol w:w="1134"/>
        <w:gridCol w:w="1276"/>
        <w:gridCol w:w="1228"/>
      </w:tblGrid>
      <w:tr w:rsidR="007F297D" w:rsidRPr="00F948B7" w14:paraId="53340554" w14:textId="77777777" w:rsidTr="007F297D">
        <w:trPr>
          <w:trHeight w:val="765"/>
          <w:tblHeader/>
          <w:jc w:val="center"/>
        </w:trPr>
        <w:tc>
          <w:tcPr>
            <w:tcW w:w="836" w:type="dxa"/>
            <w:vAlign w:val="center"/>
          </w:tcPr>
          <w:p w14:paraId="55B31614" w14:textId="29FBA2E2" w:rsidR="007F297D" w:rsidRPr="00F948B7" w:rsidRDefault="007F297D" w:rsidP="007F297D">
            <w:pPr>
              <w:spacing w:line="240" w:lineRule="auto"/>
              <w:ind w:firstLine="0"/>
              <w:jc w:val="center"/>
              <w:rPr>
                <w:rFonts w:ascii="Calibri" w:eastAsia="Times New Roman" w:hAnsi="Calibri" w:cs="Calibri"/>
                <w:b/>
                <w:bCs/>
                <w:lang w:val="en-US"/>
              </w:rPr>
            </w:pPr>
            <w:r w:rsidRPr="00F948B7">
              <w:rPr>
                <w:rFonts w:ascii="Calibri" w:eastAsia="Times New Roman" w:hAnsi="Calibri" w:cs="Calibri"/>
                <w:b/>
                <w:bCs/>
                <w:lang w:val="en-US"/>
              </w:rPr>
              <w:t>Entries</w:t>
            </w:r>
          </w:p>
        </w:tc>
        <w:tc>
          <w:tcPr>
            <w:tcW w:w="1328" w:type="dxa"/>
            <w:vAlign w:val="center"/>
          </w:tcPr>
          <w:p w14:paraId="41D38015" w14:textId="0CF0553C" w:rsidR="007F297D" w:rsidRPr="00F948B7" w:rsidRDefault="007F297D" w:rsidP="007F297D">
            <w:pPr>
              <w:spacing w:line="240" w:lineRule="auto"/>
              <w:ind w:firstLine="0"/>
              <w:jc w:val="center"/>
              <w:rPr>
                <w:rFonts w:ascii="Calibri" w:eastAsia="Times New Roman" w:hAnsi="Calibri" w:cs="Calibri"/>
                <w:b/>
                <w:bCs/>
              </w:rPr>
            </w:pPr>
            <w:proofErr w:type="spellStart"/>
            <w:r w:rsidRPr="00F948B7">
              <w:rPr>
                <w:rFonts w:ascii="Calibri" w:eastAsia="Times New Roman" w:hAnsi="Calibri" w:cs="Calibri"/>
                <w:b/>
                <w:bCs/>
              </w:rPr>
              <w:t>Samples</w:t>
            </w:r>
            <w:proofErr w:type="spellEnd"/>
          </w:p>
          <w:p w14:paraId="69E58828" w14:textId="77777777"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PHU-A</w:t>
            </w:r>
            <w:r w:rsidRPr="00F948B7">
              <w:rPr>
                <w:rFonts w:ascii="Calibri" w:eastAsia="Times New Roman" w:hAnsi="Calibri" w:cs="Calibri"/>
                <w:b/>
                <w:bCs/>
                <w:vertAlign w:val="subscript"/>
              </w:rPr>
              <w:t>DETA</w:t>
            </w:r>
          </w:p>
        </w:tc>
        <w:tc>
          <w:tcPr>
            <w:tcW w:w="1250" w:type="dxa"/>
            <w:shd w:val="clear" w:color="auto" w:fill="auto"/>
            <w:noWrap/>
            <w:vAlign w:val="center"/>
            <w:hideMark/>
          </w:tcPr>
          <w:p w14:paraId="25A56144" w14:textId="77777777"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w:t>
            </w:r>
            <w:proofErr w:type="spellStart"/>
            <w:r w:rsidRPr="00F948B7">
              <w:rPr>
                <w:rFonts w:ascii="Calibri" w:eastAsia="Times New Roman" w:hAnsi="Calibri" w:cs="Calibri"/>
                <w:b/>
                <w:bCs/>
              </w:rPr>
              <w:t>Monomer</w:t>
            </w:r>
            <w:proofErr w:type="spellEnd"/>
            <w:r w:rsidRPr="00F948B7">
              <w:rPr>
                <w:rFonts w:ascii="Calibri" w:eastAsia="Times New Roman" w:hAnsi="Calibri" w:cs="Calibri"/>
                <w:b/>
                <w:bCs/>
              </w:rPr>
              <w:t>]</w:t>
            </w:r>
          </w:p>
        </w:tc>
        <w:tc>
          <w:tcPr>
            <w:tcW w:w="1443" w:type="dxa"/>
            <w:shd w:val="clear" w:color="auto" w:fill="auto"/>
            <w:vAlign w:val="center"/>
            <w:hideMark/>
          </w:tcPr>
          <w:p w14:paraId="54913569" w14:textId="77777777" w:rsidR="007F297D" w:rsidRPr="00F948B7" w:rsidRDefault="007F297D" w:rsidP="007F297D">
            <w:pPr>
              <w:spacing w:line="240" w:lineRule="auto"/>
              <w:ind w:firstLine="0"/>
              <w:jc w:val="center"/>
              <w:rPr>
                <w:rFonts w:ascii="Calibri" w:eastAsia="Times New Roman" w:hAnsi="Calibri" w:cs="Calibri"/>
                <w:b/>
                <w:bCs/>
              </w:rPr>
            </w:pPr>
            <w:proofErr w:type="spellStart"/>
            <w:r w:rsidRPr="00F948B7">
              <w:rPr>
                <w:rFonts w:ascii="Calibri" w:eastAsia="Times New Roman" w:hAnsi="Calibri" w:cs="Calibri"/>
                <w:b/>
                <w:bCs/>
              </w:rPr>
              <w:t>Solvent</w:t>
            </w:r>
            <w:proofErr w:type="spellEnd"/>
          </w:p>
        </w:tc>
        <w:tc>
          <w:tcPr>
            <w:tcW w:w="1134" w:type="dxa"/>
            <w:shd w:val="clear" w:color="auto" w:fill="auto"/>
            <w:vAlign w:val="center"/>
            <w:hideMark/>
          </w:tcPr>
          <w:p w14:paraId="61BAD077" w14:textId="77777777" w:rsidR="007F297D" w:rsidRPr="00F948B7" w:rsidRDefault="007F297D" w:rsidP="007F297D">
            <w:pPr>
              <w:spacing w:line="240" w:lineRule="auto"/>
              <w:ind w:firstLine="0"/>
              <w:jc w:val="center"/>
              <w:rPr>
                <w:rFonts w:ascii="Calibri" w:eastAsia="Times New Roman" w:hAnsi="Calibri" w:cs="Calibri"/>
                <w:b/>
                <w:bCs/>
              </w:rPr>
            </w:pPr>
            <w:proofErr w:type="spellStart"/>
            <w:r w:rsidRPr="00F948B7">
              <w:rPr>
                <w:rFonts w:ascii="Calibri" w:eastAsia="Times New Roman" w:hAnsi="Calibri" w:cs="Calibri"/>
                <w:b/>
                <w:bCs/>
              </w:rPr>
              <w:t>Temp</w:t>
            </w:r>
            <w:proofErr w:type="spellEnd"/>
            <w:r w:rsidRPr="00F948B7">
              <w:rPr>
                <w:rFonts w:ascii="Calibri" w:eastAsia="Times New Roman" w:hAnsi="Calibri" w:cs="Calibri"/>
                <w:b/>
                <w:bCs/>
              </w:rPr>
              <w:t>. (°C)</w:t>
            </w:r>
          </w:p>
        </w:tc>
        <w:tc>
          <w:tcPr>
            <w:tcW w:w="1276" w:type="dxa"/>
            <w:shd w:val="clear" w:color="auto" w:fill="auto"/>
            <w:noWrap/>
            <w:vAlign w:val="center"/>
            <w:hideMark/>
          </w:tcPr>
          <w:p w14:paraId="56DC3E78" w14:textId="77777777" w:rsidR="007F297D" w:rsidRPr="00F948B7" w:rsidRDefault="007F297D" w:rsidP="007F297D">
            <w:pPr>
              <w:spacing w:line="240" w:lineRule="auto"/>
              <w:ind w:firstLine="0"/>
              <w:jc w:val="center"/>
              <w:rPr>
                <w:rFonts w:ascii="Calibri" w:eastAsia="Times New Roman" w:hAnsi="Calibri" w:cs="Calibri"/>
                <w:b/>
                <w:bCs/>
              </w:rPr>
            </w:pPr>
            <w:proofErr w:type="spellStart"/>
            <w:r w:rsidRPr="00F948B7">
              <w:rPr>
                <w:rFonts w:ascii="Calibri" w:eastAsia="Times New Roman" w:hAnsi="Calibri" w:cs="Calibri"/>
                <w:b/>
                <w:bCs/>
              </w:rPr>
              <w:t>Catalyst</w:t>
            </w:r>
            <w:proofErr w:type="spellEnd"/>
          </w:p>
        </w:tc>
        <w:tc>
          <w:tcPr>
            <w:tcW w:w="1228" w:type="dxa"/>
            <w:shd w:val="clear" w:color="auto" w:fill="auto"/>
            <w:vAlign w:val="center"/>
            <w:hideMark/>
          </w:tcPr>
          <w:p w14:paraId="5A55683F" w14:textId="77777777" w:rsidR="007F297D" w:rsidRPr="00F948B7" w:rsidRDefault="007F297D" w:rsidP="007F297D">
            <w:pPr>
              <w:spacing w:line="240" w:lineRule="auto"/>
              <w:ind w:firstLine="0"/>
              <w:jc w:val="center"/>
              <w:rPr>
                <w:rFonts w:ascii="Calibri" w:eastAsia="Times New Roman" w:hAnsi="Calibri" w:cs="Calibri"/>
                <w:b/>
                <w:bCs/>
              </w:rPr>
            </w:pPr>
            <w:proofErr w:type="spellStart"/>
            <w:r w:rsidRPr="00F948B7">
              <w:rPr>
                <w:rFonts w:ascii="Calibri" w:eastAsia="Times New Roman" w:hAnsi="Calibri" w:cs="Calibri"/>
                <w:b/>
                <w:bCs/>
                <w:i/>
                <w:iCs/>
              </w:rPr>
              <w:t>M</w:t>
            </w:r>
            <w:r w:rsidRPr="00F948B7">
              <w:rPr>
                <w:rFonts w:ascii="Calibri" w:eastAsia="Times New Roman" w:hAnsi="Calibri" w:cs="Calibri"/>
                <w:b/>
                <w:bCs/>
                <w:i/>
                <w:iCs/>
                <w:vertAlign w:val="subscript"/>
              </w:rPr>
              <w:t>w</w:t>
            </w:r>
            <w:proofErr w:type="spellEnd"/>
            <w:r w:rsidRPr="00F948B7">
              <w:rPr>
                <w:rFonts w:ascii="Calibri" w:eastAsia="Times New Roman" w:hAnsi="Calibri" w:cs="Calibri"/>
                <w:b/>
                <w:bCs/>
                <w:vertAlign w:val="superscript"/>
              </w:rPr>
              <w:t>(a)</w:t>
            </w:r>
          </w:p>
          <w:p w14:paraId="198D0CE2" w14:textId="77777777" w:rsidR="007F297D" w:rsidRPr="00F948B7" w:rsidRDefault="007F297D" w:rsidP="007F297D">
            <w:pPr>
              <w:spacing w:line="240" w:lineRule="auto"/>
              <w:ind w:firstLine="0"/>
              <w:jc w:val="center"/>
              <w:rPr>
                <w:rFonts w:ascii="Calibri" w:eastAsia="Times New Roman" w:hAnsi="Calibri" w:cs="Calibri"/>
                <w:b/>
                <w:bCs/>
                <w:i/>
                <w:iCs/>
              </w:rPr>
            </w:pPr>
            <w:r w:rsidRPr="00F948B7">
              <w:rPr>
                <w:rFonts w:ascii="Calibri" w:eastAsia="Times New Roman" w:hAnsi="Calibri" w:cs="Calibri"/>
                <w:b/>
                <w:bCs/>
              </w:rPr>
              <w:t>(g/mol)</w:t>
            </w:r>
          </w:p>
        </w:tc>
      </w:tr>
      <w:tr w:rsidR="007F297D" w:rsidRPr="00F948B7" w14:paraId="23EC772C" w14:textId="77777777" w:rsidTr="007F297D">
        <w:trPr>
          <w:trHeight w:val="285"/>
          <w:jc w:val="center"/>
        </w:trPr>
        <w:tc>
          <w:tcPr>
            <w:tcW w:w="836" w:type="dxa"/>
            <w:shd w:val="clear" w:color="000000" w:fill="FFFFFF"/>
            <w:vAlign w:val="center"/>
          </w:tcPr>
          <w:p w14:paraId="34FFB730" w14:textId="35A48474"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w:t>
            </w:r>
          </w:p>
        </w:tc>
        <w:tc>
          <w:tcPr>
            <w:tcW w:w="1328" w:type="dxa"/>
            <w:shd w:val="clear" w:color="000000" w:fill="FFFFFF"/>
            <w:vAlign w:val="center"/>
          </w:tcPr>
          <w:p w14:paraId="0DBD4F72" w14:textId="0E78C1FD"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w:t>
            </w:r>
          </w:p>
        </w:tc>
        <w:tc>
          <w:tcPr>
            <w:tcW w:w="1250" w:type="dxa"/>
            <w:vMerge w:val="restart"/>
            <w:shd w:val="clear" w:color="auto" w:fill="auto"/>
            <w:noWrap/>
            <w:vAlign w:val="center"/>
            <w:hideMark/>
          </w:tcPr>
          <w:p w14:paraId="329D796B"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165 mmol/L</w:t>
            </w:r>
          </w:p>
        </w:tc>
        <w:tc>
          <w:tcPr>
            <w:tcW w:w="1443" w:type="dxa"/>
            <w:shd w:val="clear" w:color="auto" w:fill="auto"/>
            <w:noWrap/>
            <w:vAlign w:val="center"/>
            <w:hideMark/>
          </w:tcPr>
          <w:p w14:paraId="5E47CFC4"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03FA8080"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3C20705D"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w:t>
            </w:r>
          </w:p>
        </w:tc>
        <w:tc>
          <w:tcPr>
            <w:tcW w:w="1228" w:type="dxa"/>
            <w:shd w:val="clear" w:color="000000" w:fill="FFFFFF"/>
            <w:noWrap/>
            <w:vAlign w:val="center"/>
            <w:hideMark/>
          </w:tcPr>
          <w:p w14:paraId="43836CA9"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w:t>
            </w:r>
          </w:p>
        </w:tc>
      </w:tr>
      <w:tr w:rsidR="007F297D" w:rsidRPr="00F948B7" w14:paraId="0431F707" w14:textId="77777777" w:rsidTr="007F297D">
        <w:trPr>
          <w:trHeight w:val="285"/>
          <w:jc w:val="center"/>
        </w:trPr>
        <w:tc>
          <w:tcPr>
            <w:tcW w:w="836" w:type="dxa"/>
            <w:shd w:val="clear" w:color="000000" w:fill="FFFFFF"/>
            <w:vAlign w:val="center"/>
          </w:tcPr>
          <w:p w14:paraId="5A64A927" w14:textId="037A3381"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2</w:t>
            </w:r>
          </w:p>
        </w:tc>
        <w:tc>
          <w:tcPr>
            <w:tcW w:w="1328" w:type="dxa"/>
            <w:shd w:val="clear" w:color="000000" w:fill="FFFFFF"/>
            <w:vAlign w:val="center"/>
          </w:tcPr>
          <w:p w14:paraId="41A49C6A" w14:textId="49B6BD62"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-2</w:t>
            </w:r>
          </w:p>
        </w:tc>
        <w:tc>
          <w:tcPr>
            <w:tcW w:w="1250" w:type="dxa"/>
            <w:vMerge/>
            <w:vAlign w:val="center"/>
            <w:hideMark/>
          </w:tcPr>
          <w:p w14:paraId="631168A5"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2DE86F7D"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4909D751"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shd w:val="clear" w:color="auto" w:fill="auto"/>
            <w:noWrap/>
            <w:vAlign w:val="center"/>
            <w:hideMark/>
          </w:tcPr>
          <w:p w14:paraId="19960E27"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w:t>
            </w:r>
          </w:p>
        </w:tc>
        <w:tc>
          <w:tcPr>
            <w:tcW w:w="1228" w:type="dxa"/>
            <w:shd w:val="clear" w:color="000000" w:fill="FFFFFF"/>
            <w:noWrap/>
            <w:vAlign w:val="center"/>
            <w:hideMark/>
          </w:tcPr>
          <w:p w14:paraId="2CA9ABD6"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3,700</w:t>
            </w:r>
          </w:p>
        </w:tc>
      </w:tr>
      <w:tr w:rsidR="007F297D" w:rsidRPr="00F948B7" w14:paraId="472020E7" w14:textId="77777777" w:rsidTr="007F297D">
        <w:trPr>
          <w:trHeight w:val="285"/>
          <w:jc w:val="center"/>
        </w:trPr>
        <w:tc>
          <w:tcPr>
            <w:tcW w:w="836" w:type="dxa"/>
            <w:shd w:val="clear" w:color="000000" w:fill="FFFFFF"/>
            <w:vAlign w:val="center"/>
          </w:tcPr>
          <w:p w14:paraId="1C2D8A11" w14:textId="02169BC8"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3</w:t>
            </w:r>
          </w:p>
        </w:tc>
        <w:tc>
          <w:tcPr>
            <w:tcW w:w="1328" w:type="dxa"/>
            <w:shd w:val="clear" w:color="000000" w:fill="FFFFFF"/>
            <w:vAlign w:val="center"/>
          </w:tcPr>
          <w:p w14:paraId="0BDE898F" w14:textId="028C3478"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-3</w:t>
            </w:r>
          </w:p>
        </w:tc>
        <w:tc>
          <w:tcPr>
            <w:tcW w:w="1250" w:type="dxa"/>
            <w:vMerge/>
            <w:vAlign w:val="center"/>
            <w:hideMark/>
          </w:tcPr>
          <w:p w14:paraId="734FE765"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5B6D1396"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shd w:val="clear" w:color="auto" w:fill="auto"/>
            <w:noWrap/>
            <w:vAlign w:val="center"/>
            <w:hideMark/>
          </w:tcPr>
          <w:p w14:paraId="0295521D"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357BD63D"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w:t>
            </w:r>
          </w:p>
        </w:tc>
        <w:tc>
          <w:tcPr>
            <w:tcW w:w="1228" w:type="dxa"/>
            <w:shd w:val="clear" w:color="000000" w:fill="FFFFFF"/>
            <w:noWrap/>
            <w:vAlign w:val="center"/>
            <w:hideMark/>
          </w:tcPr>
          <w:p w14:paraId="6AD6A260"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w:t>
            </w:r>
          </w:p>
        </w:tc>
      </w:tr>
      <w:tr w:rsidR="007F297D" w:rsidRPr="00F948B7" w14:paraId="1FC97152" w14:textId="77777777" w:rsidTr="007F297D">
        <w:trPr>
          <w:trHeight w:val="285"/>
          <w:jc w:val="center"/>
        </w:trPr>
        <w:tc>
          <w:tcPr>
            <w:tcW w:w="836" w:type="dxa"/>
            <w:shd w:val="clear" w:color="000000" w:fill="FFFFFF"/>
            <w:vAlign w:val="center"/>
          </w:tcPr>
          <w:p w14:paraId="6B89E8D9" w14:textId="3862F8CF"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4</w:t>
            </w:r>
          </w:p>
        </w:tc>
        <w:tc>
          <w:tcPr>
            <w:tcW w:w="1328" w:type="dxa"/>
            <w:shd w:val="clear" w:color="000000" w:fill="FFFFFF"/>
            <w:vAlign w:val="center"/>
          </w:tcPr>
          <w:p w14:paraId="369B2AA4" w14:textId="57C5873B"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-4</w:t>
            </w:r>
          </w:p>
        </w:tc>
        <w:tc>
          <w:tcPr>
            <w:tcW w:w="1250" w:type="dxa"/>
            <w:vMerge/>
            <w:vAlign w:val="center"/>
            <w:hideMark/>
          </w:tcPr>
          <w:p w14:paraId="79BF9E8E"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4732AAA4"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shd w:val="clear" w:color="auto" w:fill="auto"/>
            <w:noWrap/>
            <w:vAlign w:val="center"/>
            <w:hideMark/>
          </w:tcPr>
          <w:p w14:paraId="7DC9358F"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shd w:val="clear" w:color="auto" w:fill="auto"/>
            <w:noWrap/>
            <w:vAlign w:val="center"/>
            <w:hideMark/>
          </w:tcPr>
          <w:p w14:paraId="2B18A2F1"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w:t>
            </w:r>
          </w:p>
        </w:tc>
        <w:tc>
          <w:tcPr>
            <w:tcW w:w="1228" w:type="dxa"/>
            <w:shd w:val="clear" w:color="000000" w:fill="FFFFFF"/>
            <w:noWrap/>
            <w:vAlign w:val="center"/>
            <w:hideMark/>
          </w:tcPr>
          <w:p w14:paraId="6B2FB1EB"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3,400</w:t>
            </w:r>
          </w:p>
        </w:tc>
      </w:tr>
      <w:tr w:rsidR="007F297D" w:rsidRPr="00F948B7" w14:paraId="154E518A" w14:textId="77777777" w:rsidTr="007F297D">
        <w:trPr>
          <w:trHeight w:val="285"/>
          <w:jc w:val="center"/>
        </w:trPr>
        <w:tc>
          <w:tcPr>
            <w:tcW w:w="836" w:type="dxa"/>
            <w:vAlign w:val="center"/>
          </w:tcPr>
          <w:p w14:paraId="141861B1" w14:textId="47EFFD09"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5</w:t>
            </w:r>
          </w:p>
        </w:tc>
        <w:tc>
          <w:tcPr>
            <w:tcW w:w="1328" w:type="dxa"/>
            <w:vAlign w:val="center"/>
          </w:tcPr>
          <w:p w14:paraId="0E0D0E77" w14:textId="4FE1BFA5"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-5</w:t>
            </w:r>
          </w:p>
        </w:tc>
        <w:tc>
          <w:tcPr>
            <w:tcW w:w="1250" w:type="dxa"/>
            <w:vMerge/>
            <w:vAlign w:val="center"/>
            <w:hideMark/>
          </w:tcPr>
          <w:p w14:paraId="25F09D22"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1AC8FA25"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2B311A49"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15CA28E1"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TU</w:t>
            </w:r>
          </w:p>
        </w:tc>
        <w:tc>
          <w:tcPr>
            <w:tcW w:w="1228" w:type="dxa"/>
            <w:shd w:val="clear" w:color="000000" w:fill="FFFFFF"/>
            <w:noWrap/>
            <w:vAlign w:val="center"/>
            <w:hideMark/>
          </w:tcPr>
          <w:p w14:paraId="078F08B9" w14:textId="40D8F625"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7,700</w:t>
            </w:r>
          </w:p>
        </w:tc>
      </w:tr>
      <w:tr w:rsidR="007F297D" w:rsidRPr="00F948B7" w14:paraId="5A0D995C" w14:textId="77777777" w:rsidTr="007F297D">
        <w:trPr>
          <w:trHeight w:val="285"/>
          <w:jc w:val="center"/>
        </w:trPr>
        <w:tc>
          <w:tcPr>
            <w:tcW w:w="836" w:type="dxa"/>
            <w:vAlign w:val="center"/>
          </w:tcPr>
          <w:p w14:paraId="71FD5250" w14:textId="5CCB18F6"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6</w:t>
            </w:r>
          </w:p>
        </w:tc>
        <w:tc>
          <w:tcPr>
            <w:tcW w:w="1328" w:type="dxa"/>
            <w:vAlign w:val="center"/>
          </w:tcPr>
          <w:p w14:paraId="789AD4AD" w14:textId="22820C49"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-6</w:t>
            </w:r>
          </w:p>
        </w:tc>
        <w:tc>
          <w:tcPr>
            <w:tcW w:w="1250" w:type="dxa"/>
            <w:vMerge/>
            <w:vAlign w:val="center"/>
            <w:hideMark/>
          </w:tcPr>
          <w:p w14:paraId="66DDDDDE"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68957293"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485964F1"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shd w:val="clear" w:color="auto" w:fill="auto"/>
            <w:noWrap/>
            <w:vAlign w:val="center"/>
            <w:hideMark/>
          </w:tcPr>
          <w:p w14:paraId="28824ED7"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TU</w:t>
            </w:r>
          </w:p>
        </w:tc>
        <w:tc>
          <w:tcPr>
            <w:tcW w:w="1228" w:type="dxa"/>
            <w:shd w:val="clear" w:color="000000" w:fill="FFFFFF"/>
            <w:noWrap/>
            <w:vAlign w:val="center"/>
            <w:hideMark/>
          </w:tcPr>
          <w:p w14:paraId="2A17470D"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6,800</w:t>
            </w:r>
          </w:p>
        </w:tc>
      </w:tr>
      <w:tr w:rsidR="007F297D" w:rsidRPr="00F948B7" w14:paraId="5051021D" w14:textId="77777777" w:rsidTr="007F297D">
        <w:trPr>
          <w:trHeight w:val="285"/>
          <w:jc w:val="center"/>
        </w:trPr>
        <w:tc>
          <w:tcPr>
            <w:tcW w:w="836" w:type="dxa"/>
            <w:vAlign w:val="center"/>
          </w:tcPr>
          <w:p w14:paraId="5C19EE2C" w14:textId="76897546"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7</w:t>
            </w:r>
          </w:p>
        </w:tc>
        <w:tc>
          <w:tcPr>
            <w:tcW w:w="1328" w:type="dxa"/>
            <w:vAlign w:val="center"/>
          </w:tcPr>
          <w:p w14:paraId="56C13DE1" w14:textId="721E2335"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-7</w:t>
            </w:r>
          </w:p>
        </w:tc>
        <w:tc>
          <w:tcPr>
            <w:tcW w:w="1250" w:type="dxa"/>
            <w:vMerge/>
            <w:vAlign w:val="center"/>
            <w:hideMark/>
          </w:tcPr>
          <w:p w14:paraId="4E6FCA50"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31B13648"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shd w:val="clear" w:color="auto" w:fill="auto"/>
            <w:noWrap/>
            <w:vAlign w:val="center"/>
            <w:hideMark/>
          </w:tcPr>
          <w:p w14:paraId="767C2C1D"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14B54B13"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TU</w:t>
            </w:r>
          </w:p>
        </w:tc>
        <w:tc>
          <w:tcPr>
            <w:tcW w:w="1228" w:type="dxa"/>
            <w:shd w:val="clear" w:color="000000" w:fill="FFFFFF"/>
            <w:noWrap/>
            <w:vAlign w:val="center"/>
            <w:hideMark/>
          </w:tcPr>
          <w:p w14:paraId="0A0DD92B" w14:textId="75E528F8"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6,500</w:t>
            </w:r>
          </w:p>
        </w:tc>
      </w:tr>
      <w:tr w:rsidR="007F297D" w:rsidRPr="00F948B7" w14:paraId="5ACFAF3A" w14:textId="77777777" w:rsidTr="007F297D">
        <w:trPr>
          <w:trHeight w:val="285"/>
          <w:jc w:val="center"/>
        </w:trPr>
        <w:tc>
          <w:tcPr>
            <w:tcW w:w="836" w:type="dxa"/>
            <w:vAlign w:val="center"/>
          </w:tcPr>
          <w:p w14:paraId="5A7082B2" w14:textId="1264EB74"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8</w:t>
            </w:r>
          </w:p>
        </w:tc>
        <w:tc>
          <w:tcPr>
            <w:tcW w:w="1328" w:type="dxa"/>
            <w:vAlign w:val="center"/>
          </w:tcPr>
          <w:p w14:paraId="4ECAF4EA" w14:textId="0939AE87"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-8</w:t>
            </w:r>
          </w:p>
        </w:tc>
        <w:tc>
          <w:tcPr>
            <w:tcW w:w="1250" w:type="dxa"/>
            <w:vMerge/>
            <w:vAlign w:val="center"/>
            <w:hideMark/>
          </w:tcPr>
          <w:p w14:paraId="5B22A1CD"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5AA62BC8"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shd w:val="clear" w:color="auto" w:fill="auto"/>
            <w:noWrap/>
            <w:vAlign w:val="center"/>
            <w:hideMark/>
          </w:tcPr>
          <w:p w14:paraId="33EA9097"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shd w:val="clear" w:color="auto" w:fill="auto"/>
            <w:noWrap/>
            <w:vAlign w:val="center"/>
            <w:hideMark/>
          </w:tcPr>
          <w:p w14:paraId="48B9D123"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TU</w:t>
            </w:r>
          </w:p>
        </w:tc>
        <w:tc>
          <w:tcPr>
            <w:tcW w:w="1228" w:type="dxa"/>
            <w:shd w:val="clear" w:color="000000" w:fill="FFFFFF"/>
            <w:noWrap/>
            <w:vAlign w:val="center"/>
            <w:hideMark/>
          </w:tcPr>
          <w:p w14:paraId="1B991537"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5,400</w:t>
            </w:r>
          </w:p>
        </w:tc>
      </w:tr>
      <w:tr w:rsidR="007F297D" w:rsidRPr="00F948B7" w14:paraId="70CD85D7" w14:textId="77777777" w:rsidTr="007F297D">
        <w:trPr>
          <w:trHeight w:val="285"/>
          <w:jc w:val="center"/>
        </w:trPr>
        <w:tc>
          <w:tcPr>
            <w:tcW w:w="836" w:type="dxa"/>
            <w:vAlign w:val="center"/>
          </w:tcPr>
          <w:p w14:paraId="6753BF29" w14:textId="44A97FB5"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9</w:t>
            </w:r>
          </w:p>
        </w:tc>
        <w:tc>
          <w:tcPr>
            <w:tcW w:w="1328" w:type="dxa"/>
            <w:vAlign w:val="center"/>
          </w:tcPr>
          <w:p w14:paraId="6C823283" w14:textId="04E937B4"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-9</w:t>
            </w:r>
          </w:p>
        </w:tc>
        <w:tc>
          <w:tcPr>
            <w:tcW w:w="1250" w:type="dxa"/>
            <w:vMerge/>
            <w:vAlign w:val="center"/>
            <w:hideMark/>
          </w:tcPr>
          <w:p w14:paraId="59D8C1C0"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6B8DCDD2"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3A1DE0C8"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27453D49"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DBU</w:t>
            </w:r>
          </w:p>
        </w:tc>
        <w:tc>
          <w:tcPr>
            <w:tcW w:w="1228" w:type="dxa"/>
            <w:shd w:val="clear" w:color="000000" w:fill="FFFFFF"/>
            <w:noWrap/>
            <w:vAlign w:val="center"/>
            <w:hideMark/>
          </w:tcPr>
          <w:p w14:paraId="264CF130"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13,800</w:t>
            </w:r>
          </w:p>
        </w:tc>
      </w:tr>
      <w:tr w:rsidR="007F297D" w:rsidRPr="00F948B7" w14:paraId="6E3B6925" w14:textId="77777777" w:rsidTr="007F297D">
        <w:trPr>
          <w:trHeight w:val="285"/>
          <w:jc w:val="center"/>
        </w:trPr>
        <w:tc>
          <w:tcPr>
            <w:tcW w:w="836" w:type="dxa"/>
            <w:vAlign w:val="center"/>
          </w:tcPr>
          <w:p w14:paraId="3D80A1AE" w14:textId="3290FABF"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10</w:t>
            </w:r>
          </w:p>
        </w:tc>
        <w:tc>
          <w:tcPr>
            <w:tcW w:w="1328" w:type="dxa"/>
            <w:vAlign w:val="center"/>
          </w:tcPr>
          <w:p w14:paraId="17948D48" w14:textId="020AB2E3"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-10</w:t>
            </w:r>
          </w:p>
        </w:tc>
        <w:tc>
          <w:tcPr>
            <w:tcW w:w="1250" w:type="dxa"/>
            <w:vMerge/>
            <w:vAlign w:val="center"/>
            <w:hideMark/>
          </w:tcPr>
          <w:p w14:paraId="38FCC684"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54589B1B"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66433CE3"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shd w:val="clear" w:color="auto" w:fill="auto"/>
            <w:noWrap/>
            <w:vAlign w:val="center"/>
            <w:hideMark/>
          </w:tcPr>
          <w:p w14:paraId="3C83C7C0"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DBU</w:t>
            </w:r>
          </w:p>
        </w:tc>
        <w:tc>
          <w:tcPr>
            <w:tcW w:w="1228" w:type="dxa"/>
            <w:shd w:val="clear" w:color="000000" w:fill="FFFFFF"/>
            <w:noWrap/>
            <w:vAlign w:val="center"/>
            <w:hideMark/>
          </w:tcPr>
          <w:p w14:paraId="2692F12F"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9,600</w:t>
            </w:r>
          </w:p>
        </w:tc>
      </w:tr>
      <w:tr w:rsidR="007F297D" w:rsidRPr="00F948B7" w14:paraId="30211E14" w14:textId="77777777" w:rsidTr="007F297D">
        <w:trPr>
          <w:trHeight w:val="285"/>
          <w:jc w:val="center"/>
        </w:trPr>
        <w:tc>
          <w:tcPr>
            <w:tcW w:w="836" w:type="dxa"/>
            <w:vAlign w:val="center"/>
          </w:tcPr>
          <w:p w14:paraId="1BC9CE1A" w14:textId="6454984D"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11</w:t>
            </w:r>
          </w:p>
        </w:tc>
        <w:tc>
          <w:tcPr>
            <w:tcW w:w="1328" w:type="dxa"/>
            <w:vAlign w:val="center"/>
          </w:tcPr>
          <w:p w14:paraId="783D9ECF" w14:textId="6F7D4E4F"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-11</w:t>
            </w:r>
          </w:p>
        </w:tc>
        <w:tc>
          <w:tcPr>
            <w:tcW w:w="1250" w:type="dxa"/>
            <w:vMerge/>
            <w:vAlign w:val="center"/>
            <w:hideMark/>
          </w:tcPr>
          <w:p w14:paraId="6F025A77"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48557D64"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shd w:val="clear" w:color="auto" w:fill="auto"/>
            <w:noWrap/>
            <w:vAlign w:val="center"/>
            <w:hideMark/>
          </w:tcPr>
          <w:p w14:paraId="12B85067"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43F1488C"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DBU</w:t>
            </w:r>
          </w:p>
        </w:tc>
        <w:tc>
          <w:tcPr>
            <w:tcW w:w="1228" w:type="dxa"/>
            <w:shd w:val="clear" w:color="000000" w:fill="FFFFFF"/>
            <w:noWrap/>
            <w:vAlign w:val="center"/>
            <w:hideMark/>
          </w:tcPr>
          <w:p w14:paraId="1A79077E"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14,300</w:t>
            </w:r>
          </w:p>
        </w:tc>
      </w:tr>
      <w:tr w:rsidR="007F297D" w:rsidRPr="00F948B7" w14:paraId="5D70EAE8" w14:textId="77777777" w:rsidTr="007F297D">
        <w:trPr>
          <w:trHeight w:val="285"/>
          <w:jc w:val="center"/>
        </w:trPr>
        <w:tc>
          <w:tcPr>
            <w:tcW w:w="836" w:type="dxa"/>
            <w:vAlign w:val="center"/>
          </w:tcPr>
          <w:p w14:paraId="671F479A" w14:textId="3537C268"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12</w:t>
            </w:r>
          </w:p>
        </w:tc>
        <w:tc>
          <w:tcPr>
            <w:tcW w:w="1328" w:type="dxa"/>
            <w:vAlign w:val="center"/>
          </w:tcPr>
          <w:p w14:paraId="018BACAD" w14:textId="35320E1C"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-12</w:t>
            </w:r>
          </w:p>
        </w:tc>
        <w:tc>
          <w:tcPr>
            <w:tcW w:w="1250" w:type="dxa"/>
            <w:vMerge/>
            <w:vAlign w:val="center"/>
            <w:hideMark/>
          </w:tcPr>
          <w:p w14:paraId="666C204B"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5D1FC6F8"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shd w:val="clear" w:color="auto" w:fill="auto"/>
            <w:noWrap/>
            <w:vAlign w:val="center"/>
            <w:hideMark/>
          </w:tcPr>
          <w:p w14:paraId="272108B6"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shd w:val="clear" w:color="auto" w:fill="auto"/>
            <w:noWrap/>
            <w:vAlign w:val="center"/>
            <w:hideMark/>
          </w:tcPr>
          <w:p w14:paraId="3958082F"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DBU</w:t>
            </w:r>
          </w:p>
        </w:tc>
        <w:tc>
          <w:tcPr>
            <w:tcW w:w="1228" w:type="dxa"/>
            <w:shd w:val="clear" w:color="000000" w:fill="FFFFFF"/>
            <w:noWrap/>
            <w:vAlign w:val="center"/>
            <w:hideMark/>
          </w:tcPr>
          <w:p w14:paraId="013EB34B"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8,700</w:t>
            </w:r>
          </w:p>
        </w:tc>
      </w:tr>
      <w:tr w:rsidR="007F297D" w:rsidRPr="00F948B7" w14:paraId="7FCC116A" w14:textId="77777777" w:rsidTr="007F297D">
        <w:trPr>
          <w:trHeight w:val="285"/>
          <w:jc w:val="center"/>
        </w:trPr>
        <w:tc>
          <w:tcPr>
            <w:tcW w:w="836" w:type="dxa"/>
            <w:vAlign w:val="center"/>
          </w:tcPr>
          <w:p w14:paraId="590E72C3" w14:textId="5CF19612"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13</w:t>
            </w:r>
          </w:p>
        </w:tc>
        <w:tc>
          <w:tcPr>
            <w:tcW w:w="1328" w:type="dxa"/>
            <w:vAlign w:val="center"/>
          </w:tcPr>
          <w:p w14:paraId="4FF0BBFE" w14:textId="5C5417D2"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-13</w:t>
            </w:r>
          </w:p>
        </w:tc>
        <w:tc>
          <w:tcPr>
            <w:tcW w:w="1250" w:type="dxa"/>
            <w:vMerge w:val="restart"/>
            <w:shd w:val="clear" w:color="auto" w:fill="auto"/>
            <w:vAlign w:val="center"/>
            <w:hideMark/>
          </w:tcPr>
          <w:p w14:paraId="6168F249"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1.8 mol/L</w:t>
            </w:r>
          </w:p>
        </w:tc>
        <w:tc>
          <w:tcPr>
            <w:tcW w:w="1443" w:type="dxa"/>
            <w:shd w:val="clear" w:color="auto" w:fill="auto"/>
            <w:noWrap/>
            <w:vAlign w:val="center"/>
            <w:hideMark/>
          </w:tcPr>
          <w:p w14:paraId="1223D3C2"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037F68E9"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49E8654C"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TU</w:t>
            </w:r>
          </w:p>
        </w:tc>
        <w:tc>
          <w:tcPr>
            <w:tcW w:w="1228" w:type="dxa"/>
            <w:shd w:val="clear" w:color="000000" w:fill="FFFFFF"/>
            <w:noWrap/>
            <w:vAlign w:val="center"/>
            <w:hideMark/>
          </w:tcPr>
          <w:p w14:paraId="7382E65A"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16,400</w:t>
            </w:r>
          </w:p>
        </w:tc>
      </w:tr>
      <w:tr w:rsidR="007F297D" w:rsidRPr="00F948B7" w14:paraId="4533FDB0" w14:textId="77777777" w:rsidTr="007F297D">
        <w:trPr>
          <w:trHeight w:val="285"/>
          <w:jc w:val="center"/>
        </w:trPr>
        <w:tc>
          <w:tcPr>
            <w:tcW w:w="836" w:type="dxa"/>
            <w:vAlign w:val="center"/>
          </w:tcPr>
          <w:p w14:paraId="5DB98414" w14:textId="01BBD176"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14</w:t>
            </w:r>
          </w:p>
        </w:tc>
        <w:tc>
          <w:tcPr>
            <w:tcW w:w="1328" w:type="dxa"/>
            <w:vAlign w:val="center"/>
          </w:tcPr>
          <w:p w14:paraId="52C50020" w14:textId="2122B05A"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-14</w:t>
            </w:r>
          </w:p>
        </w:tc>
        <w:tc>
          <w:tcPr>
            <w:tcW w:w="1250" w:type="dxa"/>
            <w:vMerge/>
            <w:vAlign w:val="center"/>
            <w:hideMark/>
          </w:tcPr>
          <w:p w14:paraId="6AA2A5C3"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7CBE1762"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2393F9DF"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shd w:val="clear" w:color="auto" w:fill="auto"/>
            <w:noWrap/>
            <w:vAlign w:val="center"/>
            <w:hideMark/>
          </w:tcPr>
          <w:p w14:paraId="7EE5AFCF"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TU</w:t>
            </w:r>
          </w:p>
        </w:tc>
        <w:tc>
          <w:tcPr>
            <w:tcW w:w="1228" w:type="dxa"/>
            <w:shd w:val="clear" w:color="000000" w:fill="FFFFFF"/>
            <w:noWrap/>
            <w:vAlign w:val="center"/>
            <w:hideMark/>
          </w:tcPr>
          <w:p w14:paraId="4C968332" w14:textId="5BC44F51"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8,</w:t>
            </w:r>
            <w:r w:rsidR="008C6ADD">
              <w:rPr>
                <w:rFonts w:ascii="Calibri" w:eastAsia="Times New Roman" w:hAnsi="Calibri" w:cs="Calibri"/>
              </w:rPr>
              <w:t>5</w:t>
            </w:r>
            <w:r w:rsidR="008C6ADD" w:rsidRPr="00F948B7">
              <w:rPr>
                <w:rFonts w:ascii="Calibri" w:eastAsia="Times New Roman" w:hAnsi="Calibri" w:cs="Calibri"/>
              </w:rPr>
              <w:t>00</w:t>
            </w:r>
          </w:p>
        </w:tc>
      </w:tr>
      <w:tr w:rsidR="007F297D" w:rsidRPr="00F948B7" w14:paraId="361553C9" w14:textId="77777777" w:rsidTr="007F297D">
        <w:trPr>
          <w:trHeight w:val="285"/>
          <w:jc w:val="center"/>
        </w:trPr>
        <w:tc>
          <w:tcPr>
            <w:tcW w:w="836" w:type="dxa"/>
            <w:vAlign w:val="center"/>
          </w:tcPr>
          <w:p w14:paraId="552D9F12" w14:textId="6BD87BA0"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15</w:t>
            </w:r>
          </w:p>
        </w:tc>
        <w:tc>
          <w:tcPr>
            <w:tcW w:w="1328" w:type="dxa"/>
            <w:vAlign w:val="center"/>
          </w:tcPr>
          <w:p w14:paraId="769831AF" w14:textId="4AD43719"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-15</w:t>
            </w:r>
          </w:p>
        </w:tc>
        <w:tc>
          <w:tcPr>
            <w:tcW w:w="1250" w:type="dxa"/>
            <w:vMerge/>
            <w:vAlign w:val="center"/>
            <w:hideMark/>
          </w:tcPr>
          <w:p w14:paraId="47B7043B"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532A1670"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shd w:val="clear" w:color="auto" w:fill="auto"/>
            <w:noWrap/>
            <w:vAlign w:val="center"/>
            <w:hideMark/>
          </w:tcPr>
          <w:p w14:paraId="10AB99B6"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2234987C"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TU</w:t>
            </w:r>
          </w:p>
        </w:tc>
        <w:tc>
          <w:tcPr>
            <w:tcW w:w="1228" w:type="dxa"/>
            <w:shd w:val="clear" w:color="000000" w:fill="FFFFFF"/>
            <w:noWrap/>
            <w:vAlign w:val="center"/>
            <w:hideMark/>
          </w:tcPr>
          <w:p w14:paraId="56CA9DD2"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10,800</w:t>
            </w:r>
          </w:p>
        </w:tc>
      </w:tr>
      <w:tr w:rsidR="007F297D" w:rsidRPr="00F948B7" w14:paraId="7683351C" w14:textId="77777777" w:rsidTr="007F297D">
        <w:trPr>
          <w:trHeight w:val="285"/>
          <w:jc w:val="center"/>
        </w:trPr>
        <w:tc>
          <w:tcPr>
            <w:tcW w:w="836" w:type="dxa"/>
            <w:vAlign w:val="center"/>
          </w:tcPr>
          <w:p w14:paraId="71E009D3" w14:textId="35E815D1"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16</w:t>
            </w:r>
          </w:p>
        </w:tc>
        <w:tc>
          <w:tcPr>
            <w:tcW w:w="1328" w:type="dxa"/>
            <w:vAlign w:val="center"/>
          </w:tcPr>
          <w:p w14:paraId="6B3C1F55" w14:textId="4A52A215"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-16</w:t>
            </w:r>
          </w:p>
        </w:tc>
        <w:tc>
          <w:tcPr>
            <w:tcW w:w="1250" w:type="dxa"/>
            <w:vMerge/>
            <w:vAlign w:val="center"/>
            <w:hideMark/>
          </w:tcPr>
          <w:p w14:paraId="7C8AED7F"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78C61772"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shd w:val="clear" w:color="auto" w:fill="auto"/>
            <w:noWrap/>
            <w:vAlign w:val="center"/>
            <w:hideMark/>
          </w:tcPr>
          <w:p w14:paraId="627E696C"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shd w:val="clear" w:color="auto" w:fill="auto"/>
            <w:noWrap/>
            <w:vAlign w:val="center"/>
            <w:hideMark/>
          </w:tcPr>
          <w:p w14:paraId="269F3B90"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TU</w:t>
            </w:r>
          </w:p>
        </w:tc>
        <w:tc>
          <w:tcPr>
            <w:tcW w:w="1228" w:type="dxa"/>
            <w:shd w:val="clear" w:color="000000" w:fill="FFFFFF"/>
            <w:noWrap/>
            <w:vAlign w:val="center"/>
            <w:hideMark/>
          </w:tcPr>
          <w:p w14:paraId="45BCC94C" w14:textId="5E67C860"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7,900</w:t>
            </w:r>
          </w:p>
        </w:tc>
      </w:tr>
      <w:tr w:rsidR="007F297D" w:rsidRPr="00F948B7" w14:paraId="0E688203" w14:textId="77777777" w:rsidTr="007F297D">
        <w:trPr>
          <w:trHeight w:val="285"/>
          <w:jc w:val="center"/>
        </w:trPr>
        <w:tc>
          <w:tcPr>
            <w:tcW w:w="836" w:type="dxa"/>
            <w:vAlign w:val="center"/>
          </w:tcPr>
          <w:p w14:paraId="207CF912" w14:textId="5E2ECE6D"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17</w:t>
            </w:r>
          </w:p>
        </w:tc>
        <w:tc>
          <w:tcPr>
            <w:tcW w:w="1328" w:type="dxa"/>
            <w:vAlign w:val="center"/>
          </w:tcPr>
          <w:p w14:paraId="22995E79" w14:textId="5F20DDF6"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-17</w:t>
            </w:r>
          </w:p>
        </w:tc>
        <w:tc>
          <w:tcPr>
            <w:tcW w:w="1250" w:type="dxa"/>
            <w:vMerge/>
            <w:vAlign w:val="center"/>
            <w:hideMark/>
          </w:tcPr>
          <w:p w14:paraId="70C9FFA0"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10609BC2"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6544140D"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7FC227DC"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DBU</w:t>
            </w:r>
          </w:p>
        </w:tc>
        <w:tc>
          <w:tcPr>
            <w:tcW w:w="1228" w:type="dxa"/>
            <w:shd w:val="clear" w:color="000000" w:fill="FFFFFF"/>
            <w:noWrap/>
            <w:vAlign w:val="center"/>
            <w:hideMark/>
          </w:tcPr>
          <w:p w14:paraId="56802DC3"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8,600</w:t>
            </w:r>
          </w:p>
        </w:tc>
      </w:tr>
      <w:tr w:rsidR="007F297D" w:rsidRPr="00F948B7" w14:paraId="454169A8" w14:textId="77777777" w:rsidTr="007F297D">
        <w:trPr>
          <w:trHeight w:val="285"/>
          <w:jc w:val="center"/>
        </w:trPr>
        <w:tc>
          <w:tcPr>
            <w:tcW w:w="836" w:type="dxa"/>
            <w:vAlign w:val="center"/>
          </w:tcPr>
          <w:p w14:paraId="45DD98B4" w14:textId="7E1F98FE"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18</w:t>
            </w:r>
          </w:p>
        </w:tc>
        <w:tc>
          <w:tcPr>
            <w:tcW w:w="1328" w:type="dxa"/>
            <w:vAlign w:val="center"/>
          </w:tcPr>
          <w:p w14:paraId="5A505D58" w14:textId="0AF01A82"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-18</w:t>
            </w:r>
          </w:p>
        </w:tc>
        <w:tc>
          <w:tcPr>
            <w:tcW w:w="1250" w:type="dxa"/>
            <w:vMerge/>
            <w:vAlign w:val="center"/>
            <w:hideMark/>
          </w:tcPr>
          <w:p w14:paraId="5819D1E8"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7196A26C"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TFE</w:t>
            </w:r>
          </w:p>
        </w:tc>
        <w:tc>
          <w:tcPr>
            <w:tcW w:w="1134" w:type="dxa"/>
            <w:shd w:val="clear" w:color="auto" w:fill="auto"/>
            <w:noWrap/>
            <w:vAlign w:val="center"/>
            <w:hideMark/>
          </w:tcPr>
          <w:p w14:paraId="3AE1EDB7"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shd w:val="clear" w:color="auto" w:fill="auto"/>
            <w:noWrap/>
            <w:vAlign w:val="center"/>
            <w:hideMark/>
          </w:tcPr>
          <w:p w14:paraId="08694F4A"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DBU</w:t>
            </w:r>
          </w:p>
        </w:tc>
        <w:tc>
          <w:tcPr>
            <w:tcW w:w="1228" w:type="dxa"/>
            <w:shd w:val="clear" w:color="000000" w:fill="FFFFFF"/>
            <w:noWrap/>
            <w:vAlign w:val="center"/>
            <w:hideMark/>
          </w:tcPr>
          <w:p w14:paraId="4B137A23"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9,000</w:t>
            </w:r>
          </w:p>
        </w:tc>
      </w:tr>
      <w:tr w:rsidR="007F297D" w:rsidRPr="00F948B7" w14:paraId="3F147959" w14:textId="77777777" w:rsidTr="007F297D">
        <w:trPr>
          <w:trHeight w:val="285"/>
          <w:jc w:val="center"/>
        </w:trPr>
        <w:tc>
          <w:tcPr>
            <w:tcW w:w="836" w:type="dxa"/>
            <w:vAlign w:val="center"/>
          </w:tcPr>
          <w:p w14:paraId="3CF9F4C8" w14:textId="518B53A8"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19</w:t>
            </w:r>
          </w:p>
        </w:tc>
        <w:tc>
          <w:tcPr>
            <w:tcW w:w="1328" w:type="dxa"/>
            <w:vAlign w:val="center"/>
          </w:tcPr>
          <w:p w14:paraId="797F1CCE" w14:textId="3835B588"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-19</w:t>
            </w:r>
          </w:p>
        </w:tc>
        <w:tc>
          <w:tcPr>
            <w:tcW w:w="1250" w:type="dxa"/>
            <w:vMerge/>
            <w:vAlign w:val="center"/>
            <w:hideMark/>
          </w:tcPr>
          <w:p w14:paraId="1C8115AE"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shd w:val="clear" w:color="auto" w:fill="auto"/>
            <w:noWrap/>
            <w:vAlign w:val="center"/>
            <w:hideMark/>
          </w:tcPr>
          <w:p w14:paraId="1F297E05"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shd w:val="clear" w:color="auto" w:fill="auto"/>
            <w:noWrap/>
            <w:vAlign w:val="center"/>
            <w:hideMark/>
          </w:tcPr>
          <w:p w14:paraId="15D43613"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25</w:t>
            </w:r>
          </w:p>
        </w:tc>
        <w:tc>
          <w:tcPr>
            <w:tcW w:w="1276" w:type="dxa"/>
            <w:shd w:val="clear" w:color="auto" w:fill="auto"/>
            <w:noWrap/>
            <w:vAlign w:val="center"/>
            <w:hideMark/>
          </w:tcPr>
          <w:p w14:paraId="092B297C"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DBU</w:t>
            </w:r>
          </w:p>
        </w:tc>
        <w:tc>
          <w:tcPr>
            <w:tcW w:w="1228" w:type="dxa"/>
            <w:shd w:val="clear" w:color="000000" w:fill="FFFFFF"/>
            <w:noWrap/>
            <w:vAlign w:val="center"/>
            <w:hideMark/>
          </w:tcPr>
          <w:p w14:paraId="57E31E76"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11,200</w:t>
            </w:r>
          </w:p>
        </w:tc>
      </w:tr>
      <w:tr w:rsidR="007F297D" w:rsidRPr="00F948B7" w14:paraId="4EF90855" w14:textId="77777777" w:rsidTr="007F297D">
        <w:trPr>
          <w:trHeight w:val="285"/>
          <w:jc w:val="center"/>
        </w:trPr>
        <w:tc>
          <w:tcPr>
            <w:tcW w:w="836" w:type="dxa"/>
            <w:tcBorders>
              <w:bottom w:val="single" w:sz="4" w:space="0" w:color="auto"/>
            </w:tcBorders>
            <w:vAlign w:val="center"/>
          </w:tcPr>
          <w:p w14:paraId="4775D7E2" w14:textId="6B48C44C"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20</w:t>
            </w:r>
          </w:p>
        </w:tc>
        <w:tc>
          <w:tcPr>
            <w:tcW w:w="1328" w:type="dxa"/>
            <w:tcBorders>
              <w:bottom w:val="single" w:sz="4" w:space="0" w:color="auto"/>
            </w:tcBorders>
            <w:vAlign w:val="center"/>
          </w:tcPr>
          <w:p w14:paraId="0F801511" w14:textId="7F82071B" w:rsidR="007F297D" w:rsidRPr="00F948B7" w:rsidRDefault="007F297D" w:rsidP="007F297D">
            <w:pPr>
              <w:spacing w:line="240" w:lineRule="auto"/>
              <w:ind w:firstLine="0"/>
              <w:jc w:val="center"/>
              <w:rPr>
                <w:rFonts w:ascii="Calibri" w:eastAsia="Times New Roman" w:hAnsi="Calibri" w:cs="Calibri"/>
                <w:b/>
                <w:bCs/>
              </w:rPr>
            </w:pPr>
            <w:r w:rsidRPr="00F948B7">
              <w:rPr>
                <w:rFonts w:ascii="Calibri" w:eastAsia="Times New Roman" w:hAnsi="Calibri" w:cs="Calibri"/>
                <w:b/>
                <w:bCs/>
              </w:rPr>
              <w:t>A</w:t>
            </w:r>
            <w:r w:rsidRPr="00F948B7">
              <w:rPr>
                <w:rFonts w:ascii="Calibri" w:eastAsia="Times New Roman" w:hAnsi="Calibri" w:cs="Calibri"/>
                <w:b/>
                <w:bCs/>
                <w:vertAlign w:val="subscript"/>
              </w:rPr>
              <w:t>DETA</w:t>
            </w:r>
            <w:r w:rsidRPr="00F948B7">
              <w:rPr>
                <w:rFonts w:eastAsia="Times New Roman" w:cstheme="minorHAnsi"/>
                <w:b/>
                <w:bCs/>
              </w:rPr>
              <w:t>-20</w:t>
            </w:r>
          </w:p>
        </w:tc>
        <w:tc>
          <w:tcPr>
            <w:tcW w:w="1250" w:type="dxa"/>
            <w:vMerge/>
            <w:tcBorders>
              <w:bottom w:val="single" w:sz="4" w:space="0" w:color="auto"/>
            </w:tcBorders>
            <w:vAlign w:val="center"/>
            <w:hideMark/>
          </w:tcPr>
          <w:p w14:paraId="3FB4D676" w14:textId="77777777" w:rsidR="007F297D" w:rsidRPr="00F948B7" w:rsidRDefault="007F297D" w:rsidP="007F297D">
            <w:pPr>
              <w:spacing w:line="240" w:lineRule="auto"/>
              <w:ind w:firstLine="0"/>
              <w:jc w:val="center"/>
              <w:rPr>
                <w:rFonts w:ascii="Calibri" w:eastAsia="Times New Roman" w:hAnsi="Calibri" w:cs="Calibri"/>
              </w:rPr>
            </w:pPr>
          </w:p>
        </w:tc>
        <w:tc>
          <w:tcPr>
            <w:tcW w:w="1443" w:type="dxa"/>
            <w:tcBorders>
              <w:bottom w:val="single" w:sz="4" w:space="0" w:color="auto"/>
            </w:tcBorders>
            <w:shd w:val="clear" w:color="auto" w:fill="auto"/>
            <w:noWrap/>
            <w:vAlign w:val="center"/>
            <w:hideMark/>
          </w:tcPr>
          <w:p w14:paraId="179449EE"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DMSO</w:t>
            </w:r>
          </w:p>
        </w:tc>
        <w:tc>
          <w:tcPr>
            <w:tcW w:w="1134" w:type="dxa"/>
            <w:tcBorders>
              <w:bottom w:val="single" w:sz="4" w:space="0" w:color="auto"/>
            </w:tcBorders>
            <w:shd w:val="clear" w:color="auto" w:fill="auto"/>
            <w:noWrap/>
            <w:vAlign w:val="center"/>
            <w:hideMark/>
          </w:tcPr>
          <w:p w14:paraId="2EE4F9DE"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50</w:t>
            </w:r>
          </w:p>
        </w:tc>
        <w:tc>
          <w:tcPr>
            <w:tcW w:w="1276" w:type="dxa"/>
            <w:tcBorders>
              <w:bottom w:val="single" w:sz="4" w:space="0" w:color="auto"/>
            </w:tcBorders>
            <w:shd w:val="clear" w:color="auto" w:fill="auto"/>
            <w:noWrap/>
            <w:vAlign w:val="center"/>
            <w:hideMark/>
          </w:tcPr>
          <w:p w14:paraId="21527B4A"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DBU</w:t>
            </w:r>
          </w:p>
        </w:tc>
        <w:tc>
          <w:tcPr>
            <w:tcW w:w="1228" w:type="dxa"/>
            <w:tcBorders>
              <w:bottom w:val="single" w:sz="4" w:space="0" w:color="auto"/>
            </w:tcBorders>
            <w:shd w:val="clear" w:color="000000" w:fill="FFFFFF"/>
            <w:noWrap/>
            <w:vAlign w:val="center"/>
            <w:hideMark/>
          </w:tcPr>
          <w:p w14:paraId="74507DDA" w14:textId="77777777" w:rsidR="007F297D" w:rsidRPr="00F948B7" w:rsidRDefault="007F297D" w:rsidP="007F297D">
            <w:pPr>
              <w:spacing w:line="240" w:lineRule="auto"/>
              <w:ind w:firstLine="0"/>
              <w:jc w:val="center"/>
              <w:rPr>
                <w:rFonts w:ascii="Calibri" w:eastAsia="Times New Roman" w:hAnsi="Calibri" w:cs="Calibri"/>
              </w:rPr>
            </w:pPr>
            <w:r w:rsidRPr="00F948B7">
              <w:rPr>
                <w:rFonts w:ascii="Calibri" w:eastAsia="Times New Roman" w:hAnsi="Calibri" w:cs="Calibri"/>
              </w:rPr>
              <w:t>14,700</w:t>
            </w:r>
          </w:p>
        </w:tc>
      </w:tr>
      <w:tr w:rsidR="007F297D" w:rsidRPr="008C6ADD" w14:paraId="174C064F" w14:textId="77777777" w:rsidTr="007F297D">
        <w:trPr>
          <w:trHeight w:val="1199"/>
          <w:jc w:val="center"/>
        </w:trPr>
        <w:tc>
          <w:tcPr>
            <w:tcW w:w="8495" w:type="dxa"/>
            <w:gridSpan w:val="7"/>
            <w:tcBorders>
              <w:left w:val="nil"/>
              <w:right w:val="nil"/>
            </w:tcBorders>
            <w:vAlign w:val="center"/>
          </w:tcPr>
          <w:p w14:paraId="42C193B3" w14:textId="0EE7C4B5" w:rsidR="007F297D" w:rsidRPr="000A31BD" w:rsidRDefault="007F297D" w:rsidP="007F297D">
            <w:pPr>
              <w:spacing w:line="240" w:lineRule="auto"/>
              <w:ind w:firstLine="0"/>
              <w:jc w:val="center"/>
              <w:rPr>
                <w:rFonts w:ascii="Calibri" w:eastAsia="Times New Roman" w:hAnsi="Calibri" w:cs="Calibri"/>
                <w:lang w:val="en-US"/>
              </w:rPr>
            </w:pPr>
            <w:r w:rsidRPr="00F948B7">
              <w:rPr>
                <w:rFonts w:ascii="Calibri" w:eastAsia="Times New Roman" w:hAnsi="Calibri" w:cs="Calibri"/>
                <w:lang w:val="en-US"/>
              </w:rPr>
              <w:t>(a) Weight average molecular weight (</w:t>
            </w:r>
            <m:oMath>
              <m:acc>
                <m:accPr>
                  <m:chr m:val="̅"/>
                  <m:ctrlPr>
                    <w:rPr>
                      <w:rFonts w:ascii="Cambria Math" w:eastAsia="Times New Roman" w:hAnsi="Cambria Math" w:cs="Calibri"/>
                      <w:i/>
                      <w:iCs/>
                    </w:rPr>
                  </m:ctrlPr>
                </m:accPr>
                <m:e>
                  <m:sSub>
                    <m:sSubPr>
                      <m:ctrlPr>
                        <w:rPr>
                          <w:rFonts w:ascii="Cambria Math" w:eastAsia="Times New Roman" w:hAnsi="Cambria Math" w:cs="Calibri"/>
                          <w:i/>
                          <w:iCs/>
                        </w:rPr>
                      </m:ctrlPr>
                    </m:sSubPr>
                    <m:e>
                      <m:r>
                        <w:rPr>
                          <w:rFonts w:ascii="Cambria Math" w:eastAsia="Times New Roman" w:hAnsi="Cambria Math" w:cs="Calibri"/>
                        </w:rPr>
                        <m:t>M</m:t>
                      </m:r>
                    </m:e>
                    <m:sub>
                      <m:r>
                        <w:rPr>
                          <w:rFonts w:ascii="Cambria Math" w:eastAsia="Times New Roman" w:hAnsi="Cambria Math" w:cs="Calibri"/>
                        </w:rPr>
                        <m:t>w</m:t>
                      </m:r>
                    </m:sub>
                  </m:sSub>
                </m:e>
              </m:acc>
            </m:oMath>
            <w:r w:rsidRPr="00F948B7">
              <w:rPr>
                <w:rFonts w:ascii="Calibri" w:eastAsia="Times New Roman" w:hAnsi="Calibri" w:cs="Calibri"/>
                <w:lang w:val="en-US"/>
              </w:rPr>
              <w:t xml:space="preserve">) calculated by gel permeation chromatography. </w:t>
            </w:r>
            <w:r w:rsidRPr="00F948B7">
              <w:rPr>
                <w:rFonts w:ascii="Calibri" w:eastAsia="Times New Roman" w:hAnsi="Calibri" w:cs="Calibri"/>
                <w:lang w:val="en-US"/>
              </w:rPr>
              <w:br/>
              <w:t>DBU: 1,8-</w:t>
            </w:r>
            <w:proofErr w:type="gramStart"/>
            <w:r w:rsidRPr="00F948B7">
              <w:rPr>
                <w:rFonts w:ascii="Calibri" w:eastAsia="Times New Roman" w:hAnsi="Calibri" w:cs="Calibri"/>
                <w:lang w:val="en-US"/>
              </w:rPr>
              <w:t>Diazabicyclo[</w:t>
            </w:r>
            <w:proofErr w:type="gramEnd"/>
            <w:r w:rsidRPr="00F948B7">
              <w:rPr>
                <w:rFonts w:ascii="Calibri" w:eastAsia="Times New Roman" w:hAnsi="Calibri" w:cs="Calibri"/>
                <w:lang w:val="en-US"/>
              </w:rPr>
              <w:t xml:space="preserve">5.4.0]undec-7-ene; DMSO: </w:t>
            </w:r>
            <w:proofErr w:type="spellStart"/>
            <w:r w:rsidRPr="00F948B7">
              <w:rPr>
                <w:rFonts w:ascii="Calibri" w:eastAsia="Times New Roman" w:hAnsi="Calibri" w:cs="Calibri"/>
                <w:lang w:val="en-US"/>
              </w:rPr>
              <w:t>dimethylsulfoxide</w:t>
            </w:r>
            <w:proofErr w:type="spellEnd"/>
            <w:r w:rsidRPr="00F948B7">
              <w:rPr>
                <w:rFonts w:ascii="Calibri" w:eastAsia="Times New Roman" w:hAnsi="Calibri" w:cs="Calibri"/>
                <w:lang w:val="en-US"/>
              </w:rPr>
              <w:t xml:space="preserve">; </w:t>
            </w:r>
            <w:r w:rsidRPr="00F948B7">
              <w:rPr>
                <w:rFonts w:ascii="Calibri" w:eastAsia="Times New Roman" w:hAnsi="Calibri" w:cs="Calibri"/>
                <w:lang w:val="en-US"/>
              </w:rPr>
              <w:br/>
              <w:t xml:space="preserve">TFE: 2,2,2-trifluoroethanol; TU: </w:t>
            </w:r>
            <w:r w:rsidRPr="00F948B7">
              <w:rPr>
                <w:rFonts w:ascii="Calibri" w:eastAsia="Times New Roman" w:hAnsi="Calibri" w:cs="Calibri"/>
                <w:i/>
                <w:iCs/>
                <w:lang w:val="en-US"/>
              </w:rPr>
              <w:t>N′</w:t>
            </w:r>
            <w:r w:rsidRPr="00F948B7">
              <w:rPr>
                <w:rFonts w:ascii="Calibri" w:eastAsia="Times New Roman" w:hAnsi="Calibri" w:cs="Calibri"/>
                <w:lang w:val="en-US"/>
              </w:rPr>
              <w:t>-[3,5-bis(trifluoromethyl)phenyl]-</w:t>
            </w:r>
            <w:r w:rsidRPr="00F948B7">
              <w:rPr>
                <w:rFonts w:ascii="Calibri" w:eastAsia="Times New Roman" w:hAnsi="Calibri" w:cs="Calibri"/>
                <w:i/>
                <w:iCs/>
                <w:lang w:val="en-US"/>
              </w:rPr>
              <w:t>N</w:t>
            </w:r>
            <w:r w:rsidRPr="00F948B7">
              <w:rPr>
                <w:rFonts w:ascii="Calibri" w:eastAsia="Times New Roman" w:hAnsi="Calibri" w:cs="Calibri"/>
                <w:lang w:val="en-US"/>
              </w:rPr>
              <w:t>-cyclo-</w:t>
            </w:r>
            <w:proofErr w:type="spellStart"/>
            <w:r w:rsidRPr="00F948B7">
              <w:rPr>
                <w:rFonts w:ascii="Calibri" w:eastAsia="Times New Roman" w:hAnsi="Calibri" w:cs="Calibri"/>
                <w:lang w:val="en-US"/>
              </w:rPr>
              <w:t>hexylthiourea</w:t>
            </w:r>
            <w:proofErr w:type="spellEnd"/>
            <w:r w:rsidRPr="00F948B7">
              <w:rPr>
                <w:rFonts w:ascii="Calibri" w:eastAsia="Times New Roman" w:hAnsi="Calibri" w:cs="Calibri"/>
                <w:lang w:val="en-US"/>
              </w:rPr>
              <w:t>.</w:t>
            </w:r>
          </w:p>
        </w:tc>
      </w:tr>
    </w:tbl>
    <w:p w14:paraId="5A9AB4BA" w14:textId="77777777" w:rsidR="00FB48B9" w:rsidRPr="00FE7CDD" w:rsidRDefault="00FB48B9" w:rsidP="00FB48B9">
      <w:pPr>
        <w:rPr>
          <w:lang w:val="en-US"/>
        </w:rPr>
      </w:pPr>
    </w:p>
    <w:p w14:paraId="5EE393D0" w14:textId="7DA4671E" w:rsidR="000D1B09" w:rsidRPr="00FE7CDD" w:rsidRDefault="000D1B09">
      <w:pPr>
        <w:spacing w:before="0" w:after="160" w:line="259" w:lineRule="auto"/>
        <w:ind w:firstLine="0"/>
        <w:rPr>
          <w:lang w:val="en-US"/>
        </w:rPr>
      </w:pPr>
      <w:r w:rsidRPr="00FE7CDD">
        <w:rPr>
          <w:lang w:val="en-US"/>
        </w:rPr>
        <w:br w:type="page"/>
      </w:r>
    </w:p>
    <w:p w14:paraId="687F97F3" w14:textId="52B4BA6D" w:rsidR="000D1B09" w:rsidRDefault="000D1B09" w:rsidP="000D1B09">
      <w:pPr>
        <w:ind w:firstLine="0"/>
        <w:rPr>
          <w:lang w:val="en-US"/>
        </w:rPr>
      </w:pPr>
      <w:r w:rsidRPr="00FE7CDD">
        <w:rPr>
          <w:b/>
          <w:bCs/>
          <w:lang w:val="en-GB"/>
        </w:rPr>
        <w:lastRenderedPageBreak/>
        <w:t>Table S2</w:t>
      </w:r>
      <w:r w:rsidRPr="00FE7CDD">
        <w:rPr>
          <w:lang w:val="en-GB"/>
        </w:rPr>
        <w:t xml:space="preserve">. </w:t>
      </w:r>
      <w:r w:rsidRPr="00FE7CDD">
        <w:rPr>
          <w:lang w:val="en-US"/>
        </w:rPr>
        <w:t>Polymerization conditions tested for the preparation of PHU-E</w:t>
      </w:r>
      <w:r w:rsidRPr="00FE7CDD">
        <w:rPr>
          <w:vertAlign w:val="subscript"/>
          <w:lang w:val="en-US"/>
        </w:rPr>
        <w:t>DETA</w:t>
      </w:r>
      <w:r w:rsidRPr="00FE7CDD">
        <w:rPr>
          <w:lang w:val="en-US"/>
        </w:rPr>
        <w:t xml:space="preserve"> and PHU</w:t>
      </w:r>
      <w:r w:rsidRPr="00FE7CDD">
        <w:rPr>
          <w:lang w:val="en-US"/>
        </w:rPr>
        <w:noBreakHyphen/>
        <w:t>E</w:t>
      </w:r>
      <w:r w:rsidRPr="00FE7CDD">
        <w:rPr>
          <w:vertAlign w:val="subscript"/>
          <w:lang w:val="en-US"/>
        </w:rPr>
        <w:t>HMDA</w:t>
      </w:r>
      <w:r w:rsidRPr="00FE7CDD">
        <w:rPr>
          <w:lang w:val="en-US"/>
        </w:rPr>
        <w:t xml:space="preserve"> (by reaction of </w:t>
      </w:r>
      <w:r w:rsidRPr="00FE7CDD">
        <w:rPr>
          <w:bCs/>
          <w:lang w:val="en-US"/>
        </w:rPr>
        <w:t>ME</w:t>
      </w:r>
      <w:r w:rsidRPr="00FE7CDD">
        <w:rPr>
          <w:lang w:val="en-US"/>
        </w:rPr>
        <w:t xml:space="preserve"> with DETA and HMDA, respectively) and weight average molecular weights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M</m:t>
                </m:r>
              </m:e>
              <m:sub>
                <m:r>
                  <w:rPr>
                    <w:rFonts w:ascii="Cambria Math" w:hAnsi="Cambria Math"/>
                  </w:rPr>
                  <m:t>w</m:t>
                </m:r>
              </m:sub>
            </m:sSub>
          </m:e>
        </m:acc>
      </m:oMath>
      <w:r w:rsidRPr="00FE7CDD">
        <w:rPr>
          <w:lang w:val="en-US"/>
        </w:rPr>
        <w:t xml:space="preserve">) achieved. </w:t>
      </w:r>
    </w:p>
    <w:p w14:paraId="7AE9A14D" w14:textId="77777777" w:rsidR="007F297D" w:rsidRPr="00FE7CDD" w:rsidRDefault="007F297D" w:rsidP="000D1B09">
      <w:pPr>
        <w:ind w:firstLine="0"/>
        <w:rPr>
          <w:lang w:val="en-US"/>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701"/>
        <w:gridCol w:w="922"/>
        <w:gridCol w:w="1418"/>
        <w:gridCol w:w="1200"/>
        <w:gridCol w:w="1200"/>
        <w:gridCol w:w="1224"/>
      </w:tblGrid>
      <w:tr w:rsidR="007F297D" w:rsidRPr="00FE7CDD" w14:paraId="14900993" w14:textId="77777777" w:rsidTr="007F297D">
        <w:trPr>
          <w:trHeight w:val="578"/>
          <w:jc w:val="center"/>
        </w:trPr>
        <w:tc>
          <w:tcPr>
            <w:tcW w:w="1129" w:type="dxa"/>
            <w:vAlign w:val="center"/>
          </w:tcPr>
          <w:p w14:paraId="101A6657" w14:textId="19142EDA"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Pr>
                <w:rFonts w:ascii="Calibri" w:eastAsia="Times New Roman" w:hAnsi="Calibri" w:cs="Calibri"/>
                <w:b/>
                <w:bCs/>
                <w:color w:val="000000"/>
              </w:rPr>
              <w:t>Entries</w:t>
            </w:r>
            <w:proofErr w:type="spellEnd"/>
          </w:p>
        </w:tc>
        <w:tc>
          <w:tcPr>
            <w:tcW w:w="1701" w:type="dxa"/>
            <w:shd w:val="clear" w:color="auto" w:fill="auto"/>
            <w:vAlign w:val="center"/>
            <w:hideMark/>
          </w:tcPr>
          <w:p w14:paraId="01F5464F" w14:textId="6C7FBEF4"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color w:val="000000"/>
              </w:rPr>
              <w:t>Samples</w:t>
            </w:r>
            <w:proofErr w:type="spellEnd"/>
          </w:p>
          <w:p w14:paraId="3996EFEF" w14:textId="77777777"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PHU-E</w:t>
            </w:r>
            <w:r w:rsidRPr="00FE7CDD">
              <w:rPr>
                <w:rFonts w:ascii="Calibri" w:eastAsia="Times New Roman" w:hAnsi="Calibri" w:cs="Calibri"/>
                <w:b/>
                <w:bCs/>
                <w:color w:val="000000"/>
                <w:vertAlign w:val="subscript"/>
              </w:rPr>
              <w:t>DETA</w:t>
            </w:r>
          </w:p>
        </w:tc>
        <w:tc>
          <w:tcPr>
            <w:tcW w:w="922" w:type="dxa"/>
            <w:shd w:val="clear" w:color="auto" w:fill="auto"/>
            <w:noWrap/>
            <w:vAlign w:val="center"/>
            <w:hideMark/>
          </w:tcPr>
          <w:p w14:paraId="6E7F763F" w14:textId="77777777"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color w:val="000000"/>
              </w:rPr>
              <w:t>Diamine</w:t>
            </w:r>
            <w:proofErr w:type="spellEnd"/>
          </w:p>
        </w:tc>
        <w:tc>
          <w:tcPr>
            <w:tcW w:w="1418" w:type="dxa"/>
            <w:shd w:val="clear" w:color="auto" w:fill="auto"/>
            <w:vAlign w:val="center"/>
            <w:hideMark/>
          </w:tcPr>
          <w:p w14:paraId="2AE8383D" w14:textId="77777777"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color w:val="000000"/>
              </w:rPr>
              <w:t>Solvent</w:t>
            </w:r>
            <w:proofErr w:type="spellEnd"/>
          </w:p>
        </w:tc>
        <w:tc>
          <w:tcPr>
            <w:tcW w:w="1200" w:type="dxa"/>
            <w:shd w:val="clear" w:color="auto" w:fill="auto"/>
            <w:vAlign w:val="center"/>
            <w:hideMark/>
          </w:tcPr>
          <w:p w14:paraId="29C23EA0" w14:textId="77777777"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color w:val="000000"/>
              </w:rPr>
              <w:t>Temp</w:t>
            </w:r>
            <w:proofErr w:type="spellEnd"/>
            <w:r w:rsidRPr="00FE7CDD">
              <w:rPr>
                <w:rFonts w:ascii="Calibri" w:eastAsia="Times New Roman" w:hAnsi="Calibri" w:cs="Calibri"/>
                <w:b/>
                <w:bCs/>
                <w:color w:val="000000"/>
              </w:rPr>
              <w:t>. (°C)</w:t>
            </w:r>
          </w:p>
        </w:tc>
        <w:tc>
          <w:tcPr>
            <w:tcW w:w="1200" w:type="dxa"/>
            <w:shd w:val="clear" w:color="auto" w:fill="auto"/>
            <w:noWrap/>
            <w:vAlign w:val="center"/>
            <w:hideMark/>
          </w:tcPr>
          <w:p w14:paraId="1BE93806" w14:textId="77777777"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color w:val="000000"/>
              </w:rPr>
              <w:t>Catalyst</w:t>
            </w:r>
            <w:proofErr w:type="spellEnd"/>
          </w:p>
        </w:tc>
        <w:tc>
          <w:tcPr>
            <w:tcW w:w="1224" w:type="dxa"/>
            <w:shd w:val="clear" w:color="auto" w:fill="auto"/>
            <w:vAlign w:val="center"/>
            <w:hideMark/>
          </w:tcPr>
          <w:p w14:paraId="5D1704FC" w14:textId="77777777"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i/>
                <w:iCs/>
                <w:color w:val="000000"/>
              </w:rPr>
              <w:t>M</w:t>
            </w:r>
            <w:r w:rsidRPr="00FE7CDD">
              <w:rPr>
                <w:rFonts w:ascii="Calibri" w:eastAsia="Times New Roman" w:hAnsi="Calibri" w:cs="Calibri"/>
                <w:b/>
                <w:bCs/>
                <w:i/>
                <w:iCs/>
                <w:color w:val="000000"/>
                <w:vertAlign w:val="subscript"/>
              </w:rPr>
              <w:t>w</w:t>
            </w:r>
            <w:proofErr w:type="spellEnd"/>
            <w:r w:rsidRPr="00FE7CDD">
              <w:rPr>
                <w:rFonts w:ascii="Calibri" w:eastAsia="Times New Roman" w:hAnsi="Calibri" w:cs="Calibri"/>
                <w:b/>
                <w:bCs/>
                <w:color w:val="000000"/>
                <w:vertAlign w:val="superscript"/>
              </w:rPr>
              <w:t>(a)</w:t>
            </w:r>
          </w:p>
          <w:p w14:paraId="57272A56" w14:textId="77777777"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(g/mol)</w:t>
            </w:r>
          </w:p>
        </w:tc>
      </w:tr>
      <w:tr w:rsidR="007F297D" w:rsidRPr="00FE7CDD" w14:paraId="742AFDBB" w14:textId="77777777" w:rsidTr="007F297D">
        <w:trPr>
          <w:trHeight w:val="293"/>
          <w:jc w:val="center"/>
        </w:trPr>
        <w:tc>
          <w:tcPr>
            <w:tcW w:w="1129" w:type="dxa"/>
            <w:shd w:val="clear" w:color="000000" w:fill="FFFFFF"/>
            <w:vAlign w:val="center"/>
          </w:tcPr>
          <w:p w14:paraId="033D4242" w14:textId="3D914771" w:rsidR="007F297D" w:rsidRPr="00FE7CDD" w:rsidRDefault="007F297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1</w:t>
            </w:r>
          </w:p>
        </w:tc>
        <w:tc>
          <w:tcPr>
            <w:tcW w:w="1701" w:type="dxa"/>
            <w:shd w:val="clear" w:color="000000" w:fill="FFFFFF"/>
            <w:noWrap/>
            <w:vAlign w:val="center"/>
            <w:hideMark/>
          </w:tcPr>
          <w:p w14:paraId="74CC0831" w14:textId="0AE45777"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DETA</w:t>
            </w:r>
            <w:r w:rsidRPr="00FE7CDD">
              <w:rPr>
                <w:rFonts w:ascii="Calibri" w:eastAsia="Times New Roman" w:hAnsi="Calibri" w:cs="Calibri"/>
                <w:b/>
                <w:bCs/>
                <w:color w:val="000000"/>
              </w:rPr>
              <w:t>-1</w:t>
            </w:r>
          </w:p>
        </w:tc>
        <w:tc>
          <w:tcPr>
            <w:tcW w:w="922" w:type="dxa"/>
            <w:vMerge w:val="restart"/>
            <w:shd w:val="clear" w:color="auto" w:fill="auto"/>
            <w:noWrap/>
            <w:vAlign w:val="center"/>
            <w:hideMark/>
          </w:tcPr>
          <w:p w14:paraId="52633E0E"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DETA</w:t>
            </w:r>
          </w:p>
        </w:tc>
        <w:tc>
          <w:tcPr>
            <w:tcW w:w="1418" w:type="dxa"/>
            <w:shd w:val="clear" w:color="auto" w:fill="auto"/>
            <w:noWrap/>
            <w:vAlign w:val="center"/>
            <w:hideMark/>
          </w:tcPr>
          <w:p w14:paraId="44507B79"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DMSO</w:t>
            </w:r>
          </w:p>
        </w:tc>
        <w:tc>
          <w:tcPr>
            <w:tcW w:w="1200" w:type="dxa"/>
            <w:shd w:val="clear" w:color="auto" w:fill="auto"/>
            <w:noWrap/>
            <w:vAlign w:val="center"/>
            <w:hideMark/>
          </w:tcPr>
          <w:p w14:paraId="5E9DA95F"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50</w:t>
            </w:r>
          </w:p>
        </w:tc>
        <w:tc>
          <w:tcPr>
            <w:tcW w:w="1200" w:type="dxa"/>
            <w:shd w:val="clear" w:color="auto" w:fill="auto"/>
            <w:noWrap/>
            <w:vAlign w:val="center"/>
            <w:hideMark/>
          </w:tcPr>
          <w:p w14:paraId="6177883D"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TU</w:t>
            </w:r>
          </w:p>
        </w:tc>
        <w:tc>
          <w:tcPr>
            <w:tcW w:w="1224" w:type="dxa"/>
            <w:shd w:val="clear" w:color="000000" w:fill="FFFFFF"/>
            <w:noWrap/>
            <w:vAlign w:val="center"/>
            <w:hideMark/>
          </w:tcPr>
          <w:p w14:paraId="41B26720"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21,800</w:t>
            </w:r>
          </w:p>
        </w:tc>
      </w:tr>
      <w:tr w:rsidR="007F297D" w:rsidRPr="00FE7CDD" w14:paraId="28BE6165" w14:textId="77777777" w:rsidTr="007F297D">
        <w:trPr>
          <w:trHeight w:val="293"/>
          <w:jc w:val="center"/>
        </w:trPr>
        <w:tc>
          <w:tcPr>
            <w:tcW w:w="1129" w:type="dxa"/>
            <w:shd w:val="clear" w:color="000000" w:fill="FFFFFF"/>
            <w:vAlign w:val="center"/>
          </w:tcPr>
          <w:p w14:paraId="51812A71" w14:textId="096EA1E8" w:rsidR="007F297D" w:rsidRPr="00FE7CDD" w:rsidRDefault="007F297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2</w:t>
            </w:r>
          </w:p>
        </w:tc>
        <w:tc>
          <w:tcPr>
            <w:tcW w:w="1701" w:type="dxa"/>
            <w:shd w:val="clear" w:color="000000" w:fill="FFFFFF"/>
            <w:noWrap/>
            <w:vAlign w:val="center"/>
            <w:hideMark/>
          </w:tcPr>
          <w:p w14:paraId="3054D73C" w14:textId="74FC1804"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DETA</w:t>
            </w:r>
            <w:r w:rsidRPr="00FE7CDD">
              <w:rPr>
                <w:rFonts w:ascii="Calibri" w:eastAsia="Times New Roman" w:hAnsi="Calibri" w:cs="Calibri"/>
                <w:b/>
                <w:bCs/>
                <w:color w:val="000000"/>
              </w:rPr>
              <w:t>-2</w:t>
            </w:r>
          </w:p>
        </w:tc>
        <w:tc>
          <w:tcPr>
            <w:tcW w:w="922" w:type="dxa"/>
            <w:vMerge/>
            <w:vAlign w:val="center"/>
            <w:hideMark/>
          </w:tcPr>
          <w:p w14:paraId="41D1ECA4" w14:textId="77777777" w:rsidR="007F297D" w:rsidRPr="00FE7CDD" w:rsidRDefault="007F297D" w:rsidP="007F297D">
            <w:pPr>
              <w:spacing w:line="240" w:lineRule="auto"/>
              <w:ind w:firstLine="0"/>
              <w:jc w:val="center"/>
              <w:rPr>
                <w:rFonts w:ascii="Calibri" w:eastAsia="Times New Roman" w:hAnsi="Calibri" w:cs="Calibri"/>
                <w:color w:val="000000"/>
              </w:rPr>
            </w:pPr>
          </w:p>
        </w:tc>
        <w:tc>
          <w:tcPr>
            <w:tcW w:w="1418" w:type="dxa"/>
            <w:shd w:val="clear" w:color="auto" w:fill="auto"/>
            <w:noWrap/>
            <w:vAlign w:val="center"/>
            <w:hideMark/>
          </w:tcPr>
          <w:p w14:paraId="2D70333C"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DMSO</w:t>
            </w:r>
          </w:p>
        </w:tc>
        <w:tc>
          <w:tcPr>
            <w:tcW w:w="1200" w:type="dxa"/>
            <w:shd w:val="clear" w:color="auto" w:fill="auto"/>
            <w:noWrap/>
            <w:vAlign w:val="center"/>
            <w:hideMark/>
          </w:tcPr>
          <w:p w14:paraId="446A4E9A"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50</w:t>
            </w:r>
          </w:p>
        </w:tc>
        <w:tc>
          <w:tcPr>
            <w:tcW w:w="1200" w:type="dxa"/>
            <w:shd w:val="clear" w:color="auto" w:fill="auto"/>
            <w:noWrap/>
            <w:vAlign w:val="center"/>
            <w:hideMark/>
          </w:tcPr>
          <w:p w14:paraId="3D564090"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DBU</w:t>
            </w:r>
          </w:p>
        </w:tc>
        <w:tc>
          <w:tcPr>
            <w:tcW w:w="1224" w:type="dxa"/>
            <w:shd w:val="clear" w:color="000000" w:fill="FFFFFF"/>
            <w:noWrap/>
            <w:vAlign w:val="center"/>
            <w:hideMark/>
          </w:tcPr>
          <w:p w14:paraId="30F7AD41"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13,800</w:t>
            </w:r>
          </w:p>
        </w:tc>
      </w:tr>
      <w:tr w:rsidR="007F297D" w:rsidRPr="00FE7CDD" w14:paraId="2B53007D" w14:textId="77777777" w:rsidTr="007F297D">
        <w:trPr>
          <w:trHeight w:val="293"/>
          <w:jc w:val="center"/>
        </w:trPr>
        <w:tc>
          <w:tcPr>
            <w:tcW w:w="1129" w:type="dxa"/>
            <w:shd w:val="clear" w:color="000000" w:fill="FFFFFF"/>
            <w:vAlign w:val="center"/>
          </w:tcPr>
          <w:p w14:paraId="11225E3F" w14:textId="7445EB50" w:rsidR="007F297D" w:rsidRPr="00FE7CDD" w:rsidRDefault="007F297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3</w:t>
            </w:r>
          </w:p>
        </w:tc>
        <w:tc>
          <w:tcPr>
            <w:tcW w:w="1701" w:type="dxa"/>
            <w:shd w:val="clear" w:color="000000" w:fill="FFFFFF"/>
            <w:noWrap/>
            <w:vAlign w:val="center"/>
            <w:hideMark/>
          </w:tcPr>
          <w:p w14:paraId="2AAB1DCF" w14:textId="06323C9B"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DETA</w:t>
            </w:r>
            <w:r w:rsidRPr="00FE7CDD">
              <w:rPr>
                <w:rFonts w:ascii="Calibri" w:eastAsia="Times New Roman" w:hAnsi="Calibri" w:cs="Calibri"/>
                <w:b/>
                <w:bCs/>
                <w:color w:val="000000"/>
              </w:rPr>
              <w:t>-3</w:t>
            </w:r>
          </w:p>
        </w:tc>
        <w:tc>
          <w:tcPr>
            <w:tcW w:w="922" w:type="dxa"/>
            <w:vMerge/>
            <w:vAlign w:val="center"/>
            <w:hideMark/>
          </w:tcPr>
          <w:p w14:paraId="01A357EF" w14:textId="77777777" w:rsidR="007F297D" w:rsidRPr="00FE7CDD" w:rsidRDefault="007F297D" w:rsidP="007F297D">
            <w:pPr>
              <w:spacing w:line="240" w:lineRule="auto"/>
              <w:ind w:firstLine="0"/>
              <w:jc w:val="center"/>
              <w:rPr>
                <w:rFonts w:ascii="Calibri" w:eastAsia="Times New Roman" w:hAnsi="Calibri" w:cs="Calibri"/>
                <w:color w:val="000000"/>
              </w:rPr>
            </w:pPr>
          </w:p>
        </w:tc>
        <w:tc>
          <w:tcPr>
            <w:tcW w:w="1418" w:type="dxa"/>
            <w:shd w:val="clear" w:color="auto" w:fill="auto"/>
            <w:noWrap/>
            <w:vAlign w:val="center"/>
            <w:hideMark/>
          </w:tcPr>
          <w:p w14:paraId="7271151B" w14:textId="77777777" w:rsidR="007F297D" w:rsidRPr="00FE7CDD" w:rsidRDefault="007F297D" w:rsidP="007F297D">
            <w:pPr>
              <w:spacing w:line="240" w:lineRule="auto"/>
              <w:ind w:firstLine="0"/>
              <w:jc w:val="center"/>
              <w:rPr>
                <w:rFonts w:ascii="Calibri" w:eastAsia="Times New Roman" w:hAnsi="Calibri" w:cs="Calibri"/>
                <w:color w:val="000000"/>
              </w:rPr>
            </w:pPr>
            <w:proofErr w:type="spellStart"/>
            <w:r w:rsidRPr="00FE7CDD">
              <w:rPr>
                <w:rFonts w:ascii="Calibri" w:eastAsia="Times New Roman" w:hAnsi="Calibri" w:cs="Calibri"/>
                <w:color w:val="000000"/>
              </w:rPr>
              <w:t>EtOH</w:t>
            </w:r>
            <w:proofErr w:type="spellEnd"/>
          </w:p>
        </w:tc>
        <w:tc>
          <w:tcPr>
            <w:tcW w:w="1200" w:type="dxa"/>
            <w:shd w:val="clear" w:color="auto" w:fill="auto"/>
            <w:noWrap/>
            <w:vAlign w:val="center"/>
            <w:hideMark/>
          </w:tcPr>
          <w:p w14:paraId="7743B03B"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25</w:t>
            </w:r>
          </w:p>
        </w:tc>
        <w:tc>
          <w:tcPr>
            <w:tcW w:w="1200" w:type="dxa"/>
            <w:shd w:val="clear" w:color="auto" w:fill="auto"/>
            <w:noWrap/>
            <w:vAlign w:val="center"/>
            <w:hideMark/>
          </w:tcPr>
          <w:p w14:paraId="7ACCC3BD"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TU</w:t>
            </w:r>
          </w:p>
        </w:tc>
        <w:tc>
          <w:tcPr>
            <w:tcW w:w="1224" w:type="dxa"/>
            <w:shd w:val="clear" w:color="000000" w:fill="FFFFFF"/>
            <w:noWrap/>
            <w:vAlign w:val="center"/>
            <w:hideMark/>
          </w:tcPr>
          <w:p w14:paraId="1C7E10B0"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14,500</w:t>
            </w:r>
          </w:p>
        </w:tc>
      </w:tr>
      <w:tr w:rsidR="007F297D" w:rsidRPr="00FE7CDD" w14:paraId="6EB26101" w14:textId="77777777" w:rsidTr="007F297D">
        <w:trPr>
          <w:trHeight w:val="293"/>
          <w:jc w:val="center"/>
        </w:trPr>
        <w:tc>
          <w:tcPr>
            <w:tcW w:w="1129" w:type="dxa"/>
            <w:shd w:val="clear" w:color="000000" w:fill="FFFFFF"/>
            <w:vAlign w:val="center"/>
          </w:tcPr>
          <w:p w14:paraId="2F923276" w14:textId="39615872" w:rsidR="007F297D" w:rsidRPr="00FE7CDD" w:rsidRDefault="007F297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4</w:t>
            </w:r>
          </w:p>
        </w:tc>
        <w:tc>
          <w:tcPr>
            <w:tcW w:w="1701" w:type="dxa"/>
            <w:shd w:val="clear" w:color="000000" w:fill="FFFFFF"/>
            <w:noWrap/>
            <w:vAlign w:val="center"/>
            <w:hideMark/>
          </w:tcPr>
          <w:p w14:paraId="2A467901" w14:textId="504BB031"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DETA</w:t>
            </w:r>
            <w:r w:rsidRPr="00FE7CDD">
              <w:rPr>
                <w:rFonts w:ascii="Calibri" w:eastAsia="Times New Roman" w:hAnsi="Calibri" w:cs="Calibri"/>
                <w:b/>
                <w:bCs/>
                <w:color w:val="000000"/>
              </w:rPr>
              <w:t>-4</w:t>
            </w:r>
          </w:p>
        </w:tc>
        <w:tc>
          <w:tcPr>
            <w:tcW w:w="922" w:type="dxa"/>
            <w:vMerge/>
            <w:vAlign w:val="center"/>
            <w:hideMark/>
          </w:tcPr>
          <w:p w14:paraId="6C9CDAAD" w14:textId="77777777" w:rsidR="007F297D" w:rsidRPr="00FE7CDD" w:rsidRDefault="007F297D" w:rsidP="007F297D">
            <w:pPr>
              <w:spacing w:line="240" w:lineRule="auto"/>
              <w:ind w:firstLine="0"/>
              <w:jc w:val="center"/>
              <w:rPr>
                <w:rFonts w:ascii="Calibri" w:eastAsia="Times New Roman" w:hAnsi="Calibri" w:cs="Calibri"/>
                <w:color w:val="000000"/>
              </w:rPr>
            </w:pPr>
          </w:p>
        </w:tc>
        <w:tc>
          <w:tcPr>
            <w:tcW w:w="1418" w:type="dxa"/>
            <w:shd w:val="clear" w:color="auto" w:fill="auto"/>
            <w:noWrap/>
            <w:vAlign w:val="center"/>
            <w:hideMark/>
          </w:tcPr>
          <w:p w14:paraId="587E0B58" w14:textId="77777777" w:rsidR="007F297D" w:rsidRPr="00FE7CDD" w:rsidRDefault="007F297D" w:rsidP="007F297D">
            <w:pPr>
              <w:spacing w:line="240" w:lineRule="auto"/>
              <w:ind w:firstLine="0"/>
              <w:jc w:val="center"/>
              <w:rPr>
                <w:rFonts w:ascii="Calibri" w:eastAsia="Times New Roman" w:hAnsi="Calibri" w:cs="Calibri"/>
                <w:color w:val="000000"/>
              </w:rPr>
            </w:pPr>
            <w:proofErr w:type="spellStart"/>
            <w:r w:rsidRPr="00FE7CDD">
              <w:rPr>
                <w:rFonts w:ascii="Calibri" w:eastAsia="Times New Roman" w:hAnsi="Calibri" w:cs="Calibri"/>
                <w:color w:val="000000"/>
              </w:rPr>
              <w:t>EtOH</w:t>
            </w:r>
            <w:proofErr w:type="spellEnd"/>
          </w:p>
        </w:tc>
        <w:tc>
          <w:tcPr>
            <w:tcW w:w="1200" w:type="dxa"/>
            <w:shd w:val="clear" w:color="auto" w:fill="auto"/>
            <w:noWrap/>
            <w:vAlign w:val="center"/>
            <w:hideMark/>
          </w:tcPr>
          <w:p w14:paraId="76860967"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50</w:t>
            </w:r>
          </w:p>
        </w:tc>
        <w:tc>
          <w:tcPr>
            <w:tcW w:w="1200" w:type="dxa"/>
            <w:shd w:val="clear" w:color="auto" w:fill="auto"/>
            <w:noWrap/>
            <w:vAlign w:val="center"/>
            <w:hideMark/>
          </w:tcPr>
          <w:p w14:paraId="0F23BDD7"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TU</w:t>
            </w:r>
          </w:p>
        </w:tc>
        <w:tc>
          <w:tcPr>
            <w:tcW w:w="1224" w:type="dxa"/>
            <w:shd w:val="clear" w:color="000000" w:fill="FFFFFF"/>
            <w:noWrap/>
            <w:vAlign w:val="center"/>
            <w:hideMark/>
          </w:tcPr>
          <w:p w14:paraId="693699AD"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29,600</w:t>
            </w:r>
          </w:p>
        </w:tc>
      </w:tr>
      <w:tr w:rsidR="007F297D" w:rsidRPr="00FE7CDD" w14:paraId="1A9C3B5E" w14:textId="77777777" w:rsidTr="007F297D">
        <w:trPr>
          <w:trHeight w:val="293"/>
          <w:jc w:val="center"/>
        </w:trPr>
        <w:tc>
          <w:tcPr>
            <w:tcW w:w="1129" w:type="dxa"/>
            <w:shd w:val="clear" w:color="000000" w:fill="FFFFFF"/>
            <w:vAlign w:val="center"/>
          </w:tcPr>
          <w:p w14:paraId="10FDBFA4" w14:textId="668AD4F8" w:rsidR="007F297D" w:rsidRPr="00FE7CDD" w:rsidRDefault="007F297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5</w:t>
            </w:r>
          </w:p>
        </w:tc>
        <w:tc>
          <w:tcPr>
            <w:tcW w:w="1701" w:type="dxa"/>
            <w:shd w:val="clear" w:color="000000" w:fill="FFFFFF"/>
            <w:noWrap/>
            <w:vAlign w:val="center"/>
            <w:hideMark/>
          </w:tcPr>
          <w:p w14:paraId="4C40576D" w14:textId="02B33640"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DETA</w:t>
            </w:r>
            <w:r w:rsidRPr="00FE7CDD">
              <w:rPr>
                <w:rFonts w:ascii="Calibri" w:eastAsia="Times New Roman" w:hAnsi="Calibri" w:cs="Calibri"/>
                <w:b/>
                <w:bCs/>
                <w:color w:val="000000"/>
              </w:rPr>
              <w:t>-5</w:t>
            </w:r>
          </w:p>
        </w:tc>
        <w:tc>
          <w:tcPr>
            <w:tcW w:w="922" w:type="dxa"/>
            <w:vMerge/>
            <w:vAlign w:val="center"/>
            <w:hideMark/>
          </w:tcPr>
          <w:p w14:paraId="5B66D85F" w14:textId="77777777" w:rsidR="007F297D" w:rsidRPr="00FE7CDD" w:rsidRDefault="007F297D" w:rsidP="007F297D">
            <w:pPr>
              <w:spacing w:line="240" w:lineRule="auto"/>
              <w:ind w:firstLine="0"/>
              <w:jc w:val="center"/>
              <w:rPr>
                <w:rFonts w:ascii="Calibri" w:eastAsia="Times New Roman" w:hAnsi="Calibri" w:cs="Calibri"/>
                <w:color w:val="000000"/>
              </w:rPr>
            </w:pPr>
          </w:p>
        </w:tc>
        <w:tc>
          <w:tcPr>
            <w:tcW w:w="1418" w:type="dxa"/>
            <w:shd w:val="clear" w:color="auto" w:fill="auto"/>
            <w:noWrap/>
            <w:vAlign w:val="center"/>
            <w:hideMark/>
          </w:tcPr>
          <w:p w14:paraId="1387A44F" w14:textId="77777777" w:rsidR="007F297D" w:rsidRPr="00FE7CDD" w:rsidRDefault="007F297D" w:rsidP="007F297D">
            <w:pPr>
              <w:spacing w:line="240" w:lineRule="auto"/>
              <w:ind w:firstLine="0"/>
              <w:jc w:val="center"/>
              <w:rPr>
                <w:rFonts w:ascii="Calibri" w:eastAsia="Times New Roman" w:hAnsi="Calibri" w:cs="Calibri"/>
                <w:color w:val="000000"/>
              </w:rPr>
            </w:pPr>
            <w:proofErr w:type="spellStart"/>
            <w:r w:rsidRPr="00FE7CDD">
              <w:rPr>
                <w:rFonts w:ascii="Calibri" w:eastAsia="Times New Roman" w:hAnsi="Calibri" w:cs="Calibri"/>
                <w:color w:val="000000"/>
              </w:rPr>
              <w:t>EtOH</w:t>
            </w:r>
            <w:proofErr w:type="spellEnd"/>
          </w:p>
        </w:tc>
        <w:tc>
          <w:tcPr>
            <w:tcW w:w="1200" w:type="dxa"/>
            <w:shd w:val="clear" w:color="auto" w:fill="auto"/>
            <w:noWrap/>
            <w:vAlign w:val="center"/>
            <w:hideMark/>
          </w:tcPr>
          <w:p w14:paraId="55B71E79"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50</w:t>
            </w:r>
          </w:p>
        </w:tc>
        <w:tc>
          <w:tcPr>
            <w:tcW w:w="1200" w:type="dxa"/>
            <w:shd w:val="clear" w:color="auto" w:fill="auto"/>
            <w:noWrap/>
            <w:vAlign w:val="center"/>
            <w:hideMark/>
          </w:tcPr>
          <w:p w14:paraId="6D18F580"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DBU</w:t>
            </w:r>
          </w:p>
        </w:tc>
        <w:tc>
          <w:tcPr>
            <w:tcW w:w="1224" w:type="dxa"/>
            <w:shd w:val="clear" w:color="000000" w:fill="FFFFFF"/>
            <w:noWrap/>
            <w:vAlign w:val="center"/>
            <w:hideMark/>
          </w:tcPr>
          <w:p w14:paraId="718F1EC4"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10,300</w:t>
            </w:r>
          </w:p>
        </w:tc>
      </w:tr>
      <w:tr w:rsidR="007F297D" w:rsidRPr="00FE7CDD" w14:paraId="48798ED8" w14:textId="77777777" w:rsidTr="007F297D">
        <w:trPr>
          <w:trHeight w:val="578"/>
          <w:jc w:val="center"/>
        </w:trPr>
        <w:tc>
          <w:tcPr>
            <w:tcW w:w="1129" w:type="dxa"/>
            <w:vAlign w:val="center"/>
          </w:tcPr>
          <w:p w14:paraId="2EC3685D" w14:textId="16D85595"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Pr>
                <w:rFonts w:ascii="Calibri" w:eastAsia="Times New Roman" w:hAnsi="Calibri" w:cs="Calibri"/>
                <w:b/>
                <w:bCs/>
                <w:color w:val="000000"/>
              </w:rPr>
              <w:t>Entries</w:t>
            </w:r>
            <w:proofErr w:type="spellEnd"/>
          </w:p>
        </w:tc>
        <w:tc>
          <w:tcPr>
            <w:tcW w:w="1701" w:type="dxa"/>
            <w:shd w:val="clear" w:color="auto" w:fill="auto"/>
            <w:vAlign w:val="center"/>
            <w:hideMark/>
          </w:tcPr>
          <w:p w14:paraId="769E49DB" w14:textId="7BCD7AD1"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color w:val="000000"/>
              </w:rPr>
              <w:t>Samples</w:t>
            </w:r>
            <w:proofErr w:type="spellEnd"/>
          </w:p>
          <w:p w14:paraId="3184460E" w14:textId="77777777"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PHU-E</w:t>
            </w:r>
            <w:r w:rsidRPr="00FE7CDD">
              <w:rPr>
                <w:rFonts w:ascii="Calibri" w:eastAsia="Times New Roman" w:hAnsi="Calibri" w:cs="Calibri"/>
                <w:b/>
                <w:bCs/>
                <w:color w:val="000000"/>
                <w:vertAlign w:val="subscript"/>
              </w:rPr>
              <w:t>HMDA</w:t>
            </w:r>
          </w:p>
        </w:tc>
        <w:tc>
          <w:tcPr>
            <w:tcW w:w="922" w:type="dxa"/>
            <w:shd w:val="clear" w:color="auto" w:fill="auto"/>
            <w:noWrap/>
            <w:vAlign w:val="center"/>
            <w:hideMark/>
          </w:tcPr>
          <w:p w14:paraId="3A80455A" w14:textId="77777777"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color w:val="000000"/>
              </w:rPr>
              <w:t>Diamine</w:t>
            </w:r>
            <w:proofErr w:type="spellEnd"/>
          </w:p>
        </w:tc>
        <w:tc>
          <w:tcPr>
            <w:tcW w:w="1418" w:type="dxa"/>
            <w:shd w:val="clear" w:color="auto" w:fill="auto"/>
            <w:vAlign w:val="center"/>
            <w:hideMark/>
          </w:tcPr>
          <w:p w14:paraId="65F1655C" w14:textId="77777777"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color w:val="000000"/>
              </w:rPr>
              <w:t>Solvent</w:t>
            </w:r>
            <w:proofErr w:type="spellEnd"/>
          </w:p>
        </w:tc>
        <w:tc>
          <w:tcPr>
            <w:tcW w:w="1200" w:type="dxa"/>
            <w:shd w:val="clear" w:color="auto" w:fill="auto"/>
            <w:vAlign w:val="center"/>
            <w:hideMark/>
          </w:tcPr>
          <w:p w14:paraId="78CA6830" w14:textId="77777777" w:rsidR="007F297D" w:rsidRPr="00FE7CDD" w:rsidRDefault="007F297D" w:rsidP="007F297D">
            <w:pPr>
              <w:spacing w:line="240" w:lineRule="auto"/>
              <w:ind w:firstLine="0"/>
              <w:jc w:val="center"/>
              <w:rPr>
                <w:rFonts w:ascii="Calibri" w:eastAsia="Times New Roman" w:hAnsi="Calibri" w:cs="Calibri"/>
                <w:b/>
                <w:bCs/>
                <w:color w:val="000000"/>
              </w:rPr>
            </w:pPr>
            <w:proofErr w:type="spellStart"/>
            <w:r w:rsidRPr="00FE7CDD">
              <w:rPr>
                <w:rFonts w:ascii="Calibri" w:eastAsia="Times New Roman" w:hAnsi="Calibri" w:cs="Calibri"/>
                <w:b/>
                <w:bCs/>
                <w:color w:val="000000"/>
              </w:rPr>
              <w:t>Temp</w:t>
            </w:r>
            <w:proofErr w:type="spellEnd"/>
            <w:r w:rsidRPr="00FE7CDD">
              <w:rPr>
                <w:rFonts w:ascii="Calibri" w:eastAsia="Times New Roman" w:hAnsi="Calibri" w:cs="Calibri"/>
                <w:b/>
                <w:bCs/>
                <w:color w:val="000000"/>
              </w:rPr>
              <w:t>. (°C)</w:t>
            </w:r>
          </w:p>
        </w:tc>
        <w:tc>
          <w:tcPr>
            <w:tcW w:w="1200" w:type="dxa"/>
            <w:shd w:val="clear" w:color="auto" w:fill="auto"/>
            <w:noWrap/>
            <w:vAlign w:val="center"/>
            <w:hideMark/>
          </w:tcPr>
          <w:p w14:paraId="080BFD9D" w14:textId="77777777" w:rsidR="007F297D" w:rsidRPr="007F297D" w:rsidRDefault="007F297D" w:rsidP="007F297D">
            <w:pPr>
              <w:spacing w:line="240" w:lineRule="auto"/>
              <w:ind w:firstLine="0"/>
              <w:jc w:val="center"/>
              <w:rPr>
                <w:rFonts w:ascii="Calibri" w:eastAsia="Times New Roman" w:hAnsi="Calibri" w:cs="Calibri"/>
                <w:b/>
                <w:bCs/>
              </w:rPr>
            </w:pPr>
            <w:proofErr w:type="spellStart"/>
            <w:r w:rsidRPr="007F297D">
              <w:rPr>
                <w:rFonts w:ascii="Calibri" w:eastAsia="Times New Roman" w:hAnsi="Calibri" w:cs="Calibri"/>
                <w:b/>
                <w:bCs/>
              </w:rPr>
              <w:t>Catalyst</w:t>
            </w:r>
            <w:proofErr w:type="spellEnd"/>
          </w:p>
        </w:tc>
        <w:tc>
          <w:tcPr>
            <w:tcW w:w="1224" w:type="dxa"/>
            <w:shd w:val="clear" w:color="auto" w:fill="auto"/>
            <w:vAlign w:val="center"/>
            <w:hideMark/>
          </w:tcPr>
          <w:p w14:paraId="2FE41B98" w14:textId="77777777" w:rsidR="007F297D" w:rsidRPr="00FE7CDD" w:rsidRDefault="007F297D" w:rsidP="007F297D">
            <w:pPr>
              <w:spacing w:line="240" w:lineRule="auto"/>
              <w:ind w:firstLine="0"/>
              <w:jc w:val="center"/>
              <w:rPr>
                <w:rFonts w:ascii="Calibri" w:eastAsia="Times New Roman" w:hAnsi="Calibri" w:cs="Calibri"/>
                <w:b/>
                <w:bCs/>
                <w:color w:val="000000"/>
                <w:vertAlign w:val="superscript"/>
              </w:rPr>
            </w:pPr>
            <w:proofErr w:type="spellStart"/>
            <w:r w:rsidRPr="00FE7CDD">
              <w:rPr>
                <w:rFonts w:ascii="Calibri" w:eastAsia="Times New Roman" w:hAnsi="Calibri" w:cs="Calibri"/>
                <w:b/>
                <w:bCs/>
                <w:i/>
                <w:iCs/>
                <w:color w:val="000000"/>
              </w:rPr>
              <w:t>M</w:t>
            </w:r>
            <w:r w:rsidRPr="00FE7CDD">
              <w:rPr>
                <w:rFonts w:ascii="Calibri" w:eastAsia="Times New Roman" w:hAnsi="Calibri" w:cs="Calibri"/>
                <w:b/>
                <w:bCs/>
                <w:i/>
                <w:iCs/>
                <w:color w:val="000000"/>
                <w:vertAlign w:val="subscript"/>
              </w:rPr>
              <w:t>w</w:t>
            </w:r>
            <w:proofErr w:type="spellEnd"/>
            <w:r w:rsidRPr="00FE7CDD">
              <w:rPr>
                <w:rFonts w:ascii="Calibri" w:eastAsia="Times New Roman" w:hAnsi="Calibri" w:cs="Calibri"/>
                <w:b/>
                <w:bCs/>
                <w:color w:val="000000"/>
                <w:vertAlign w:val="superscript"/>
              </w:rPr>
              <w:t>(a)</w:t>
            </w:r>
          </w:p>
          <w:p w14:paraId="4F0D3365" w14:textId="5D036A96" w:rsidR="007F297D" w:rsidRPr="00FE7CDD" w:rsidRDefault="007F297D" w:rsidP="007F297D">
            <w:pPr>
              <w:spacing w:line="240" w:lineRule="auto"/>
              <w:ind w:firstLine="0"/>
              <w:jc w:val="center"/>
              <w:rPr>
                <w:rFonts w:ascii="Calibri" w:eastAsia="Times New Roman" w:hAnsi="Calibri" w:cs="Calibri"/>
                <w:b/>
                <w:bCs/>
                <w:i/>
                <w:iCs/>
                <w:color w:val="000000"/>
              </w:rPr>
            </w:pPr>
            <w:r w:rsidRPr="00FE7CDD">
              <w:rPr>
                <w:rFonts w:ascii="Calibri" w:eastAsia="Times New Roman" w:hAnsi="Calibri" w:cs="Calibri"/>
                <w:b/>
                <w:bCs/>
                <w:color w:val="000000"/>
              </w:rPr>
              <w:t>(g/mol)</w:t>
            </w:r>
          </w:p>
        </w:tc>
      </w:tr>
      <w:tr w:rsidR="007F297D" w:rsidRPr="00FE7CDD" w14:paraId="1DBDEEF4" w14:textId="77777777" w:rsidTr="007F297D">
        <w:trPr>
          <w:trHeight w:val="293"/>
          <w:jc w:val="center"/>
        </w:trPr>
        <w:tc>
          <w:tcPr>
            <w:tcW w:w="1129" w:type="dxa"/>
            <w:vAlign w:val="center"/>
          </w:tcPr>
          <w:p w14:paraId="7D1924C4" w14:textId="005404EC" w:rsidR="007F297D" w:rsidRPr="00FE7CDD" w:rsidRDefault="00FB676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6</w:t>
            </w:r>
          </w:p>
        </w:tc>
        <w:tc>
          <w:tcPr>
            <w:tcW w:w="1701" w:type="dxa"/>
            <w:shd w:val="clear" w:color="auto" w:fill="auto"/>
            <w:noWrap/>
            <w:vAlign w:val="center"/>
            <w:hideMark/>
          </w:tcPr>
          <w:p w14:paraId="7A69D68C" w14:textId="3034DEB0"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HMDA</w:t>
            </w:r>
            <w:r w:rsidRPr="00FE7CDD">
              <w:rPr>
                <w:rFonts w:ascii="Calibri" w:eastAsia="Times New Roman" w:hAnsi="Calibri" w:cs="Calibri"/>
                <w:b/>
                <w:bCs/>
                <w:color w:val="000000"/>
              </w:rPr>
              <w:t>-1</w:t>
            </w:r>
          </w:p>
        </w:tc>
        <w:tc>
          <w:tcPr>
            <w:tcW w:w="922" w:type="dxa"/>
            <w:vMerge w:val="restart"/>
            <w:shd w:val="clear" w:color="auto" w:fill="auto"/>
            <w:noWrap/>
            <w:vAlign w:val="center"/>
            <w:hideMark/>
          </w:tcPr>
          <w:p w14:paraId="4958B025"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HMDA</w:t>
            </w:r>
          </w:p>
        </w:tc>
        <w:tc>
          <w:tcPr>
            <w:tcW w:w="1418" w:type="dxa"/>
            <w:shd w:val="clear" w:color="auto" w:fill="auto"/>
            <w:noWrap/>
            <w:vAlign w:val="center"/>
            <w:hideMark/>
          </w:tcPr>
          <w:p w14:paraId="6A6A5BDF"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DMSO</w:t>
            </w:r>
          </w:p>
        </w:tc>
        <w:tc>
          <w:tcPr>
            <w:tcW w:w="1200" w:type="dxa"/>
            <w:shd w:val="clear" w:color="auto" w:fill="auto"/>
            <w:noWrap/>
            <w:vAlign w:val="center"/>
            <w:hideMark/>
          </w:tcPr>
          <w:p w14:paraId="0D537173"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25</w:t>
            </w:r>
          </w:p>
        </w:tc>
        <w:tc>
          <w:tcPr>
            <w:tcW w:w="1200" w:type="dxa"/>
            <w:shd w:val="clear" w:color="auto" w:fill="auto"/>
            <w:noWrap/>
            <w:vAlign w:val="center"/>
            <w:hideMark/>
          </w:tcPr>
          <w:p w14:paraId="553410C8"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DBU</w:t>
            </w:r>
          </w:p>
        </w:tc>
        <w:tc>
          <w:tcPr>
            <w:tcW w:w="1224" w:type="dxa"/>
            <w:shd w:val="clear" w:color="000000" w:fill="FFFFFF"/>
            <w:noWrap/>
            <w:vAlign w:val="center"/>
            <w:hideMark/>
          </w:tcPr>
          <w:p w14:paraId="4974B7D9"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20,300</w:t>
            </w:r>
          </w:p>
        </w:tc>
      </w:tr>
      <w:tr w:rsidR="007F297D" w:rsidRPr="00FE7CDD" w14:paraId="0812F2AE" w14:textId="77777777" w:rsidTr="007F297D">
        <w:trPr>
          <w:trHeight w:val="293"/>
          <w:jc w:val="center"/>
        </w:trPr>
        <w:tc>
          <w:tcPr>
            <w:tcW w:w="1129" w:type="dxa"/>
            <w:vAlign w:val="center"/>
          </w:tcPr>
          <w:p w14:paraId="651D8EDC" w14:textId="64B6E65F" w:rsidR="007F297D" w:rsidRPr="00FE7CDD" w:rsidRDefault="00FB676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7</w:t>
            </w:r>
          </w:p>
        </w:tc>
        <w:tc>
          <w:tcPr>
            <w:tcW w:w="1701" w:type="dxa"/>
            <w:shd w:val="clear" w:color="auto" w:fill="auto"/>
            <w:noWrap/>
            <w:vAlign w:val="center"/>
            <w:hideMark/>
          </w:tcPr>
          <w:p w14:paraId="1A84C86E" w14:textId="774FCA92"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HMDA</w:t>
            </w:r>
            <w:r w:rsidRPr="00FE7CDD">
              <w:rPr>
                <w:rFonts w:ascii="Calibri" w:eastAsia="Times New Roman" w:hAnsi="Calibri" w:cs="Calibri"/>
                <w:b/>
                <w:bCs/>
                <w:color w:val="000000"/>
              </w:rPr>
              <w:t>-2</w:t>
            </w:r>
          </w:p>
        </w:tc>
        <w:tc>
          <w:tcPr>
            <w:tcW w:w="922" w:type="dxa"/>
            <w:vMerge/>
            <w:vAlign w:val="center"/>
            <w:hideMark/>
          </w:tcPr>
          <w:p w14:paraId="7309E9DE" w14:textId="77777777" w:rsidR="007F297D" w:rsidRPr="00FE7CDD" w:rsidRDefault="007F297D" w:rsidP="007F297D">
            <w:pPr>
              <w:spacing w:line="240" w:lineRule="auto"/>
              <w:ind w:firstLine="0"/>
              <w:jc w:val="center"/>
              <w:rPr>
                <w:rFonts w:ascii="Calibri" w:eastAsia="Times New Roman" w:hAnsi="Calibri" w:cs="Calibri"/>
                <w:color w:val="000000"/>
              </w:rPr>
            </w:pPr>
          </w:p>
        </w:tc>
        <w:tc>
          <w:tcPr>
            <w:tcW w:w="1418" w:type="dxa"/>
            <w:shd w:val="clear" w:color="auto" w:fill="auto"/>
            <w:noWrap/>
            <w:vAlign w:val="center"/>
            <w:hideMark/>
          </w:tcPr>
          <w:p w14:paraId="5E5DD58B"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DMSO</w:t>
            </w:r>
          </w:p>
        </w:tc>
        <w:tc>
          <w:tcPr>
            <w:tcW w:w="1200" w:type="dxa"/>
            <w:shd w:val="clear" w:color="auto" w:fill="auto"/>
            <w:noWrap/>
            <w:vAlign w:val="center"/>
            <w:hideMark/>
          </w:tcPr>
          <w:p w14:paraId="50D624EA"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50</w:t>
            </w:r>
          </w:p>
        </w:tc>
        <w:tc>
          <w:tcPr>
            <w:tcW w:w="1200" w:type="dxa"/>
            <w:shd w:val="clear" w:color="auto" w:fill="auto"/>
            <w:noWrap/>
            <w:vAlign w:val="center"/>
            <w:hideMark/>
          </w:tcPr>
          <w:p w14:paraId="425302AB"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DBU</w:t>
            </w:r>
          </w:p>
        </w:tc>
        <w:tc>
          <w:tcPr>
            <w:tcW w:w="1224" w:type="dxa"/>
            <w:shd w:val="clear" w:color="000000" w:fill="FFFFFF"/>
            <w:noWrap/>
            <w:vAlign w:val="center"/>
            <w:hideMark/>
          </w:tcPr>
          <w:p w14:paraId="059A35EA" w14:textId="53A4EDFD"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34,</w:t>
            </w:r>
            <w:r w:rsidR="002211B9">
              <w:rPr>
                <w:rFonts w:ascii="Calibri" w:eastAsia="Times New Roman" w:hAnsi="Calibri" w:cs="Calibri"/>
                <w:color w:val="000000"/>
              </w:rPr>
              <w:t>1</w:t>
            </w:r>
            <w:r w:rsidRPr="00FE7CDD">
              <w:rPr>
                <w:rFonts w:ascii="Calibri" w:eastAsia="Times New Roman" w:hAnsi="Calibri" w:cs="Calibri"/>
                <w:color w:val="000000"/>
              </w:rPr>
              <w:t>00</w:t>
            </w:r>
          </w:p>
        </w:tc>
      </w:tr>
      <w:tr w:rsidR="007F297D" w:rsidRPr="00FE7CDD" w14:paraId="63D538BF" w14:textId="77777777" w:rsidTr="007F297D">
        <w:trPr>
          <w:trHeight w:val="293"/>
          <w:jc w:val="center"/>
        </w:trPr>
        <w:tc>
          <w:tcPr>
            <w:tcW w:w="1129" w:type="dxa"/>
            <w:vAlign w:val="center"/>
          </w:tcPr>
          <w:p w14:paraId="7004D3D4" w14:textId="24685686" w:rsidR="007F297D" w:rsidRPr="00FE7CDD" w:rsidRDefault="00FB676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8</w:t>
            </w:r>
          </w:p>
        </w:tc>
        <w:tc>
          <w:tcPr>
            <w:tcW w:w="1701" w:type="dxa"/>
            <w:shd w:val="clear" w:color="auto" w:fill="auto"/>
            <w:noWrap/>
            <w:vAlign w:val="center"/>
            <w:hideMark/>
          </w:tcPr>
          <w:p w14:paraId="59F4B82E" w14:textId="4B1B4291"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HMDA</w:t>
            </w:r>
            <w:r w:rsidRPr="00FE7CDD">
              <w:rPr>
                <w:rFonts w:ascii="Calibri" w:eastAsia="Times New Roman" w:hAnsi="Calibri" w:cs="Calibri"/>
                <w:b/>
                <w:bCs/>
                <w:color w:val="000000"/>
              </w:rPr>
              <w:t>-3</w:t>
            </w:r>
          </w:p>
        </w:tc>
        <w:tc>
          <w:tcPr>
            <w:tcW w:w="922" w:type="dxa"/>
            <w:vMerge/>
            <w:vAlign w:val="center"/>
            <w:hideMark/>
          </w:tcPr>
          <w:p w14:paraId="1C4A94AE" w14:textId="77777777" w:rsidR="007F297D" w:rsidRPr="00FE7CDD" w:rsidRDefault="007F297D" w:rsidP="007F297D">
            <w:pPr>
              <w:spacing w:line="240" w:lineRule="auto"/>
              <w:ind w:firstLine="0"/>
              <w:jc w:val="center"/>
              <w:rPr>
                <w:rFonts w:ascii="Calibri" w:eastAsia="Times New Roman" w:hAnsi="Calibri" w:cs="Calibri"/>
                <w:color w:val="000000"/>
              </w:rPr>
            </w:pPr>
          </w:p>
        </w:tc>
        <w:tc>
          <w:tcPr>
            <w:tcW w:w="1418" w:type="dxa"/>
            <w:shd w:val="clear" w:color="auto" w:fill="auto"/>
            <w:noWrap/>
            <w:vAlign w:val="center"/>
            <w:hideMark/>
          </w:tcPr>
          <w:p w14:paraId="74369420"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DMSO</w:t>
            </w:r>
          </w:p>
        </w:tc>
        <w:tc>
          <w:tcPr>
            <w:tcW w:w="1200" w:type="dxa"/>
            <w:shd w:val="clear" w:color="auto" w:fill="auto"/>
            <w:noWrap/>
            <w:vAlign w:val="center"/>
            <w:hideMark/>
          </w:tcPr>
          <w:p w14:paraId="6CDD8350"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50</w:t>
            </w:r>
          </w:p>
        </w:tc>
        <w:tc>
          <w:tcPr>
            <w:tcW w:w="1200" w:type="dxa"/>
            <w:shd w:val="clear" w:color="auto" w:fill="auto"/>
            <w:noWrap/>
            <w:vAlign w:val="center"/>
            <w:hideMark/>
          </w:tcPr>
          <w:p w14:paraId="09037F4A"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TU</w:t>
            </w:r>
          </w:p>
        </w:tc>
        <w:tc>
          <w:tcPr>
            <w:tcW w:w="1224" w:type="dxa"/>
            <w:shd w:val="clear" w:color="000000" w:fill="FFFFFF"/>
            <w:noWrap/>
            <w:vAlign w:val="center"/>
            <w:hideMark/>
          </w:tcPr>
          <w:p w14:paraId="6636EAA9"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18,500</w:t>
            </w:r>
          </w:p>
        </w:tc>
      </w:tr>
      <w:tr w:rsidR="007F297D" w:rsidRPr="00FE7CDD" w14:paraId="4AC75A90" w14:textId="77777777" w:rsidTr="007F297D">
        <w:trPr>
          <w:trHeight w:val="293"/>
          <w:jc w:val="center"/>
        </w:trPr>
        <w:tc>
          <w:tcPr>
            <w:tcW w:w="1129" w:type="dxa"/>
            <w:vAlign w:val="center"/>
          </w:tcPr>
          <w:p w14:paraId="0DCEAD33" w14:textId="1B87F908" w:rsidR="007F297D" w:rsidRPr="00FE7CDD" w:rsidRDefault="00FB676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9</w:t>
            </w:r>
          </w:p>
        </w:tc>
        <w:tc>
          <w:tcPr>
            <w:tcW w:w="1701" w:type="dxa"/>
            <w:shd w:val="clear" w:color="auto" w:fill="auto"/>
            <w:noWrap/>
            <w:vAlign w:val="center"/>
            <w:hideMark/>
          </w:tcPr>
          <w:p w14:paraId="05EEF20C" w14:textId="6FD59482"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HMDA</w:t>
            </w:r>
            <w:r w:rsidRPr="00FE7CDD">
              <w:rPr>
                <w:rFonts w:ascii="Calibri" w:eastAsia="Times New Roman" w:hAnsi="Calibri" w:cs="Calibri"/>
                <w:b/>
                <w:bCs/>
                <w:color w:val="000000"/>
              </w:rPr>
              <w:t>-4</w:t>
            </w:r>
          </w:p>
        </w:tc>
        <w:tc>
          <w:tcPr>
            <w:tcW w:w="922" w:type="dxa"/>
            <w:vMerge/>
            <w:vAlign w:val="center"/>
            <w:hideMark/>
          </w:tcPr>
          <w:p w14:paraId="3AC87719" w14:textId="77777777" w:rsidR="007F297D" w:rsidRPr="00FE7CDD" w:rsidRDefault="007F297D" w:rsidP="007F297D">
            <w:pPr>
              <w:spacing w:line="240" w:lineRule="auto"/>
              <w:ind w:firstLine="0"/>
              <w:jc w:val="center"/>
              <w:rPr>
                <w:rFonts w:ascii="Calibri" w:eastAsia="Times New Roman" w:hAnsi="Calibri" w:cs="Calibri"/>
                <w:color w:val="000000"/>
              </w:rPr>
            </w:pPr>
          </w:p>
        </w:tc>
        <w:tc>
          <w:tcPr>
            <w:tcW w:w="1418" w:type="dxa"/>
            <w:shd w:val="clear" w:color="auto" w:fill="auto"/>
            <w:noWrap/>
            <w:vAlign w:val="center"/>
            <w:hideMark/>
          </w:tcPr>
          <w:p w14:paraId="378DD186" w14:textId="77777777" w:rsidR="007F297D" w:rsidRPr="00FE7CDD" w:rsidRDefault="007F297D" w:rsidP="007F297D">
            <w:pPr>
              <w:spacing w:line="240" w:lineRule="auto"/>
              <w:ind w:firstLine="0"/>
              <w:jc w:val="center"/>
              <w:rPr>
                <w:rFonts w:ascii="Calibri" w:eastAsia="Times New Roman" w:hAnsi="Calibri" w:cs="Calibri"/>
                <w:color w:val="000000"/>
              </w:rPr>
            </w:pPr>
            <w:proofErr w:type="spellStart"/>
            <w:r w:rsidRPr="00FE7CDD">
              <w:rPr>
                <w:rFonts w:ascii="Calibri" w:eastAsia="Times New Roman" w:hAnsi="Calibri" w:cs="Calibri"/>
                <w:color w:val="000000"/>
              </w:rPr>
              <w:t>EtOH</w:t>
            </w:r>
            <w:proofErr w:type="spellEnd"/>
          </w:p>
        </w:tc>
        <w:tc>
          <w:tcPr>
            <w:tcW w:w="1200" w:type="dxa"/>
            <w:shd w:val="clear" w:color="auto" w:fill="auto"/>
            <w:noWrap/>
            <w:vAlign w:val="center"/>
            <w:hideMark/>
          </w:tcPr>
          <w:p w14:paraId="56ABDA8B"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50</w:t>
            </w:r>
          </w:p>
        </w:tc>
        <w:tc>
          <w:tcPr>
            <w:tcW w:w="1200" w:type="dxa"/>
            <w:shd w:val="clear" w:color="auto" w:fill="auto"/>
            <w:noWrap/>
            <w:vAlign w:val="center"/>
            <w:hideMark/>
          </w:tcPr>
          <w:p w14:paraId="19EBF0AC"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TU</w:t>
            </w:r>
          </w:p>
        </w:tc>
        <w:tc>
          <w:tcPr>
            <w:tcW w:w="1224" w:type="dxa"/>
            <w:shd w:val="clear" w:color="000000" w:fill="FFFFFF"/>
            <w:noWrap/>
            <w:vAlign w:val="center"/>
            <w:hideMark/>
          </w:tcPr>
          <w:p w14:paraId="0B7CB8B9"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13,600</w:t>
            </w:r>
          </w:p>
        </w:tc>
      </w:tr>
      <w:tr w:rsidR="007F297D" w:rsidRPr="00FE7CDD" w14:paraId="76DC0E4E" w14:textId="77777777" w:rsidTr="007F297D">
        <w:trPr>
          <w:trHeight w:val="293"/>
          <w:jc w:val="center"/>
        </w:trPr>
        <w:tc>
          <w:tcPr>
            <w:tcW w:w="1129" w:type="dxa"/>
            <w:tcBorders>
              <w:bottom w:val="single" w:sz="4" w:space="0" w:color="auto"/>
            </w:tcBorders>
            <w:vAlign w:val="center"/>
          </w:tcPr>
          <w:p w14:paraId="755D7218" w14:textId="2081141E" w:rsidR="007F297D" w:rsidRPr="00FE7CDD" w:rsidRDefault="00FB676D" w:rsidP="007F297D">
            <w:pPr>
              <w:spacing w:line="240" w:lineRule="auto"/>
              <w:ind w:firstLine="0"/>
              <w:jc w:val="center"/>
              <w:rPr>
                <w:rFonts w:ascii="Calibri" w:eastAsia="Times New Roman" w:hAnsi="Calibri" w:cs="Calibri"/>
                <w:b/>
                <w:bCs/>
                <w:color w:val="000000"/>
              </w:rPr>
            </w:pPr>
            <w:r>
              <w:rPr>
                <w:rFonts w:ascii="Calibri" w:eastAsia="Times New Roman" w:hAnsi="Calibri" w:cs="Calibri"/>
                <w:b/>
                <w:bCs/>
                <w:color w:val="000000"/>
              </w:rPr>
              <w:t>10</w:t>
            </w:r>
          </w:p>
        </w:tc>
        <w:tc>
          <w:tcPr>
            <w:tcW w:w="1701" w:type="dxa"/>
            <w:tcBorders>
              <w:bottom w:val="single" w:sz="4" w:space="0" w:color="auto"/>
            </w:tcBorders>
            <w:shd w:val="clear" w:color="auto" w:fill="auto"/>
            <w:noWrap/>
            <w:vAlign w:val="center"/>
            <w:hideMark/>
          </w:tcPr>
          <w:p w14:paraId="5CEA197B" w14:textId="6FAF2547" w:rsidR="007F297D" w:rsidRPr="00FE7CDD" w:rsidRDefault="007F297D" w:rsidP="007F297D">
            <w:pPr>
              <w:spacing w:line="240" w:lineRule="auto"/>
              <w:ind w:firstLine="0"/>
              <w:jc w:val="center"/>
              <w:rPr>
                <w:rFonts w:ascii="Calibri" w:eastAsia="Times New Roman" w:hAnsi="Calibri" w:cs="Calibri"/>
                <w:b/>
                <w:bCs/>
                <w:color w:val="000000"/>
              </w:rPr>
            </w:pPr>
            <w:r w:rsidRPr="00FE7CDD">
              <w:rPr>
                <w:rFonts w:ascii="Calibri" w:eastAsia="Times New Roman" w:hAnsi="Calibri" w:cs="Calibri"/>
                <w:b/>
                <w:bCs/>
                <w:color w:val="000000"/>
              </w:rPr>
              <w:t>E</w:t>
            </w:r>
            <w:r w:rsidRPr="00FE7CDD">
              <w:rPr>
                <w:rFonts w:ascii="Calibri" w:eastAsia="Times New Roman" w:hAnsi="Calibri" w:cs="Calibri"/>
                <w:b/>
                <w:bCs/>
                <w:color w:val="000000"/>
                <w:vertAlign w:val="subscript"/>
              </w:rPr>
              <w:t>HMDA</w:t>
            </w:r>
            <w:r w:rsidRPr="00FE7CDD">
              <w:rPr>
                <w:rFonts w:ascii="Calibri" w:eastAsia="Times New Roman" w:hAnsi="Calibri" w:cs="Calibri"/>
                <w:b/>
                <w:bCs/>
                <w:color w:val="000000"/>
              </w:rPr>
              <w:t>-5</w:t>
            </w:r>
          </w:p>
        </w:tc>
        <w:tc>
          <w:tcPr>
            <w:tcW w:w="922" w:type="dxa"/>
            <w:vMerge/>
            <w:tcBorders>
              <w:bottom w:val="single" w:sz="4" w:space="0" w:color="auto"/>
            </w:tcBorders>
            <w:vAlign w:val="center"/>
            <w:hideMark/>
          </w:tcPr>
          <w:p w14:paraId="1BE0755A" w14:textId="77777777" w:rsidR="007F297D" w:rsidRPr="00FE7CDD" w:rsidRDefault="007F297D" w:rsidP="007F297D">
            <w:pPr>
              <w:spacing w:line="240" w:lineRule="auto"/>
              <w:ind w:firstLine="0"/>
              <w:jc w:val="center"/>
              <w:rPr>
                <w:rFonts w:ascii="Calibri" w:eastAsia="Times New Roman" w:hAnsi="Calibri" w:cs="Calibri"/>
                <w:color w:val="000000"/>
              </w:rPr>
            </w:pPr>
          </w:p>
        </w:tc>
        <w:tc>
          <w:tcPr>
            <w:tcW w:w="1418" w:type="dxa"/>
            <w:tcBorders>
              <w:bottom w:val="single" w:sz="4" w:space="0" w:color="auto"/>
            </w:tcBorders>
            <w:shd w:val="clear" w:color="auto" w:fill="auto"/>
            <w:noWrap/>
            <w:vAlign w:val="center"/>
            <w:hideMark/>
          </w:tcPr>
          <w:p w14:paraId="0D02C63B" w14:textId="77777777" w:rsidR="007F297D" w:rsidRPr="00FE7CDD" w:rsidRDefault="007F297D" w:rsidP="007F297D">
            <w:pPr>
              <w:spacing w:line="240" w:lineRule="auto"/>
              <w:ind w:firstLine="0"/>
              <w:jc w:val="center"/>
              <w:rPr>
                <w:rFonts w:ascii="Calibri" w:eastAsia="Times New Roman" w:hAnsi="Calibri" w:cs="Calibri"/>
                <w:color w:val="000000"/>
              </w:rPr>
            </w:pPr>
            <w:proofErr w:type="spellStart"/>
            <w:r w:rsidRPr="00FE7CDD">
              <w:rPr>
                <w:rFonts w:ascii="Calibri" w:eastAsia="Times New Roman" w:hAnsi="Calibri" w:cs="Calibri"/>
                <w:color w:val="000000"/>
              </w:rPr>
              <w:t>EtOH</w:t>
            </w:r>
            <w:proofErr w:type="spellEnd"/>
          </w:p>
        </w:tc>
        <w:tc>
          <w:tcPr>
            <w:tcW w:w="1200" w:type="dxa"/>
            <w:tcBorders>
              <w:bottom w:val="single" w:sz="4" w:space="0" w:color="auto"/>
            </w:tcBorders>
            <w:shd w:val="clear" w:color="auto" w:fill="auto"/>
            <w:noWrap/>
            <w:vAlign w:val="center"/>
            <w:hideMark/>
          </w:tcPr>
          <w:p w14:paraId="3E7B7251"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50</w:t>
            </w:r>
          </w:p>
        </w:tc>
        <w:tc>
          <w:tcPr>
            <w:tcW w:w="1200" w:type="dxa"/>
            <w:tcBorders>
              <w:bottom w:val="single" w:sz="4" w:space="0" w:color="auto"/>
            </w:tcBorders>
            <w:shd w:val="clear" w:color="auto" w:fill="auto"/>
            <w:noWrap/>
            <w:vAlign w:val="center"/>
            <w:hideMark/>
          </w:tcPr>
          <w:p w14:paraId="20DD5FB3" w14:textId="77777777" w:rsidR="007F297D" w:rsidRPr="00FE7CDD" w:rsidRDefault="007F297D" w:rsidP="007F297D">
            <w:pPr>
              <w:spacing w:line="240" w:lineRule="auto"/>
              <w:ind w:firstLine="0"/>
              <w:jc w:val="center"/>
              <w:rPr>
                <w:rFonts w:ascii="Calibri" w:eastAsia="Times New Roman" w:hAnsi="Calibri" w:cs="Calibri"/>
              </w:rPr>
            </w:pPr>
            <w:r w:rsidRPr="00FE7CDD">
              <w:rPr>
                <w:rFonts w:ascii="Calibri" w:eastAsia="Times New Roman" w:hAnsi="Calibri" w:cs="Calibri"/>
              </w:rPr>
              <w:t>DBU</w:t>
            </w:r>
          </w:p>
        </w:tc>
        <w:tc>
          <w:tcPr>
            <w:tcW w:w="1224" w:type="dxa"/>
            <w:tcBorders>
              <w:bottom w:val="single" w:sz="4" w:space="0" w:color="auto"/>
            </w:tcBorders>
            <w:shd w:val="clear" w:color="000000" w:fill="FFFFFF"/>
            <w:noWrap/>
            <w:vAlign w:val="center"/>
            <w:hideMark/>
          </w:tcPr>
          <w:p w14:paraId="67AD1A6F" w14:textId="77777777" w:rsidR="007F297D" w:rsidRPr="00FE7CDD" w:rsidRDefault="007F297D" w:rsidP="007F297D">
            <w:pPr>
              <w:spacing w:line="240" w:lineRule="auto"/>
              <w:ind w:firstLine="0"/>
              <w:jc w:val="center"/>
              <w:rPr>
                <w:rFonts w:ascii="Calibri" w:eastAsia="Times New Roman" w:hAnsi="Calibri" w:cs="Calibri"/>
                <w:color w:val="000000"/>
              </w:rPr>
            </w:pPr>
            <w:r w:rsidRPr="00FE7CDD">
              <w:rPr>
                <w:rFonts w:ascii="Calibri" w:eastAsia="Times New Roman" w:hAnsi="Calibri" w:cs="Calibri"/>
                <w:color w:val="000000"/>
              </w:rPr>
              <w:t>13,700</w:t>
            </w:r>
          </w:p>
        </w:tc>
      </w:tr>
      <w:tr w:rsidR="007F297D" w:rsidRPr="008C6ADD" w14:paraId="56AD0105" w14:textId="77777777" w:rsidTr="007F297D">
        <w:trPr>
          <w:trHeight w:val="1665"/>
          <w:jc w:val="center"/>
        </w:trPr>
        <w:tc>
          <w:tcPr>
            <w:tcW w:w="8794" w:type="dxa"/>
            <w:gridSpan w:val="7"/>
            <w:tcBorders>
              <w:top w:val="single" w:sz="4" w:space="0" w:color="auto"/>
              <w:left w:val="nil"/>
              <w:right w:val="nil"/>
            </w:tcBorders>
            <w:vAlign w:val="center"/>
          </w:tcPr>
          <w:p w14:paraId="731DBB72" w14:textId="1CEEFCB4" w:rsidR="007F297D" w:rsidRPr="00FE7CDD" w:rsidRDefault="007F297D" w:rsidP="007F297D">
            <w:pPr>
              <w:spacing w:line="240" w:lineRule="auto"/>
              <w:jc w:val="center"/>
              <w:rPr>
                <w:rFonts w:ascii="Calibri" w:eastAsia="Times New Roman" w:hAnsi="Calibri" w:cs="Calibri"/>
                <w:color w:val="000000"/>
                <w:lang w:val="en-US"/>
              </w:rPr>
            </w:pPr>
            <w:r w:rsidRPr="00FE7CDD">
              <w:rPr>
                <w:rFonts w:ascii="Calibri" w:eastAsia="Times New Roman" w:hAnsi="Calibri" w:cs="Calibri"/>
                <w:color w:val="000000"/>
                <w:lang w:val="en-US"/>
              </w:rPr>
              <w:t>(a) Weight average molecular weight (</w:t>
            </w:r>
            <m:oMath>
              <m:acc>
                <m:accPr>
                  <m:chr m:val="̅"/>
                  <m:ctrlPr>
                    <w:rPr>
                      <w:rFonts w:ascii="Cambria Math" w:eastAsia="Times New Roman" w:hAnsi="Cambria Math" w:cs="Calibri"/>
                      <w:i/>
                      <w:iCs/>
                      <w:color w:val="000000"/>
                    </w:rPr>
                  </m:ctrlPr>
                </m:accPr>
                <m:e>
                  <m:sSub>
                    <m:sSubPr>
                      <m:ctrlPr>
                        <w:rPr>
                          <w:rFonts w:ascii="Cambria Math" w:eastAsia="Times New Roman" w:hAnsi="Cambria Math" w:cs="Calibri"/>
                          <w:i/>
                          <w:iCs/>
                          <w:color w:val="000000"/>
                        </w:rPr>
                      </m:ctrlPr>
                    </m:sSubPr>
                    <m:e>
                      <m:r>
                        <w:rPr>
                          <w:rFonts w:ascii="Cambria Math" w:eastAsia="Times New Roman" w:hAnsi="Cambria Math" w:cs="Calibri"/>
                          <w:color w:val="000000"/>
                        </w:rPr>
                        <m:t>M</m:t>
                      </m:r>
                    </m:e>
                    <m:sub>
                      <m:r>
                        <w:rPr>
                          <w:rFonts w:ascii="Cambria Math" w:eastAsia="Times New Roman" w:hAnsi="Cambria Math" w:cs="Calibri"/>
                          <w:color w:val="000000"/>
                        </w:rPr>
                        <m:t>w</m:t>
                      </m:r>
                    </m:sub>
                  </m:sSub>
                </m:e>
              </m:acc>
            </m:oMath>
            <w:r w:rsidRPr="00FE7CDD">
              <w:rPr>
                <w:rFonts w:ascii="Calibri" w:eastAsia="Times New Roman" w:hAnsi="Calibri" w:cs="Calibri"/>
                <w:color w:val="000000"/>
                <w:lang w:val="en-US"/>
              </w:rPr>
              <w:t xml:space="preserve">)  calculated by gel permeation chromatography. </w:t>
            </w:r>
            <w:r w:rsidRPr="00FE7CDD">
              <w:rPr>
                <w:rFonts w:ascii="Calibri" w:eastAsia="Times New Roman" w:hAnsi="Calibri" w:cs="Calibri"/>
                <w:color w:val="000000"/>
                <w:lang w:val="en-US"/>
              </w:rPr>
              <w:br/>
              <w:t>DBU: 1,8-</w:t>
            </w:r>
            <w:proofErr w:type="gramStart"/>
            <w:r w:rsidRPr="00FE7CDD">
              <w:rPr>
                <w:rFonts w:ascii="Calibri" w:eastAsia="Times New Roman" w:hAnsi="Calibri" w:cs="Calibri"/>
                <w:color w:val="000000"/>
                <w:lang w:val="en-US"/>
              </w:rPr>
              <w:t>Diazabicyclo[</w:t>
            </w:r>
            <w:proofErr w:type="gramEnd"/>
            <w:r w:rsidRPr="00FE7CDD">
              <w:rPr>
                <w:rFonts w:ascii="Calibri" w:eastAsia="Times New Roman" w:hAnsi="Calibri" w:cs="Calibri"/>
                <w:color w:val="000000"/>
                <w:lang w:val="en-US"/>
              </w:rPr>
              <w:t xml:space="preserve">5.4.0]undec-7-ene; DMSO: </w:t>
            </w:r>
            <w:proofErr w:type="spellStart"/>
            <w:r w:rsidRPr="00FE7CDD">
              <w:rPr>
                <w:rFonts w:ascii="Calibri" w:eastAsia="Times New Roman" w:hAnsi="Calibri" w:cs="Calibri"/>
                <w:color w:val="000000"/>
                <w:lang w:val="en-US"/>
              </w:rPr>
              <w:t>dimethylsulfoxide</w:t>
            </w:r>
            <w:proofErr w:type="spellEnd"/>
            <w:r w:rsidRPr="00FE7CDD">
              <w:rPr>
                <w:rFonts w:ascii="Calibri" w:eastAsia="Times New Roman" w:hAnsi="Calibri" w:cs="Calibri"/>
                <w:color w:val="000000"/>
                <w:lang w:val="en-US"/>
              </w:rPr>
              <w:t xml:space="preserve">; EtOH: ethanol; </w:t>
            </w:r>
            <w:r w:rsidRPr="00FE7CDD">
              <w:rPr>
                <w:rFonts w:ascii="Calibri" w:eastAsia="Times New Roman" w:hAnsi="Calibri" w:cs="Calibri"/>
                <w:color w:val="000000"/>
                <w:lang w:val="en-US"/>
              </w:rPr>
              <w:br/>
              <w:t xml:space="preserve">TU: </w:t>
            </w:r>
            <w:r w:rsidRPr="00FE7CDD">
              <w:rPr>
                <w:rFonts w:ascii="Calibri" w:eastAsia="Times New Roman" w:hAnsi="Calibri" w:cs="Calibri"/>
                <w:i/>
                <w:iCs/>
                <w:color w:val="000000"/>
                <w:lang w:val="en-US"/>
              </w:rPr>
              <w:t>N</w:t>
            </w:r>
            <w:r w:rsidRPr="00FE7CDD">
              <w:rPr>
                <w:rFonts w:ascii="Calibri" w:eastAsia="Times New Roman" w:hAnsi="Calibri" w:cs="Calibri"/>
                <w:color w:val="000000"/>
                <w:lang w:val="en-US"/>
              </w:rPr>
              <w:t>′-[3,5-bis(trifluoromethyl)phenyl]-</w:t>
            </w:r>
            <w:r w:rsidRPr="00FE7CDD">
              <w:rPr>
                <w:rFonts w:ascii="Calibri" w:eastAsia="Times New Roman" w:hAnsi="Calibri" w:cs="Calibri"/>
                <w:i/>
                <w:iCs/>
                <w:color w:val="000000"/>
                <w:lang w:val="en-US"/>
              </w:rPr>
              <w:t>N</w:t>
            </w:r>
            <w:r w:rsidRPr="00FE7CDD">
              <w:rPr>
                <w:rFonts w:ascii="Calibri" w:eastAsia="Times New Roman" w:hAnsi="Calibri" w:cs="Calibri"/>
                <w:color w:val="000000"/>
                <w:lang w:val="en-US"/>
              </w:rPr>
              <w:t>-</w:t>
            </w:r>
            <w:proofErr w:type="spellStart"/>
            <w:r w:rsidRPr="00FE7CDD">
              <w:rPr>
                <w:rFonts w:ascii="Calibri" w:eastAsia="Times New Roman" w:hAnsi="Calibri" w:cs="Calibri"/>
                <w:color w:val="000000"/>
                <w:lang w:val="en-US"/>
              </w:rPr>
              <w:t>cyclohexylthiourea</w:t>
            </w:r>
            <w:proofErr w:type="spellEnd"/>
            <w:r w:rsidRPr="00FE7CDD">
              <w:rPr>
                <w:rFonts w:ascii="Calibri" w:eastAsia="Times New Roman" w:hAnsi="Calibri" w:cs="Calibri"/>
                <w:color w:val="000000"/>
                <w:lang w:val="en-US"/>
              </w:rPr>
              <w:t>.</w:t>
            </w:r>
          </w:p>
        </w:tc>
      </w:tr>
    </w:tbl>
    <w:p w14:paraId="2714EAC7" w14:textId="77777777" w:rsidR="00FB48B9" w:rsidRPr="00FE7CDD" w:rsidRDefault="00FB48B9" w:rsidP="00FB48B9">
      <w:pPr>
        <w:ind w:firstLine="0"/>
        <w:rPr>
          <w:lang w:val="en-US"/>
        </w:rPr>
      </w:pPr>
    </w:p>
    <w:p w14:paraId="7561CAD6" w14:textId="6BF6C0AC" w:rsidR="00DF59A0" w:rsidRPr="00FE7CDD" w:rsidRDefault="00DF59A0" w:rsidP="00DF59A0">
      <w:pPr>
        <w:pStyle w:val="Ttulo1"/>
      </w:pPr>
      <w:bookmarkStart w:id="10" w:name="_Toc158799086"/>
      <w:r w:rsidRPr="00FE7CDD">
        <w:t>References</w:t>
      </w:r>
      <w:bookmarkEnd w:id="10"/>
    </w:p>
    <w:p w14:paraId="4BCF668E" w14:textId="657D1A34" w:rsidR="00DF59A0" w:rsidRPr="00FE7CDD" w:rsidRDefault="00DF59A0" w:rsidP="00DF59A0">
      <w:pPr>
        <w:widowControl w:val="0"/>
        <w:autoSpaceDE w:val="0"/>
        <w:autoSpaceDN w:val="0"/>
        <w:adjustRightInd w:val="0"/>
        <w:spacing w:line="240" w:lineRule="auto"/>
        <w:ind w:left="640" w:hanging="640"/>
        <w:rPr>
          <w:rFonts w:ascii="Calibri" w:hAnsi="Calibri" w:cs="Calibri"/>
          <w:noProof/>
          <w:kern w:val="0"/>
          <w:szCs w:val="24"/>
          <w:lang w:val="en-US"/>
        </w:rPr>
      </w:pPr>
      <w:r w:rsidRPr="00FE7CDD">
        <w:rPr>
          <w:lang w:val="en-US"/>
        </w:rPr>
        <w:fldChar w:fldCharType="begin" w:fldLock="1"/>
      </w:r>
      <w:r w:rsidRPr="00FE7CDD">
        <w:rPr>
          <w:lang w:val="en-US"/>
        </w:rPr>
        <w:instrText xml:space="preserve">ADDIN Mendeley Bibliography CSL_BIBLIOGRAPHY </w:instrText>
      </w:r>
      <w:r w:rsidRPr="00FE7CDD">
        <w:rPr>
          <w:lang w:val="en-US"/>
        </w:rPr>
        <w:fldChar w:fldCharType="separate"/>
      </w:r>
      <w:r w:rsidRPr="00FE7CDD">
        <w:rPr>
          <w:rFonts w:ascii="Calibri" w:hAnsi="Calibri" w:cs="Calibri"/>
          <w:noProof/>
          <w:kern w:val="0"/>
          <w:szCs w:val="24"/>
          <w:lang w:val="en-US"/>
        </w:rPr>
        <w:t xml:space="preserve">1. </w:t>
      </w:r>
      <w:r w:rsidRPr="00FE7CDD">
        <w:rPr>
          <w:rFonts w:ascii="Calibri" w:hAnsi="Calibri" w:cs="Calibri"/>
          <w:noProof/>
          <w:kern w:val="0"/>
          <w:szCs w:val="24"/>
          <w:lang w:val="en-US"/>
        </w:rPr>
        <w:tab/>
        <w:t xml:space="preserve">Blain, M.; Yau, H.; Jean-Gérard, L.; Auvergne, R.; Benazet, D.; Schreiner, P.R.; Caillol, S.; Andrioletti, B. Urea-and thiourea-catalyzed aminolysis of carbonates. </w:t>
      </w:r>
      <w:r w:rsidRPr="00FE7CDD">
        <w:rPr>
          <w:rFonts w:ascii="Calibri" w:hAnsi="Calibri" w:cs="Calibri"/>
          <w:i/>
          <w:iCs/>
          <w:noProof/>
          <w:kern w:val="0"/>
          <w:szCs w:val="24"/>
          <w:lang w:val="en-US"/>
        </w:rPr>
        <w:t>ChemSusChem</w:t>
      </w:r>
      <w:r w:rsidRPr="00FE7CDD">
        <w:rPr>
          <w:rFonts w:ascii="Calibri" w:hAnsi="Calibri" w:cs="Calibri"/>
          <w:noProof/>
          <w:kern w:val="0"/>
          <w:szCs w:val="24"/>
          <w:lang w:val="en-US"/>
        </w:rPr>
        <w:t xml:space="preserve"> </w:t>
      </w:r>
      <w:r w:rsidRPr="00FE7CDD">
        <w:rPr>
          <w:rFonts w:ascii="Calibri" w:hAnsi="Calibri" w:cs="Calibri"/>
          <w:b/>
          <w:bCs/>
          <w:noProof/>
          <w:kern w:val="0"/>
          <w:szCs w:val="24"/>
          <w:lang w:val="en-US"/>
        </w:rPr>
        <w:t>2016</w:t>
      </w:r>
      <w:r w:rsidRPr="00FE7CDD">
        <w:rPr>
          <w:rFonts w:ascii="Calibri" w:hAnsi="Calibri" w:cs="Calibri"/>
          <w:noProof/>
          <w:kern w:val="0"/>
          <w:szCs w:val="24"/>
          <w:lang w:val="en-US"/>
        </w:rPr>
        <w:t xml:space="preserve">, </w:t>
      </w:r>
      <w:r w:rsidRPr="00FE7CDD">
        <w:rPr>
          <w:rFonts w:ascii="Calibri" w:hAnsi="Calibri" w:cs="Calibri"/>
          <w:i/>
          <w:iCs/>
          <w:noProof/>
          <w:kern w:val="0"/>
          <w:szCs w:val="24"/>
          <w:lang w:val="en-US"/>
        </w:rPr>
        <w:t>9</w:t>
      </w:r>
      <w:r w:rsidRPr="00FE7CDD">
        <w:rPr>
          <w:rFonts w:ascii="Calibri" w:hAnsi="Calibri" w:cs="Calibri"/>
          <w:noProof/>
          <w:kern w:val="0"/>
          <w:szCs w:val="24"/>
          <w:lang w:val="en-US"/>
        </w:rPr>
        <w:t>, 2269–2272, doi:10.1002/cssc.201600778.</w:t>
      </w:r>
    </w:p>
    <w:p w14:paraId="6E9E3305" w14:textId="77777777" w:rsidR="00DF59A0" w:rsidRPr="00FE7CDD" w:rsidRDefault="00DF59A0" w:rsidP="00DF59A0">
      <w:pPr>
        <w:widowControl w:val="0"/>
        <w:autoSpaceDE w:val="0"/>
        <w:autoSpaceDN w:val="0"/>
        <w:adjustRightInd w:val="0"/>
        <w:spacing w:line="240" w:lineRule="auto"/>
        <w:ind w:left="640" w:hanging="640"/>
        <w:rPr>
          <w:rFonts w:ascii="Calibri" w:hAnsi="Calibri" w:cs="Calibri"/>
          <w:noProof/>
        </w:rPr>
      </w:pPr>
      <w:r w:rsidRPr="00FE7CDD">
        <w:rPr>
          <w:rFonts w:ascii="Calibri" w:hAnsi="Calibri" w:cs="Calibri"/>
          <w:noProof/>
          <w:kern w:val="0"/>
          <w:szCs w:val="24"/>
          <w:lang w:val="en-US"/>
        </w:rPr>
        <w:t xml:space="preserve">2. </w:t>
      </w:r>
      <w:r w:rsidRPr="00FE7CDD">
        <w:rPr>
          <w:rFonts w:ascii="Calibri" w:hAnsi="Calibri" w:cs="Calibri"/>
          <w:noProof/>
          <w:kern w:val="0"/>
          <w:szCs w:val="24"/>
          <w:lang w:val="en-US"/>
        </w:rPr>
        <w:tab/>
        <w:t xml:space="preserve">Wang, Y.; Zhang, R.; Xu, N.; Du, F.S.; Wang, Y.L.; Tan, Y.X.; Ji, S.P.; Liang, D.H.; Li, Z.C. Reduction-degradable linear cationic polymers as gene carriers prepared by Cu(I)-catalyzed azide-alkyne cycloaddition. </w:t>
      </w:r>
      <w:r w:rsidRPr="00FE7CDD">
        <w:rPr>
          <w:rFonts w:ascii="Calibri" w:hAnsi="Calibri" w:cs="Calibri"/>
          <w:i/>
          <w:iCs/>
          <w:noProof/>
          <w:kern w:val="0"/>
          <w:szCs w:val="24"/>
        </w:rPr>
        <w:t>Biomacromolecules</w:t>
      </w:r>
      <w:r w:rsidRPr="00FE7CDD">
        <w:rPr>
          <w:rFonts w:ascii="Calibri" w:hAnsi="Calibri" w:cs="Calibri"/>
          <w:noProof/>
          <w:kern w:val="0"/>
          <w:szCs w:val="24"/>
        </w:rPr>
        <w:t xml:space="preserve"> </w:t>
      </w:r>
      <w:r w:rsidRPr="00FE7CDD">
        <w:rPr>
          <w:rFonts w:ascii="Calibri" w:hAnsi="Calibri" w:cs="Calibri"/>
          <w:b/>
          <w:bCs/>
          <w:noProof/>
          <w:kern w:val="0"/>
          <w:szCs w:val="24"/>
        </w:rPr>
        <w:t>2011</w:t>
      </w:r>
      <w:r w:rsidRPr="00FE7CDD">
        <w:rPr>
          <w:rFonts w:ascii="Calibri" w:hAnsi="Calibri" w:cs="Calibri"/>
          <w:noProof/>
          <w:kern w:val="0"/>
          <w:szCs w:val="24"/>
        </w:rPr>
        <w:t xml:space="preserve">, </w:t>
      </w:r>
      <w:r w:rsidRPr="00FE7CDD">
        <w:rPr>
          <w:rFonts w:ascii="Calibri" w:hAnsi="Calibri" w:cs="Calibri"/>
          <w:i/>
          <w:iCs/>
          <w:noProof/>
          <w:kern w:val="0"/>
          <w:szCs w:val="24"/>
        </w:rPr>
        <w:t>12</w:t>
      </w:r>
      <w:r w:rsidRPr="00FE7CDD">
        <w:rPr>
          <w:rFonts w:ascii="Calibri" w:hAnsi="Calibri" w:cs="Calibri"/>
          <w:noProof/>
          <w:kern w:val="0"/>
          <w:szCs w:val="24"/>
        </w:rPr>
        <w:t>, 66–74, doi:10.1021/bm101005j.</w:t>
      </w:r>
    </w:p>
    <w:p w14:paraId="6A3D7E56" w14:textId="29921D5C" w:rsidR="00DF59A0" w:rsidRPr="00FB48B9" w:rsidRDefault="00DF59A0" w:rsidP="00FB48B9">
      <w:pPr>
        <w:ind w:firstLine="0"/>
        <w:rPr>
          <w:lang w:val="en-US"/>
        </w:rPr>
      </w:pPr>
      <w:r w:rsidRPr="00FE7CDD">
        <w:rPr>
          <w:lang w:val="en-US"/>
        </w:rPr>
        <w:fldChar w:fldCharType="end"/>
      </w:r>
    </w:p>
    <w:sectPr w:rsidR="00DF59A0" w:rsidRPr="00FB48B9" w:rsidSect="007502A2">
      <w:footerReference w:type="default" r:id="rId15"/>
      <w:type w:val="continuous"/>
      <w:pgSz w:w="11907" w:h="16840" w:code="9"/>
      <w:pgMar w:top="1417" w:right="1701" w:bottom="1417" w:left="1701" w:header="1021" w:footer="340" w:gutter="0"/>
      <w:cols w:space="708"/>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EE7D" w14:textId="77777777" w:rsidR="007502A2" w:rsidRDefault="007502A2" w:rsidP="000A31BD">
      <w:pPr>
        <w:spacing w:before="0" w:after="0" w:line="240" w:lineRule="auto"/>
      </w:pPr>
      <w:r>
        <w:separator/>
      </w:r>
    </w:p>
  </w:endnote>
  <w:endnote w:type="continuationSeparator" w:id="0">
    <w:p w14:paraId="3CDAA0F0" w14:textId="77777777" w:rsidR="007502A2" w:rsidRDefault="007502A2" w:rsidP="000A31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E4A8" w14:textId="77777777" w:rsidR="000A31BD" w:rsidRDefault="000A31BD">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47385392" w14:textId="77777777" w:rsidR="000A31BD" w:rsidRDefault="000A31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9D7A" w14:textId="77777777" w:rsidR="007502A2" w:rsidRDefault="007502A2" w:rsidP="000A31BD">
      <w:pPr>
        <w:spacing w:before="0" w:after="0" w:line="240" w:lineRule="auto"/>
      </w:pPr>
      <w:r>
        <w:separator/>
      </w:r>
    </w:p>
  </w:footnote>
  <w:footnote w:type="continuationSeparator" w:id="0">
    <w:p w14:paraId="42805CBC" w14:textId="77777777" w:rsidR="007502A2" w:rsidRDefault="007502A2" w:rsidP="000A31B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13485"/>
    <w:multiLevelType w:val="multilevel"/>
    <w:tmpl w:val="58982BCC"/>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539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7003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EE"/>
    <w:rsid w:val="000A31BD"/>
    <w:rsid w:val="000D1B09"/>
    <w:rsid w:val="001A6E63"/>
    <w:rsid w:val="002211B9"/>
    <w:rsid w:val="002D2E01"/>
    <w:rsid w:val="004961C8"/>
    <w:rsid w:val="005170EE"/>
    <w:rsid w:val="0054390D"/>
    <w:rsid w:val="005B7A8B"/>
    <w:rsid w:val="00641582"/>
    <w:rsid w:val="006D662A"/>
    <w:rsid w:val="00736840"/>
    <w:rsid w:val="007502A2"/>
    <w:rsid w:val="007868C8"/>
    <w:rsid w:val="00796ECB"/>
    <w:rsid w:val="007B53E8"/>
    <w:rsid w:val="007F297D"/>
    <w:rsid w:val="00836E8E"/>
    <w:rsid w:val="008A551F"/>
    <w:rsid w:val="008C6ADD"/>
    <w:rsid w:val="009317E0"/>
    <w:rsid w:val="009F6494"/>
    <w:rsid w:val="00A80345"/>
    <w:rsid w:val="00A94F2C"/>
    <w:rsid w:val="00AB4174"/>
    <w:rsid w:val="00AD4474"/>
    <w:rsid w:val="00BF0C90"/>
    <w:rsid w:val="00CB3D47"/>
    <w:rsid w:val="00D72171"/>
    <w:rsid w:val="00DD75EC"/>
    <w:rsid w:val="00DF59A0"/>
    <w:rsid w:val="00E047A1"/>
    <w:rsid w:val="00E32E7C"/>
    <w:rsid w:val="00F92D67"/>
    <w:rsid w:val="00F948B7"/>
    <w:rsid w:val="00FB48B9"/>
    <w:rsid w:val="00FB676D"/>
    <w:rsid w:val="00FE7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0752"/>
  <w15:chartTrackingRefBased/>
  <w15:docId w15:val="{9FED7B18-08AA-498E-BD3A-ADE4041D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76" w:lineRule="auto"/>
      <w:ind w:firstLine="510"/>
    </w:pPr>
  </w:style>
  <w:style w:type="paragraph" w:styleId="Ttulo1">
    <w:name w:val="heading 1"/>
    <w:basedOn w:val="Normal"/>
    <w:next w:val="Normal"/>
    <w:link w:val="Ttulo1Car"/>
    <w:uiPriority w:val="9"/>
    <w:qFormat/>
    <w:rsid w:val="005170EE"/>
    <w:pPr>
      <w:keepNext/>
      <w:keepLines/>
      <w:numPr>
        <w:numId w:val="1"/>
      </w:numPr>
      <w:spacing w:before="480" w:after="0" w:line="360" w:lineRule="auto"/>
      <w:jc w:val="both"/>
      <w:outlineLvl w:val="0"/>
    </w:pPr>
    <w:rPr>
      <w:rFonts w:eastAsiaTheme="majorEastAsia" w:cstheme="minorHAnsi"/>
      <w:b/>
      <w:bCs/>
      <w:kern w:val="0"/>
      <w:sz w:val="24"/>
      <w:szCs w:val="24"/>
      <w:lang w:val="en-US" w:eastAsia="es-ES"/>
      <w14:ligatures w14:val="none"/>
    </w:rPr>
  </w:style>
  <w:style w:type="paragraph" w:styleId="Ttulo2">
    <w:name w:val="heading 2"/>
    <w:basedOn w:val="Prrafodelista"/>
    <w:link w:val="Ttulo2Car"/>
    <w:uiPriority w:val="9"/>
    <w:qFormat/>
    <w:rsid w:val="005170EE"/>
    <w:pPr>
      <w:numPr>
        <w:ilvl w:val="1"/>
        <w:numId w:val="1"/>
      </w:numPr>
      <w:spacing w:before="0" w:after="200" w:line="360" w:lineRule="auto"/>
      <w:jc w:val="both"/>
      <w:outlineLvl w:val="1"/>
    </w:pPr>
    <w:rPr>
      <w:rFonts w:eastAsiaTheme="minorEastAsia"/>
      <w:i/>
      <w:kern w:val="0"/>
      <w:lang w:val="en-US" w:eastAsia="es-ES"/>
      <w14:ligatures w14:val="none"/>
    </w:rPr>
  </w:style>
  <w:style w:type="paragraph" w:styleId="Ttulo3">
    <w:name w:val="heading 3"/>
    <w:basedOn w:val="Prrafodelista"/>
    <w:next w:val="Normal"/>
    <w:link w:val="Ttulo3Car"/>
    <w:uiPriority w:val="9"/>
    <w:unhideWhenUsed/>
    <w:qFormat/>
    <w:rsid w:val="005170EE"/>
    <w:pPr>
      <w:numPr>
        <w:ilvl w:val="2"/>
        <w:numId w:val="1"/>
      </w:numPr>
      <w:spacing w:before="0" w:after="200" w:line="360" w:lineRule="auto"/>
      <w:ind w:left="1080"/>
      <w:jc w:val="both"/>
      <w:outlineLvl w:val="2"/>
    </w:pPr>
    <w:rPr>
      <w:rFonts w:eastAsiaTheme="minorEastAsia"/>
      <w:i/>
      <w:kern w:val="0"/>
      <w:sz w:val="20"/>
      <w:szCs w:val="20"/>
      <w:lang w:val="en-GB"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70EE"/>
    <w:rPr>
      <w:rFonts w:eastAsiaTheme="majorEastAsia" w:cstheme="minorHAnsi"/>
      <w:b/>
      <w:bCs/>
      <w:kern w:val="0"/>
      <w:sz w:val="24"/>
      <w:szCs w:val="24"/>
      <w:lang w:val="en-US" w:eastAsia="es-ES"/>
      <w14:ligatures w14:val="none"/>
    </w:rPr>
  </w:style>
  <w:style w:type="character" w:customStyle="1" w:styleId="Ttulo2Car">
    <w:name w:val="Título 2 Car"/>
    <w:basedOn w:val="Fuentedeprrafopredeter"/>
    <w:link w:val="Ttulo2"/>
    <w:uiPriority w:val="9"/>
    <w:rsid w:val="005170EE"/>
    <w:rPr>
      <w:rFonts w:eastAsiaTheme="minorEastAsia"/>
      <w:i/>
      <w:kern w:val="0"/>
      <w:lang w:val="en-US" w:eastAsia="es-ES"/>
      <w14:ligatures w14:val="none"/>
    </w:rPr>
  </w:style>
  <w:style w:type="character" w:customStyle="1" w:styleId="Ttulo3Car">
    <w:name w:val="Título 3 Car"/>
    <w:basedOn w:val="Fuentedeprrafopredeter"/>
    <w:link w:val="Ttulo3"/>
    <w:uiPriority w:val="9"/>
    <w:rsid w:val="005170EE"/>
    <w:rPr>
      <w:rFonts w:eastAsiaTheme="minorEastAsia"/>
      <w:i/>
      <w:kern w:val="0"/>
      <w:sz w:val="20"/>
      <w:szCs w:val="20"/>
      <w:lang w:val="en-GB" w:eastAsia="es-ES"/>
      <w14:ligatures w14:val="none"/>
    </w:rPr>
  </w:style>
  <w:style w:type="table" w:styleId="Tablaconcuadrcula">
    <w:name w:val="Table Grid"/>
    <w:basedOn w:val="Tablanormal"/>
    <w:uiPriority w:val="59"/>
    <w:rsid w:val="005170EE"/>
    <w:pPr>
      <w:spacing w:after="0" w:line="240" w:lineRule="auto"/>
    </w:pPr>
    <w:rPr>
      <w:rFonts w:eastAsiaTheme="minorEastAsia"/>
      <w:kern w:val="0"/>
      <w:lang w:eastAsia="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170EE"/>
    <w:pPr>
      <w:ind w:left="720"/>
      <w:contextualSpacing/>
    </w:pPr>
  </w:style>
  <w:style w:type="character" w:styleId="Hipervnculo">
    <w:name w:val="Hyperlink"/>
    <w:basedOn w:val="Fuentedeprrafopredeter"/>
    <w:uiPriority w:val="99"/>
    <w:unhideWhenUsed/>
    <w:rsid w:val="00DF59A0"/>
    <w:rPr>
      <w:color w:val="0000FF"/>
      <w:u w:val="single"/>
    </w:rPr>
  </w:style>
  <w:style w:type="paragraph" w:styleId="Ttulo">
    <w:name w:val="Title"/>
    <w:basedOn w:val="Normal"/>
    <w:next w:val="Normal"/>
    <w:link w:val="TtuloCar"/>
    <w:uiPriority w:val="10"/>
    <w:qFormat/>
    <w:rsid w:val="00DF59A0"/>
    <w:pPr>
      <w:spacing w:before="0" w:after="0" w:line="240" w:lineRule="auto"/>
      <w:ind w:firstLine="0"/>
      <w:contextualSpacing/>
      <w:jc w:val="both"/>
    </w:pPr>
    <w:rPr>
      <w:rFonts w:asciiTheme="majorHAnsi" w:eastAsiaTheme="majorEastAsia" w:hAnsiTheme="majorHAnsi" w:cstheme="majorBidi"/>
      <w:spacing w:val="-10"/>
      <w:kern w:val="28"/>
      <w:sz w:val="56"/>
      <w:szCs w:val="56"/>
      <w:lang w:val="en-US" w:eastAsia="es-ES"/>
      <w14:ligatures w14:val="none"/>
    </w:rPr>
  </w:style>
  <w:style w:type="character" w:customStyle="1" w:styleId="TtuloCar">
    <w:name w:val="Título Car"/>
    <w:basedOn w:val="Fuentedeprrafopredeter"/>
    <w:link w:val="Ttulo"/>
    <w:uiPriority w:val="10"/>
    <w:rsid w:val="00DF59A0"/>
    <w:rPr>
      <w:rFonts w:asciiTheme="majorHAnsi" w:eastAsiaTheme="majorEastAsia" w:hAnsiTheme="majorHAnsi" w:cstheme="majorBidi"/>
      <w:spacing w:val="-10"/>
      <w:kern w:val="28"/>
      <w:sz w:val="56"/>
      <w:szCs w:val="56"/>
      <w:lang w:val="en-US" w:eastAsia="es-ES"/>
      <w14:ligatures w14:val="none"/>
    </w:rPr>
  </w:style>
  <w:style w:type="paragraph" w:styleId="TtuloTDC">
    <w:name w:val="TOC Heading"/>
    <w:basedOn w:val="Ttulo1"/>
    <w:next w:val="Normal"/>
    <w:uiPriority w:val="39"/>
    <w:unhideWhenUsed/>
    <w:qFormat/>
    <w:rsid w:val="000A31BD"/>
    <w:pPr>
      <w:numPr>
        <w:numId w:val="0"/>
      </w:numPr>
      <w:spacing w:before="240" w:line="259" w:lineRule="auto"/>
      <w:jc w:val="left"/>
      <w:outlineLvl w:val="9"/>
    </w:pPr>
    <w:rPr>
      <w:rFonts w:asciiTheme="majorHAnsi" w:hAnsiTheme="majorHAnsi" w:cstheme="majorBidi"/>
      <w:b w:val="0"/>
      <w:bCs w:val="0"/>
      <w:color w:val="2F5496" w:themeColor="accent1" w:themeShade="BF"/>
      <w:sz w:val="32"/>
      <w:szCs w:val="32"/>
      <w:lang w:val="es-ES"/>
    </w:rPr>
  </w:style>
  <w:style w:type="paragraph" w:styleId="TDC2">
    <w:name w:val="toc 2"/>
    <w:basedOn w:val="Normal"/>
    <w:next w:val="Normal"/>
    <w:autoRedefine/>
    <w:uiPriority w:val="39"/>
    <w:unhideWhenUsed/>
    <w:rsid w:val="000A31BD"/>
    <w:pPr>
      <w:spacing w:before="0" w:after="100" w:line="259" w:lineRule="auto"/>
      <w:ind w:left="220" w:firstLine="0"/>
    </w:pPr>
    <w:rPr>
      <w:rFonts w:eastAsiaTheme="minorEastAsia" w:cs="Times New Roman"/>
      <w:kern w:val="0"/>
      <w:lang w:eastAsia="es-ES"/>
      <w14:ligatures w14:val="none"/>
    </w:rPr>
  </w:style>
  <w:style w:type="paragraph" w:styleId="TDC1">
    <w:name w:val="toc 1"/>
    <w:basedOn w:val="Normal"/>
    <w:next w:val="Normal"/>
    <w:autoRedefine/>
    <w:uiPriority w:val="39"/>
    <w:unhideWhenUsed/>
    <w:rsid w:val="000A31BD"/>
    <w:pPr>
      <w:tabs>
        <w:tab w:val="left" w:pos="440"/>
        <w:tab w:val="right" w:leader="dot" w:pos="8495"/>
      </w:tabs>
      <w:spacing w:before="0" w:after="100" w:line="259" w:lineRule="auto"/>
      <w:ind w:firstLine="0"/>
    </w:pPr>
    <w:rPr>
      <w:rFonts w:eastAsiaTheme="minorEastAsia" w:cs="Times New Roman"/>
      <w:b/>
      <w:bCs/>
      <w:noProof/>
      <w:kern w:val="0"/>
      <w:lang w:eastAsia="es-ES"/>
      <w14:ligatures w14:val="none"/>
    </w:rPr>
  </w:style>
  <w:style w:type="paragraph" w:styleId="TDC3">
    <w:name w:val="toc 3"/>
    <w:basedOn w:val="Normal"/>
    <w:next w:val="Normal"/>
    <w:autoRedefine/>
    <w:uiPriority w:val="39"/>
    <w:unhideWhenUsed/>
    <w:rsid w:val="000A31BD"/>
    <w:pPr>
      <w:spacing w:before="0" w:after="100" w:line="259" w:lineRule="auto"/>
      <w:ind w:left="440" w:firstLine="0"/>
    </w:pPr>
    <w:rPr>
      <w:rFonts w:eastAsiaTheme="minorEastAsia" w:cs="Times New Roman"/>
      <w:kern w:val="0"/>
      <w:lang w:eastAsia="es-ES"/>
      <w14:ligatures w14:val="none"/>
    </w:rPr>
  </w:style>
  <w:style w:type="paragraph" w:styleId="Encabezado">
    <w:name w:val="header"/>
    <w:basedOn w:val="Normal"/>
    <w:link w:val="EncabezadoCar"/>
    <w:uiPriority w:val="99"/>
    <w:unhideWhenUsed/>
    <w:rsid w:val="000A31BD"/>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A31BD"/>
  </w:style>
  <w:style w:type="paragraph" w:styleId="Piedepgina">
    <w:name w:val="footer"/>
    <w:basedOn w:val="Normal"/>
    <w:link w:val="PiedepginaCar"/>
    <w:uiPriority w:val="99"/>
    <w:unhideWhenUsed/>
    <w:rsid w:val="000A31BD"/>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A31BD"/>
  </w:style>
  <w:style w:type="paragraph" w:styleId="Revisin">
    <w:name w:val="Revision"/>
    <w:hidden/>
    <w:uiPriority w:val="99"/>
    <w:semiHidden/>
    <w:rsid w:val="008C6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epaz@us.es" TargetMode="Externa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depaz@us.es" TargetMode="External"/><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FD89-F987-49A8-88DB-9F165FCA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2738</Words>
  <Characters>15063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de Paz</dc:creator>
  <cp:keywords/>
  <dc:description/>
  <cp:lastModifiedBy>Elsa Galbis Fuster</cp:lastModifiedBy>
  <cp:revision>17</cp:revision>
  <dcterms:created xsi:type="dcterms:W3CDTF">2024-01-30T08:53:00Z</dcterms:created>
  <dcterms:modified xsi:type="dcterms:W3CDTF">2024-02-14T14:14:00Z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http://www.zotero.org/styles/acta-biomaterialia</vt:lpwstr>
  </property>
  <property fmtid="{D5CDD505-2E9C-101B-9397-08002B2CF9AE}" pid="3" name="Mendeley Recent Style Name 0_1">
    <vt:lpwstr>Acta Biomaterialia</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http://www.zotero.org/styles/elsevier-vancouver-author-date</vt:lpwstr>
  </property>
  <property fmtid="{D5CDD505-2E9C-101B-9397-08002B2CF9AE}" pid="7" name="Mendeley Recent Style Name 2_1">
    <vt:lpwstr>Elsevier - Vancouver (author-date)</vt:lpwstr>
  </property>
  <property fmtid="{D5CDD505-2E9C-101B-9397-08002B2CF9AE}" pid="8" name="Mendeley Recent Style Id 3_1">
    <vt:lpwstr>http://www.zotero.org/styles/international-journal-of-biological-macromolecules</vt:lpwstr>
  </property>
  <property fmtid="{D5CDD505-2E9C-101B-9397-08002B2CF9AE}" pid="9" name="Mendeley Recent Style Name 3_1">
    <vt:lpwstr>International Journal of Biological Macromolecules</vt:lpwstr>
  </property>
  <property fmtid="{D5CDD505-2E9C-101B-9397-08002B2CF9AE}" pid="10" name="Mendeley Recent Style Id 4_1">
    <vt:lpwstr>http://www.zotero.org/styles/international-journal-of-pharmaceutics</vt:lpwstr>
  </property>
  <property fmtid="{D5CDD505-2E9C-101B-9397-08002B2CF9AE}" pid="11" name="Mendeley Recent Style Name 4_1">
    <vt:lpwstr>International Journal of Pharmaceutics</vt:lpwstr>
  </property>
  <property fmtid="{D5CDD505-2E9C-101B-9397-08002B2CF9AE}" pid="12" name="Mendeley Recent Style Id 5_1">
    <vt:lpwstr>http://www.zotero.org/styles/journal-of-molecular-liquids</vt:lpwstr>
  </property>
  <property fmtid="{D5CDD505-2E9C-101B-9397-08002B2CF9AE}" pid="13" name="Mendeley Recent Style Name 5_1">
    <vt:lpwstr>Journal of Molecular Liquids</vt:lpwstr>
  </property>
  <property fmtid="{D5CDD505-2E9C-101B-9397-08002B2CF9AE}" pid="14" name="Mendeley Recent Style Id 6_1">
    <vt:lpwstr>http://www.zotero.org/styles/molecular-pharmaceutics</vt:lpwstr>
  </property>
  <property fmtid="{D5CDD505-2E9C-101B-9397-08002B2CF9AE}" pid="15" name="Mendeley Recent Style Name 6_1">
    <vt:lpwstr>Molecular Pharmaceutics</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http://www.zotero.org/styles/polymers</vt:lpwstr>
  </property>
  <property fmtid="{D5CDD505-2E9C-101B-9397-08002B2CF9AE}" pid="19" name="Mendeley Recent Style Name 8_1">
    <vt:lpwstr>Polymers</vt:lpwstr>
  </property>
  <property fmtid="{D5CDD505-2E9C-101B-9397-08002B2CF9AE}" pid="20" name="Mendeley Recent Style Id 9_1">
    <vt:lpwstr>http://www.zotero.org/styles/the-journal-of-organic-chemistry</vt:lpwstr>
  </property>
  <property fmtid="{D5CDD505-2E9C-101B-9397-08002B2CF9AE}" pid="21" name="Mendeley Recent Style Name 9_1">
    <vt:lpwstr>The Journal of Organic Chemistry</vt:lpwstr>
  </property>
  <property fmtid="{D5CDD505-2E9C-101B-9397-08002B2CF9AE}" pid="22" name="Mendeley Document_1">
    <vt:lpwstr>True</vt:lpwstr>
  </property>
  <property fmtid="{D5CDD505-2E9C-101B-9397-08002B2CF9AE}" pid="23" name="Mendeley Unique User Id_1">
    <vt:lpwstr>e73e2622-45c3-3ed9-a2ed-f09c3a50b2dd</vt:lpwstr>
  </property>
  <property fmtid="{D5CDD505-2E9C-101B-9397-08002B2CF9AE}" pid="24" name="Mendeley Citation Style_1">
    <vt:lpwstr>http://www.zotero.org/styles/polymers</vt:lpwstr>
  </property>
</Properties>
</file>