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0483" w14:textId="18276A75" w:rsidR="00B83ECC" w:rsidRPr="00092F5E" w:rsidRDefault="003D7E33">
      <w:pPr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</w:pP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Table 1. GWAS summary statistics</w:t>
      </w:r>
      <w:r w:rsidR="00535C03">
        <w:rPr>
          <w:rFonts w:ascii="Palatino Linotype" w:eastAsia="宋体" w:hAnsi="Palatino Linotype" w:cs="Times New Roman" w:hint="eastAsia"/>
          <w:noProof/>
          <w:color w:val="000000"/>
          <w:kern w:val="0"/>
          <w:sz w:val="18"/>
          <w:szCs w:val="18"/>
        </w:rPr>
        <w:t>:</w:t>
      </w:r>
      <w:r w:rsidR="00535C03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source and description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87"/>
        <w:gridCol w:w="1398"/>
        <w:gridCol w:w="955"/>
        <w:gridCol w:w="4482"/>
      </w:tblGrid>
      <w:tr w:rsidR="003D7E33" w:rsidRPr="00092F5E" w14:paraId="61B2D8EF" w14:textId="77777777" w:rsidTr="00092F5E">
        <w:trPr>
          <w:jc w:val="center"/>
        </w:trPr>
        <w:tc>
          <w:tcPr>
            <w:tcW w:w="1687" w:type="dxa"/>
          </w:tcPr>
          <w:p w14:paraId="795C4B28" w14:textId="65B226CA" w:rsidR="003D7E33" w:rsidRPr="00092F5E" w:rsidRDefault="003D7E33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Phenotypes</w:t>
            </w:r>
          </w:p>
        </w:tc>
        <w:tc>
          <w:tcPr>
            <w:tcW w:w="1398" w:type="dxa"/>
          </w:tcPr>
          <w:p w14:paraId="64BC3AF6" w14:textId="2100AE2F" w:rsidR="003D7E33" w:rsidRPr="00092F5E" w:rsidRDefault="003D7E33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Consortium</w:t>
            </w:r>
          </w:p>
        </w:tc>
        <w:tc>
          <w:tcPr>
            <w:tcW w:w="955" w:type="dxa"/>
          </w:tcPr>
          <w:p w14:paraId="242ECBE8" w14:textId="7FD68CC7" w:rsidR="003D7E33" w:rsidRPr="00092F5E" w:rsidRDefault="003D7E33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Sample size</w:t>
            </w:r>
          </w:p>
        </w:tc>
        <w:tc>
          <w:tcPr>
            <w:tcW w:w="4482" w:type="dxa"/>
          </w:tcPr>
          <w:p w14:paraId="32514345" w14:textId="5ED782AC" w:rsidR="003D7E33" w:rsidRPr="00092F5E" w:rsidRDefault="003D7E33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Download</w:t>
            </w:r>
          </w:p>
        </w:tc>
      </w:tr>
      <w:tr w:rsidR="003D7E33" w:rsidRPr="00092F5E" w14:paraId="055DCCAC" w14:textId="77777777" w:rsidTr="00092F5E">
        <w:trPr>
          <w:jc w:val="center"/>
        </w:trPr>
        <w:tc>
          <w:tcPr>
            <w:tcW w:w="1687" w:type="dxa"/>
          </w:tcPr>
          <w:p w14:paraId="25392F41" w14:textId="65B4C1D0" w:rsidR="003D7E33" w:rsidRPr="00092F5E" w:rsidRDefault="003D7E33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207 taxa and 205 pathways</w:t>
            </w:r>
          </w:p>
        </w:tc>
        <w:tc>
          <w:tcPr>
            <w:tcW w:w="1398" w:type="dxa"/>
          </w:tcPr>
          <w:p w14:paraId="1DD68FB5" w14:textId="16A2C92F" w:rsidR="003D7E33" w:rsidRPr="00092F5E" w:rsidRDefault="003D7E33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The Dutch Microbiome Project</w:t>
            </w:r>
          </w:p>
        </w:tc>
        <w:tc>
          <w:tcPr>
            <w:tcW w:w="955" w:type="dxa"/>
          </w:tcPr>
          <w:p w14:paraId="4B53C3FB" w14:textId="0F2D12F1" w:rsidR="003D7E33" w:rsidRPr="00092F5E" w:rsidRDefault="003D7E33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7</w:t>
            </w:r>
            <w:r w:rsidR="009C6740"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 xml:space="preserve">, </w:t>
            </w: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738</w:t>
            </w:r>
          </w:p>
        </w:tc>
        <w:tc>
          <w:tcPr>
            <w:tcW w:w="4482" w:type="dxa"/>
          </w:tcPr>
          <w:p w14:paraId="67925AFC" w14:textId="34985200" w:rsidR="003D7E33" w:rsidRPr="00092F5E" w:rsidRDefault="003D7E33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bookmarkStart w:id="0" w:name="_Hlk159017060"/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https://dutchmicrobiomeproject.molgeniscloud.org</w:t>
            </w:r>
            <w:bookmarkEnd w:id="0"/>
          </w:p>
        </w:tc>
      </w:tr>
      <w:tr w:rsidR="003D7E33" w:rsidRPr="00092F5E" w14:paraId="6B255770" w14:textId="77777777" w:rsidTr="00092F5E">
        <w:trPr>
          <w:jc w:val="center"/>
        </w:trPr>
        <w:tc>
          <w:tcPr>
            <w:tcW w:w="1687" w:type="dxa"/>
          </w:tcPr>
          <w:p w14:paraId="7A81A4F1" w14:textId="0F723BA5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Insomnia</w:t>
            </w:r>
          </w:p>
        </w:tc>
        <w:tc>
          <w:tcPr>
            <w:tcW w:w="1398" w:type="dxa"/>
          </w:tcPr>
          <w:p w14:paraId="5AA1B62C" w14:textId="3BE9C670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UK Biobank</w:t>
            </w:r>
          </w:p>
        </w:tc>
        <w:tc>
          <w:tcPr>
            <w:tcW w:w="955" w:type="dxa"/>
          </w:tcPr>
          <w:p w14:paraId="08D6A34F" w14:textId="4F3C59E7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386, 533</w:t>
            </w:r>
          </w:p>
        </w:tc>
        <w:tc>
          <w:tcPr>
            <w:tcW w:w="4482" w:type="dxa"/>
          </w:tcPr>
          <w:p w14:paraId="2D43C1B3" w14:textId="4D297050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bookmarkStart w:id="1" w:name="_Hlk159016947"/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https://ctg.cncr.nl/software/summary_statistics</w:t>
            </w:r>
            <w:bookmarkEnd w:id="1"/>
          </w:p>
        </w:tc>
      </w:tr>
      <w:tr w:rsidR="003D7E33" w:rsidRPr="00092F5E" w14:paraId="3A022D76" w14:textId="77777777" w:rsidTr="00092F5E">
        <w:trPr>
          <w:jc w:val="center"/>
        </w:trPr>
        <w:tc>
          <w:tcPr>
            <w:tcW w:w="1687" w:type="dxa"/>
          </w:tcPr>
          <w:p w14:paraId="12985AE7" w14:textId="1BB62589" w:rsidR="009C6740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Morningness</w:t>
            </w:r>
          </w:p>
        </w:tc>
        <w:tc>
          <w:tcPr>
            <w:tcW w:w="1398" w:type="dxa"/>
          </w:tcPr>
          <w:p w14:paraId="79E40317" w14:textId="2B6F1F12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UK Biobank</w:t>
            </w:r>
          </w:p>
        </w:tc>
        <w:tc>
          <w:tcPr>
            <w:tcW w:w="955" w:type="dxa"/>
          </w:tcPr>
          <w:p w14:paraId="3B578BE2" w14:textId="6E8AAF05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345, 552</w:t>
            </w:r>
          </w:p>
        </w:tc>
        <w:tc>
          <w:tcPr>
            <w:tcW w:w="4482" w:type="dxa"/>
          </w:tcPr>
          <w:p w14:paraId="289E20C3" w14:textId="216B0E3D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https://ctg.cncr.nl/software/summary_statistics</w:t>
            </w:r>
          </w:p>
        </w:tc>
      </w:tr>
      <w:tr w:rsidR="003D7E33" w:rsidRPr="00092F5E" w14:paraId="7D60FEEB" w14:textId="77777777" w:rsidTr="00092F5E">
        <w:trPr>
          <w:jc w:val="center"/>
        </w:trPr>
        <w:tc>
          <w:tcPr>
            <w:tcW w:w="1687" w:type="dxa"/>
          </w:tcPr>
          <w:p w14:paraId="0096DA4B" w14:textId="5A2C549A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Sleep</w:t>
            </w:r>
            <w:r w:rsidR="00CB0D38"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 xml:space="preserve"> </w:t>
            </w: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duration</w:t>
            </w:r>
          </w:p>
        </w:tc>
        <w:tc>
          <w:tcPr>
            <w:tcW w:w="1398" w:type="dxa"/>
          </w:tcPr>
          <w:p w14:paraId="36411B3B" w14:textId="76D3527D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UK Biobank</w:t>
            </w:r>
          </w:p>
        </w:tc>
        <w:tc>
          <w:tcPr>
            <w:tcW w:w="955" w:type="dxa"/>
          </w:tcPr>
          <w:p w14:paraId="7ABE71CF" w14:textId="536DD445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384, 317</w:t>
            </w:r>
          </w:p>
        </w:tc>
        <w:tc>
          <w:tcPr>
            <w:tcW w:w="4482" w:type="dxa"/>
          </w:tcPr>
          <w:p w14:paraId="77211386" w14:textId="0147DB2C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https://ctg.cncr.nl/software/summary_statistics</w:t>
            </w:r>
          </w:p>
        </w:tc>
      </w:tr>
      <w:tr w:rsidR="003D7E33" w:rsidRPr="00092F5E" w14:paraId="2C147EE9" w14:textId="77777777" w:rsidTr="00092F5E">
        <w:trPr>
          <w:jc w:val="center"/>
        </w:trPr>
        <w:tc>
          <w:tcPr>
            <w:tcW w:w="1687" w:type="dxa"/>
          </w:tcPr>
          <w:p w14:paraId="0D20764F" w14:textId="003B355A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Ease</w:t>
            </w:r>
            <w:r w:rsidR="00CB0D38"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 xml:space="preserve"> </w:t>
            </w: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of getting u</w:t>
            </w:r>
            <w:r w:rsidR="00CB0D38"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p</w:t>
            </w:r>
          </w:p>
        </w:tc>
        <w:tc>
          <w:tcPr>
            <w:tcW w:w="1398" w:type="dxa"/>
          </w:tcPr>
          <w:p w14:paraId="31676EC5" w14:textId="3BE041CF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UK Biobank</w:t>
            </w:r>
          </w:p>
        </w:tc>
        <w:tc>
          <w:tcPr>
            <w:tcW w:w="955" w:type="dxa"/>
          </w:tcPr>
          <w:p w14:paraId="68114CA3" w14:textId="25F613D3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385, 949</w:t>
            </w:r>
          </w:p>
        </w:tc>
        <w:tc>
          <w:tcPr>
            <w:tcW w:w="4482" w:type="dxa"/>
          </w:tcPr>
          <w:p w14:paraId="7AB5F795" w14:textId="63C3D01B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https://ctg.cncr.nl/software/summary_statistics</w:t>
            </w:r>
          </w:p>
        </w:tc>
      </w:tr>
      <w:tr w:rsidR="003D7E33" w:rsidRPr="00092F5E" w14:paraId="474E54D5" w14:textId="77777777" w:rsidTr="00092F5E">
        <w:trPr>
          <w:jc w:val="center"/>
        </w:trPr>
        <w:tc>
          <w:tcPr>
            <w:tcW w:w="1687" w:type="dxa"/>
          </w:tcPr>
          <w:p w14:paraId="2955726F" w14:textId="5DE27E22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Daytime</w:t>
            </w:r>
            <w:r w:rsidR="00CB0D38"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 xml:space="preserve"> </w:t>
            </w: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napping</w:t>
            </w:r>
          </w:p>
        </w:tc>
        <w:tc>
          <w:tcPr>
            <w:tcW w:w="1398" w:type="dxa"/>
          </w:tcPr>
          <w:p w14:paraId="4E13D23B" w14:textId="0325D3B3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UK Biobank</w:t>
            </w:r>
          </w:p>
        </w:tc>
        <w:tc>
          <w:tcPr>
            <w:tcW w:w="955" w:type="dxa"/>
          </w:tcPr>
          <w:p w14:paraId="69750D54" w14:textId="04BAC118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386, 577</w:t>
            </w:r>
          </w:p>
        </w:tc>
        <w:tc>
          <w:tcPr>
            <w:tcW w:w="4482" w:type="dxa"/>
          </w:tcPr>
          <w:p w14:paraId="4A8D3EEF" w14:textId="32E8C72C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https://ctg.cncr.nl/software/summary_statistics</w:t>
            </w:r>
          </w:p>
        </w:tc>
      </w:tr>
      <w:tr w:rsidR="003D7E33" w:rsidRPr="00092F5E" w14:paraId="39DC146E" w14:textId="77777777" w:rsidTr="00092F5E">
        <w:trPr>
          <w:jc w:val="center"/>
        </w:trPr>
        <w:tc>
          <w:tcPr>
            <w:tcW w:w="1687" w:type="dxa"/>
          </w:tcPr>
          <w:p w14:paraId="23195CC7" w14:textId="4099921F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Daytime dozing</w:t>
            </w:r>
          </w:p>
        </w:tc>
        <w:tc>
          <w:tcPr>
            <w:tcW w:w="1398" w:type="dxa"/>
          </w:tcPr>
          <w:p w14:paraId="1F08F944" w14:textId="48303D95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UK Biobank</w:t>
            </w:r>
          </w:p>
        </w:tc>
        <w:tc>
          <w:tcPr>
            <w:tcW w:w="955" w:type="dxa"/>
          </w:tcPr>
          <w:p w14:paraId="364F574E" w14:textId="6E12C73D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386, 548</w:t>
            </w:r>
          </w:p>
        </w:tc>
        <w:tc>
          <w:tcPr>
            <w:tcW w:w="4482" w:type="dxa"/>
          </w:tcPr>
          <w:p w14:paraId="1CD52E9E" w14:textId="59728E25" w:rsidR="003D7E33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https://ctg.cncr.nl/software/summary_statistics</w:t>
            </w:r>
          </w:p>
        </w:tc>
      </w:tr>
      <w:tr w:rsidR="009C6740" w:rsidRPr="00092F5E" w14:paraId="1E21CEA1" w14:textId="77777777" w:rsidTr="00092F5E">
        <w:trPr>
          <w:jc w:val="center"/>
        </w:trPr>
        <w:tc>
          <w:tcPr>
            <w:tcW w:w="1687" w:type="dxa"/>
          </w:tcPr>
          <w:p w14:paraId="1EBC17B8" w14:textId="6FFF0C17" w:rsidR="009C6740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Snoring</w:t>
            </w:r>
          </w:p>
        </w:tc>
        <w:tc>
          <w:tcPr>
            <w:tcW w:w="1398" w:type="dxa"/>
          </w:tcPr>
          <w:p w14:paraId="30E6B7A6" w14:textId="526108A7" w:rsidR="009C6740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UK Biobank</w:t>
            </w:r>
          </w:p>
        </w:tc>
        <w:tc>
          <w:tcPr>
            <w:tcW w:w="955" w:type="dxa"/>
          </w:tcPr>
          <w:p w14:paraId="1E2031ED" w14:textId="1168039E" w:rsidR="009C6740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359, 916</w:t>
            </w:r>
          </w:p>
        </w:tc>
        <w:tc>
          <w:tcPr>
            <w:tcW w:w="4482" w:type="dxa"/>
          </w:tcPr>
          <w:p w14:paraId="542803AC" w14:textId="16F93C1C" w:rsidR="009C6740" w:rsidRPr="00092F5E" w:rsidRDefault="009C6740">
            <w:pPr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</w:pPr>
            <w:r w:rsidRPr="00092F5E">
              <w:rPr>
                <w:rFonts w:ascii="Palatino Linotype" w:eastAsia="宋体" w:hAnsi="Palatino Linotype" w:cs="Times New Roman"/>
                <w:noProof/>
                <w:color w:val="000000"/>
                <w:kern w:val="0"/>
                <w:sz w:val="18"/>
                <w:szCs w:val="18"/>
              </w:rPr>
              <w:t>https://ctg.cncr.nl/software/summary_statistics</w:t>
            </w:r>
          </w:p>
        </w:tc>
      </w:tr>
    </w:tbl>
    <w:p w14:paraId="66D30E10" w14:textId="77777777" w:rsidR="003D7E33" w:rsidRPr="003D7E33" w:rsidRDefault="003D7E33"/>
    <w:p w14:paraId="675544BE" w14:textId="77777777" w:rsidR="003D7E33" w:rsidRDefault="003D7E33"/>
    <w:p w14:paraId="7700CF25" w14:textId="77777777" w:rsidR="00CE6809" w:rsidRDefault="00CE6809"/>
    <w:p w14:paraId="2913C79F" w14:textId="77777777" w:rsidR="00CE6809" w:rsidRDefault="00CE6809"/>
    <w:p w14:paraId="39C29E35" w14:textId="77777777" w:rsidR="00CE6809" w:rsidRDefault="00CE6809"/>
    <w:p w14:paraId="72903340" w14:textId="77777777" w:rsidR="00CE6809" w:rsidRDefault="00CE6809"/>
    <w:p w14:paraId="400CB760" w14:textId="77777777" w:rsidR="00CE6809" w:rsidRDefault="00CE6809"/>
    <w:p w14:paraId="331A6F87" w14:textId="77777777" w:rsidR="00CE6809" w:rsidRDefault="00CE6809"/>
    <w:p w14:paraId="51699718" w14:textId="77777777" w:rsidR="00CE6809" w:rsidRDefault="00CE6809"/>
    <w:p w14:paraId="6D5E369B" w14:textId="77777777" w:rsidR="00CE6809" w:rsidRDefault="00CE6809"/>
    <w:p w14:paraId="0D37DCB9" w14:textId="77777777" w:rsidR="00CE6809" w:rsidRDefault="00CE6809"/>
    <w:p w14:paraId="3DF782C9" w14:textId="77777777" w:rsidR="00CE6809" w:rsidRDefault="00CE6809"/>
    <w:p w14:paraId="3B0E51EA" w14:textId="77777777" w:rsidR="00CE6809" w:rsidRDefault="00CE6809"/>
    <w:p w14:paraId="75032C88" w14:textId="77777777" w:rsidR="00CE6809" w:rsidRDefault="00CE6809"/>
    <w:p w14:paraId="726B0075" w14:textId="77777777" w:rsidR="00CE6809" w:rsidRDefault="00CE6809"/>
    <w:p w14:paraId="5167059A" w14:textId="77777777" w:rsidR="00CE6809" w:rsidRDefault="00CE6809"/>
    <w:p w14:paraId="01F10010" w14:textId="77777777" w:rsidR="00CE6809" w:rsidRDefault="00CE6809"/>
    <w:p w14:paraId="219CB0E3" w14:textId="77777777" w:rsidR="00CE6809" w:rsidRDefault="00CE6809"/>
    <w:p w14:paraId="4CA2B637" w14:textId="77777777" w:rsidR="00CE6809" w:rsidRDefault="00CE6809"/>
    <w:p w14:paraId="27678198" w14:textId="77777777" w:rsidR="00CE6809" w:rsidRDefault="00CE6809"/>
    <w:p w14:paraId="592E8537" w14:textId="77777777" w:rsidR="00CE6809" w:rsidRDefault="00CE6809"/>
    <w:p w14:paraId="2FF943CB" w14:textId="77777777" w:rsidR="00CE6809" w:rsidRDefault="00CE6809"/>
    <w:p w14:paraId="12323018" w14:textId="77777777" w:rsidR="00CE6809" w:rsidRDefault="00CE6809"/>
    <w:p w14:paraId="01538506" w14:textId="77777777" w:rsidR="00CE6809" w:rsidRDefault="00CE6809"/>
    <w:p w14:paraId="605ABA2E" w14:textId="77777777" w:rsidR="00CE6809" w:rsidRDefault="00CE6809"/>
    <w:p w14:paraId="4AAAE4E4" w14:textId="77777777" w:rsidR="00CE6809" w:rsidRDefault="00CE6809"/>
    <w:p w14:paraId="5CB5A565" w14:textId="77777777" w:rsidR="00CE6809" w:rsidRDefault="00CE6809"/>
    <w:p w14:paraId="1E11B5D6" w14:textId="77777777" w:rsidR="00CE6809" w:rsidRDefault="00CE6809"/>
    <w:p w14:paraId="5C100221" w14:textId="77777777" w:rsidR="00CE6809" w:rsidRDefault="00CE6809"/>
    <w:p w14:paraId="1A2F9B6C" w14:textId="46CF7788" w:rsidR="00875F04" w:rsidRDefault="00875F04" w:rsidP="00092F5E">
      <w:pPr>
        <w:rPr>
          <w:rFonts w:ascii="Times New Roman" w:eastAsia="宋体" w:hAnsi="Times New Roman" w:cs="Times New Roman"/>
          <w:noProof/>
        </w:rPr>
      </w:pPr>
    </w:p>
    <w:p w14:paraId="381EDE3E" w14:textId="313E38A2" w:rsidR="00875F04" w:rsidRDefault="00875F04" w:rsidP="00CE6809">
      <w:pPr>
        <w:rPr>
          <w:rFonts w:ascii="Times New Roman" w:eastAsia="宋体" w:hAnsi="Times New Roman" w:cs="Times New Roman"/>
        </w:rPr>
      </w:pPr>
    </w:p>
    <w:p w14:paraId="145FA2A5" w14:textId="7CE72D4D" w:rsidR="00365480" w:rsidRDefault="00365480" w:rsidP="00CE6809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w:lastRenderedPageBreak/>
        <w:drawing>
          <wp:inline distT="0" distB="0" distL="0" distR="0" wp14:anchorId="4BC1CD72" wp14:editId="54AE3F4F">
            <wp:extent cx="5274310" cy="3164840"/>
            <wp:effectExtent l="0" t="0" r="0" b="0"/>
            <wp:docPr id="21034131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413115" name="图片 21034131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E5A9B" w14:textId="00813A5F" w:rsidR="00092F5E" w:rsidRPr="00092F5E" w:rsidRDefault="00092F5E" w:rsidP="00092F5E">
      <w:pPr>
        <w:jc w:val="center"/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</w:pPr>
      <w:r w:rsidRPr="00092F5E">
        <w:rPr>
          <w:rFonts w:ascii="Palatino Linotype" w:eastAsia="宋体" w:hAnsi="Palatino Linotype" w:cs="Times New Roman" w:hint="eastAsia"/>
          <w:noProof/>
          <w:color w:val="000000"/>
          <w:kern w:val="0"/>
          <w:sz w:val="18"/>
          <w:szCs w:val="18"/>
        </w:rPr>
        <w:t>(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a)</w:t>
      </w:r>
    </w:p>
    <w:p w14:paraId="33DA4EE9" w14:textId="77777777" w:rsidR="00875F04" w:rsidRDefault="00875F04" w:rsidP="00CE6809">
      <w:pPr>
        <w:rPr>
          <w:rFonts w:ascii="Times New Roman" w:eastAsia="宋体" w:hAnsi="Times New Roman" w:cs="Times New Roman"/>
        </w:rPr>
      </w:pPr>
    </w:p>
    <w:p w14:paraId="6E269D8F" w14:textId="24C58F8E" w:rsidR="00875F04" w:rsidRDefault="00365480" w:rsidP="00875F04">
      <w:pPr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4A20F747" wp14:editId="5E469425">
            <wp:extent cx="5274310" cy="4219575"/>
            <wp:effectExtent l="0" t="0" r="0" b="0"/>
            <wp:docPr id="131335166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351660" name="图片 131335166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656C7" w14:textId="4B633394" w:rsidR="00092F5E" w:rsidRPr="00092F5E" w:rsidRDefault="00092F5E" w:rsidP="00875F04">
      <w:pPr>
        <w:jc w:val="center"/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</w:pPr>
      <w:r w:rsidRPr="00092F5E">
        <w:rPr>
          <w:rFonts w:ascii="Palatino Linotype" w:eastAsia="宋体" w:hAnsi="Palatino Linotype" w:cs="Times New Roman" w:hint="eastAsia"/>
          <w:noProof/>
          <w:color w:val="000000"/>
          <w:kern w:val="0"/>
          <w:sz w:val="18"/>
          <w:szCs w:val="18"/>
        </w:rPr>
        <w:t>(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b)</w:t>
      </w:r>
    </w:p>
    <w:p w14:paraId="0DFCC985" w14:textId="17F8F9CC" w:rsidR="00CE6809" w:rsidRPr="00092F5E" w:rsidRDefault="00CE6809" w:rsidP="00CE6809">
      <w:pPr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</w:pPr>
      <w:bookmarkStart w:id="2" w:name="_Hlk159011390"/>
      <w:bookmarkStart w:id="3" w:name="_Hlk157169537"/>
      <w:r w:rsidRPr="00092F5E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 xml:space="preserve">Figure </w:t>
      </w:r>
      <w:r w:rsidR="00535C03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>1</w:t>
      </w:r>
      <w:r w:rsidRPr="00092F5E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 xml:space="preserve">. 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Suggestive causal relationships of sleep-related traits on microbial taxa and pathways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: 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(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a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) Sleep-related traits on microbial taxa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;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(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b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) Sleep-related traits on pathways</w:t>
      </w:r>
      <w:r w:rsidRPr="00092F5E">
        <w:rPr>
          <w:rFonts w:ascii="Palatino Linotype" w:eastAsia="宋体" w:hAnsi="Palatino Linotype" w:cs="Times New Roman" w:hint="eastAsia"/>
          <w:noProof/>
          <w:color w:val="000000"/>
          <w:kern w:val="0"/>
          <w:sz w:val="18"/>
          <w:szCs w:val="18"/>
        </w:rPr>
        <w:t>.</w:t>
      </w:r>
      <w:bookmarkEnd w:id="2"/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</w:t>
      </w:r>
    </w:p>
    <w:bookmarkEnd w:id="3"/>
    <w:p w14:paraId="5242EEC7" w14:textId="77777777" w:rsidR="00D0571B" w:rsidRDefault="00D0571B" w:rsidP="00CE6809">
      <w:pPr>
        <w:rPr>
          <w:rFonts w:ascii="Times New Roman" w:eastAsia="宋体" w:hAnsi="Times New Roman" w:cs="Times New Roman"/>
        </w:rPr>
      </w:pPr>
    </w:p>
    <w:p w14:paraId="63C8EB8C" w14:textId="01476120" w:rsidR="005534B3" w:rsidRDefault="005534B3" w:rsidP="005534B3">
      <w:pPr>
        <w:jc w:val="center"/>
        <w:rPr>
          <w:rFonts w:ascii="Times New Roman" w:eastAsia="宋体" w:hAnsi="Times New Roman" w:cs="Times New Roman"/>
          <w:noProof/>
        </w:rPr>
      </w:pPr>
      <w:r w:rsidRPr="005534B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1609E4D4" wp14:editId="52D87F55">
            <wp:extent cx="2273300" cy="2273300"/>
            <wp:effectExtent l="0" t="0" r="0" b="0"/>
            <wp:docPr id="93405447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4B3">
        <w:rPr>
          <w:rFonts w:ascii="Times New Roman" w:eastAsia="宋体" w:hAnsi="Times New Roman" w:cs="Times New Roman"/>
          <w:noProof/>
        </w:rPr>
        <w:drawing>
          <wp:inline distT="0" distB="0" distL="0" distR="0" wp14:anchorId="2A65CC5D" wp14:editId="180354CA">
            <wp:extent cx="2275200" cy="2275200"/>
            <wp:effectExtent l="0" t="0" r="0" b="0"/>
            <wp:docPr id="14765150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0" cy="22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3FBE7" w14:textId="052DFFDA" w:rsidR="00F50FBB" w:rsidRPr="00092F5E" w:rsidRDefault="00092F5E" w:rsidP="00CE6809">
      <w:pPr>
        <w:pStyle w:val="a8"/>
        <w:numPr>
          <w:ilvl w:val="0"/>
          <w:numId w:val="2"/>
        </w:numPr>
        <w:ind w:firstLineChars="0"/>
        <w:jc w:val="center"/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</w:pP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                                  (b)</w:t>
      </w:r>
    </w:p>
    <w:p w14:paraId="626B77DD" w14:textId="344650CC" w:rsidR="00D0571B" w:rsidRDefault="00F50FBB" w:rsidP="00CE6809">
      <w:pPr>
        <w:rPr>
          <w:rFonts w:ascii="Times New Roman" w:eastAsia="宋体" w:hAnsi="Times New Roman" w:cs="Times New Roman"/>
        </w:rPr>
      </w:pPr>
      <w:r w:rsidRPr="00092F5E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 xml:space="preserve">Figure </w:t>
      </w:r>
      <w:r w:rsidR="00535C03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>2</w:t>
      </w:r>
      <w:r w:rsidRPr="00092F5E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 xml:space="preserve">. </w:t>
      </w:r>
      <w:bookmarkStart w:id="4" w:name="_Hlk159011447"/>
      <w:r w:rsidR="00513F61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MR </w:t>
      </w:r>
      <w:r w:rsidR="00513F61" w:rsidRPr="00092F5E">
        <w:rPr>
          <w:rFonts w:ascii="Palatino Linotype" w:eastAsia="宋体" w:hAnsi="Palatino Linotype" w:cs="Times New Roman" w:hint="eastAsia"/>
          <w:noProof/>
          <w:color w:val="000000"/>
          <w:kern w:val="0"/>
          <w:sz w:val="18"/>
          <w:szCs w:val="18"/>
        </w:rPr>
        <w:t>effect</w:t>
      </w:r>
      <w:r w:rsidR="00513F61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</w:t>
      </w:r>
      <w:r w:rsidR="00513F61" w:rsidRPr="00092F5E">
        <w:rPr>
          <w:rFonts w:ascii="Palatino Linotype" w:eastAsia="宋体" w:hAnsi="Palatino Linotype" w:cs="Times New Roman" w:hint="eastAsia"/>
          <w:noProof/>
          <w:color w:val="000000"/>
          <w:kern w:val="0"/>
          <w:sz w:val="18"/>
          <w:szCs w:val="18"/>
        </w:rPr>
        <w:t>size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for the causal association of microbial taxa and pathways on sleep-related traits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: (a) Pentose phosphate pathway on sleep duration; (b) Fatty acid pathway on </w:t>
      </w:r>
      <w:r w:rsidR="00FE10CD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ease of 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getting up</w:t>
      </w:r>
      <w:bookmarkEnd w:id="4"/>
      <w:r w:rsidR="00FE10CD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in the morning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.</w:t>
      </w:r>
    </w:p>
    <w:p w14:paraId="2A4B2908" w14:textId="77777777" w:rsidR="005534B3" w:rsidRDefault="005534B3" w:rsidP="005534B3">
      <w:pPr>
        <w:jc w:val="center"/>
        <w:rPr>
          <w:rFonts w:ascii="Times New Roman" w:eastAsia="宋体" w:hAnsi="Times New Roman" w:cs="Times New Roman"/>
        </w:rPr>
      </w:pPr>
    </w:p>
    <w:p w14:paraId="4D6848AA" w14:textId="0C348D4D" w:rsidR="005534B3" w:rsidRDefault="005534B3" w:rsidP="005534B3">
      <w:pPr>
        <w:jc w:val="center"/>
        <w:rPr>
          <w:rFonts w:ascii="Times New Roman" w:eastAsia="宋体" w:hAnsi="Times New Roman" w:cs="Times New Roman"/>
        </w:rPr>
      </w:pPr>
      <w:r w:rsidRPr="005534B3">
        <w:rPr>
          <w:rFonts w:ascii="Times New Roman" w:eastAsia="宋体" w:hAnsi="Times New Roman" w:cs="Times New Roman"/>
          <w:noProof/>
        </w:rPr>
        <w:drawing>
          <wp:inline distT="0" distB="0" distL="0" distR="0" wp14:anchorId="3A35B184" wp14:editId="65FC3828">
            <wp:extent cx="2275200" cy="2275200"/>
            <wp:effectExtent l="0" t="0" r="0" b="0"/>
            <wp:docPr id="7018867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0" cy="22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34B3">
        <w:rPr>
          <w:rFonts w:ascii="Times New Roman" w:eastAsia="宋体" w:hAnsi="Times New Roman" w:cs="Times New Roman"/>
          <w:noProof/>
        </w:rPr>
        <w:drawing>
          <wp:inline distT="0" distB="0" distL="0" distR="0" wp14:anchorId="1A8ECBF7" wp14:editId="3E2D2BF5">
            <wp:extent cx="2275200" cy="2275200"/>
            <wp:effectExtent l="0" t="0" r="0" b="0"/>
            <wp:docPr id="30969155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0" cy="22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EEE92" w14:textId="517D272D" w:rsidR="00092F5E" w:rsidRPr="00092F5E" w:rsidRDefault="00092F5E" w:rsidP="00092F5E">
      <w:pPr>
        <w:pStyle w:val="a8"/>
        <w:numPr>
          <w:ilvl w:val="0"/>
          <w:numId w:val="1"/>
        </w:numPr>
        <w:ind w:firstLineChars="0"/>
        <w:jc w:val="center"/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</w:pP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                               </w:t>
      </w:r>
      <w:r w:rsidRPr="00092F5E">
        <w:rPr>
          <w:rFonts w:ascii="Palatino Linotype" w:eastAsia="宋体" w:hAnsi="Palatino Linotype" w:cs="Times New Roman" w:hint="eastAsia"/>
          <w:noProof/>
          <w:color w:val="000000"/>
          <w:kern w:val="0"/>
          <w:sz w:val="18"/>
          <w:szCs w:val="18"/>
        </w:rPr>
        <w:t>(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b)</w:t>
      </w:r>
    </w:p>
    <w:p w14:paraId="498821A7" w14:textId="218B7B7C" w:rsidR="005534B3" w:rsidRPr="00584737" w:rsidRDefault="005534B3" w:rsidP="005534B3">
      <w:pPr>
        <w:rPr>
          <w:rFonts w:ascii="Times New Roman" w:eastAsia="宋体" w:hAnsi="Times New Roman" w:cs="Times New Roman"/>
        </w:rPr>
      </w:pPr>
      <w:r w:rsidRPr="00092F5E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 xml:space="preserve">Figure </w:t>
      </w:r>
      <w:r w:rsidR="00535C03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>3</w:t>
      </w:r>
      <w:r w:rsidRPr="00092F5E">
        <w:rPr>
          <w:rFonts w:ascii="Palatino Linotype" w:eastAsia="宋体" w:hAnsi="Palatino Linotype" w:cs="Times New Roman"/>
          <w:b/>
          <w:bCs/>
          <w:noProof/>
          <w:color w:val="000000"/>
          <w:kern w:val="0"/>
          <w:sz w:val="18"/>
          <w:szCs w:val="18"/>
        </w:rPr>
        <w:t>.</w:t>
      </w:r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</w:t>
      </w:r>
      <w:bookmarkStart w:id="5" w:name="_Hlk159011486"/>
      <w:r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Funnel plots for the causal association of microbial taxa and pathways on sleep-related traits</w:t>
      </w:r>
      <w:r w:rsidR="00092F5E" w:rsidRPr="00092F5E">
        <w:rPr>
          <w:rFonts w:ascii="Palatino Linotype" w:eastAsia="宋体" w:hAnsi="Palatino Linotype" w:cs="Times New Roman" w:hint="eastAsia"/>
          <w:noProof/>
          <w:color w:val="000000"/>
          <w:kern w:val="0"/>
          <w:sz w:val="18"/>
          <w:szCs w:val="18"/>
        </w:rPr>
        <w:t>: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(a) Pentose phosphate pathway on sleep duration; (b) Fatty acid pathway on </w:t>
      </w:r>
      <w:r w:rsidR="00FE10CD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ease of 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getting up</w:t>
      </w:r>
      <w:bookmarkEnd w:id="5"/>
      <w:r w:rsidR="00FE10CD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 xml:space="preserve"> in the morning</w:t>
      </w:r>
      <w:r w:rsidR="00092F5E" w:rsidRPr="00092F5E">
        <w:rPr>
          <w:rFonts w:ascii="Palatino Linotype" w:eastAsia="宋体" w:hAnsi="Palatino Linotype" w:cs="Times New Roman"/>
          <w:noProof/>
          <w:color w:val="000000"/>
          <w:kern w:val="0"/>
          <w:sz w:val="18"/>
          <w:szCs w:val="18"/>
        </w:rPr>
        <w:t>.</w:t>
      </w:r>
    </w:p>
    <w:p w14:paraId="18FCD201" w14:textId="77777777" w:rsidR="00CE6809" w:rsidRPr="005534B3" w:rsidRDefault="00CE6809"/>
    <w:sectPr w:rsidR="00CE6809" w:rsidRPr="00553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FA1B2" w14:textId="77777777" w:rsidR="009E0940" w:rsidRDefault="009E0940" w:rsidP="00CB0D38">
      <w:r>
        <w:separator/>
      </w:r>
    </w:p>
  </w:endnote>
  <w:endnote w:type="continuationSeparator" w:id="0">
    <w:p w14:paraId="11110EDE" w14:textId="77777777" w:rsidR="009E0940" w:rsidRDefault="009E0940" w:rsidP="00CB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46666" w14:textId="77777777" w:rsidR="009E0940" w:rsidRDefault="009E0940" w:rsidP="00CB0D38">
      <w:r>
        <w:separator/>
      </w:r>
    </w:p>
  </w:footnote>
  <w:footnote w:type="continuationSeparator" w:id="0">
    <w:p w14:paraId="32AD09F5" w14:textId="77777777" w:rsidR="009E0940" w:rsidRDefault="009E0940" w:rsidP="00CB0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E4E66"/>
    <w:multiLevelType w:val="hybridMultilevel"/>
    <w:tmpl w:val="9DE62524"/>
    <w:lvl w:ilvl="0" w:tplc="B680018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1C70DB4"/>
    <w:multiLevelType w:val="hybridMultilevel"/>
    <w:tmpl w:val="F2C067B6"/>
    <w:lvl w:ilvl="0" w:tplc="46628F4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59291476">
    <w:abstractNumId w:val="0"/>
  </w:num>
  <w:num w:numId="2" w16cid:durableId="541792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D7E33"/>
    <w:rsid w:val="000320F3"/>
    <w:rsid w:val="00092F5E"/>
    <w:rsid w:val="00184C6D"/>
    <w:rsid w:val="001C786A"/>
    <w:rsid w:val="002F68FB"/>
    <w:rsid w:val="00365480"/>
    <w:rsid w:val="003D7E33"/>
    <w:rsid w:val="004443BA"/>
    <w:rsid w:val="00513F61"/>
    <w:rsid w:val="00535C03"/>
    <w:rsid w:val="005534B3"/>
    <w:rsid w:val="006E1106"/>
    <w:rsid w:val="00875F04"/>
    <w:rsid w:val="00923F2F"/>
    <w:rsid w:val="009C6740"/>
    <w:rsid w:val="009E0940"/>
    <w:rsid w:val="00B83ECC"/>
    <w:rsid w:val="00CB0D38"/>
    <w:rsid w:val="00CE6809"/>
    <w:rsid w:val="00D0571B"/>
    <w:rsid w:val="00DC79EC"/>
    <w:rsid w:val="00F50FBB"/>
    <w:rsid w:val="00FE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FEE56F"/>
  <w15:chartTrackingRefBased/>
  <w15:docId w15:val="{E2CF57A0-BC43-4EBC-8FF1-58A207D9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C79EC"/>
    <w:pPr>
      <w:keepNext/>
      <w:keepLines/>
      <w:spacing w:before="260" w:after="260" w:line="360" w:lineRule="auto"/>
      <w:jc w:val="left"/>
      <w:outlineLvl w:val="1"/>
    </w:pPr>
    <w:rPr>
      <w:rFonts w:asciiTheme="majorHAnsi" w:eastAsia="黑体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C79EC"/>
    <w:rPr>
      <w:rFonts w:asciiTheme="majorHAnsi" w:eastAsia="黑体" w:hAnsiTheme="majorHAnsi" w:cstheme="majorBidi"/>
      <w:b/>
      <w:bCs/>
      <w:sz w:val="24"/>
      <w:szCs w:val="32"/>
    </w:rPr>
  </w:style>
  <w:style w:type="table" w:styleId="a3">
    <w:name w:val="Table Grid"/>
    <w:basedOn w:val="a1"/>
    <w:uiPriority w:val="59"/>
    <w:rsid w:val="003D7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0D3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B0D3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B0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B0D38"/>
    <w:rPr>
      <w:sz w:val="18"/>
      <w:szCs w:val="18"/>
    </w:rPr>
  </w:style>
  <w:style w:type="paragraph" w:styleId="a8">
    <w:name w:val="List Paragraph"/>
    <w:basedOn w:val="a"/>
    <w:uiPriority w:val="34"/>
    <w:qFormat/>
    <w:rsid w:val="00092F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明霞 翟</dc:creator>
  <cp:keywords/>
  <dc:description/>
  <cp:lastModifiedBy>明霞 翟</cp:lastModifiedBy>
  <cp:revision>10</cp:revision>
  <dcterms:created xsi:type="dcterms:W3CDTF">2024-01-05T01:52:00Z</dcterms:created>
  <dcterms:modified xsi:type="dcterms:W3CDTF">2024-02-23T06:33:00Z</dcterms:modified>
</cp:coreProperties>
</file>