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478A" w:rsidRPr="00792D52" w:rsidRDefault="00033694" w:rsidP="00AE6F90">
      <w:pPr>
        <w:jc w:val="both"/>
        <w:rPr>
          <w:rFonts w:ascii="Palatino Linotype" w:hAnsi="Palatino Linotype"/>
          <w:sz w:val="20"/>
          <w:szCs w:val="20"/>
          <w:lang w:val="en-US"/>
        </w:rPr>
      </w:pPr>
      <w:r w:rsidRPr="00792D52">
        <w:rPr>
          <w:rFonts w:ascii="Palatino Linotype" w:hAnsi="Palatino Linotype" w:cs="Times New Roman"/>
          <w:b/>
          <w:sz w:val="20"/>
          <w:szCs w:val="20"/>
          <w:lang w:val="en-US"/>
        </w:rPr>
        <w:t>Table S1.</w:t>
      </w:r>
      <w:r w:rsidRPr="00792D52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AE6F90" w:rsidRPr="00792D52">
        <w:rPr>
          <w:rFonts w:ascii="Palatino Linotype" w:hAnsi="Palatino Linotype" w:cs="Times New Roman"/>
          <w:sz w:val="20"/>
          <w:szCs w:val="20"/>
          <w:lang w:val="en-US"/>
        </w:rPr>
        <w:t>Waste liquid digestate composition reported by the “Environmental Prospective” research group of the National University of Colombia - Palmira headquarters</w:t>
      </w:r>
      <w:r w:rsidR="00792D52">
        <w:rPr>
          <w:rFonts w:ascii="Palatino Linotype" w:hAnsi="Palatino Linotype" w:cs="Times New Roman"/>
          <w:sz w:val="20"/>
          <w:szCs w:val="20"/>
          <w:lang w:val="en-US"/>
        </w:rPr>
        <w:t>.</w:t>
      </w:r>
      <w:r w:rsidR="00AE6F90" w:rsidRPr="00792D52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</w:p>
    <w:p w:rsidR="004B478A" w:rsidRPr="00792D52" w:rsidRDefault="004B478A">
      <w:pPr>
        <w:jc w:val="both"/>
        <w:rPr>
          <w:rFonts w:ascii="Palatino Linotype" w:hAnsi="Palatino Linotype"/>
          <w:sz w:val="20"/>
          <w:szCs w:val="20"/>
          <w:lang w:val="en-US"/>
        </w:rPr>
      </w:pPr>
    </w:p>
    <w:tbl>
      <w:tblPr>
        <w:tblStyle w:val="1"/>
        <w:tblW w:w="6799" w:type="dxa"/>
        <w:jc w:val="center"/>
        <w:tblLayout w:type="fixed"/>
        <w:tblLook w:val="0400" w:firstRow="0" w:lastRow="0" w:firstColumn="0" w:lastColumn="0" w:noHBand="0" w:noVBand="1"/>
      </w:tblPr>
      <w:tblGrid>
        <w:gridCol w:w="2262"/>
        <w:gridCol w:w="4537"/>
      </w:tblGrid>
      <w:tr w:rsidR="004B478A" w:rsidRPr="00792D52" w:rsidTr="001D0039">
        <w:trPr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  <w:t>Parameter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</w:pPr>
            <w:r w:rsidRPr="00792D52">
              <w:rPr>
                <w:rFonts w:ascii="Palatino Linotype" w:eastAsia="Calibri" w:hAnsi="Palatino Linotype" w:cs="Times New Roman"/>
                <w:b/>
                <w:bCs/>
                <w:color w:val="0D0D0D"/>
                <w:sz w:val="20"/>
                <w:szCs w:val="20"/>
                <w:lang w:val="en-US"/>
              </w:rPr>
              <w:t>Liquid digestate from acidogenic reactor (Effluent)</w:t>
            </w:r>
            <w:r w:rsidRPr="00792D52">
              <w:rPr>
                <w:rFonts w:ascii="Palatino Linotype" w:eastAsia="Calibri" w:hAnsi="Palatino Linotype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VFAs</w:t>
            </w:r>
            <w:proofErr w:type="spellEnd"/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 g/L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59.04 ± 0.9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gVFAs/gSV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0,53 ± 0.01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COD 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  <w:vertAlign w:val="subscript"/>
              </w:rPr>
              <w:t>VFA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/L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85.60 ± 3.32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COD 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  <w:vertAlign w:val="subscript"/>
              </w:rPr>
              <w:t>soluble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/L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94.90± 9.29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VFAs/COD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0.90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Alkalinity g CaCO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  <w:vertAlign w:val="subscript"/>
              </w:rPr>
              <w:t>3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 /L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13.54 ± 0.6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N-NH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  <w:vertAlign w:val="subscript"/>
              </w:rPr>
              <w:t>3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 g/L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12.63 ± 1.0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ST %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10.79 ± 0.78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SV % (bs)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78.11 ± 0.14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Lipids %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22.56 ± 0.47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hAnsi="Palatino Linotype" w:cs="Times New Roman"/>
                <w:color w:val="0D0D0D"/>
                <w:sz w:val="20"/>
                <w:szCs w:val="20"/>
              </w:rPr>
              <w:t>Acetic acid</w:t>
            </w:r>
            <w:r w:rsidRPr="00792D52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 g/L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24.49 ± 1.82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hAnsi="Palatino Linotype" w:cs="Times New Roman"/>
                <w:color w:val="0D0D0D"/>
                <w:sz w:val="20"/>
                <w:szCs w:val="20"/>
              </w:rPr>
              <w:t>Propionic acid</w:t>
            </w:r>
            <w:r w:rsidRPr="00792D52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 g/L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7.55 ± 0.47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hAnsi="Palatino Linotype" w:cs="Times New Roman"/>
                <w:color w:val="0D0D0D"/>
                <w:sz w:val="20"/>
                <w:szCs w:val="20"/>
              </w:rPr>
              <w:t>Isobutyric acid</w:t>
            </w:r>
            <w:r w:rsidRPr="00792D52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 g/L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9.36 ± 0.02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hAnsi="Palatino Linotype" w:cs="Times New Roman"/>
                <w:color w:val="0D0D0D"/>
                <w:sz w:val="20"/>
                <w:szCs w:val="20"/>
              </w:rPr>
              <w:t>Butyric acid</w:t>
            </w:r>
            <w:r w:rsidRPr="00792D52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 g/L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11.81 ± 0.02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hAnsi="Palatino Linotype" w:cs="Times New Roman"/>
                <w:color w:val="0D0D0D"/>
                <w:sz w:val="20"/>
                <w:szCs w:val="20"/>
              </w:rPr>
              <w:t>Isovaleric acid</w:t>
            </w:r>
            <w:r w:rsidRPr="00792D52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 g/L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4.37 ± 0.42</w:t>
            </w:r>
          </w:p>
        </w:tc>
      </w:tr>
      <w:tr w:rsidR="004B478A" w:rsidRPr="00792D52" w:rsidTr="001D0039">
        <w:trPr>
          <w:trHeight w:val="227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hAnsi="Palatino Linotype" w:cs="Times New Roman"/>
                <w:color w:val="0D0D0D"/>
                <w:sz w:val="20"/>
                <w:szCs w:val="20"/>
              </w:rPr>
              <w:t>Valeric acid</w:t>
            </w:r>
            <w:r w:rsidRPr="00792D52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 g/L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78A" w:rsidRPr="00792D52" w:rsidRDefault="00033694">
            <w:pPr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792D52">
              <w:rPr>
                <w:rFonts w:ascii="Palatino Linotype" w:eastAsia="Calibri" w:hAnsi="Palatino Linotype" w:cs="Times New Roman"/>
                <w:sz w:val="20"/>
                <w:szCs w:val="20"/>
              </w:rPr>
              <w:t>0.08 ± 0.01</w:t>
            </w:r>
          </w:p>
        </w:tc>
      </w:tr>
    </w:tbl>
    <w:p w:rsidR="004B478A" w:rsidRPr="00792D52" w:rsidRDefault="004B478A">
      <w:pPr>
        <w:rPr>
          <w:rFonts w:ascii="Palatino Linotype" w:hAnsi="Palatino Linotype"/>
          <w:sz w:val="20"/>
          <w:szCs w:val="20"/>
          <w:lang w:val="es-ES"/>
        </w:rPr>
      </w:pPr>
    </w:p>
    <w:p w:rsidR="00275A7A" w:rsidRPr="00792D52" w:rsidRDefault="00275A7A">
      <w:pPr>
        <w:rPr>
          <w:rFonts w:ascii="Palatino Linotype" w:hAnsi="Palatino Linotype"/>
          <w:sz w:val="20"/>
          <w:szCs w:val="20"/>
          <w:lang w:val="en-US"/>
        </w:rPr>
      </w:pPr>
    </w:p>
    <w:sectPr w:rsidR="00275A7A" w:rsidRPr="00792D52">
      <w:pgSz w:w="12240" w:h="15840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78A"/>
    <w:rsid w:val="00033694"/>
    <w:rsid w:val="000E3AD8"/>
    <w:rsid w:val="001D0039"/>
    <w:rsid w:val="00275A7A"/>
    <w:rsid w:val="004B478A"/>
    <w:rsid w:val="00792D52"/>
    <w:rsid w:val="00AE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5801DC"/>
  <w15:docId w15:val="{D5BEABB0-A259-1A41-94B0-9BDC4EE5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umeracinderenglones">
    <w:name w:val="Numeración de renglones"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table" w:customStyle="1" w:styleId="1">
    <w:name w:val="1"/>
    <w:basedOn w:val="Tablanormal"/>
    <w:rsid w:val="008077B8"/>
    <w:pPr>
      <w:spacing w:after="160" w:line="259" w:lineRule="auto"/>
    </w:pPr>
    <w:rPr>
      <w:sz w:val="22"/>
      <w:szCs w:val="22"/>
      <w:lang w:eastAsia="es-ES_tradnl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Rafael</cp:lastModifiedBy>
  <cp:revision>8</cp:revision>
  <dcterms:created xsi:type="dcterms:W3CDTF">2024-03-16T16:12:00Z</dcterms:created>
  <dcterms:modified xsi:type="dcterms:W3CDTF">2024-03-22T19:35:00Z</dcterms:modified>
  <dc:language>es-CO</dc:language>
</cp:coreProperties>
</file>