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F564" w14:textId="77777777" w:rsidR="00F10E2D" w:rsidRPr="00B441E7" w:rsidRDefault="00F10E2D" w:rsidP="009E050F">
      <w:pPr>
        <w:pStyle w:val="MDPI63Notes"/>
      </w:pPr>
    </w:p>
    <w:p w14:paraId="3488EB40" w14:textId="77777777" w:rsidR="0090395A" w:rsidRPr="00B441E7" w:rsidRDefault="002647F5" w:rsidP="009E050F">
      <w:pPr>
        <w:pStyle w:val="MDPI63Notes"/>
      </w:pPr>
      <w:r w:rsidRPr="00B441E7">
        <w:rPr>
          <w:noProof/>
          <w:snapToGrid/>
        </w:rPr>
        <w:drawing>
          <wp:inline distT="0" distB="0" distL="0" distR="0" wp14:anchorId="6823DE91" wp14:editId="431E51AB">
            <wp:extent cx="3950741" cy="5595505"/>
            <wp:effectExtent l="0" t="0" r="0" b="5715"/>
            <wp:docPr id="184583119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31197" name="図 1845831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233" cy="561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5D2A4" w14:textId="77777777" w:rsidR="0090395A" w:rsidRPr="009E050F" w:rsidRDefault="0090395A" w:rsidP="009E050F">
      <w:pPr>
        <w:pStyle w:val="MDPI63Notes"/>
      </w:pPr>
      <w:r w:rsidRPr="00B441E7">
        <w:rPr>
          <w:b/>
          <w:bCs/>
          <w:color w:val="000000" w:themeColor="text1"/>
          <w:szCs w:val="18"/>
        </w:rPr>
        <w:t>Supplementary figure 1. Antitumor activity of 5-mG</w:t>
      </w:r>
      <w:r w:rsidRPr="00B441E7">
        <w:rPr>
          <w:b/>
          <w:bCs/>
          <w:color w:val="000000" w:themeColor="text1"/>
          <w:szCs w:val="18"/>
          <w:vertAlign w:val="subscript"/>
        </w:rPr>
        <w:t>2a</w:t>
      </w:r>
      <w:r w:rsidRPr="00B441E7">
        <w:rPr>
          <w:b/>
          <w:bCs/>
          <w:color w:val="000000" w:themeColor="text1"/>
          <w:szCs w:val="18"/>
        </w:rPr>
        <w:t>-f and C</w:t>
      </w:r>
      <w:r w:rsidRPr="00B441E7">
        <w:rPr>
          <w:b/>
          <w:bCs/>
          <w:color w:val="000000" w:themeColor="text1"/>
          <w:szCs w:val="18"/>
          <w:vertAlign w:val="subscript"/>
        </w:rPr>
        <w:t>44</w:t>
      </w:r>
      <w:r w:rsidRPr="00B441E7">
        <w:rPr>
          <w:b/>
          <w:bCs/>
          <w:color w:val="000000" w:themeColor="text1"/>
          <w:szCs w:val="18"/>
        </w:rPr>
        <w:t>Mab-46-mG</w:t>
      </w:r>
      <w:r w:rsidRPr="00B441E7">
        <w:rPr>
          <w:b/>
          <w:bCs/>
          <w:color w:val="000000" w:themeColor="text1"/>
          <w:szCs w:val="18"/>
          <w:vertAlign w:val="subscript"/>
        </w:rPr>
        <w:t>2a</w:t>
      </w:r>
      <w:r w:rsidRPr="00B441E7">
        <w:rPr>
          <w:b/>
          <w:bCs/>
          <w:color w:val="000000" w:themeColor="text1"/>
          <w:szCs w:val="18"/>
        </w:rPr>
        <w:t>-f against KYSE770 xenograft</w:t>
      </w:r>
      <w:r w:rsidR="00F45E68" w:rsidRPr="00B441E7">
        <w:rPr>
          <w:rFonts w:ascii="Palatino" w:eastAsia="Palatino" w:hAnsi="Palatino"/>
          <w:b/>
          <w:bCs/>
          <w:noProof/>
          <w:snapToGrid/>
          <w:kern w:val="24"/>
          <w:sz w:val="20"/>
          <w:lang w:eastAsia="zh-CN" w:bidi="ar-SA"/>
        </w:rPr>
        <w:t xml:space="preserve"> </w:t>
      </w:r>
      <w:r w:rsidR="00F45E68" w:rsidRPr="00B441E7">
        <w:rPr>
          <w:b/>
          <w:bCs/>
          <w:color w:val="000000" w:themeColor="text1"/>
          <w:szCs w:val="18"/>
        </w:rPr>
        <w:t>(low dosage)</w:t>
      </w:r>
      <w:r w:rsidRPr="00B441E7">
        <w:rPr>
          <w:b/>
          <w:bCs/>
          <w:color w:val="000000" w:themeColor="text1"/>
          <w:szCs w:val="18"/>
        </w:rPr>
        <w:t xml:space="preserve">. </w:t>
      </w:r>
      <w:r w:rsidRPr="00B441E7">
        <w:rPr>
          <w:color w:val="000000" w:themeColor="text1"/>
          <w:szCs w:val="18"/>
        </w:rPr>
        <w:t>(A) Measurement of tumor volume in KYSE770 xenograft.</w:t>
      </w:r>
      <w:r w:rsidRPr="00B441E7">
        <w:rPr>
          <w:bCs/>
          <w:color w:val="000000" w:themeColor="text1"/>
          <w:szCs w:val="18"/>
        </w:rPr>
        <w:t xml:space="preserve"> </w:t>
      </w:r>
      <w:r w:rsidRPr="00B441E7">
        <w:rPr>
          <w:color w:val="000000" w:themeColor="text1"/>
          <w:szCs w:val="18"/>
        </w:rPr>
        <w:t xml:space="preserve">KYSE770 cells </w:t>
      </w:r>
      <w:r w:rsidR="00F45E68" w:rsidRPr="00B441E7">
        <w:rPr>
          <w:color w:val="000000" w:themeColor="text1"/>
          <w:szCs w:val="18"/>
        </w:rPr>
        <w:t>(5 × 10</w:t>
      </w:r>
      <w:r w:rsidR="00F45E68" w:rsidRPr="00B441E7">
        <w:rPr>
          <w:color w:val="000000" w:themeColor="text1"/>
          <w:szCs w:val="18"/>
          <w:vertAlign w:val="superscript"/>
        </w:rPr>
        <w:t>6</w:t>
      </w:r>
      <w:r w:rsidR="00F45E68" w:rsidRPr="00B441E7">
        <w:rPr>
          <w:color w:val="000000" w:themeColor="text1"/>
          <w:szCs w:val="18"/>
        </w:rPr>
        <w:t xml:space="preserve"> cells)</w:t>
      </w:r>
      <w:r w:rsidRPr="00B441E7">
        <w:rPr>
          <w:color w:val="000000" w:themeColor="text1"/>
          <w:szCs w:val="18"/>
        </w:rPr>
        <w:t xml:space="preserve"> were injected into mice subcutaneously. </w:t>
      </w:r>
      <w:r w:rsidRPr="00B441E7">
        <w:rPr>
          <w:color w:val="000000" w:themeColor="text1"/>
          <w:szCs w:val="18"/>
          <w:lang w:eastAsia="ko-KR"/>
        </w:rPr>
        <w:t xml:space="preserve">On day </w:t>
      </w:r>
      <w:r w:rsidRPr="00B441E7">
        <w:rPr>
          <w:color w:val="000000" w:themeColor="text1"/>
          <w:szCs w:val="18"/>
        </w:rPr>
        <w:t>7</w:t>
      </w:r>
      <w:r w:rsidRPr="00B441E7">
        <w:rPr>
          <w:color w:val="000000" w:themeColor="text1"/>
          <w:szCs w:val="18"/>
          <w:lang w:eastAsia="ko-KR"/>
        </w:rPr>
        <w:t xml:space="preserve">, 100 </w:t>
      </w:r>
      <w:r w:rsidRPr="00B441E7">
        <w:rPr>
          <w:color w:val="000000" w:themeColor="text1"/>
          <w:szCs w:val="18"/>
          <w:lang w:eastAsia="ko-KR"/>
        </w:rPr>
        <w:sym w:font="Symbol" w:char="F06D"/>
      </w:r>
      <w:r w:rsidRPr="00B441E7">
        <w:rPr>
          <w:color w:val="000000" w:themeColor="text1"/>
          <w:szCs w:val="18"/>
          <w:lang w:eastAsia="ko-KR"/>
        </w:rPr>
        <w:t xml:space="preserve">g of </w:t>
      </w:r>
      <w:r w:rsidRPr="00B441E7">
        <w:rPr>
          <w:color w:val="000000" w:themeColor="text1"/>
          <w:szCs w:val="18"/>
        </w:rPr>
        <w:t>5-mG</w:t>
      </w:r>
      <w:r w:rsidRPr="00B441E7">
        <w:rPr>
          <w:color w:val="000000" w:themeColor="text1"/>
          <w:szCs w:val="18"/>
          <w:vertAlign w:val="subscript"/>
        </w:rPr>
        <w:t>2a</w:t>
      </w:r>
      <w:r w:rsidRPr="00B441E7">
        <w:rPr>
          <w:color w:val="000000" w:themeColor="text1"/>
          <w:szCs w:val="18"/>
        </w:rPr>
        <w:t>-f and C</w:t>
      </w:r>
      <w:r w:rsidRPr="00B441E7">
        <w:rPr>
          <w:color w:val="000000" w:themeColor="text1"/>
          <w:szCs w:val="18"/>
          <w:vertAlign w:val="subscript"/>
        </w:rPr>
        <w:t>44</w:t>
      </w:r>
      <w:r w:rsidRPr="00B441E7">
        <w:rPr>
          <w:color w:val="000000" w:themeColor="text1"/>
          <w:szCs w:val="18"/>
        </w:rPr>
        <w:t>Mab-46-mG</w:t>
      </w:r>
      <w:r w:rsidRPr="00B441E7">
        <w:rPr>
          <w:color w:val="000000" w:themeColor="text1"/>
          <w:szCs w:val="18"/>
          <w:vertAlign w:val="subscript"/>
        </w:rPr>
        <w:t>2a</w:t>
      </w:r>
      <w:r w:rsidRPr="00B441E7">
        <w:rPr>
          <w:color w:val="000000" w:themeColor="text1"/>
          <w:szCs w:val="18"/>
        </w:rPr>
        <w:t xml:space="preserve">-f or </w:t>
      </w:r>
      <w:r w:rsidRPr="00B441E7">
        <w:rPr>
          <w:color w:val="000000" w:themeColor="text1"/>
          <w:szCs w:val="18"/>
          <w:lang w:eastAsia="ko-KR"/>
        </w:rPr>
        <w:t xml:space="preserve">control mouse </w:t>
      </w:r>
      <w:r w:rsidRPr="00B441E7">
        <w:rPr>
          <w:color w:val="000000" w:themeColor="text1"/>
          <w:szCs w:val="18"/>
        </w:rPr>
        <w:t>IgG</w:t>
      </w:r>
      <w:r w:rsidRPr="00B441E7">
        <w:rPr>
          <w:color w:val="000000" w:themeColor="text1"/>
          <w:szCs w:val="18"/>
          <w:vertAlign w:val="subscript"/>
        </w:rPr>
        <w:t>2a</w:t>
      </w:r>
      <w:r w:rsidRPr="00B441E7" w:rsidDel="002371F0">
        <w:rPr>
          <w:color w:val="000000" w:themeColor="text1"/>
          <w:szCs w:val="18"/>
          <w:lang w:eastAsia="ko-KR"/>
        </w:rPr>
        <w:t xml:space="preserve"> </w:t>
      </w:r>
      <w:r w:rsidRPr="00B441E7">
        <w:rPr>
          <w:color w:val="000000" w:themeColor="text1"/>
          <w:szCs w:val="18"/>
        </w:rPr>
        <w:t>(281-mG</w:t>
      </w:r>
      <w:r w:rsidRPr="00B441E7">
        <w:rPr>
          <w:color w:val="000000" w:themeColor="text1"/>
          <w:szCs w:val="18"/>
          <w:vertAlign w:val="subscript"/>
        </w:rPr>
        <w:t>2a</w:t>
      </w:r>
      <w:r w:rsidRPr="00B441E7">
        <w:rPr>
          <w:color w:val="000000" w:themeColor="text1"/>
          <w:szCs w:val="18"/>
        </w:rPr>
        <w:t xml:space="preserve">-f) </w:t>
      </w:r>
      <w:r w:rsidRPr="00B441E7">
        <w:rPr>
          <w:color w:val="000000" w:themeColor="text1"/>
          <w:szCs w:val="18"/>
          <w:lang w:eastAsia="ko-KR"/>
        </w:rPr>
        <w:t xml:space="preserve">were </w:t>
      </w:r>
      <w:r w:rsidRPr="00B441E7">
        <w:rPr>
          <w:color w:val="000000" w:themeColor="text1"/>
          <w:szCs w:val="18"/>
        </w:rPr>
        <w:t>injected into mice intraperitoneally</w:t>
      </w:r>
      <w:r w:rsidRPr="00B441E7">
        <w:rPr>
          <w:color w:val="000000" w:themeColor="text1"/>
          <w:szCs w:val="18"/>
          <w:lang w:eastAsia="ko-KR"/>
        </w:rPr>
        <w:t xml:space="preserve">. On days </w:t>
      </w:r>
      <w:r w:rsidRPr="00B441E7">
        <w:rPr>
          <w:color w:val="000000" w:themeColor="text1"/>
          <w:szCs w:val="18"/>
        </w:rPr>
        <w:t xml:space="preserve">14 and 21, </w:t>
      </w:r>
      <w:r w:rsidRPr="00B441E7">
        <w:rPr>
          <w:color w:val="000000" w:themeColor="text1"/>
          <w:szCs w:val="18"/>
          <w:lang w:eastAsia="ko-KR"/>
        </w:rPr>
        <w:t xml:space="preserve">additional antibodies were injected. On days 7, 9, 14, 17, 21, and 23 following the inoculation, the </w:t>
      </w:r>
      <w:r w:rsidRPr="00B441E7">
        <w:rPr>
          <w:color w:val="000000" w:themeColor="text1"/>
          <w:szCs w:val="18"/>
        </w:rPr>
        <w:t>t</w:t>
      </w:r>
      <w:r w:rsidRPr="00B441E7">
        <w:rPr>
          <w:color w:val="000000" w:themeColor="text1"/>
          <w:szCs w:val="18"/>
          <w:lang w:eastAsia="ko-KR"/>
        </w:rPr>
        <w:t xml:space="preserve">umor volume was measured. </w:t>
      </w:r>
      <w:r w:rsidRPr="00B441E7">
        <w:rPr>
          <w:color w:val="000000" w:themeColor="text1"/>
          <w:szCs w:val="18"/>
        </w:rPr>
        <w:t xml:space="preserve">Values are presented as the mean ± SEM. There is no significant difference (ANOVA and Sidak’s multiple comparisons test). (B) </w:t>
      </w:r>
      <w:r w:rsidR="00023271" w:rsidRPr="00B441E7">
        <w:rPr>
          <w:color w:val="000000" w:themeColor="text1"/>
          <w:szCs w:val="18"/>
        </w:rPr>
        <w:t>The weight (left) and appearance (right) of the excised KYSE770 xenografts. The weight</w:t>
      </w:r>
      <w:r w:rsidRPr="00B441E7">
        <w:rPr>
          <w:color w:val="000000" w:themeColor="text1"/>
          <w:szCs w:val="18"/>
        </w:rPr>
        <w:t xml:space="preserve"> was measured on day 23. Values are presented as the mean ± SEM. There is no significant difference (Two-tailed unpaired t-test).</w:t>
      </w:r>
      <w:r w:rsidRPr="00B441E7">
        <w:rPr>
          <w:b/>
          <w:color w:val="000000" w:themeColor="text1"/>
          <w:szCs w:val="18"/>
        </w:rPr>
        <w:t xml:space="preserve"> </w:t>
      </w:r>
      <w:r w:rsidRPr="00B441E7">
        <w:rPr>
          <w:color w:val="000000" w:themeColor="text1"/>
          <w:szCs w:val="18"/>
        </w:rPr>
        <w:t xml:space="preserve">(C) </w:t>
      </w:r>
      <w:r w:rsidR="00C64561" w:rsidRPr="00B441E7">
        <w:rPr>
          <w:color w:val="000000" w:themeColor="text1"/>
          <w:szCs w:val="18"/>
          <w:lang w:eastAsia="ko-KR"/>
        </w:rPr>
        <w:t>The b</w:t>
      </w:r>
      <w:r w:rsidR="00C64561" w:rsidRPr="00B441E7">
        <w:rPr>
          <w:color w:val="000000" w:themeColor="text1"/>
          <w:szCs w:val="18"/>
        </w:rPr>
        <w:t xml:space="preserve">ody weight (left) and appearance (right) of </w:t>
      </w:r>
      <w:r w:rsidRPr="00B441E7">
        <w:rPr>
          <w:color w:val="000000" w:themeColor="text1"/>
          <w:szCs w:val="18"/>
          <w:lang w:eastAsia="ko-KR"/>
        </w:rPr>
        <w:t xml:space="preserve">control mouse </w:t>
      </w:r>
      <w:r w:rsidRPr="00B441E7">
        <w:rPr>
          <w:color w:val="000000" w:themeColor="text1"/>
          <w:szCs w:val="18"/>
        </w:rPr>
        <w:t>IgG</w:t>
      </w:r>
      <w:r w:rsidRPr="00B441E7">
        <w:rPr>
          <w:color w:val="000000" w:themeColor="text1"/>
          <w:szCs w:val="18"/>
          <w:vertAlign w:val="subscript"/>
        </w:rPr>
        <w:t xml:space="preserve">2a, </w:t>
      </w:r>
      <w:r w:rsidRPr="00B441E7">
        <w:rPr>
          <w:color w:val="000000" w:themeColor="text1"/>
          <w:szCs w:val="18"/>
        </w:rPr>
        <w:t>5-mG</w:t>
      </w:r>
      <w:r w:rsidRPr="00B441E7">
        <w:rPr>
          <w:color w:val="000000" w:themeColor="text1"/>
          <w:szCs w:val="18"/>
          <w:vertAlign w:val="subscript"/>
        </w:rPr>
        <w:t>2a</w:t>
      </w:r>
      <w:r w:rsidRPr="00B441E7">
        <w:rPr>
          <w:color w:val="000000" w:themeColor="text1"/>
          <w:szCs w:val="18"/>
        </w:rPr>
        <w:t>-f, and C</w:t>
      </w:r>
      <w:r w:rsidRPr="00B441E7">
        <w:rPr>
          <w:color w:val="000000" w:themeColor="text1"/>
          <w:szCs w:val="18"/>
          <w:vertAlign w:val="subscript"/>
        </w:rPr>
        <w:t>44</w:t>
      </w:r>
      <w:r w:rsidRPr="00B441E7">
        <w:rPr>
          <w:color w:val="000000" w:themeColor="text1"/>
          <w:szCs w:val="18"/>
        </w:rPr>
        <w:t>Mab-46-mG</w:t>
      </w:r>
      <w:r w:rsidRPr="00B441E7">
        <w:rPr>
          <w:color w:val="000000" w:themeColor="text1"/>
          <w:szCs w:val="18"/>
          <w:vertAlign w:val="subscript"/>
        </w:rPr>
        <w:t>2a</w:t>
      </w:r>
      <w:r w:rsidRPr="00B441E7">
        <w:rPr>
          <w:color w:val="000000" w:themeColor="text1"/>
          <w:szCs w:val="18"/>
        </w:rPr>
        <w:t>-f-treated mice.</w:t>
      </w:r>
    </w:p>
    <w:sectPr w:rsidR="0090395A" w:rsidRPr="009E050F" w:rsidSect="00FD5EC7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0760A" w14:textId="77777777" w:rsidR="00FD5EC7" w:rsidRDefault="00FD5EC7">
      <w:pPr>
        <w:spacing w:line="240" w:lineRule="auto"/>
      </w:pPr>
      <w:r>
        <w:separator/>
      </w:r>
    </w:p>
  </w:endnote>
  <w:endnote w:type="continuationSeparator" w:id="0">
    <w:p w14:paraId="747BCA63" w14:textId="77777777" w:rsidR="00FD5EC7" w:rsidRDefault="00FD5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90FD" w14:textId="77777777" w:rsidR="009E7E7D" w:rsidRDefault="009E7E7D" w:rsidP="00F026DA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01011028" w14:textId="77777777" w:rsidR="00132454" w:rsidRPr="004973D3" w:rsidRDefault="00132454" w:rsidP="007760FF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</w:rPr>
    </w:pPr>
    <w:r w:rsidRPr="007F1681">
      <w:rPr>
        <w:i/>
        <w:sz w:val="16"/>
        <w:szCs w:val="16"/>
      </w:rPr>
      <w:t>Biomolecules</w:t>
    </w:r>
    <w:r>
      <w:rPr>
        <w:i/>
        <w:sz w:val="16"/>
        <w:szCs w:val="16"/>
      </w:rPr>
      <w:t xml:space="preserve"> </w:t>
    </w:r>
    <w:r w:rsidR="00E02CF5">
      <w:rPr>
        <w:b/>
        <w:bCs/>
        <w:iCs/>
        <w:sz w:val="16"/>
        <w:szCs w:val="16"/>
      </w:rPr>
      <w:t>2024</w:t>
    </w:r>
    <w:r w:rsidR="008B20C2" w:rsidRPr="008B20C2">
      <w:rPr>
        <w:bCs/>
        <w:iCs/>
        <w:sz w:val="16"/>
        <w:szCs w:val="16"/>
      </w:rPr>
      <w:t>,</w:t>
    </w:r>
    <w:r w:rsidR="00E02CF5">
      <w:rPr>
        <w:bCs/>
        <w:i/>
        <w:iCs/>
        <w:sz w:val="16"/>
        <w:szCs w:val="16"/>
      </w:rPr>
      <w:t xml:space="preserve"> 14</w:t>
    </w:r>
    <w:r w:rsidR="008B20C2" w:rsidRPr="008B20C2">
      <w:rPr>
        <w:bCs/>
        <w:iCs/>
        <w:sz w:val="16"/>
        <w:szCs w:val="16"/>
      </w:rPr>
      <w:t xml:space="preserve">, </w:t>
    </w:r>
    <w:r w:rsidR="00686832">
      <w:rPr>
        <w:bCs/>
        <w:iCs/>
        <w:sz w:val="16"/>
        <w:szCs w:val="16"/>
      </w:rPr>
      <w:t>x</w:t>
    </w:r>
    <w:r w:rsidR="009E7E7D">
      <w:rPr>
        <w:bCs/>
        <w:iCs/>
        <w:sz w:val="16"/>
        <w:szCs w:val="16"/>
      </w:rPr>
      <w:t>. https://doi.org/10.3390/xxxxx</w:t>
    </w:r>
    <w:r w:rsidR="007760FF" w:rsidRPr="004973D3">
      <w:rPr>
        <w:sz w:val="16"/>
        <w:szCs w:val="16"/>
      </w:rPr>
      <w:tab/>
    </w:r>
    <w:r w:rsidRPr="004973D3">
      <w:rPr>
        <w:sz w:val="16"/>
        <w:szCs w:val="16"/>
      </w:rPr>
      <w:t>www.mdpi.com/journal/</w:t>
    </w:r>
    <w:r w:rsidRPr="007F1681">
      <w:rPr>
        <w:sz w:val="16"/>
        <w:szCs w:val="16"/>
      </w:rPr>
      <w:t>biomolecules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8F082" w14:textId="77777777" w:rsidR="00FD5EC7" w:rsidRDefault="00FD5EC7">
      <w:pPr>
        <w:spacing w:line="240" w:lineRule="auto"/>
      </w:pPr>
      <w:r>
        <w:separator/>
      </w:r>
    </w:p>
  </w:footnote>
  <w:footnote w:type="continuationSeparator" w:id="0">
    <w:p w14:paraId="1F1EF33F" w14:textId="77777777" w:rsidR="00FD5EC7" w:rsidRDefault="00FD5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7635" w14:textId="77777777" w:rsidR="00132454" w:rsidRDefault="00132454" w:rsidP="00132454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1715" w14:textId="77777777" w:rsidR="009E7E7D" w:rsidRDefault="00132454" w:rsidP="007760FF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Biomolecules </w:t>
    </w:r>
    <w:r w:rsidR="00E02CF5">
      <w:rPr>
        <w:b/>
        <w:sz w:val="16"/>
      </w:rPr>
      <w:t>2024</w:t>
    </w:r>
    <w:r w:rsidR="008B20C2" w:rsidRPr="008B20C2">
      <w:rPr>
        <w:sz w:val="16"/>
      </w:rPr>
      <w:t>,</w:t>
    </w:r>
    <w:r w:rsidR="00E02CF5">
      <w:rPr>
        <w:i/>
        <w:sz w:val="16"/>
      </w:rPr>
      <w:t xml:space="preserve"> 14</w:t>
    </w:r>
    <w:r w:rsidR="00686832">
      <w:rPr>
        <w:sz w:val="16"/>
      </w:rPr>
      <w:t>, x FOR PEER REVIEW</w:t>
    </w:r>
    <w:r w:rsidR="007760FF">
      <w:rPr>
        <w:sz w:val="16"/>
      </w:rPr>
      <w:tab/>
    </w:r>
    <w:r w:rsidR="00686832">
      <w:rPr>
        <w:sz w:val="16"/>
      </w:rPr>
      <w:fldChar w:fldCharType="begin"/>
    </w:r>
    <w:r w:rsidR="00686832">
      <w:rPr>
        <w:sz w:val="16"/>
      </w:rPr>
      <w:instrText xml:space="preserve"> PAGE   \* MERGEFORMAT </w:instrText>
    </w:r>
    <w:r w:rsidR="00686832">
      <w:rPr>
        <w:sz w:val="16"/>
      </w:rPr>
      <w:fldChar w:fldCharType="separate"/>
    </w:r>
    <w:r w:rsidR="00C63794">
      <w:rPr>
        <w:sz w:val="16"/>
      </w:rPr>
      <w:t>5</w:t>
    </w:r>
    <w:r w:rsidR="00686832">
      <w:rPr>
        <w:sz w:val="16"/>
      </w:rPr>
      <w:fldChar w:fldCharType="end"/>
    </w:r>
    <w:r w:rsidR="00686832">
      <w:rPr>
        <w:sz w:val="16"/>
      </w:rPr>
      <w:t xml:space="preserve"> of </w:t>
    </w:r>
    <w:r w:rsidR="00686832">
      <w:rPr>
        <w:sz w:val="16"/>
      </w:rPr>
      <w:fldChar w:fldCharType="begin"/>
    </w:r>
    <w:r w:rsidR="00686832">
      <w:rPr>
        <w:sz w:val="16"/>
      </w:rPr>
      <w:instrText xml:space="preserve"> NUMPAGES   \* MERGEFORMAT </w:instrText>
    </w:r>
    <w:r w:rsidR="00686832">
      <w:rPr>
        <w:sz w:val="16"/>
      </w:rPr>
      <w:fldChar w:fldCharType="separate"/>
    </w:r>
    <w:r w:rsidR="00C63794">
      <w:rPr>
        <w:sz w:val="16"/>
      </w:rPr>
      <w:t>5</w:t>
    </w:r>
    <w:r w:rsidR="00686832">
      <w:rPr>
        <w:sz w:val="16"/>
      </w:rPr>
      <w:fldChar w:fldCharType="end"/>
    </w:r>
  </w:p>
  <w:p w14:paraId="76FB40EA" w14:textId="77777777" w:rsidR="00132454" w:rsidRPr="0096684E" w:rsidRDefault="00132454" w:rsidP="00F026DA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40AA" w14:textId="77777777" w:rsidR="00132454" w:rsidRPr="009E7E7D" w:rsidRDefault="00132454" w:rsidP="00F026DA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468F5"/>
    <w:multiLevelType w:val="hybridMultilevel"/>
    <w:tmpl w:val="39D29364"/>
    <w:lvl w:ilvl="0" w:tplc="6A16299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6AE6"/>
    <w:multiLevelType w:val="hybridMultilevel"/>
    <w:tmpl w:val="4CFCDD02"/>
    <w:lvl w:ilvl="0" w:tplc="34FAD97E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63307C77"/>
    <w:multiLevelType w:val="hybridMultilevel"/>
    <w:tmpl w:val="4AFAADFA"/>
    <w:lvl w:ilvl="0" w:tplc="C87018A8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121E"/>
    <w:multiLevelType w:val="hybridMultilevel"/>
    <w:tmpl w:val="05166F06"/>
    <w:lvl w:ilvl="0" w:tplc="06C047A6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594946520">
    <w:abstractNumId w:val="3"/>
  </w:num>
  <w:num w:numId="2" w16cid:durableId="135921844">
    <w:abstractNumId w:val="6"/>
  </w:num>
  <w:num w:numId="3" w16cid:durableId="2102948776">
    <w:abstractNumId w:val="2"/>
  </w:num>
  <w:num w:numId="4" w16cid:durableId="1803229972">
    <w:abstractNumId w:val="4"/>
  </w:num>
  <w:num w:numId="5" w16cid:durableId="424692999">
    <w:abstractNumId w:val="8"/>
  </w:num>
  <w:num w:numId="6" w16cid:durableId="1757559527">
    <w:abstractNumId w:val="1"/>
  </w:num>
  <w:num w:numId="7" w16cid:durableId="1569068729">
    <w:abstractNumId w:val="8"/>
  </w:num>
  <w:num w:numId="8" w16cid:durableId="322587875">
    <w:abstractNumId w:val="1"/>
  </w:num>
  <w:num w:numId="9" w16cid:durableId="1820463343">
    <w:abstractNumId w:val="8"/>
  </w:num>
  <w:num w:numId="10" w16cid:durableId="1837185801">
    <w:abstractNumId w:val="1"/>
  </w:num>
  <w:num w:numId="11" w16cid:durableId="86004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269824">
    <w:abstractNumId w:val="10"/>
  </w:num>
  <w:num w:numId="13" w16cid:durableId="1059356449">
    <w:abstractNumId w:val="8"/>
  </w:num>
  <w:num w:numId="14" w16cid:durableId="249891039">
    <w:abstractNumId w:val="1"/>
  </w:num>
  <w:num w:numId="15" w16cid:durableId="126052074">
    <w:abstractNumId w:val="0"/>
  </w:num>
  <w:num w:numId="16" w16cid:durableId="1889800018">
    <w:abstractNumId w:val="7"/>
  </w:num>
  <w:num w:numId="17" w16cid:durableId="665475520">
    <w:abstractNumId w:val="0"/>
  </w:num>
  <w:num w:numId="18" w16cid:durableId="1300921623">
    <w:abstractNumId w:val="8"/>
  </w:num>
  <w:num w:numId="19" w16cid:durableId="83259227">
    <w:abstractNumId w:val="1"/>
  </w:num>
  <w:num w:numId="20" w16cid:durableId="302850526">
    <w:abstractNumId w:val="0"/>
  </w:num>
  <w:num w:numId="21" w16cid:durableId="1826122783">
    <w:abstractNumId w:val="5"/>
  </w:num>
  <w:num w:numId="22" w16cid:durableId="88086543">
    <w:abstractNumId w:val="11"/>
  </w:num>
  <w:num w:numId="23" w16cid:durableId="1733305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MDPI 2021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s02afe85ze5he225t5dt09s2dve0s9d2re&quot;&gt;CD44 antitumor&lt;record-ids&gt;&lt;item&gt;7&lt;/item&gt;&lt;item&gt;27&lt;/item&gt;&lt;item&gt;36&lt;/item&gt;&lt;item&gt;44&lt;/item&gt;&lt;item&gt;46&lt;/item&gt;&lt;item&gt;50&lt;/item&gt;&lt;item&gt;51&lt;/item&gt;&lt;item&gt;61&lt;/item&gt;&lt;item&gt;65&lt;/item&gt;&lt;item&gt;87&lt;/item&gt;&lt;item&gt;105&lt;/item&gt;&lt;item&gt;116&lt;/item&gt;&lt;item&gt;126&lt;/item&gt;&lt;item&gt;130&lt;/item&gt;&lt;item&gt;134&lt;/item&gt;&lt;item&gt;138&lt;/item&gt;&lt;item&gt;146&lt;/item&gt;&lt;item&gt;151&lt;/item&gt;&lt;item&gt;163&lt;/item&gt;&lt;item&gt;176&lt;/item&gt;&lt;item&gt;180&lt;/item&gt;&lt;item&gt;18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/record-ids&gt;&lt;/item&gt;&lt;/Libraries&gt;"/>
  </w:docVars>
  <w:rsids>
    <w:rsidRoot w:val="001D7C6C"/>
    <w:rsid w:val="00007272"/>
    <w:rsid w:val="00023271"/>
    <w:rsid w:val="00031023"/>
    <w:rsid w:val="00032818"/>
    <w:rsid w:val="000343DC"/>
    <w:rsid w:val="00042D42"/>
    <w:rsid w:val="00092A7B"/>
    <w:rsid w:val="00097A6D"/>
    <w:rsid w:val="000A0C12"/>
    <w:rsid w:val="000B1B7A"/>
    <w:rsid w:val="000B260F"/>
    <w:rsid w:val="000B5C40"/>
    <w:rsid w:val="000B7A72"/>
    <w:rsid w:val="000C3CA6"/>
    <w:rsid w:val="000C53D9"/>
    <w:rsid w:val="000D3498"/>
    <w:rsid w:val="000D53CD"/>
    <w:rsid w:val="000D7D1C"/>
    <w:rsid w:val="000E3337"/>
    <w:rsid w:val="000F61D2"/>
    <w:rsid w:val="0010401E"/>
    <w:rsid w:val="00107ECB"/>
    <w:rsid w:val="0011394B"/>
    <w:rsid w:val="0011436C"/>
    <w:rsid w:val="00116578"/>
    <w:rsid w:val="00125624"/>
    <w:rsid w:val="0012729D"/>
    <w:rsid w:val="00131A4D"/>
    <w:rsid w:val="00132454"/>
    <w:rsid w:val="00152172"/>
    <w:rsid w:val="00155943"/>
    <w:rsid w:val="001560D0"/>
    <w:rsid w:val="001629B8"/>
    <w:rsid w:val="00164915"/>
    <w:rsid w:val="0016529A"/>
    <w:rsid w:val="0016637C"/>
    <w:rsid w:val="001751BC"/>
    <w:rsid w:val="0019109B"/>
    <w:rsid w:val="0019195E"/>
    <w:rsid w:val="001964B4"/>
    <w:rsid w:val="00197276"/>
    <w:rsid w:val="001A2711"/>
    <w:rsid w:val="001A2D60"/>
    <w:rsid w:val="001A6475"/>
    <w:rsid w:val="001A7B14"/>
    <w:rsid w:val="001C5D84"/>
    <w:rsid w:val="001D3025"/>
    <w:rsid w:val="001D7C6C"/>
    <w:rsid w:val="001E2AEB"/>
    <w:rsid w:val="001F00CC"/>
    <w:rsid w:val="001F1F88"/>
    <w:rsid w:val="00206339"/>
    <w:rsid w:val="0021592A"/>
    <w:rsid w:val="002247F2"/>
    <w:rsid w:val="002373A8"/>
    <w:rsid w:val="00241F64"/>
    <w:rsid w:val="00243B00"/>
    <w:rsid w:val="002440B4"/>
    <w:rsid w:val="00256B95"/>
    <w:rsid w:val="002647F5"/>
    <w:rsid w:val="0026551C"/>
    <w:rsid w:val="00265AFB"/>
    <w:rsid w:val="00272FE3"/>
    <w:rsid w:val="00274416"/>
    <w:rsid w:val="002801DE"/>
    <w:rsid w:val="0029703E"/>
    <w:rsid w:val="002A6F40"/>
    <w:rsid w:val="002B3114"/>
    <w:rsid w:val="002B364B"/>
    <w:rsid w:val="002B3E0B"/>
    <w:rsid w:val="002B5C55"/>
    <w:rsid w:val="002C699F"/>
    <w:rsid w:val="002E2FAE"/>
    <w:rsid w:val="002E5603"/>
    <w:rsid w:val="002F0403"/>
    <w:rsid w:val="002F0645"/>
    <w:rsid w:val="002F6C6E"/>
    <w:rsid w:val="003014A0"/>
    <w:rsid w:val="00313255"/>
    <w:rsid w:val="00320F69"/>
    <w:rsid w:val="00326141"/>
    <w:rsid w:val="00330AC4"/>
    <w:rsid w:val="00331E5E"/>
    <w:rsid w:val="00346684"/>
    <w:rsid w:val="00371C7C"/>
    <w:rsid w:val="003757F9"/>
    <w:rsid w:val="00376CAE"/>
    <w:rsid w:val="00380E6C"/>
    <w:rsid w:val="00383E5E"/>
    <w:rsid w:val="00386EED"/>
    <w:rsid w:val="00394597"/>
    <w:rsid w:val="0039515B"/>
    <w:rsid w:val="003A0005"/>
    <w:rsid w:val="003B1049"/>
    <w:rsid w:val="003B2A74"/>
    <w:rsid w:val="003C5613"/>
    <w:rsid w:val="003C72C4"/>
    <w:rsid w:val="003C7987"/>
    <w:rsid w:val="003D2F39"/>
    <w:rsid w:val="003D38E6"/>
    <w:rsid w:val="003D6F12"/>
    <w:rsid w:val="003E1FB0"/>
    <w:rsid w:val="003E42AC"/>
    <w:rsid w:val="003F590A"/>
    <w:rsid w:val="00400E48"/>
    <w:rsid w:val="00401D30"/>
    <w:rsid w:val="004024F1"/>
    <w:rsid w:val="00404725"/>
    <w:rsid w:val="00412484"/>
    <w:rsid w:val="00413AE8"/>
    <w:rsid w:val="00417977"/>
    <w:rsid w:val="00425302"/>
    <w:rsid w:val="00430A3C"/>
    <w:rsid w:val="0043329F"/>
    <w:rsid w:val="0043733C"/>
    <w:rsid w:val="00437392"/>
    <w:rsid w:val="00437491"/>
    <w:rsid w:val="00455FDC"/>
    <w:rsid w:val="0046084D"/>
    <w:rsid w:val="004734F9"/>
    <w:rsid w:val="0047607A"/>
    <w:rsid w:val="00477D8E"/>
    <w:rsid w:val="00486003"/>
    <w:rsid w:val="00490D2B"/>
    <w:rsid w:val="00493C12"/>
    <w:rsid w:val="004973D3"/>
    <w:rsid w:val="004B26FB"/>
    <w:rsid w:val="004C5D9D"/>
    <w:rsid w:val="004D3BD5"/>
    <w:rsid w:val="004D4C71"/>
    <w:rsid w:val="004E4D29"/>
    <w:rsid w:val="005008A5"/>
    <w:rsid w:val="00501BE2"/>
    <w:rsid w:val="005122D3"/>
    <w:rsid w:val="00513E95"/>
    <w:rsid w:val="0051554A"/>
    <w:rsid w:val="005206DD"/>
    <w:rsid w:val="00522447"/>
    <w:rsid w:val="00533FAD"/>
    <w:rsid w:val="005460D2"/>
    <w:rsid w:val="005563B5"/>
    <w:rsid w:val="00563A48"/>
    <w:rsid w:val="00563C90"/>
    <w:rsid w:val="00567456"/>
    <w:rsid w:val="005763E8"/>
    <w:rsid w:val="00592DFA"/>
    <w:rsid w:val="005952FF"/>
    <w:rsid w:val="005965C3"/>
    <w:rsid w:val="00597C2F"/>
    <w:rsid w:val="005A05B7"/>
    <w:rsid w:val="005A1C08"/>
    <w:rsid w:val="005A5BC3"/>
    <w:rsid w:val="005A60BB"/>
    <w:rsid w:val="005C2531"/>
    <w:rsid w:val="005C5079"/>
    <w:rsid w:val="005C65BC"/>
    <w:rsid w:val="005D11D0"/>
    <w:rsid w:val="005D497A"/>
    <w:rsid w:val="005E0E5E"/>
    <w:rsid w:val="005E13B5"/>
    <w:rsid w:val="005E4246"/>
    <w:rsid w:val="005E5B10"/>
    <w:rsid w:val="00600DB9"/>
    <w:rsid w:val="00603576"/>
    <w:rsid w:val="00610F2D"/>
    <w:rsid w:val="006119FB"/>
    <w:rsid w:val="00612537"/>
    <w:rsid w:val="006127D4"/>
    <w:rsid w:val="00613E79"/>
    <w:rsid w:val="0062777D"/>
    <w:rsid w:val="0063104C"/>
    <w:rsid w:val="006404CC"/>
    <w:rsid w:val="0064100B"/>
    <w:rsid w:val="006428E3"/>
    <w:rsid w:val="006441D2"/>
    <w:rsid w:val="00650794"/>
    <w:rsid w:val="00650E2A"/>
    <w:rsid w:val="006752FF"/>
    <w:rsid w:val="00682781"/>
    <w:rsid w:val="0068494D"/>
    <w:rsid w:val="00685496"/>
    <w:rsid w:val="00686832"/>
    <w:rsid w:val="006920D6"/>
    <w:rsid w:val="00692393"/>
    <w:rsid w:val="006A09C5"/>
    <w:rsid w:val="006A2554"/>
    <w:rsid w:val="006C5FA1"/>
    <w:rsid w:val="006D1BB1"/>
    <w:rsid w:val="006E43CE"/>
    <w:rsid w:val="006F4258"/>
    <w:rsid w:val="0070266A"/>
    <w:rsid w:val="0070283A"/>
    <w:rsid w:val="00705A40"/>
    <w:rsid w:val="007101DC"/>
    <w:rsid w:val="00711A79"/>
    <w:rsid w:val="007132A5"/>
    <w:rsid w:val="00715C6A"/>
    <w:rsid w:val="007220FB"/>
    <w:rsid w:val="007257C1"/>
    <w:rsid w:val="0074023F"/>
    <w:rsid w:val="00744C17"/>
    <w:rsid w:val="007510CE"/>
    <w:rsid w:val="00760488"/>
    <w:rsid w:val="00762BF4"/>
    <w:rsid w:val="00773703"/>
    <w:rsid w:val="00773ECC"/>
    <w:rsid w:val="007760FF"/>
    <w:rsid w:val="0078235F"/>
    <w:rsid w:val="007979D3"/>
    <w:rsid w:val="007A11B6"/>
    <w:rsid w:val="007B09B0"/>
    <w:rsid w:val="007B5A14"/>
    <w:rsid w:val="007D1D79"/>
    <w:rsid w:val="007E1AC3"/>
    <w:rsid w:val="007E4776"/>
    <w:rsid w:val="007E7E2C"/>
    <w:rsid w:val="007F10A8"/>
    <w:rsid w:val="008054DC"/>
    <w:rsid w:val="008157C3"/>
    <w:rsid w:val="00820A87"/>
    <w:rsid w:val="00823CE2"/>
    <w:rsid w:val="00826E69"/>
    <w:rsid w:val="00844BDE"/>
    <w:rsid w:val="0084734D"/>
    <w:rsid w:val="008577B4"/>
    <w:rsid w:val="00865318"/>
    <w:rsid w:val="00865B05"/>
    <w:rsid w:val="00874491"/>
    <w:rsid w:val="0087731D"/>
    <w:rsid w:val="0087783B"/>
    <w:rsid w:val="008824D8"/>
    <w:rsid w:val="0088463B"/>
    <w:rsid w:val="00885808"/>
    <w:rsid w:val="00885FF7"/>
    <w:rsid w:val="00886BB1"/>
    <w:rsid w:val="0089750C"/>
    <w:rsid w:val="00897D8C"/>
    <w:rsid w:val="008A2F88"/>
    <w:rsid w:val="008B20C2"/>
    <w:rsid w:val="008B3AAB"/>
    <w:rsid w:val="008C2F56"/>
    <w:rsid w:val="008D0637"/>
    <w:rsid w:val="008D7407"/>
    <w:rsid w:val="008F0111"/>
    <w:rsid w:val="009035BC"/>
    <w:rsid w:val="0090395A"/>
    <w:rsid w:val="00906B9F"/>
    <w:rsid w:val="009278D7"/>
    <w:rsid w:val="00932CE9"/>
    <w:rsid w:val="009336A5"/>
    <w:rsid w:val="00933CD5"/>
    <w:rsid w:val="009356E6"/>
    <w:rsid w:val="00936C16"/>
    <w:rsid w:val="009423DD"/>
    <w:rsid w:val="00943042"/>
    <w:rsid w:val="0094553E"/>
    <w:rsid w:val="0095195D"/>
    <w:rsid w:val="00954328"/>
    <w:rsid w:val="009602B2"/>
    <w:rsid w:val="009609DB"/>
    <w:rsid w:val="00964448"/>
    <w:rsid w:val="00980BD6"/>
    <w:rsid w:val="0098133F"/>
    <w:rsid w:val="00984618"/>
    <w:rsid w:val="009872BB"/>
    <w:rsid w:val="009972AA"/>
    <w:rsid w:val="009A1968"/>
    <w:rsid w:val="009A67FA"/>
    <w:rsid w:val="009B083C"/>
    <w:rsid w:val="009B26F9"/>
    <w:rsid w:val="009C0E73"/>
    <w:rsid w:val="009C1E5D"/>
    <w:rsid w:val="009D4B81"/>
    <w:rsid w:val="009D6936"/>
    <w:rsid w:val="009E050F"/>
    <w:rsid w:val="009E4CFF"/>
    <w:rsid w:val="009E7E7D"/>
    <w:rsid w:val="009F01FB"/>
    <w:rsid w:val="009F53C0"/>
    <w:rsid w:val="009F70E6"/>
    <w:rsid w:val="00A023F5"/>
    <w:rsid w:val="00A107B6"/>
    <w:rsid w:val="00A15609"/>
    <w:rsid w:val="00A15E71"/>
    <w:rsid w:val="00A21249"/>
    <w:rsid w:val="00A43503"/>
    <w:rsid w:val="00A46B67"/>
    <w:rsid w:val="00A544B3"/>
    <w:rsid w:val="00A57430"/>
    <w:rsid w:val="00A577E0"/>
    <w:rsid w:val="00A57A41"/>
    <w:rsid w:val="00A57BC8"/>
    <w:rsid w:val="00A63964"/>
    <w:rsid w:val="00A66DB2"/>
    <w:rsid w:val="00A66E64"/>
    <w:rsid w:val="00A76F22"/>
    <w:rsid w:val="00A93214"/>
    <w:rsid w:val="00AB191A"/>
    <w:rsid w:val="00AB407B"/>
    <w:rsid w:val="00AC0595"/>
    <w:rsid w:val="00AC1143"/>
    <w:rsid w:val="00AC1D83"/>
    <w:rsid w:val="00AC34C8"/>
    <w:rsid w:val="00AD0484"/>
    <w:rsid w:val="00AD46BE"/>
    <w:rsid w:val="00AE6FA2"/>
    <w:rsid w:val="00AF033A"/>
    <w:rsid w:val="00AF206C"/>
    <w:rsid w:val="00AF51F1"/>
    <w:rsid w:val="00AF53AE"/>
    <w:rsid w:val="00B044D0"/>
    <w:rsid w:val="00B37690"/>
    <w:rsid w:val="00B4026F"/>
    <w:rsid w:val="00B432D1"/>
    <w:rsid w:val="00B441E7"/>
    <w:rsid w:val="00B52CB4"/>
    <w:rsid w:val="00B66577"/>
    <w:rsid w:val="00B707FC"/>
    <w:rsid w:val="00B85761"/>
    <w:rsid w:val="00B85B5B"/>
    <w:rsid w:val="00B87DEA"/>
    <w:rsid w:val="00B97824"/>
    <w:rsid w:val="00BA2A71"/>
    <w:rsid w:val="00BA730E"/>
    <w:rsid w:val="00BB484C"/>
    <w:rsid w:val="00BC2B4B"/>
    <w:rsid w:val="00BC5F3E"/>
    <w:rsid w:val="00BD7BDE"/>
    <w:rsid w:val="00BF046E"/>
    <w:rsid w:val="00C04CCC"/>
    <w:rsid w:val="00C168AC"/>
    <w:rsid w:val="00C27040"/>
    <w:rsid w:val="00C303DE"/>
    <w:rsid w:val="00C35BF2"/>
    <w:rsid w:val="00C4065E"/>
    <w:rsid w:val="00C4571D"/>
    <w:rsid w:val="00C45B59"/>
    <w:rsid w:val="00C4621D"/>
    <w:rsid w:val="00C542C0"/>
    <w:rsid w:val="00C63794"/>
    <w:rsid w:val="00C64561"/>
    <w:rsid w:val="00C86B54"/>
    <w:rsid w:val="00C87EC3"/>
    <w:rsid w:val="00C95A17"/>
    <w:rsid w:val="00CA1649"/>
    <w:rsid w:val="00CA24FE"/>
    <w:rsid w:val="00CA6DB4"/>
    <w:rsid w:val="00CB6BEE"/>
    <w:rsid w:val="00CB73D9"/>
    <w:rsid w:val="00CC61EB"/>
    <w:rsid w:val="00CC6567"/>
    <w:rsid w:val="00CD64DF"/>
    <w:rsid w:val="00CD70EF"/>
    <w:rsid w:val="00CE436C"/>
    <w:rsid w:val="00CE4FD5"/>
    <w:rsid w:val="00CF6231"/>
    <w:rsid w:val="00D003D9"/>
    <w:rsid w:val="00D02A43"/>
    <w:rsid w:val="00D04516"/>
    <w:rsid w:val="00D06054"/>
    <w:rsid w:val="00D10676"/>
    <w:rsid w:val="00D151DA"/>
    <w:rsid w:val="00D157C0"/>
    <w:rsid w:val="00D15D8F"/>
    <w:rsid w:val="00D219FC"/>
    <w:rsid w:val="00D3071F"/>
    <w:rsid w:val="00D30C1E"/>
    <w:rsid w:val="00D41E40"/>
    <w:rsid w:val="00D430F3"/>
    <w:rsid w:val="00D5187F"/>
    <w:rsid w:val="00D60B55"/>
    <w:rsid w:val="00D75B1C"/>
    <w:rsid w:val="00D77B60"/>
    <w:rsid w:val="00D83C1C"/>
    <w:rsid w:val="00D91717"/>
    <w:rsid w:val="00D97FD1"/>
    <w:rsid w:val="00DB27E3"/>
    <w:rsid w:val="00DB3DBF"/>
    <w:rsid w:val="00DB45D5"/>
    <w:rsid w:val="00DB4974"/>
    <w:rsid w:val="00DE18D4"/>
    <w:rsid w:val="00E02CF5"/>
    <w:rsid w:val="00E10432"/>
    <w:rsid w:val="00E15FE4"/>
    <w:rsid w:val="00E23550"/>
    <w:rsid w:val="00E339C1"/>
    <w:rsid w:val="00E368F9"/>
    <w:rsid w:val="00E5022A"/>
    <w:rsid w:val="00E51A6E"/>
    <w:rsid w:val="00E51EA0"/>
    <w:rsid w:val="00E603C0"/>
    <w:rsid w:val="00E648FF"/>
    <w:rsid w:val="00E72193"/>
    <w:rsid w:val="00E8026C"/>
    <w:rsid w:val="00E87B0E"/>
    <w:rsid w:val="00EA7A6E"/>
    <w:rsid w:val="00EB4EFF"/>
    <w:rsid w:val="00EC2DB9"/>
    <w:rsid w:val="00EC6F9A"/>
    <w:rsid w:val="00EE6372"/>
    <w:rsid w:val="00EF1447"/>
    <w:rsid w:val="00F026DA"/>
    <w:rsid w:val="00F04E08"/>
    <w:rsid w:val="00F04F18"/>
    <w:rsid w:val="00F0503D"/>
    <w:rsid w:val="00F10E2D"/>
    <w:rsid w:val="00F125B3"/>
    <w:rsid w:val="00F175DE"/>
    <w:rsid w:val="00F431CD"/>
    <w:rsid w:val="00F45E68"/>
    <w:rsid w:val="00F50060"/>
    <w:rsid w:val="00F53014"/>
    <w:rsid w:val="00F56C38"/>
    <w:rsid w:val="00F64B38"/>
    <w:rsid w:val="00F66E0E"/>
    <w:rsid w:val="00F94F5C"/>
    <w:rsid w:val="00FA12F3"/>
    <w:rsid w:val="00FA6BE1"/>
    <w:rsid w:val="00FC2D89"/>
    <w:rsid w:val="00FC3A50"/>
    <w:rsid w:val="00FC4FE8"/>
    <w:rsid w:val="00FC6F31"/>
    <w:rsid w:val="00FC70F6"/>
    <w:rsid w:val="00FD0081"/>
    <w:rsid w:val="00FD174E"/>
    <w:rsid w:val="00FD5EC7"/>
    <w:rsid w:val="00FE7B45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E3639"/>
  <w15:chartTrackingRefBased/>
  <w15:docId w15:val="{0A490390-3175-CE4D-B5E6-2AE07043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E2D"/>
    <w:pPr>
      <w:spacing w:line="260" w:lineRule="atLeast"/>
      <w:jc w:val="both"/>
    </w:pPr>
    <w:rPr>
      <w:rFonts w:ascii="Palatino Linotype" w:hAnsi="Palatino Linotyp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F10E2D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F10E2D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F10E2D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F10E2D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F10E2D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F10E2D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F10E2D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F10E2D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0343DC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F10E2D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10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F10E2D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F10E2D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F10E2D"/>
    <w:pPr>
      <w:ind w:firstLine="0"/>
    </w:pPr>
  </w:style>
  <w:style w:type="paragraph" w:customStyle="1" w:styleId="MDPI31text">
    <w:name w:val="MDPI_3.1_text"/>
    <w:link w:val="MDPI31text0"/>
    <w:qFormat/>
    <w:rsid w:val="0021592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F10E2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F10E2D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F10E2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F10E2D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2B3114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2B3114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F10E2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F10E2D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F10E2D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F04E08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F10E2D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F10E2D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F10E2D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F10E2D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F10E2D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qFormat/>
    <w:rsid w:val="00F10E2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F10E2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F10E2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BA2A71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F10E2D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F10E2D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2247F2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F10E2D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F10E2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97A6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F10E2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F10E2D"/>
    <w:rPr>
      <w:rFonts w:ascii="Palatino Linotype" w:hAnsi="Palatino Linotype"/>
      <w:noProof/>
      <w:color w:val="000000"/>
      <w:szCs w:val="18"/>
    </w:rPr>
  </w:style>
  <w:style w:type="table" w:styleId="PlainTable4">
    <w:name w:val="Plain Table 4"/>
    <w:basedOn w:val="TableNormal"/>
    <w:uiPriority w:val="44"/>
    <w:rsid w:val="008B20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F10E2D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link w:val="MDPI62BackMatter0"/>
    <w:qFormat/>
    <w:rsid w:val="00F10E2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link w:val="MDPI63Notes0"/>
    <w:qFormat/>
    <w:rsid w:val="00F10E2D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413AE8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F10E2D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F10E2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F10E2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FC70F6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F10E2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F10E2D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F10E2D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F10E2D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F10E2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F10E2D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F10E2D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F10E2D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F10E2D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F10E2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F10E2D"/>
  </w:style>
  <w:style w:type="paragraph" w:styleId="Bibliography">
    <w:name w:val="Bibliography"/>
    <w:basedOn w:val="Normal"/>
    <w:next w:val="Normal"/>
    <w:uiPriority w:val="37"/>
    <w:semiHidden/>
    <w:unhideWhenUsed/>
    <w:rsid w:val="00F10E2D"/>
  </w:style>
  <w:style w:type="paragraph" w:styleId="BodyText">
    <w:name w:val="Body Text"/>
    <w:link w:val="BodyTextChar"/>
    <w:rsid w:val="00F10E2D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F10E2D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F10E2D"/>
    <w:rPr>
      <w:sz w:val="21"/>
      <w:szCs w:val="21"/>
    </w:rPr>
  </w:style>
  <w:style w:type="paragraph" w:styleId="CommentText">
    <w:name w:val="annotation text"/>
    <w:basedOn w:val="Normal"/>
    <w:link w:val="CommentTextChar"/>
    <w:rsid w:val="00F10E2D"/>
  </w:style>
  <w:style w:type="character" w:customStyle="1" w:styleId="CommentTextChar">
    <w:name w:val="Comment Text Char"/>
    <w:link w:val="CommentText"/>
    <w:rsid w:val="00F10E2D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10E2D"/>
    <w:rPr>
      <w:b/>
      <w:bCs/>
    </w:rPr>
  </w:style>
  <w:style w:type="character" w:customStyle="1" w:styleId="CommentSubjectChar">
    <w:name w:val="Comment Subject Char"/>
    <w:link w:val="CommentSubject"/>
    <w:rsid w:val="00F10E2D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F10E2D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0E2D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F10E2D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F10E2D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F10E2D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F10E2D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F10E2D"/>
    <w:rPr>
      <w:szCs w:val="24"/>
    </w:rPr>
  </w:style>
  <w:style w:type="paragraph" w:customStyle="1" w:styleId="MsoFootnoteText0">
    <w:name w:val="MsoFootnoteText"/>
    <w:basedOn w:val="NormalWeb"/>
    <w:qFormat/>
    <w:rsid w:val="00F10E2D"/>
    <w:rPr>
      <w:rFonts w:ascii="Times New Roman" w:hAnsi="Times New Roman"/>
    </w:rPr>
  </w:style>
  <w:style w:type="character" w:styleId="PageNumber">
    <w:name w:val="page number"/>
    <w:rsid w:val="00F10E2D"/>
  </w:style>
  <w:style w:type="character" w:styleId="PlaceholderText">
    <w:name w:val="Placeholder Text"/>
    <w:uiPriority w:val="99"/>
    <w:semiHidden/>
    <w:rsid w:val="00F10E2D"/>
    <w:rPr>
      <w:color w:val="808080"/>
    </w:rPr>
  </w:style>
  <w:style w:type="paragraph" w:customStyle="1" w:styleId="MDPI71FootNotes">
    <w:name w:val="MDPI_7.1_FootNotes"/>
    <w:qFormat/>
    <w:rsid w:val="00936C16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MDPI62BackMatter0">
    <w:name w:val="MDPI_6.2_BackMatter (文字)"/>
    <w:basedOn w:val="DefaultParagraphFont"/>
    <w:link w:val="MDPI62BackMatter"/>
    <w:rsid w:val="006C5FA1"/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EndNoteBibliographyTitle">
    <w:name w:val="EndNote Bibliography Title"/>
    <w:basedOn w:val="Normal"/>
    <w:link w:val="EndNoteBibliographyTitle0"/>
    <w:rsid w:val="0090395A"/>
    <w:pPr>
      <w:jc w:val="center"/>
    </w:pPr>
    <w:rPr>
      <w:sz w:val="18"/>
    </w:rPr>
  </w:style>
  <w:style w:type="character" w:customStyle="1" w:styleId="MDPI63Notes0">
    <w:name w:val="MDPI_6.3_Notes (文字)"/>
    <w:basedOn w:val="DefaultParagraphFont"/>
    <w:link w:val="MDPI63Notes"/>
    <w:rsid w:val="0090395A"/>
    <w:rPr>
      <w:rFonts w:ascii="Palatino Linotype" w:hAnsi="Palatino Linotype"/>
      <w:snapToGrid w:val="0"/>
      <w:color w:val="000000"/>
      <w:sz w:val="18"/>
      <w:lang w:eastAsia="en-US" w:bidi="en-US"/>
    </w:rPr>
  </w:style>
  <w:style w:type="character" w:customStyle="1" w:styleId="EndNoteBibliographyTitle0">
    <w:name w:val="EndNote Bibliography Title (文字)"/>
    <w:basedOn w:val="MDPI63Notes0"/>
    <w:link w:val="EndNoteBibliographyTitle"/>
    <w:rsid w:val="0090395A"/>
    <w:rPr>
      <w:rFonts w:ascii="Palatino Linotype" w:hAnsi="Palatino Linotype"/>
      <w:snapToGrid/>
      <w:color w:val="000000"/>
      <w:sz w:val="18"/>
      <w:lang w:eastAsia="en-US" w:bidi="en-US"/>
    </w:rPr>
  </w:style>
  <w:style w:type="paragraph" w:customStyle="1" w:styleId="EndNoteBibliography">
    <w:name w:val="EndNote Bibliography"/>
    <w:basedOn w:val="Normal"/>
    <w:link w:val="EndNoteBibliography0"/>
    <w:rsid w:val="0090395A"/>
    <w:pPr>
      <w:spacing w:line="240" w:lineRule="atLeast"/>
    </w:pPr>
    <w:rPr>
      <w:sz w:val="18"/>
    </w:rPr>
  </w:style>
  <w:style w:type="character" w:customStyle="1" w:styleId="EndNoteBibliography0">
    <w:name w:val="EndNote Bibliography (文字)"/>
    <w:basedOn w:val="MDPI63Notes0"/>
    <w:link w:val="EndNoteBibliography"/>
    <w:rsid w:val="0090395A"/>
    <w:rPr>
      <w:rFonts w:ascii="Palatino Linotype" w:hAnsi="Palatino Linotype"/>
      <w:snapToGrid/>
      <w:color w:val="000000"/>
      <w:sz w:val="18"/>
      <w:lang w:eastAsia="en-US" w:bidi="en-US"/>
    </w:rPr>
  </w:style>
  <w:style w:type="character" w:customStyle="1" w:styleId="MDPI31text0">
    <w:name w:val="MDPI_3.1_text (文字)"/>
    <w:basedOn w:val="DefaultParagraphFont"/>
    <w:link w:val="MDPI31text"/>
    <w:rsid w:val="00BD7BDE"/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styleId="Revision">
    <w:name w:val="Revision"/>
    <w:hidden/>
    <w:uiPriority w:val="99"/>
    <w:semiHidden/>
    <w:rsid w:val="00B707FC"/>
    <w:rPr>
      <w:rFonts w:ascii="Palatino Linotype" w:hAnsi="Palatino Linotype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148</Words>
  <Characters>829</Characters>
  <Application>Microsoft Office Word</Application>
  <DocSecurity>0</DocSecurity>
  <Lines>10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Microsoft Office User</dc:creator>
  <cp:keywords/>
  <dc:description/>
  <cp:lastModifiedBy>Nemanja Vucic - MDPI</cp:lastModifiedBy>
  <cp:revision>92</cp:revision>
  <dcterms:created xsi:type="dcterms:W3CDTF">2024-03-14T07:23:00Z</dcterms:created>
  <dcterms:modified xsi:type="dcterms:W3CDTF">2024-03-26T10:39:00Z</dcterms:modified>
</cp:coreProperties>
</file>