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1B" w:rsidRPr="00B16A1B" w:rsidRDefault="00B16A1B" w:rsidP="00B16A1B">
      <w:pPr>
        <w:pStyle w:val="ListParagraph"/>
        <w:numPr>
          <w:ilvl w:val="0"/>
          <w:numId w:val="7"/>
        </w:numPr>
        <w:spacing w:before="240" w:line="360" w:lineRule="auto"/>
        <w:rPr>
          <w:rFonts w:asciiTheme="majorBidi" w:hAnsiTheme="majorBidi" w:cstheme="majorBidi"/>
          <w:sz w:val="24"/>
          <w:szCs w:val="24"/>
        </w:rPr>
      </w:pPr>
      <w:bookmarkStart w:id="0" w:name="_GoBack"/>
      <w:r w:rsidRPr="00B16A1B">
        <w:rPr>
          <w:rFonts w:asciiTheme="majorBidi" w:hAnsiTheme="majorBidi" w:cstheme="majorBidi"/>
          <w:sz w:val="24"/>
          <w:szCs w:val="24"/>
        </w:rPr>
        <w:t>The study identified economic disparity within Yazd city's districts regarding learning city development. Statistical analysis revealed a need for improvement in most areas.</w:t>
      </w:r>
    </w:p>
    <w:p w:rsidR="00B16A1B" w:rsidRPr="00B16A1B" w:rsidRDefault="00B16A1B" w:rsidP="00B16A1B">
      <w:pPr>
        <w:pStyle w:val="ListParagraph"/>
        <w:numPr>
          <w:ilvl w:val="0"/>
          <w:numId w:val="7"/>
        </w:numPr>
        <w:spacing w:before="240" w:line="360" w:lineRule="auto"/>
        <w:rPr>
          <w:rFonts w:asciiTheme="majorBidi" w:hAnsiTheme="majorBidi" w:cstheme="majorBidi"/>
          <w:sz w:val="24"/>
          <w:szCs w:val="24"/>
        </w:rPr>
      </w:pPr>
      <w:r w:rsidRPr="00B16A1B">
        <w:rPr>
          <w:rFonts w:asciiTheme="majorBidi" w:hAnsiTheme="majorBidi" w:cstheme="majorBidi"/>
          <w:sz w:val="24"/>
          <w:szCs w:val="24"/>
        </w:rPr>
        <w:t>A significant positive correlation was found between economic indicators (like education level) and success within a learning city framework.</w:t>
      </w:r>
    </w:p>
    <w:p w:rsidR="00B16A1B" w:rsidRPr="00B16A1B" w:rsidRDefault="00B16A1B" w:rsidP="00B16A1B">
      <w:pPr>
        <w:pStyle w:val="ListParagraph"/>
        <w:numPr>
          <w:ilvl w:val="0"/>
          <w:numId w:val="7"/>
        </w:numPr>
        <w:spacing w:before="240" w:line="360" w:lineRule="auto"/>
        <w:rPr>
          <w:rFonts w:asciiTheme="majorBidi" w:hAnsiTheme="majorBidi" w:cstheme="majorBidi"/>
          <w:sz w:val="24"/>
          <w:szCs w:val="24"/>
        </w:rPr>
      </w:pPr>
      <w:r w:rsidRPr="00B16A1B">
        <w:rPr>
          <w:rFonts w:asciiTheme="majorBidi" w:hAnsiTheme="majorBidi" w:cstheme="majorBidi"/>
          <w:sz w:val="24"/>
          <w:szCs w:val="24"/>
        </w:rPr>
        <w:t>The research suggests prioritizing investments in districts with lower economic indicators (e.g., Area 5) for a more equitable learning environment.</w:t>
      </w:r>
    </w:p>
    <w:p w:rsidR="00B16A1B" w:rsidRPr="00B16A1B" w:rsidRDefault="00B16A1B" w:rsidP="00B16A1B">
      <w:pPr>
        <w:pStyle w:val="ListParagraph"/>
        <w:numPr>
          <w:ilvl w:val="0"/>
          <w:numId w:val="7"/>
        </w:numPr>
        <w:spacing w:before="240" w:line="360" w:lineRule="auto"/>
        <w:rPr>
          <w:rFonts w:asciiTheme="majorBidi" w:hAnsiTheme="majorBidi" w:cstheme="majorBidi"/>
          <w:sz w:val="24"/>
          <w:szCs w:val="24"/>
        </w:rPr>
      </w:pPr>
      <w:r w:rsidRPr="00B16A1B">
        <w:rPr>
          <w:rFonts w:asciiTheme="majorBidi" w:hAnsiTheme="majorBidi" w:cstheme="majorBidi"/>
          <w:sz w:val="24"/>
          <w:szCs w:val="24"/>
        </w:rPr>
        <w:t>The study emphasizes fostering collaboration between managers, authorities, organizations, and investors to achieve learning city objectives.</w:t>
      </w:r>
    </w:p>
    <w:p w:rsidR="007C1693" w:rsidRPr="00B16A1B" w:rsidRDefault="00B16A1B" w:rsidP="00B16A1B">
      <w:pPr>
        <w:pStyle w:val="ListParagraph"/>
        <w:numPr>
          <w:ilvl w:val="0"/>
          <w:numId w:val="7"/>
        </w:numPr>
        <w:spacing w:before="240" w:line="360" w:lineRule="auto"/>
      </w:pPr>
      <w:r w:rsidRPr="00B16A1B">
        <w:rPr>
          <w:rFonts w:asciiTheme="majorBidi" w:hAnsiTheme="majorBidi" w:cstheme="majorBidi"/>
          <w:sz w:val="24"/>
          <w:szCs w:val="24"/>
        </w:rPr>
        <w:t>It highlights the importance of a multifaceted approach integrating public engagement, infrastructure development, institutional involvement, and good urban governance for successful learning city initiatives.</w:t>
      </w:r>
      <w:bookmarkEnd w:id="0"/>
    </w:p>
    <w:sectPr w:rsidR="007C1693" w:rsidRPr="00B16A1B" w:rsidSect="00236DF9">
      <w:type w:val="continuous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D169C"/>
    <w:multiLevelType w:val="hybridMultilevel"/>
    <w:tmpl w:val="EBE8C254"/>
    <w:lvl w:ilvl="0" w:tplc="FB6AB1FE">
      <w:start w:val="1"/>
      <w:numFmt w:val="decimal"/>
      <w:lvlText w:val="%1."/>
      <w:lvlJc w:val="left"/>
      <w:pPr>
        <w:ind w:left="1692" w:hanging="97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465068"/>
    <w:multiLevelType w:val="hybridMultilevel"/>
    <w:tmpl w:val="F342BB46"/>
    <w:lvl w:ilvl="0" w:tplc="08090001">
      <w:start w:val="1"/>
      <w:numFmt w:val="bullet"/>
      <w:lvlText w:val=""/>
      <w:lvlJc w:val="left"/>
      <w:pPr>
        <w:ind w:left="1692" w:hanging="972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AB1DA9"/>
    <w:multiLevelType w:val="hybridMultilevel"/>
    <w:tmpl w:val="07F4859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8B0739"/>
    <w:multiLevelType w:val="hybridMultilevel"/>
    <w:tmpl w:val="B0E029C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FFC7A91"/>
    <w:multiLevelType w:val="hybridMultilevel"/>
    <w:tmpl w:val="BA1C5F3A"/>
    <w:lvl w:ilvl="0" w:tplc="0BC0422A">
      <w:numFmt w:val="bullet"/>
      <w:lvlText w:val="-"/>
      <w:lvlJc w:val="left"/>
      <w:pPr>
        <w:ind w:left="1584" w:hanging="864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9917343"/>
    <w:multiLevelType w:val="hybridMultilevel"/>
    <w:tmpl w:val="278EC4A0"/>
    <w:lvl w:ilvl="0" w:tplc="0BC0422A">
      <w:numFmt w:val="bullet"/>
      <w:lvlText w:val="-"/>
      <w:lvlJc w:val="left"/>
      <w:pPr>
        <w:ind w:left="1692" w:hanging="972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B72FDC"/>
    <w:multiLevelType w:val="hybridMultilevel"/>
    <w:tmpl w:val="B39C1CE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75"/>
    <w:rsid w:val="0006617B"/>
    <w:rsid w:val="00236DF9"/>
    <w:rsid w:val="007C1693"/>
    <w:rsid w:val="00B16A1B"/>
    <w:rsid w:val="00ED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Aimal Formolly</dc:creator>
  <cp:lastModifiedBy>Aimal Formolly</cp:lastModifiedBy>
  <cp:revision>3</cp:revision>
  <dcterms:created xsi:type="dcterms:W3CDTF">2024-02-09T12:03:00Z</dcterms:created>
  <dcterms:modified xsi:type="dcterms:W3CDTF">2024-03-16T09:45:00Z</dcterms:modified>
</cp:coreProperties>
</file>