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4DE59" w14:textId="77777777" w:rsidR="008F105B" w:rsidRPr="00046FB0" w:rsidRDefault="008F105B" w:rsidP="008F105B">
      <w:pPr>
        <w:spacing w:line="360" w:lineRule="auto"/>
        <w:jc w:val="both"/>
        <w:rPr>
          <w:rFonts w:cs="Helvetica Neue LT Std"/>
          <w:b/>
          <w:color w:val="000000"/>
          <w:lang w:val="en-US"/>
        </w:rPr>
      </w:pPr>
    </w:p>
    <w:p w14:paraId="4FA430FB" w14:textId="77777777" w:rsidR="008F105B" w:rsidRPr="002C4DAC" w:rsidRDefault="008F105B" w:rsidP="008F105B">
      <w:pPr>
        <w:spacing w:line="360" w:lineRule="auto"/>
        <w:jc w:val="both"/>
        <w:rPr>
          <w:rFonts w:ascii="Palatino Linotype" w:hAnsi="Palatino Linotype"/>
          <w:sz w:val="20"/>
          <w:szCs w:val="20"/>
          <w:lang w:val="en-US"/>
        </w:rPr>
      </w:pPr>
      <w:bookmarkStart w:id="0" w:name="_Hlk160731984"/>
      <w:r w:rsidRPr="002C4DAC">
        <w:rPr>
          <w:rFonts w:ascii="Palatino Linotype" w:hAnsi="Palatino Linotype" w:cs="Helvetica Neue LT Std"/>
          <w:b/>
          <w:color w:val="000000"/>
          <w:sz w:val="20"/>
          <w:szCs w:val="20"/>
          <w:lang w:val="en-US"/>
        </w:rPr>
        <w:t>Table S1.</w:t>
      </w:r>
      <w:r w:rsidRPr="002C4DAC">
        <w:rPr>
          <w:rFonts w:ascii="Palatino Linotype" w:hAnsi="Palatino Linotype" w:cs="Helvetica Neue LT Std"/>
          <w:bCs/>
          <w:color w:val="000000"/>
          <w:sz w:val="20"/>
          <w:szCs w:val="20"/>
          <w:lang w:val="en-US"/>
        </w:rPr>
        <w:t xml:space="preserve"> List of primers used for direct virus RT-PCR detection</w:t>
      </w:r>
    </w:p>
    <w:tbl>
      <w:tblPr>
        <w:tblW w:w="6618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007"/>
        <w:gridCol w:w="3672"/>
        <w:gridCol w:w="620"/>
        <w:gridCol w:w="879"/>
      </w:tblGrid>
      <w:tr w:rsidR="008F105B" w:rsidRPr="00A34B12" w14:paraId="422E2061" w14:textId="77777777" w:rsidTr="002C4DAC">
        <w:trPr>
          <w:trHeight w:val="251"/>
        </w:trPr>
        <w:tc>
          <w:tcPr>
            <w:tcW w:w="2236" w:type="dxa"/>
            <w:shd w:val="clear" w:color="auto" w:fill="auto"/>
            <w:noWrap/>
            <w:vAlign w:val="center"/>
            <w:hideMark/>
          </w:tcPr>
          <w:bookmarkEnd w:id="0"/>
          <w:p w14:paraId="68F7E991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Virus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9C85E75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Direction</w:t>
            </w:r>
            <w:proofErr w:type="spellEnd"/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66DC6EDE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Sequences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 (5‘-3‘)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14:paraId="3196159D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Tm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 (°C)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65C7EF24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Product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size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 (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nt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)</w:t>
            </w:r>
          </w:p>
        </w:tc>
      </w:tr>
      <w:tr w:rsidR="008F105B" w:rsidRPr="00A34B12" w14:paraId="7536367C" w14:textId="77777777" w:rsidTr="002C4DAC">
        <w:trPr>
          <w:trHeight w:val="251"/>
        </w:trPr>
        <w:tc>
          <w:tcPr>
            <w:tcW w:w="2236" w:type="dxa"/>
            <w:vMerge w:val="restart"/>
            <w:shd w:val="clear" w:color="auto" w:fill="auto"/>
            <w:noWrap/>
            <w:vAlign w:val="center"/>
            <w:hideMark/>
          </w:tcPr>
          <w:p w14:paraId="7E9CFD14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Armillaria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ambi-like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virus 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7A5F248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Forward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644CA479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CCCCTCATGGTCACTATGGATATG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vAlign w:val="center"/>
            <w:hideMark/>
          </w:tcPr>
          <w:p w14:paraId="6B4E9A82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61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14:paraId="418A644A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800</w:t>
            </w:r>
          </w:p>
        </w:tc>
      </w:tr>
      <w:tr w:rsidR="008F105B" w:rsidRPr="00A34B12" w14:paraId="593944BF" w14:textId="77777777" w:rsidTr="002C4DAC">
        <w:trPr>
          <w:trHeight w:val="251"/>
        </w:trPr>
        <w:tc>
          <w:tcPr>
            <w:tcW w:w="2236" w:type="dxa"/>
            <w:vMerge/>
            <w:vAlign w:val="center"/>
            <w:hideMark/>
          </w:tcPr>
          <w:p w14:paraId="3BD51774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8F17FE6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Reverse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63C494B0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CTCGCTGAGCCTCTCTACATCTT</w:t>
            </w:r>
          </w:p>
        </w:tc>
        <w:tc>
          <w:tcPr>
            <w:tcW w:w="620" w:type="dxa"/>
            <w:vMerge/>
            <w:vAlign w:val="center"/>
            <w:hideMark/>
          </w:tcPr>
          <w:p w14:paraId="078900C7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2DEF87CB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8F105B" w:rsidRPr="00A34B12" w14:paraId="63052E7D" w14:textId="77777777" w:rsidTr="002C4DAC">
        <w:trPr>
          <w:trHeight w:val="251"/>
        </w:trPr>
        <w:tc>
          <w:tcPr>
            <w:tcW w:w="2236" w:type="dxa"/>
            <w:vMerge w:val="restart"/>
            <w:shd w:val="clear" w:color="auto" w:fill="auto"/>
            <w:noWrap/>
            <w:vAlign w:val="center"/>
            <w:hideMark/>
          </w:tcPr>
          <w:p w14:paraId="050F309A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Armillaria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ostoyae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ambi-like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virus 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2C835EC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Forward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45C97E7E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CGAGATGTTAGCCCTATACCCATC  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vAlign w:val="center"/>
            <w:hideMark/>
          </w:tcPr>
          <w:p w14:paraId="5E0686DB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60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14:paraId="3B706CA8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487</w:t>
            </w:r>
          </w:p>
        </w:tc>
      </w:tr>
      <w:tr w:rsidR="008F105B" w:rsidRPr="00A34B12" w14:paraId="497D75E2" w14:textId="77777777" w:rsidTr="002C4DAC">
        <w:trPr>
          <w:trHeight w:val="251"/>
        </w:trPr>
        <w:tc>
          <w:tcPr>
            <w:tcW w:w="2236" w:type="dxa"/>
            <w:vMerge/>
            <w:vAlign w:val="center"/>
            <w:hideMark/>
          </w:tcPr>
          <w:p w14:paraId="58D559DC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BE52EB5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Reverse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723D8ACD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GGTGTAGGAACTGTCTGTACTCTG</w:t>
            </w:r>
          </w:p>
        </w:tc>
        <w:tc>
          <w:tcPr>
            <w:tcW w:w="620" w:type="dxa"/>
            <w:vMerge/>
            <w:vAlign w:val="center"/>
            <w:hideMark/>
          </w:tcPr>
          <w:p w14:paraId="3E02CB64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0C418AFB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8F105B" w:rsidRPr="00A34B12" w14:paraId="3085D164" w14:textId="77777777" w:rsidTr="002C4DAC">
        <w:trPr>
          <w:trHeight w:val="251"/>
        </w:trPr>
        <w:tc>
          <w:tcPr>
            <w:tcW w:w="2236" w:type="dxa"/>
            <w:vMerge w:val="restart"/>
            <w:shd w:val="clear" w:color="auto" w:fill="auto"/>
            <w:noWrap/>
            <w:vAlign w:val="center"/>
            <w:hideMark/>
          </w:tcPr>
          <w:p w14:paraId="6D202981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Armillaria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ostoyae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ambi-like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virus 3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5E521DE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Forward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4250F99F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CCGACTATAGGATTGTCCCTTCAG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vAlign w:val="center"/>
            <w:hideMark/>
          </w:tcPr>
          <w:p w14:paraId="3785168A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60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14:paraId="07BE7471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477</w:t>
            </w:r>
          </w:p>
        </w:tc>
      </w:tr>
      <w:tr w:rsidR="008F105B" w:rsidRPr="00A34B12" w14:paraId="0914F1D4" w14:textId="77777777" w:rsidTr="002C4DAC">
        <w:trPr>
          <w:trHeight w:val="251"/>
        </w:trPr>
        <w:tc>
          <w:tcPr>
            <w:tcW w:w="2236" w:type="dxa"/>
            <w:vMerge/>
            <w:vAlign w:val="center"/>
            <w:hideMark/>
          </w:tcPr>
          <w:p w14:paraId="18BEC7F7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A0A1204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Reverse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1F6201A4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CATCTGTCTTATCAGCTCTCTGGG</w:t>
            </w:r>
          </w:p>
        </w:tc>
        <w:tc>
          <w:tcPr>
            <w:tcW w:w="620" w:type="dxa"/>
            <w:vMerge/>
            <w:vAlign w:val="center"/>
            <w:hideMark/>
          </w:tcPr>
          <w:p w14:paraId="0DE5B06C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3FADC96B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8F105B" w:rsidRPr="00A34B12" w14:paraId="4AE747C3" w14:textId="77777777" w:rsidTr="002C4DAC">
        <w:trPr>
          <w:trHeight w:val="251"/>
        </w:trPr>
        <w:tc>
          <w:tcPr>
            <w:tcW w:w="2236" w:type="dxa"/>
            <w:vMerge w:val="restart"/>
            <w:shd w:val="clear" w:color="auto" w:fill="auto"/>
            <w:noWrap/>
            <w:vAlign w:val="center"/>
            <w:hideMark/>
          </w:tcPr>
          <w:p w14:paraId="038E1156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Armillaria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ostoyae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ambi-like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virus 4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7C3BB002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Forward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18DC3D88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CTATTCCCTTCCGACTTCTTTCCC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vAlign w:val="center"/>
            <w:hideMark/>
          </w:tcPr>
          <w:p w14:paraId="5431472C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61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14:paraId="018448BE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588</w:t>
            </w:r>
          </w:p>
        </w:tc>
      </w:tr>
      <w:tr w:rsidR="008F105B" w:rsidRPr="00A34B12" w14:paraId="11F125B0" w14:textId="77777777" w:rsidTr="002C4DAC">
        <w:trPr>
          <w:trHeight w:val="251"/>
        </w:trPr>
        <w:tc>
          <w:tcPr>
            <w:tcW w:w="2236" w:type="dxa"/>
            <w:vMerge/>
            <w:vAlign w:val="center"/>
            <w:hideMark/>
          </w:tcPr>
          <w:p w14:paraId="25B8DA29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3F961F6D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Reverse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7D406BD7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CTCTATCGAGACCAGATCCCAGATC</w:t>
            </w:r>
          </w:p>
        </w:tc>
        <w:tc>
          <w:tcPr>
            <w:tcW w:w="620" w:type="dxa"/>
            <w:vMerge/>
            <w:vAlign w:val="center"/>
            <w:hideMark/>
          </w:tcPr>
          <w:p w14:paraId="2B760FBE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6B46B095" w14:textId="77777777" w:rsidR="008F105B" w:rsidRPr="002C4DAC" w:rsidRDefault="008F105B" w:rsidP="00AA2BA6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8F105B" w:rsidRPr="00A34B12" w14:paraId="250827DB" w14:textId="77777777" w:rsidTr="002C4DAC">
        <w:trPr>
          <w:trHeight w:val="251"/>
        </w:trPr>
        <w:tc>
          <w:tcPr>
            <w:tcW w:w="2236" w:type="dxa"/>
            <w:vMerge w:val="restart"/>
            <w:shd w:val="clear" w:color="auto" w:fill="auto"/>
            <w:noWrap/>
            <w:vAlign w:val="center"/>
            <w:hideMark/>
          </w:tcPr>
          <w:p w14:paraId="6B3F9798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Armillaria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ostoyae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tymovirus</w:t>
            </w:r>
            <w:proofErr w:type="spellEnd"/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 xml:space="preserve"> 1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01A78714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Forward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12F5AA43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GAGCTCTAGGTGAAGTGGAGTATG</w:t>
            </w:r>
          </w:p>
        </w:tc>
        <w:tc>
          <w:tcPr>
            <w:tcW w:w="620" w:type="dxa"/>
            <w:vMerge w:val="restart"/>
            <w:shd w:val="clear" w:color="auto" w:fill="auto"/>
            <w:noWrap/>
            <w:vAlign w:val="center"/>
            <w:hideMark/>
          </w:tcPr>
          <w:p w14:paraId="75919551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60</w:t>
            </w:r>
          </w:p>
        </w:tc>
        <w:tc>
          <w:tcPr>
            <w:tcW w:w="879" w:type="dxa"/>
            <w:vMerge w:val="restart"/>
            <w:shd w:val="clear" w:color="auto" w:fill="auto"/>
            <w:noWrap/>
            <w:vAlign w:val="center"/>
            <w:hideMark/>
          </w:tcPr>
          <w:p w14:paraId="6D1A4CFB" w14:textId="77777777" w:rsidR="008F105B" w:rsidRPr="002C4DAC" w:rsidRDefault="008F105B" w:rsidP="00AA2BA6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C4DA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731</w:t>
            </w:r>
          </w:p>
        </w:tc>
      </w:tr>
      <w:tr w:rsidR="008F105B" w:rsidRPr="00A34B12" w14:paraId="62651B91" w14:textId="77777777" w:rsidTr="002C4DAC">
        <w:trPr>
          <w:trHeight w:val="251"/>
        </w:trPr>
        <w:tc>
          <w:tcPr>
            <w:tcW w:w="2236" w:type="dxa"/>
            <w:vMerge/>
            <w:vAlign w:val="center"/>
            <w:hideMark/>
          </w:tcPr>
          <w:p w14:paraId="44EDBAF9" w14:textId="77777777" w:rsidR="008F105B" w:rsidRPr="00A34B12" w:rsidRDefault="008F105B" w:rsidP="00AA2BA6">
            <w:pPr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14:paraId="6F2AC80F" w14:textId="77777777" w:rsidR="008F105B" w:rsidRPr="00A34B12" w:rsidRDefault="008F105B" w:rsidP="00AA2BA6">
            <w:pPr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34B12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Reverse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14:paraId="5749CCFA" w14:textId="77777777" w:rsidR="008F105B" w:rsidRPr="00A34B12" w:rsidRDefault="008F105B" w:rsidP="00AA2BA6">
            <w:pPr>
              <w:jc w:val="center"/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  <w:r w:rsidRPr="00A34B12">
              <w:rPr>
                <w:rFonts w:ascii="Calibri" w:eastAsia="Times New Roman" w:hAnsi="Calibri" w:cs="Times New Roman"/>
                <w:color w:val="000000"/>
                <w:lang w:val="cs-CZ" w:eastAsia="cs-CZ"/>
              </w:rPr>
              <w:t>CTCTCTTATAGGAACTCTAGGCGC</w:t>
            </w:r>
          </w:p>
        </w:tc>
        <w:tc>
          <w:tcPr>
            <w:tcW w:w="620" w:type="dxa"/>
            <w:vMerge/>
            <w:vAlign w:val="center"/>
            <w:hideMark/>
          </w:tcPr>
          <w:p w14:paraId="45497174" w14:textId="77777777" w:rsidR="008F105B" w:rsidRPr="00A34B12" w:rsidRDefault="008F105B" w:rsidP="00AA2BA6">
            <w:pPr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2D9258CA" w14:textId="77777777" w:rsidR="008F105B" w:rsidRPr="00A34B12" w:rsidRDefault="008F105B" w:rsidP="00AA2BA6">
            <w:pPr>
              <w:rPr>
                <w:rFonts w:ascii="Calibri" w:eastAsia="Times New Roman" w:hAnsi="Calibri" w:cs="Times New Roman"/>
                <w:color w:val="000000"/>
                <w:lang w:val="cs-CZ" w:eastAsia="cs-CZ"/>
              </w:rPr>
            </w:pPr>
          </w:p>
        </w:tc>
      </w:tr>
    </w:tbl>
    <w:p w14:paraId="5BDF6FE0" w14:textId="77777777" w:rsidR="008F105B" w:rsidRDefault="008F105B" w:rsidP="008F105B">
      <w:pPr>
        <w:spacing w:line="360" w:lineRule="auto"/>
        <w:jc w:val="both"/>
        <w:rPr>
          <w:lang w:val="en-US"/>
        </w:rPr>
      </w:pPr>
    </w:p>
    <w:p w14:paraId="4AC7CAFC" w14:textId="77777777" w:rsidR="002A0AA1" w:rsidRDefault="002A0AA1" w:rsidP="002A0AA1">
      <w:pPr>
        <w:pStyle w:val="MDPI31text"/>
        <w:ind w:left="0" w:firstLine="0"/>
        <w:rPr>
          <w:bCs/>
        </w:rPr>
      </w:pPr>
      <w:bookmarkStart w:id="1" w:name="_Hlk160911529"/>
      <w:r w:rsidRPr="00C04A30">
        <w:rPr>
          <w:b/>
        </w:rPr>
        <w:t xml:space="preserve">Table </w:t>
      </w:r>
      <w:r>
        <w:rPr>
          <w:b/>
        </w:rPr>
        <w:t>S2</w:t>
      </w:r>
      <w:r w:rsidRPr="00C04A30">
        <w:rPr>
          <w:b/>
        </w:rPr>
        <w:t xml:space="preserve">. A, </w:t>
      </w:r>
      <w:r w:rsidRPr="00C04A30">
        <w:rPr>
          <w:bCs/>
        </w:rPr>
        <w:t xml:space="preserve">Pairwise Sequence Comparison (PASC) percentages (%) based on nucleotide sequence of </w:t>
      </w:r>
      <w:proofErr w:type="spellStart"/>
      <w:r w:rsidRPr="00C04A30">
        <w:rPr>
          <w:bCs/>
        </w:rPr>
        <w:t>ambi</w:t>
      </w:r>
      <w:proofErr w:type="spellEnd"/>
      <w:r w:rsidRPr="00C04A30">
        <w:rPr>
          <w:bCs/>
        </w:rPr>
        <w:t xml:space="preserve">-like viruses hosted by </w:t>
      </w:r>
      <w:r w:rsidRPr="00707B3C">
        <w:rPr>
          <w:bCs/>
          <w:i/>
          <w:iCs/>
        </w:rPr>
        <w:t xml:space="preserve">Armillaria </w:t>
      </w:r>
      <w:proofErr w:type="spellStart"/>
      <w:r w:rsidRPr="00707B3C">
        <w:rPr>
          <w:bCs/>
          <w:i/>
          <w:iCs/>
        </w:rPr>
        <w:t>cepistipes</w:t>
      </w:r>
      <w:proofErr w:type="spellEnd"/>
      <w:r w:rsidRPr="00C04A30">
        <w:rPr>
          <w:bCs/>
        </w:rPr>
        <w:t xml:space="preserve"> and </w:t>
      </w:r>
      <w:proofErr w:type="spellStart"/>
      <w:r w:rsidRPr="00707B3C">
        <w:rPr>
          <w:bCs/>
          <w:i/>
          <w:iCs/>
        </w:rPr>
        <w:t>ostoyae</w:t>
      </w:r>
      <w:proofErr w:type="spellEnd"/>
      <w:r w:rsidRPr="00C04A30">
        <w:rPr>
          <w:bCs/>
        </w:rPr>
        <w:t xml:space="preserve">. </w:t>
      </w:r>
      <w:r w:rsidRPr="00C04A30">
        <w:rPr>
          <w:b/>
        </w:rPr>
        <w:t>B</w:t>
      </w:r>
      <w:r w:rsidRPr="00C04A30">
        <w:rPr>
          <w:bCs/>
        </w:rPr>
        <w:t xml:space="preserve">, PASC % based on </w:t>
      </w:r>
      <w:proofErr w:type="spellStart"/>
      <w:r w:rsidRPr="00C04A30">
        <w:rPr>
          <w:bCs/>
        </w:rPr>
        <w:t>RdRP</w:t>
      </w:r>
      <w:proofErr w:type="spellEnd"/>
      <w:r w:rsidRPr="00C04A30">
        <w:rPr>
          <w:bCs/>
        </w:rPr>
        <w:t xml:space="preserve"> amino acid (aa) sequence of </w:t>
      </w:r>
      <w:proofErr w:type="spellStart"/>
      <w:r w:rsidRPr="00C04A30">
        <w:rPr>
          <w:bCs/>
        </w:rPr>
        <w:t>ambi</w:t>
      </w:r>
      <w:proofErr w:type="spellEnd"/>
      <w:r w:rsidRPr="00C04A30">
        <w:rPr>
          <w:bCs/>
        </w:rPr>
        <w:t xml:space="preserve">-like viruses hosted by </w:t>
      </w:r>
      <w:r w:rsidRPr="00707B3C">
        <w:rPr>
          <w:bCs/>
          <w:i/>
          <w:iCs/>
        </w:rPr>
        <w:t xml:space="preserve">Armillaria </w:t>
      </w:r>
      <w:proofErr w:type="spellStart"/>
      <w:r w:rsidRPr="00707B3C">
        <w:rPr>
          <w:bCs/>
          <w:i/>
          <w:iCs/>
        </w:rPr>
        <w:t>cepistipes</w:t>
      </w:r>
      <w:proofErr w:type="spellEnd"/>
      <w:r w:rsidRPr="00C04A30">
        <w:rPr>
          <w:bCs/>
        </w:rPr>
        <w:t xml:space="preserve"> and </w:t>
      </w:r>
      <w:r w:rsidRPr="00707B3C">
        <w:rPr>
          <w:bCs/>
          <w:i/>
          <w:iCs/>
        </w:rPr>
        <w:t xml:space="preserve">A. </w:t>
      </w:r>
      <w:proofErr w:type="spellStart"/>
      <w:r w:rsidRPr="00707B3C">
        <w:rPr>
          <w:bCs/>
          <w:i/>
          <w:iCs/>
        </w:rPr>
        <w:t>ostoyae</w:t>
      </w:r>
      <w:proofErr w:type="spellEnd"/>
      <w:r w:rsidRPr="00C04A30">
        <w:rPr>
          <w:bCs/>
        </w:rPr>
        <w:t>.</w:t>
      </w:r>
    </w:p>
    <w:bookmarkEnd w:id="1"/>
    <w:p w14:paraId="6DC309A6" w14:textId="77777777" w:rsidR="002A0AA1" w:rsidRDefault="002A0AA1" w:rsidP="002A0AA1">
      <w:pPr>
        <w:pStyle w:val="MDPI31text"/>
        <w:ind w:left="0" w:firstLine="0"/>
        <w:rPr>
          <w:b/>
        </w:rPr>
      </w:pPr>
    </w:p>
    <w:p w14:paraId="6E5618EB" w14:textId="77777777" w:rsidR="002A0AA1" w:rsidRDefault="002A0AA1" w:rsidP="002A0AA1">
      <w:pPr>
        <w:pStyle w:val="MDPI31text"/>
        <w:ind w:left="0" w:firstLine="0"/>
        <w:rPr>
          <w:b/>
        </w:rPr>
      </w:pPr>
    </w:p>
    <w:p w14:paraId="7806D3B2" w14:textId="377979AF" w:rsidR="002A0AA1" w:rsidRDefault="002A0AA1" w:rsidP="002A0AA1">
      <w:pPr>
        <w:pStyle w:val="MDPI31text"/>
        <w:ind w:left="0" w:firstLine="510"/>
        <w:rPr>
          <w:snapToGrid/>
        </w:rPr>
      </w:pPr>
      <w:r w:rsidRPr="003A30AA">
        <w:rPr>
          <w:b/>
          <w:bCs/>
          <w:snapToGrid/>
        </w:rPr>
        <w:t>A</w:t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>
        <w:rPr>
          <w:snapToGrid/>
        </w:rPr>
        <w:tab/>
      </w:r>
      <w:r w:rsidRPr="003A30AA">
        <w:rPr>
          <w:b/>
          <w:bCs/>
          <w:snapToGrid/>
        </w:rPr>
        <w:t>B</w:t>
      </w:r>
    </w:p>
    <w:p w14:paraId="38F45C42" w14:textId="77777777" w:rsidR="002A0AA1" w:rsidRPr="003A30AA" w:rsidRDefault="002A0AA1" w:rsidP="002A0AA1">
      <w:pPr>
        <w:pStyle w:val="MDPI31text"/>
        <w:ind w:left="0" w:firstLine="0"/>
        <w:rPr>
          <w:b/>
          <w:bCs/>
          <w:snapToGrid/>
        </w:rPr>
      </w:pPr>
    </w:p>
    <w:tbl>
      <w:tblPr>
        <w:tblpPr w:leftFromText="141" w:rightFromText="141" w:vertAnchor="text" w:horzAnchor="page" w:tblpX="6241" w:tblpY="23"/>
        <w:tblW w:w="4106" w:type="dxa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026"/>
        <w:gridCol w:w="1027"/>
        <w:gridCol w:w="1027"/>
      </w:tblGrid>
      <w:tr w:rsidR="002A0AA1" w:rsidRPr="002A0AA1" w14:paraId="1766BE6C" w14:textId="77777777" w:rsidTr="00765F94">
        <w:trPr>
          <w:trHeight w:val="274"/>
        </w:trPr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1842EEA" w14:textId="77777777" w:rsidR="002A0AA1" w:rsidRPr="00A4600D" w:rsidRDefault="002A0AA1" w:rsidP="00765F94">
            <w:pPr>
              <w:rPr>
                <w:rFonts w:ascii="Calibri" w:eastAsia="Times New Roman" w:hAnsi="Calibri"/>
                <w:b/>
                <w:bCs/>
                <w:lang w:val="cs-CZ" w:eastAsia="cs-CZ"/>
              </w:rPr>
            </w:pPr>
            <w:r w:rsidRPr="00A4600D">
              <w:rPr>
                <w:rFonts w:ascii="Calibri" w:eastAsia="Times New Roman" w:hAnsi="Calibri"/>
                <w:b/>
                <w:bCs/>
                <w:lang w:val="cs-CZ" w:eastAsia="cs-CZ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7087FCE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AoALV1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3C1BCF8A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AoALV2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1F5A279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AoALV3</w:t>
            </w:r>
          </w:p>
        </w:tc>
      </w:tr>
      <w:tr w:rsidR="002A0AA1" w:rsidRPr="0066692A" w14:paraId="6C98280D" w14:textId="77777777" w:rsidTr="00765F94">
        <w:trPr>
          <w:trHeight w:val="335"/>
        </w:trPr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5BA3ED21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AoALV2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3ACCF829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19.53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64590952" w14:textId="77777777" w:rsidR="002A0AA1" w:rsidRPr="002A0AA1" w:rsidRDefault="002A0AA1" w:rsidP="00765F94">
            <w:pP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6C7731E" w14:textId="77777777" w:rsidR="002A0AA1" w:rsidRPr="003A30AA" w:rsidRDefault="002A0AA1" w:rsidP="00765F94">
            <w:pPr>
              <w:rPr>
                <w:rFonts w:eastAsia="Times New Roman"/>
                <w:lang w:val="cs-CZ" w:eastAsia="cs-CZ"/>
              </w:rPr>
            </w:pPr>
            <w:r w:rsidRPr="003A30AA">
              <w:rPr>
                <w:rFonts w:eastAsia="Times New Roman"/>
                <w:lang w:val="cs-CZ" w:eastAsia="cs-CZ"/>
              </w:rPr>
              <w:t> </w:t>
            </w:r>
          </w:p>
        </w:tc>
      </w:tr>
      <w:tr w:rsidR="002A0AA1" w:rsidRPr="0066692A" w14:paraId="149975CC" w14:textId="77777777" w:rsidTr="00765F94">
        <w:trPr>
          <w:trHeight w:val="335"/>
        </w:trPr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244578FB" w14:textId="77777777" w:rsidR="002A0AA1" w:rsidRPr="003A30AA" w:rsidRDefault="002A0AA1" w:rsidP="00765F94">
            <w:pPr>
              <w:jc w:val="center"/>
              <w:rPr>
                <w:rFonts w:eastAsia="Times New Roman"/>
                <w:b/>
                <w:bCs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AoALV3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83EEB36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77.46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40D228AB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18.65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596F0ED9" w14:textId="77777777" w:rsidR="002A0AA1" w:rsidRPr="003A30AA" w:rsidRDefault="002A0AA1" w:rsidP="00765F94">
            <w:pPr>
              <w:rPr>
                <w:rFonts w:eastAsia="Times New Roman"/>
                <w:lang w:val="cs-CZ" w:eastAsia="cs-CZ"/>
              </w:rPr>
            </w:pPr>
            <w:r w:rsidRPr="003A30AA">
              <w:rPr>
                <w:rFonts w:eastAsia="Times New Roman"/>
                <w:lang w:val="cs-CZ" w:eastAsia="cs-CZ"/>
              </w:rPr>
              <w:t> </w:t>
            </w:r>
          </w:p>
        </w:tc>
      </w:tr>
      <w:tr w:rsidR="002A0AA1" w:rsidRPr="0066692A" w14:paraId="580133D6" w14:textId="77777777" w:rsidTr="00765F94">
        <w:trPr>
          <w:trHeight w:val="226"/>
        </w:trPr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5E48DA37" w14:textId="77777777" w:rsidR="002A0AA1" w:rsidRPr="003A30AA" w:rsidRDefault="002A0AA1" w:rsidP="00765F94">
            <w:pPr>
              <w:jc w:val="center"/>
              <w:rPr>
                <w:rFonts w:eastAsia="Times New Roman"/>
                <w:b/>
                <w:bCs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AoALV4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2BE85848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90.93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0B8F9601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19.20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14:paraId="1E7A61A8" w14:textId="77777777" w:rsidR="002A0AA1" w:rsidRPr="002A0AA1" w:rsidRDefault="002A0AA1" w:rsidP="00765F94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77.52</w:t>
            </w:r>
          </w:p>
        </w:tc>
      </w:tr>
    </w:tbl>
    <w:tbl>
      <w:tblPr>
        <w:tblpPr w:leftFromText="141" w:rightFromText="141" w:vertAnchor="text" w:horzAnchor="page" w:tblpX="1336" w:tblpY="8"/>
        <w:tblOverlap w:val="never"/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922"/>
        <w:gridCol w:w="922"/>
        <w:gridCol w:w="922"/>
      </w:tblGrid>
      <w:tr w:rsidR="002A0AA1" w:rsidRPr="00C04A30" w14:paraId="7F75A079" w14:textId="77777777" w:rsidTr="00765F94">
        <w:trPr>
          <w:trHeight w:val="331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E6F5C" w14:textId="77777777" w:rsidR="002A0AA1" w:rsidRPr="00C04A30" w:rsidRDefault="002A0AA1" w:rsidP="00765F94">
            <w:pPr>
              <w:jc w:val="center"/>
              <w:rPr>
                <w:rFonts w:eastAsia="Times New Roman"/>
                <w:lang w:val="cs-CZ"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72F55D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3BBB91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767CB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AoALV3</w:t>
            </w:r>
          </w:p>
        </w:tc>
      </w:tr>
      <w:tr w:rsidR="002A0AA1" w:rsidRPr="00C04A30" w14:paraId="1C5CB731" w14:textId="77777777" w:rsidTr="00765F94">
        <w:trPr>
          <w:trHeight w:val="331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9A37F8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62023A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27.66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FC62CF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675CB7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2A0AA1" w:rsidRPr="00C04A30" w14:paraId="19D43FD7" w14:textId="77777777" w:rsidTr="00765F94">
        <w:trPr>
          <w:trHeight w:val="331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EC9D0E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51FC27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31.40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7432461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31.90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790A0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</w:p>
        </w:tc>
      </w:tr>
      <w:tr w:rsidR="002A0AA1" w:rsidRPr="00C04A30" w14:paraId="5CEC47C2" w14:textId="77777777" w:rsidTr="00765F94">
        <w:trPr>
          <w:trHeight w:val="34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A1DC4A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cs-CZ" w:eastAsia="cs-CZ"/>
              </w:rPr>
              <w:t>AoALV4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8D0423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85.73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472EE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29.82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19E17C" w14:textId="77777777" w:rsidR="002A0AA1" w:rsidRPr="002A0AA1" w:rsidRDefault="002A0AA1" w:rsidP="00765F9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</w:pPr>
            <w:r w:rsidRPr="002A0AA1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cs-CZ" w:eastAsia="cs-CZ"/>
              </w:rPr>
              <w:t>30.09</w:t>
            </w:r>
          </w:p>
        </w:tc>
      </w:tr>
    </w:tbl>
    <w:p w14:paraId="6F89C506" w14:textId="77777777" w:rsidR="002A0AA1" w:rsidRDefault="002A0AA1" w:rsidP="002A0AA1">
      <w:pPr>
        <w:pStyle w:val="MDPI31text"/>
        <w:ind w:left="0" w:firstLine="0"/>
      </w:pPr>
    </w:p>
    <w:p w14:paraId="1358786F" w14:textId="77777777" w:rsidR="002A0AA1" w:rsidRDefault="002A0AA1" w:rsidP="002A0AA1">
      <w:pPr>
        <w:pStyle w:val="MDPI31text"/>
        <w:ind w:left="0" w:firstLine="0"/>
      </w:pPr>
    </w:p>
    <w:p w14:paraId="4410FA8A" w14:textId="77777777" w:rsidR="002A0AA1" w:rsidRDefault="002A0AA1" w:rsidP="002A0AA1">
      <w:pPr>
        <w:pStyle w:val="MDPI31text"/>
        <w:ind w:left="0" w:firstLine="0"/>
      </w:pPr>
    </w:p>
    <w:p w14:paraId="25D3DB4A" w14:textId="77777777" w:rsidR="008F105B" w:rsidRDefault="008F105B" w:rsidP="008F105B">
      <w:pPr>
        <w:rPr>
          <w:lang w:val="en-US"/>
        </w:rPr>
      </w:pPr>
    </w:p>
    <w:p w14:paraId="65C39A5D" w14:textId="77777777" w:rsidR="002A0AA1" w:rsidRPr="002A0AA1" w:rsidRDefault="002A0AA1" w:rsidP="002A0AA1">
      <w:pPr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lang w:val="cs-CZ" w:eastAsia="cs-CZ"/>
        </w:rPr>
      </w:pPr>
      <w:bookmarkStart w:id="2" w:name="_Hlk160732013"/>
    </w:p>
    <w:p w14:paraId="25BBFB1D" w14:textId="77777777" w:rsidR="002A0AA1" w:rsidRPr="002A0AA1" w:rsidRDefault="002A0AA1" w:rsidP="002A0AA1">
      <w:pPr>
        <w:jc w:val="center"/>
        <w:rPr>
          <w:rFonts w:ascii="Palatino Linotype" w:eastAsia="Times New Roman" w:hAnsi="Palatino Linotype" w:cs="Times New Roman"/>
          <w:color w:val="000000"/>
          <w:sz w:val="20"/>
          <w:szCs w:val="20"/>
          <w:lang w:val="cs-CZ" w:eastAsia="cs-CZ"/>
        </w:rPr>
      </w:pPr>
    </w:p>
    <w:p w14:paraId="29C7A768" w14:textId="77777777" w:rsidR="002A0AA1" w:rsidRDefault="002A0AA1" w:rsidP="008F105B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75123034" w14:textId="77777777" w:rsidR="002A0AA1" w:rsidRDefault="002A0AA1" w:rsidP="008F105B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31524FA3" w14:textId="77777777" w:rsidR="002A0AA1" w:rsidRDefault="002A0AA1" w:rsidP="008F105B">
      <w:pPr>
        <w:rPr>
          <w:rFonts w:ascii="Palatino Linotype" w:hAnsi="Palatino Linotype"/>
          <w:b/>
          <w:bCs/>
          <w:sz w:val="20"/>
          <w:szCs w:val="20"/>
          <w:lang w:val="en-US"/>
        </w:rPr>
      </w:pPr>
    </w:p>
    <w:p w14:paraId="4B906379" w14:textId="55D040C9" w:rsidR="008F105B" w:rsidRPr="002C4DAC" w:rsidRDefault="00EE3DE9" w:rsidP="008F105B">
      <w:pPr>
        <w:rPr>
          <w:rFonts w:ascii="Palatino Linotype" w:hAnsi="Palatino Linotype"/>
          <w:sz w:val="20"/>
          <w:szCs w:val="20"/>
          <w:lang w:val="en-US"/>
        </w:rPr>
      </w:pPr>
      <w:r w:rsidRPr="002C4DAC">
        <w:rPr>
          <w:rFonts w:ascii="Palatino Linotype" w:hAnsi="Palatino Linotype"/>
          <w:b/>
          <w:bCs/>
          <w:sz w:val="20"/>
          <w:szCs w:val="20"/>
          <w:lang w:val="en-US"/>
        </w:rPr>
        <w:t>Table S</w:t>
      </w:r>
      <w:r w:rsidR="002A0AA1">
        <w:rPr>
          <w:rFonts w:ascii="Palatino Linotype" w:hAnsi="Palatino Linotype"/>
          <w:b/>
          <w:bCs/>
          <w:sz w:val="20"/>
          <w:szCs w:val="20"/>
          <w:lang w:val="en-US"/>
        </w:rPr>
        <w:t>3</w:t>
      </w:r>
      <w:r w:rsidRPr="002C4DAC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2C4DAC">
        <w:rPr>
          <w:rFonts w:ascii="Palatino Linotype" w:hAnsi="Palatino Linotype"/>
          <w:sz w:val="20"/>
          <w:szCs w:val="20"/>
          <w:lang w:val="en-US"/>
        </w:rPr>
        <w:t xml:space="preserve"> Types and genomic position of the ribozymes detected in </w:t>
      </w:r>
      <w:r w:rsidRPr="002C4DAC">
        <w:rPr>
          <w:rFonts w:ascii="Palatino Linotype" w:hAnsi="Palatino Linotype"/>
          <w:i/>
          <w:iCs/>
          <w:sz w:val="20"/>
          <w:szCs w:val="20"/>
          <w:lang w:val="en-US"/>
        </w:rPr>
        <w:t>Armillaria</w:t>
      </w:r>
      <w:r w:rsidRPr="002C4DAC">
        <w:rPr>
          <w:rFonts w:ascii="Palatino Linotype" w:hAnsi="Palatino Linotype"/>
          <w:sz w:val="20"/>
          <w:szCs w:val="20"/>
          <w:lang w:val="en-US"/>
        </w:rPr>
        <w:t xml:space="preserve"> </w:t>
      </w:r>
      <w:proofErr w:type="spellStart"/>
      <w:r w:rsidRPr="002C4DAC">
        <w:rPr>
          <w:rFonts w:ascii="Palatino Linotype" w:hAnsi="Palatino Linotype"/>
          <w:sz w:val="20"/>
          <w:szCs w:val="20"/>
          <w:lang w:val="en-US"/>
        </w:rPr>
        <w:t>ambiviruses</w:t>
      </w:r>
      <w:proofErr w:type="spellEnd"/>
      <w:r w:rsidRPr="002C4DAC">
        <w:rPr>
          <w:rFonts w:ascii="Palatino Linotype" w:hAnsi="Palatino Linotype"/>
          <w:sz w:val="20"/>
          <w:szCs w:val="20"/>
          <w:lang w:val="en-US"/>
        </w:rPr>
        <w:t>.</w:t>
      </w:r>
    </w:p>
    <w:bookmarkEnd w:id="2"/>
    <w:p w14:paraId="41E9825F" w14:textId="77777777" w:rsidR="00EE3DE9" w:rsidRDefault="00EE3DE9" w:rsidP="008F105B">
      <w:pPr>
        <w:rPr>
          <w:lang w:val="en-US"/>
        </w:rPr>
      </w:pPr>
    </w:p>
    <w:tbl>
      <w:tblPr>
        <w:tblW w:w="8789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2573"/>
        <w:gridCol w:w="1701"/>
        <w:gridCol w:w="992"/>
        <w:gridCol w:w="1701"/>
        <w:gridCol w:w="851"/>
      </w:tblGrid>
      <w:tr w:rsidR="00EE3DE9" w:rsidRPr="00EE3DE9" w14:paraId="6C6E00D2" w14:textId="77777777" w:rsidTr="002C4DAC">
        <w:trPr>
          <w:trHeight w:val="488"/>
        </w:trPr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4F4F394" w14:textId="77777777" w:rsidR="00EE3DE9" w:rsidRPr="00EE3DE9" w:rsidRDefault="00EE3DE9" w:rsidP="00EE3DE9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Virus name</w:t>
            </w:r>
          </w:p>
        </w:tc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743167A1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Contig name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6176DD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Ribozyme (+)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19BB01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e-value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27CA1C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Ribozyme (-)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818F95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e-value</w:t>
            </w:r>
          </w:p>
        </w:tc>
      </w:tr>
      <w:tr w:rsidR="00EE3DE9" w:rsidRPr="00EE3DE9" w14:paraId="6E46E4A4" w14:textId="77777777" w:rsidTr="002C4DAC">
        <w:trPr>
          <w:trHeight w:val="488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322733F" w14:textId="77777777" w:rsidR="00EE3DE9" w:rsidRPr="00EE3DE9" w:rsidRDefault="00EE3DE9" w:rsidP="00EE3DE9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AoALV1</w:t>
            </w:r>
          </w:p>
        </w:tc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6BAC1492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  <w:t>ambi_spadesMETA_NODE_2_length_6862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9E1954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(4510-4564)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3E81C3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1.4e-07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04CBF0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(330-254)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109592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4.6e-11</w:t>
            </w:r>
          </w:p>
        </w:tc>
      </w:tr>
      <w:tr w:rsidR="00EE3DE9" w:rsidRPr="00EE3DE9" w14:paraId="53AAF0C6" w14:textId="77777777" w:rsidTr="002C4DAC">
        <w:trPr>
          <w:trHeight w:val="488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30BE6948" w14:textId="77777777" w:rsidR="00EE3DE9" w:rsidRPr="00EE3DE9" w:rsidRDefault="00EE3DE9" w:rsidP="00EE3DE9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AoALV2</w:t>
            </w:r>
          </w:p>
        </w:tc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13D9B2D2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  <w:t>ambi_spadesMETA_NODE_4_length_6697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ADD697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HPRz (4424-4531)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0E3074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5,00E-08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65A490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HPRz (4987-4884)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66FAA8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5.7e-10</w:t>
            </w:r>
          </w:p>
        </w:tc>
      </w:tr>
      <w:tr w:rsidR="00EE3DE9" w:rsidRPr="00EE3DE9" w14:paraId="1EE9432C" w14:textId="77777777" w:rsidTr="002C4DAC">
        <w:trPr>
          <w:trHeight w:val="488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5FE3AB6D" w14:textId="77777777" w:rsidR="00EE3DE9" w:rsidRPr="00EE3DE9" w:rsidRDefault="00EE3DE9" w:rsidP="00EE3DE9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AoALV3</w:t>
            </w:r>
          </w:p>
        </w:tc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3C346A16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  <w:t>ambi_spadesMETA_NODE_8_length_4562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D6A0A3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(1727-1803)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DD7477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7.7e-09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C9DE9D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(2068-2014)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6DD74B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1.1e-08</w:t>
            </w:r>
          </w:p>
        </w:tc>
      </w:tr>
      <w:tr w:rsidR="00EE3DE9" w:rsidRPr="00EE3DE9" w14:paraId="4B1FCCEB" w14:textId="77777777" w:rsidTr="002C4DAC">
        <w:trPr>
          <w:trHeight w:val="489"/>
        </w:trPr>
        <w:tc>
          <w:tcPr>
            <w:tcW w:w="971" w:type="dxa"/>
            <w:shd w:val="clear" w:color="auto" w:fill="auto"/>
            <w:noWrap/>
            <w:vAlign w:val="center"/>
            <w:hideMark/>
          </w:tcPr>
          <w:p w14:paraId="75C2AA2D" w14:textId="77777777" w:rsidR="00EE3DE9" w:rsidRPr="00EE3DE9" w:rsidRDefault="00EE3DE9" w:rsidP="00EE3DE9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AoALV4</w:t>
            </w:r>
          </w:p>
        </w:tc>
        <w:tc>
          <w:tcPr>
            <w:tcW w:w="2573" w:type="dxa"/>
            <w:shd w:val="clear" w:color="auto" w:fill="auto"/>
            <w:noWrap/>
            <w:vAlign w:val="center"/>
            <w:hideMark/>
          </w:tcPr>
          <w:p w14:paraId="48076D38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kern w:val="0"/>
                <w:sz w:val="20"/>
                <w:szCs w:val="20"/>
                <w:lang w:eastAsia="es-ES_tradnl"/>
                <w14:ligatures w14:val="none"/>
              </w:rPr>
              <w:t>ambi_spadesMETA_NODE_9_length_4549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F5D455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(1-41)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DFBCA8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0.021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557BEE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HHRz (333-256)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803FE3" w14:textId="77777777" w:rsidR="00EE3DE9" w:rsidRPr="00EE3DE9" w:rsidRDefault="00EE3DE9" w:rsidP="00EE3DE9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</w:pPr>
            <w:r w:rsidRPr="00EE3DE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s-ES_tradnl"/>
                <w14:ligatures w14:val="none"/>
              </w:rPr>
              <w:t>2.5e-09</w:t>
            </w:r>
          </w:p>
        </w:tc>
      </w:tr>
    </w:tbl>
    <w:p w14:paraId="2C7F1E68" w14:textId="77777777" w:rsidR="00616D74" w:rsidRDefault="00616D74" w:rsidP="00616D74">
      <w:pPr>
        <w:rPr>
          <w:lang w:val="en-US"/>
        </w:rPr>
      </w:pPr>
    </w:p>
    <w:p w14:paraId="6FEE6523" w14:textId="279E09A2" w:rsidR="008F105B" w:rsidRPr="002C4DAC" w:rsidRDefault="00EE3DE9">
      <w:pPr>
        <w:rPr>
          <w:rFonts w:ascii="Palatino Linotype" w:hAnsi="Palatino Linotype"/>
          <w:sz w:val="20"/>
          <w:szCs w:val="20"/>
          <w:lang w:val="en-US"/>
        </w:rPr>
      </w:pPr>
      <w:r w:rsidRPr="002C4DAC">
        <w:rPr>
          <w:rFonts w:ascii="Palatino Linotype" w:hAnsi="Palatino Linotype"/>
          <w:sz w:val="20"/>
          <w:szCs w:val="20"/>
          <w:lang w:val="en-US"/>
        </w:rPr>
        <w:t>*</w:t>
      </w:r>
      <w:proofErr w:type="spellStart"/>
      <w:r w:rsidRPr="002C4DAC">
        <w:rPr>
          <w:rFonts w:ascii="Palatino Linotype" w:hAnsi="Palatino Linotype"/>
          <w:sz w:val="20"/>
          <w:szCs w:val="20"/>
          <w:lang w:val="en-US"/>
        </w:rPr>
        <w:t>nt</w:t>
      </w:r>
      <w:proofErr w:type="spellEnd"/>
      <w:r w:rsidRPr="002C4DAC">
        <w:rPr>
          <w:rFonts w:ascii="Palatino Linotype" w:hAnsi="Palatino Linotype"/>
          <w:sz w:val="20"/>
          <w:szCs w:val="20"/>
          <w:lang w:val="en-US"/>
        </w:rPr>
        <w:t xml:space="preserve"> positions of the region spanning the ribozyme in the original virus contig.  The (+) polarity is defined as the RNA strand coding for the polymerase (ORFA).</w:t>
      </w:r>
    </w:p>
    <w:sectPr w:rsidR="008F105B" w:rsidRPr="002C4DAC" w:rsidSect="009E74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 Neue LT Std">
    <w:altName w:val="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5B"/>
    <w:rsid w:val="002A0AA1"/>
    <w:rsid w:val="002C3F5C"/>
    <w:rsid w:val="002C4DAC"/>
    <w:rsid w:val="00503309"/>
    <w:rsid w:val="0050371D"/>
    <w:rsid w:val="00616D74"/>
    <w:rsid w:val="00646C74"/>
    <w:rsid w:val="00773497"/>
    <w:rsid w:val="008F105B"/>
    <w:rsid w:val="008F269B"/>
    <w:rsid w:val="00943441"/>
    <w:rsid w:val="009E7418"/>
    <w:rsid w:val="00C05126"/>
    <w:rsid w:val="00CA3AD1"/>
    <w:rsid w:val="00CF48DA"/>
    <w:rsid w:val="00E11B79"/>
    <w:rsid w:val="00E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7931F"/>
  <w15:chartTrackingRefBased/>
  <w15:docId w15:val="{43A5861B-42BD-7740-B6DF-569A28DB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unhideWhenUsed/>
    <w:rsid w:val="00503309"/>
    <w:pPr>
      <w:spacing w:before="120"/>
    </w:pPr>
    <w:rPr>
      <w:rFonts w:cstheme="minorHAnsi"/>
      <w:bCs/>
      <w:i/>
      <w:iCs/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8F10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512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126"/>
    <w:rPr>
      <w:rFonts w:ascii="Segoe UI" w:hAnsi="Segoe UI" w:cs="Segoe UI"/>
      <w:sz w:val="18"/>
      <w:szCs w:val="18"/>
    </w:rPr>
  </w:style>
  <w:style w:type="paragraph" w:customStyle="1" w:styleId="MDPI31text">
    <w:name w:val="MDPI_3.1_text"/>
    <w:qFormat/>
    <w:rsid w:val="002A0AA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Botella Sánchez</dc:creator>
  <cp:keywords/>
  <dc:description/>
  <cp:lastModifiedBy>Dominik</cp:lastModifiedBy>
  <cp:revision>4</cp:revision>
  <dcterms:created xsi:type="dcterms:W3CDTF">2024-03-07T18:21:00Z</dcterms:created>
  <dcterms:modified xsi:type="dcterms:W3CDTF">2024-03-09T20:33:00Z</dcterms:modified>
</cp:coreProperties>
</file>