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5C381" w14:textId="4C10FCF7" w:rsidR="00DA4391" w:rsidRPr="00292833" w:rsidRDefault="00DA4391" w:rsidP="00DA4391">
      <w:pPr>
        <w:spacing w:line="360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t>Table S1.</w:t>
      </w:r>
      <w:r w:rsidR="00C24C32" w:rsidRPr="00292833">
        <w:rPr>
          <w:rFonts w:ascii="Palatino Linotype" w:hAnsi="Palatino Linotype" w:cs="Arial"/>
          <w:sz w:val="18"/>
          <w:szCs w:val="18"/>
          <w:lang w:val="en-US"/>
        </w:rPr>
        <w:t xml:space="preserve"> Phenotypic profile of 294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 isolates included in the study. </w:t>
      </w:r>
    </w:p>
    <w:tbl>
      <w:tblPr>
        <w:tblW w:w="8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367"/>
      </w:tblGrid>
      <w:tr w:rsidR="00DA4391" w:rsidRPr="009539EF" w14:paraId="316247FA" w14:textId="77777777" w:rsidTr="00B53FE0">
        <w:trPr>
          <w:trHeight w:val="22"/>
        </w:trPr>
        <w:tc>
          <w:tcPr>
            <w:tcW w:w="8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D9B8" w14:textId="77777777" w:rsidR="00DA4391" w:rsidRPr="00292833" w:rsidRDefault="00DA4391" w:rsidP="00B53FE0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sz w:val="18"/>
                <w:szCs w:val="18"/>
                <w:lang w:val="en-US" w:eastAsia="pt-BR"/>
              </w:rPr>
            </w:pPr>
          </w:p>
        </w:tc>
      </w:tr>
      <w:tr w:rsidR="00DA4391" w:rsidRPr="00292833" w14:paraId="7CB08D0C" w14:textId="77777777" w:rsidTr="00B53FE0">
        <w:trPr>
          <w:trHeight w:val="22"/>
        </w:trPr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2701D6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 Isolates (%)</w:t>
            </w:r>
          </w:p>
        </w:tc>
        <w:tc>
          <w:tcPr>
            <w:tcW w:w="73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24111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Phenotypic profile</w:t>
            </w:r>
          </w:p>
        </w:tc>
      </w:tr>
      <w:tr w:rsidR="00DA4391" w:rsidRPr="00292833" w14:paraId="4A868F2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C20029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161 (54.76%)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30F3C3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MDR</w:t>
            </w:r>
          </w:p>
        </w:tc>
      </w:tr>
      <w:tr w:rsidR="00DA4391" w:rsidRPr="009539EF" w14:paraId="799D3E6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2FB93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072B3" w14:textId="103DDFC9" w:rsidR="00DA4391" w:rsidRPr="00292833" w:rsidRDefault="00DA4391" w:rsidP="00E67DF6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(STR, AMK, OFL, KAN, CAP DST </w:t>
            </w:r>
            <w:r w:rsidR="00CC096F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CC4D2C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70D01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ECAD65" w14:textId="30BEDB6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(PZA, 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1EAEFA0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D638D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504EC7" w14:textId="24F45098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44D3742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F7A3F7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5A2893" w14:textId="4BC49DF3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(PZA, 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026777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1CEE4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EF5898" w14:textId="50EC5F19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292833" w14:paraId="7452960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C2E00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1A7DA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(full DST available)</w:t>
            </w:r>
          </w:p>
        </w:tc>
      </w:tr>
      <w:tr w:rsidR="00DA4391" w:rsidRPr="009539EF" w14:paraId="0071C563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5367A3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BB95E1" w14:textId="17092A89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(PZA,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7B806E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AE28F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66D9A2" w14:textId="55B18530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 (STR,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DA76B8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ED0B5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D87FB0" w14:textId="164F5DD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10AF1B4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D5567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63CCA7" w14:textId="7DD03EBF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(PZA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3E155142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B743E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B489C0" w14:textId="39041B53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CBA563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DB27E4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964AA4" w14:textId="6D99153E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930C30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8B21C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9B8B03" w14:textId="24D0E06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(PZA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7823DF1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B62A8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8A27C1" w14:textId="7C3E03C4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3B49001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33711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866E7A" w14:textId="72237E6C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4C952B50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5F814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5B0329" w14:textId="56B5D79D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(PZA,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3DDFC2AB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AB79B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989FE" w14:textId="191D8EE9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(PZA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5A0F1416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3BFB74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2A691C" w14:textId="1E003133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72B9A6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283A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029570" w14:textId="086C3FFB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(PZA,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146685E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CECAB7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43A6E5" w14:textId="3BDF3A7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EMB-R, STR-R (PZA,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399BBA2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2C635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EBA15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+ STR-R (full DST available)</w:t>
            </w:r>
          </w:p>
        </w:tc>
      </w:tr>
      <w:tr w:rsidR="00DA4391" w:rsidRPr="009539EF" w14:paraId="5F447498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C009B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40D551" w14:textId="7DD3404B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(STR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434FF93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39C1E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D0E78E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+ EMB-R (full DST available)</w:t>
            </w:r>
          </w:p>
        </w:tc>
      </w:tr>
      <w:tr w:rsidR="00DA4391" w:rsidRPr="009539EF" w14:paraId="3DF96DE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19A460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C3E37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+ EMB-R + SRT-R (full DST available)</w:t>
            </w:r>
          </w:p>
        </w:tc>
      </w:tr>
      <w:tr w:rsidR="00DA4391" w:rsidRPr="009539EF" w14:paraId="07E9F78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F9D01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B103C2" w14:textId="2C56859E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 + STR-R (EMB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524C645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CAC067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403A3" w14:textId="0E50C85B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(STR,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5DBA52E8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B285E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C77AAE" w14:textId="4C230940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9C8A497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0B651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33441B" w14:textId="7726ACF2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(PZA,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C79A973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EF41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C72240" w14:textId="21C5B1CF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+ STR-R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DC6F84F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665D1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0E5B07" w14:textId="3843094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(EMB,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32ACE6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309D3B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0CB28E" w14:textId="7EC7894F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(EMB, STR,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7FB3E4E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3DE11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F14A14" w14:textId="47EB9575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 + STR-R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58BE1608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61C46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B81302" w14:textId="33D189C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EMB-R + STR-R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7BAF2E57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6016B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54FE5D" w14:textId="089FCD8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PZA-R, EMB-R, STR-R (AMK,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1C2F46A0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91C9D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F9689F" w14:textId="759C3790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STR-R (PZA, EMB,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900687A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B517B4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5B3B58" w14:textId="050C7DC3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MDR +  EMB-R, AMK-R (STR, KAN, CAP DST </w:t>
            </w:r>
            <w:r w:rsidR="00E67DF6">
              <w:rPr>
                <w:rFonts w:ascii="Palatino Linotype" w:hAnsi="Palatino Linotype" w:cs="Arial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>)</w:t>
            </w:r>
          </w:p>
        </w:tc>
      </w:tr>
      <w:tr w:rsidR="00DA4391" w:rsidRPr="00292833" w14:paraId="5932038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FB4CB10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 xml:space="preserve"> 27 (9.18%)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5DF0E3E" w14:textId="77777777" w:rsidR="00DA4391" w:rsidRPr="00292833" w:rsidRDefault="000527E0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p</w:t>
            </w:r>
            <w:r w:rsidR="00DA4391"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-XDR</w:t>
            </w:r>
          </w:p>
        </w:tc>
      </w:tr>
      <w:tr w:rsidR="00DA4391" w:rsidRPr="009539EF" w14:paraId="5A32B31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BDB21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6740ED" w14:textId="4B414B4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1B4945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0C6D7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D0435A" w14:textId="22F1A76E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+ EMB-R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4609632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AC5DE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A9AF72E" w14:textId="2BB0E920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 (PZA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C6816E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2D6E8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F7684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+ OFL-R (full DST available)</w:t>
            </w:r>
          </w:p>
        </w:tc>
      </w:tr>
      <w:tr w:rsidR="00DA4391" w:rsidRPr="009539EF" w14:paraId="6B661320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0427A4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5A972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 + OFL-R +STR-R (full DST available)</w:t>
            </w:r>
          </w:p>
        </w:tc>
      </w:tr>
      <w:tr w:rsidR="00DA4391" w:rsidRPr="009539EF" w14:paraId="25915798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F8AFE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8125BB" w14:textId="3CEC3303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(STR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7CFDD5B2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3DA21FB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568A20" w14:textId="4C6DD162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+ STR-R 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66F8E936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FC196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2677B7A" w14:textId="2C066788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 (STR,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2FECEAA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179A0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7DD1F9" w14:textId="0CBE987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+ EMB-R + STR-R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196DCF8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F25D5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2F483B7" w14:textId="06EBA85C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+ EMB-R + PZA-R (STR,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9539EF" w14:paraId="0DF6F8E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4BF7C4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10EC05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RIF-R + OFL-R (full DST available)  </w:t>
            </w:r>
          </w:p>
        </w:tc>
      </w:tr>
      <w:tr w:rsidR="00DA4391" w:rsidRPr="009539EF" w14:paraId="481028D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6B730B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CD5FB22" w14:textId="19A67B7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MDR + OFL-R + STR-R + PZA-R (EMB,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DA4391" w:rsidRPr="00292833" w14:paraId="50371E3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FB594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B9CFA31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>MDR + OFL-R + EMB-R + STR-R + AMK-R + CAP-R + KAN-R (full DST available)</w:t>
            </w:r>
          </w:p>
        </w:tc>
      </w:tr>
      <w:tr w:rsidR="00DA4391" w:rsidRPr="009539EF" w14:paraId="01A479B8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D8FEE7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BD1391" w14:textId="22DB0D86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MDR + OFL-R + AMK-R + EMB-R (PZA DST </w:t>
            </w:r>
            <w:r w:rsidR="00E67DF6">
              <w:rPr>
                <w:rFonts w:ascii="Palatino Linotype" w:hAnsi="Palatino Linotype" w:cs="Arial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>)</w:t>
            </w:r>
          </w:p>
        </w:tc>
      </w:tr>
      <w:tr w:rsidR="00DA4391" w:rsidRPr="00292833" w14:paraId="0D874BD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DE4BBB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40C0E23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>MDR + OFL-R + PZA-R + STR-R + AMK-R + CAP-R + KAN-R (full DST available)</w:t>
            </w:r>
          </w:p>
        </w:tc>
      </w:tr>
      <w:tr w:rsidR="00DA4391" w:rsidRPr="00292833" w14:paraId="3C45A080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A744CCC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10 (3.4%)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AB2E69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Poly-R</w:t>
            </w:r>
          </w:p>
        </w:tc>
      </w:tr>
      <w:tr w:rsidR="00DA4391" w:rsidRPr="009539EF" w14:paraId="7D409BC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2B206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86B0FC" w14:textId="48A2953C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EMB-R (PZA, 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5CC03D3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A4C7C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9211C2" w14:textId="20440A8C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EMB-R (KAN,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6BCEE716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8EC4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8E1BD7" w14:textId="6D5557F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EMB-R + OFL-R (PZA,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5EDC6107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842AFA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1BFEB" w14:textId="7E1CF7B8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AMK-R + OFL-R (STR,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6F777CB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832E6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97C544" w14:textId="38584F3F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PZA-R + STR-R (OFL,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6116F9D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98A5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C4B05" w14:textId="2EE4F20A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PZA-R + STR-R (EMB,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3C6980B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7BDD6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E9EE58" w14:textId="20262E6B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PZA-R (EMB, STR,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9539EF" w14:paraId="2347351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B785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C3B017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RIF-R + EMB-R (full DST available)  </w:t>
            </w:r>
          </w:p>
        </w:tc>
      </w:tr>
      <w:tr w:rsidR="00DA4391" w:rsidRPr="009539EF" w14:paraId="697CB576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C081E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606E85" w14:textId="73CF8EF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RIF-R + PZA-R (STR, AMK, OFL, KAN, CAP DST </w:t>
            </w:r>
            <w:r w:rsidR="00E67DF6">
              <w:rPr>
                <w:rFonts w:ascii="Palatino Linotype" w:hAnsi="Palatino Linotype" w:cs="Arial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)   </w:t>
            </w:r>
          </w:p>
        </w:tc>
      </w:tr>
      <w:tr w:rsidR="00DA4391" w:rsidRPr="009539EF" w14:paraId="768FDAEF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4A6534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1966F6" w14:textId="7CACA099" w:rsidR="00DA4391" w:rsidRPr="00292833" w:rsidRDefault="00DA4391" w:rsidP="00B53FE0">
            <w:pPr>
              <w:spacing w:after="0"/>
              <w:jc w:val="right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INH-R + EMB-R (PZA, STR, AMK, OFL, KAN, CAP DST </w:t>
            </w:r>
            <w:r w:rsidR="00E67DF6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 xml:space="preserve">)  </w:t>
            </w:r>
          </w:p>
        </w:tc>
      </w:tr>
      <w:tr w:rsidR="00DA4391" w:rsidRPr="00292833" w14:paraId="2A78A233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7CEEE80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22 (7.5%)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8A058B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IMR</w:t>
            </w:r>
          </w:p>
        </w:tc>
      </w:tr>
      <w:tr w:rsidR="00DA4391" w:rsidRPr="009539EF" w14:paraId="7D2A21A3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F35511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15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136583" w14:textId="059A0BFD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IMR (PZA,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2678AC4B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595C41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351524" w14:textId="01CAACE0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IMR (STR,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3B38CFDB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76852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DEF3B9" w14:textId="5756B72F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IMR (EMB,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6FFC424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8AE19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FE5B2B" w14:textId="34BE6D8E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IMR (STR,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1AC2DE4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86BC50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F316EA" w14:textId="087DA526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IMR (EMB,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292833" w14:paraId="67B8233F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0D650BD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9 (3.07%)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8E441A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RMR</w:t>
            </w:r>
          </w:p>
        </w:tc>
      </w:tr>
      <w:tr w:rsidR="00DA4391" w:rsidRPr="009539EF" w14:paraId="2EA1A98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2D17E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5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AE7F6" w14:textId="57355DFF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RMR  (PZA,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76F4828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F25041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FD92C7" w14:textId="3563EC82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RMR (AMK,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2CE45E6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3F812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49A8FB" w14:textId="55750E24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RMR (STR,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9539EF" w14:paraId="19261E8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07731C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D7C825" w14:textId="06AC6FE5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RMR  (PZA,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 </w:t>
            </w:r>
          </w:p>
        </w:tc>
      </w:tr>
      <w:tr w:rsidR="00DA4391" w:rsidRPr="00292833" w14:paraId="5733CCA4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66D771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1 (0.34%)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07E454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EMR</w:t>
            </w:r>
          </w:p>
        </w:tc>
      </w:tr>
      <w:tr w:rsidR="00DA4391" w:rsidRPr="009539EF" w14:paraId="666177CD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3E9D58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273D24" w14:textId="204D5E7D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EMR (STR,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) </w:t>
            </w:r>
          </w:p>
        </w:tc>
      </w:tr>
      <w:tr w:rsidR="00DA4391" w:rsidRPr="00292833" w14:paraId="436DB01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43DD8B3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64 (21.84%)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3AF341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  <w:t>Pan-susceptible</w:t>
            </w:r>
          </w:p>
        </w:tc>
      </w:tr>
      <w:tr w:rsidR="00DA4391" w:rsidRPr="009539EF" w14:paraId="467181D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085CFB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44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E3FD18" w14:textId="532EA106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(PZA,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62A9A8C9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8F2CB0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B22106" w14:textId="3EE44530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6BCC3DF3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BD1D69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1DF851" w14:textId="563F0C64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744097A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717D4E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E0CDB6" w14:textId="4BCB3CE2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68D02CE2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7E2DF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977E2B" w14:textId="3AD2D600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(STR,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133E6D1F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56BE35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CBC481" w14:textId="45689B70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(EMB,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084D554E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ECF31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366F02" w14:textId="591FDE92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(EMB,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48E5414B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CE3FF2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7D9A5" w14:textId="36AA5A6F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(PZA, EMB,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6F436CA5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06B67C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937D88" w14:textId="405C3488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(INH,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23028A8C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08ABF686" w14:textId="77777777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481D318B" w14:textId="2C5827F0" w:rsidR="00DA4391" w:rsidRPr="00292833" w:rsidRDefault="00DA4391" w:rsidP="00B53FE0">
            <w:pPr>
              <w:spacing w:after="0"/>
              <w:jc w:val="right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Pan-Susceptible (INH, PZA, STR, AMK, OFL, KAN, CAP DST </w:t>
            </w:r>
            <w:r w:rsidR="00E67DF6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</w:p>
        </w:tc>
      </w:tr>
      <w:tr w:rsidR="00DA4391" w:rsidRPr="009539EF" w14:paraId="42FA6D71" w14:textId="77777777" w:rsidTr="00B53FE0">
        <w:trPr>
          <w:trHeight w:val="21"/>
        </w:trPr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3389E9A9" w14:textId="77777777" w:rsidR="00DA4391" w:rsidRPr="00292833" w:rsidRDefault="00DA4391" w:rsidP="00B53FE0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73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4CD5D934" w14:textId="77777777" w:rsidR="00DA4391" w:rsidRPr="00292833" w:rsidRDefault="00DA4391" w:rsidP="00B53FE0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ab/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ab/>
            </w:r>
          </w:p>
        </w:tc>
      </w:tr>
    </w:tbl>
    <w:p w14:paraId="1C4561D1" w14:textId="77777777" w:rsidR="00DA4391" w:rsidRPr="00292833" w:rsidRDefault="00DA4391" w:rsidP="00DA4391">
      <w:pPr>
        <w:spacing w:after="0" w:line="240" w:lineRule="auto"/>
        <w:rPr>
          <w:rFonts w:ascii="Palatino Linotype" w:hAnsi="Palatino Linotype" w:cs="Arial"/>
          <w:sz w:val="18"/>
          <w:szCs w:val="18"/>
          <w:lang w:val="en-US"/>
        </w:rPr>
      </w:pPr>
    </w:p>
    <w:p w14:paraId="2CC659A1" w14:textId="38FF93A8" w:rsidR="00DA4391" w:rsidRPr="00292833" w:rsidRDefault="00DA4391" w:rsidP="00DA4391">
      <w:pPr>
        <w:spacing w:after="0" w:line="240" w:lineRule="auto"/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MDR = Multidrug-resistant, </w:t>
      </w:r>
      <w:r w:rsidR="000527E0" w:rsidRPr="00292833">
        <w:rPr>
          <w:rFonts w:ascii="Palatino Linotype" w:hAnsi="Palatino Linotype" w:cs="Arial"/>
          <w:sz w:val="18"/>
          <w:szCs w:val="18"/>
          <w:lang w:val="en-US"/>
        </w:rPr>
        <w:t>p-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XDR = </w:t>
      </w:r>
      <w:r w:rsidR="000527E0" w:rsidRPr="00292833">
        <w:rPr>
          <w:rFonts w:ascii="Palatino Linotype" w:hAnsi="Palatino Linotype" w:cs="Arial"/>
          <w:sz w:val="18"/>
          <w:szCs w:val="18"/>
          <w:lang w:val="en-US"/>
        </w:rPr>
        <w:t>Pre-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Extensively drug-resistant, Poly-R = Poly drug-resistant, IMR = Isoniazid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monoresistant</w:t>
      </w:r>
      <w:proofErr w:type="spellEnd"/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, RMR = Rifampicin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monoresistant</w:t>
      </w:r>
      <w:proofErr w:type="spellEnd"/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, EMR =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Ethambutol</w:t>
      </w:r>
      <w:proofErr w:type="spellEnd"/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monoresistant</w:t>
      </w:r>
      <w:proofErr w:type="spellEnd"/>
      <w:r w:rsidR="00E67DF6">
        <w:rPr>
          <w:rFonts w:ascii="Palatino Linotype" w:hAnsi="Palatino Linotype" w:cs="Arial"/>
          <w:sz w:val="18"/>
          <w:szCs w:val="18"/>
          <w:lang w:val="en-US"/>
        </w:rPr>
        <w:t xml:space="preserve">, NA = </w:t>
      </w:r>
      <w:r w:rsidR="001D22FD">
        <w:rPr>
          <w:rFonts w:ascii="Palatino Linotype" w:hAnsi="Palatino Linotype" w:cs="Arial"/>
          <w:sz w:val="18"/>
          <w:szCs w:val="18"/>
          <w:lang w:val="en-US"/>
        </w:rPr>
        <w:t>n</w:t>
      </w:r>
      <w:proofErr w:type="gramStart"/>
      <w:r w:rsidR="00E67DF6">
        <w:rPr>
          <w:rFonts w:ascii="Palatino Linotype" w:hAnsi="Palatino Linotype" w:cs="Arial"/>
          <w:sz w:val="18"/>
          <w:szCs w:val="18"/>
          <w:lang w:val="en-US"/>
        </w:rPr>
        <w:t>ot</w:t>
      </w:r>
      <w:proofErr w:type="gramEnd"/>
      <w:r w:rsidR="00E67DF6">
        <w:rPr>
          <w:rFonts w:ascii="Palatino Linotype" w:hAnsi="Palatino Linotype" w:cs="Arial"/>
          <w:sz w:val="18"/>
          <w:szCs w:val="18"/>
          <w:lang w:val="en-US"/>
        </w:rPr>
        <w:t xml:space="preserve"> available.</w:t>
      </w:r>
    </w:p>
    <w:p w14:paraId="50695300" w14:textId="77777777" w:rsidR="00DA4391" w:rsidRPr="00292833" w:rsidRDefault="00DA4391" w:rsidP="00DA4391">
      <w:pPr>
        <w:rPr>
          <w:rFonts w:ascii="Palatino Linotype" w:hAnsi="Palatino Linotype" w:cs="Arial"/>
          <w:sz w:val="18"/>
          <w:szCs w:val="18"/>
          <w:lang w:val="en-US"/>
        </w:rPr>
      </w:pPr>
    </w:p>
    <w:p w14:paraId="73A1F4D9" w14:textId="77777777" w:rsidR="00DA4391" w:rsidRPr="00292833" w:rsidRDefault="00DA4391" w:rsidP="00DA4391">
      <w:pPr>
        <w:rPr>
          <w:rFonts w:ascii="Palatino Linotype" w:hAnsi="Palatino Linotype" w:cs="Arial"/>
          <w:sz w:val="18"/>
          <w:szCs w:val="18"/>
          <w:lang w:val="en-US"/>
        </w:rPr>
        <w:sectPr w:rsidR="00DA4391" w:rsidRPr="00292833" w:rsidSect="00B53FE0">
          <w:pgSz w:w="11906" w:h="16838"/>
          <w:pgMar w:top="1417" w:right="1701" w:bottom="142" w:left="709" w:header="708" w:footer="708" w:gutter="0"/>
          <w:cols w:space="708"/>
          <w:docGrid w:linePitch="360"/>
        </w:sectPr>
      </w:pPr>
    </w:p>
    <w:p w14:paraId="273B1E79" w14:textId="3FD0675A" w:rsidR="00DA4391" w:rsidRPr="00292833" w:rsidRDefault="00DA4391" w:rsidP="00DA4391">
      <w:pPr>
        <w:spacing w:line="240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lastRenderedPageBreak/>
        <w:t>Table S2.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 Clinical data of 112 patients obtained from </w:t>
      </w:r>
      <w:r w:rsidR="008A7561">
        <w:rPr>
          <w:rFonts w:ascii="Palatino Linotype" w:hAnsi="Palatino Linotype" w:cs="Arial"/>
          <w:sz w:val="18"/>
          <w:szCs w:val="18"/>
          <w:lang w:val="en-US"/>
        </w:rPr>
        <w:t xml:space="preserve">the 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>SITETB and SINAN database</w:t>
      </w:r>
      <w:r w:rsidR="008A7561">
        <w:rPr>
          <w:rFonts w:ascii="Palatino Linotype" w:hAnsi="Palatino Linotype" w:cs="Arial"/>
          <w:sz w:val="18"/>
          <w:szCs w:val="18"/>
          <w:lang w:val="en-US"/>
        </w:rPr>
        <w:t>s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</w:p>
    <w:tbl>
      <w:tblPr>
        <w:tblW w:w="101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2435"/>
        <w:gridCol w:w="980"/>
        <w:gridCol w:w="781"/>
        <w:gridCol w:w="822"/>
        <w:gridCol w:w="870"/>
        <w:gridCol w:w="1180"/>
        <w:gridCol w:w="2218"/>
      </w:tblGrid>
      <w:tr w:rsidR="00DA4391" w:rsidRPr="00292833" w14:paraId="4EB8B66A" w14:textId="77777777" w:rsidTr="00F71C6F">
        <w:trPr>
          <w:trHeight w:val="545"/>
        </w:trPr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20CC2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 Patients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87D71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Outcome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C53B7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HIV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2C56F6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Smoker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B50634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Illicit drugs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5FD0A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Diabetes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77B947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Alcoholic addict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AB3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Lung lesion</w:t>
            </w:r>
          </w:p>
        </w:tc>
      </w:tr>
      <w:tr w:rsidR="00DA4391" w:rsidRPr="00292833" w14:paraId="14022A9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DE0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33AB" w14:textId="3919C0F0" w:rsidR="00DA4391" w:rsidRPr="00292833" w:rsidRDefault="00E67DF6" w:rsidP="00CC096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F66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614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997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43D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728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6F0" w14:textId="2C0B777A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E67DF6" w:rsidRPr="00292833" w14:paraId="7159A461" w14:textId="77777777" w:rsidTr="008140A1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CD4D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BC788" w14:textId="4EF35750" w:rsidR="00E67DF6" w:rsidRPr="00292833" w:rsidRDefault="00E67DF6" w:rsidP="00CC096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7520E2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8DF7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033D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1213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57B8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E823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6CB2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E67DF6" w:rsidRPr="00292833" w14:paraId="66D93870" w14:textId="77777777" w:rsidTr="008140A1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1487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4391E" w14:textId="686989A7" w:rsidR="00E67DF6" w:rsidRPr="00292833" w:rsidRDefault="00E67DF6" w:rsidP="00CC096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7520E2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DE9B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CEAF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B20A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18C0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65F9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F4B2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non-Cavitary</w:t>
            </w:r>
          </w:p>
        </w:tc>
      </w:tr>
      <w:tr w:rsidR="00E67DF6" w:rsidRPr="00292833" w14:paraId="6E0B7417" w14:textId="77777777" w:rsidTr="008140A1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108E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2F8B1" w14:textId="33D2B398" w:rsidR="00E67DF6" w:rsidRPr="00292833" w:rsidRDefault="00E67DF6" w:rsidP="00CC096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7520E2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87B9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B3D9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7E65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DE8E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BCB6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64C4" w14:textId="77777777" w:rsidR="00E67DF6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3D014507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7B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ABF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212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25B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E49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822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E1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E607" w14:textId="3540A596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65184C38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F70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DCE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1172" w14:textId="0C1D3D64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EF6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E8C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F4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E7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98B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4E5985C5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FE2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D0A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1A7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57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FD1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49C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53A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B5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1F745D7F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A9E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42B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DA0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BF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FA8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E86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74F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F9A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5156778B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99F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87D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77F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47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820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82B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779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04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0B380467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F0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CC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9C9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0E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3C7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4E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C01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A4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402BBB0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9D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B59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Abandonment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14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37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3DA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E0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F9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40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684FE5A6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24C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B31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8086" w14:textId="58C8ED42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8898" w14:textId="2F42E534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08FC" w14:textId="345FC8C5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763F" w14:textId="59A5EEFA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52C2" w14:textId="4DCDDC9D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D0B0" w14:textId="6D954D2C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5CFDDD46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F8E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A45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99CF" w14:textId="13BE7E88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60A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F6C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E90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2B6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EC08" w14:textId="0E08F051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5CF09C33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B5A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83E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36E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8EBD" w14:textId="07F7FCCA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AE32" w14:textId="4FA98F0C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7D38" w14:textId="36E1AC02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AB02" w14:textId="0A908ABE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2127" w14:textId="66274F79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5007C04E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31D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9CE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93B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D3C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B83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C29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EB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0CCC" w14:textId="0D20B47E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2E072FBA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542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C0D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06AA" w14:textId="3AB90FF4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817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DC8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6F3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AB4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DC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41DE3638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D01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837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D4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9B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A89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FC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7FF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D97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9629F84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DE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C49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5D4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470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E5E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AD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BDC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5BC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50E36D54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4ED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57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5D4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00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C6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C5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E2D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2C9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42E2651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0C8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744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73B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AA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C45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D63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B8D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3D0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1CE4BF33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3A3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C9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FBA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24F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94B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062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7E7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0CD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5ADACBA9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C87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4FC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91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0F1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CFE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DC1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372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69A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non-Cavitary</w:t>
            </w:r>
          </w:p>
        </w:tc>
      </w:tr>
      <w:tr w:rsidR="00DA4391" w:rsidRPr="00292833" w14:paraId="43969623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01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86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0A9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A2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C2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BAB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467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EF4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non-Cavitary</w:t>
            </w:r>
          </w:p>
        </w:tc>
      </w:tr>
      <w:tr w:rsidR="00DA4391" w:rsidRPr="00292833" w14:paraId="37F214C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8A6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EC3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9614" w14:textId="68A5D6BC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728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892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440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B1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31C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6D3581A6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32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E17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DE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3AD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E6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7D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947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0CF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04068263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AB4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75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CE8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5DD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E5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5C1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C4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B2C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non-Cavitary</w:t>
            </w:r>
          </w:p>
        </w:tc>
      </w:tr>
      <w:tr w:rsidR="00DA4391" w:rsidRPr="00292833" w14:paraId="56DD75D4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D58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588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1D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D5A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BE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555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D01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CD22" w14:textId="3D2BD4FF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6348067A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361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9F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18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FF1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4A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C5D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6C6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4DBD" w14:textId="5597074A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3DADB719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66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3FA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43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216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79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F1C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1A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B9C5" w14:textId="1DFF74C2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  <w:tr w:rsidR="00DA4391" w:rsidRPr="00292833" w14:paraId="0CFC5B93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0F9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5D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6F83" w14:textId="6C2EE5E7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D37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BA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8DE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315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763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1EF39F9F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DB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30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F5F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447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82B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3E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335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3BD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6952A0A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66C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068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781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CB0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756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0B4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014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B96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75C648B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8D0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7B9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1EF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55D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8D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4F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A94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E72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AE69710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EF0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D04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289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A2F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C3D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98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4EB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02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8D369DF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061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ADC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EF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614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BEE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B4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747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1A7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03150FB0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5D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371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C4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3B9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77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2F2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653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5AE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3C80CCEE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76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9E3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ACD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280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FE8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FE8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475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23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3DB89DDE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ACF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45C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29D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778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15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C72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24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3D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6918B6D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11D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FD7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4CB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FE4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1F0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180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3E0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73A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non-Cavitary</w:t>
            </w:r>
          </w:p>
        </w:tc>
      </w:tr>
      <w:tr w:rsidR="00DA4391" w:rsidRPr="00292833" w14:paraId="7A5304EB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83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D20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7F8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68B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B05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93A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A25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B4E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728BC8D7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B23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CC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9A8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4F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6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B66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11C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7A4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1B633C26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DD6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ED6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DC3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FD1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D2B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0F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B14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FC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non-Cavitary</w:t>
            </w:r>
          </w:p>
        </w:tc>
      </w:tr>
      <w:tr w:rsidR="00DA4391" w:rsidRPr="00292833" w14:paraId="3522FEBE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49A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9EC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 by another cause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D4D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43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ED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54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4A7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F87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3680ADB2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8F2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78C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 by another cause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F59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25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A8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CBC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F1C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1A8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5D8DA930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5AC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91A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 by another cause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B70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2FD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69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927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2E2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8F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Cavitary</w:t>
            </w:r>
          </w:p>
        </w:tc>
      </w:tr>
      <w:tr w:rsidR="00DA4391" w:rsidRPr="00292833" w14:paraId="3C36B61E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75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DBE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 by another cause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BB8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13F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CAF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61D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3A9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488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Unilateral non-Cavitary</w:t>
            </w:r>
          </w:p>
        </w:tc>
      </w:tr>
      <w:tr w:rsidR="00DA4391" w:rsidRPr="00292833" w14:paraId="072D46F4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760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B38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Under Treatment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F26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067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03C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309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3DF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E17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7881E5CF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BA2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8C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Under Treatment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CEC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8BC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39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29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F51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958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438659E1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411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ECB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Under Treatment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34D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646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17F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04B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E43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855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1791FC7A" w14:textId="77777777" w:rsidTr="00F71C6F">
        <w:trPr>
          <w:trHeight w:val="232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E45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51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Under Treatment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72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F67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BC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AEB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984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573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Bilateral Cavitary</w:t>
            </w:r>
          </w:p>
        </w:tc>
      </w:tr>
      <w:tr w:rsidR="00DA4391" w:rsidRPr="00292833" w14:paraId="22AD4824" w14:textId="77777777" w:rsidTr="00F71C6F">
        <w:trPr>
          <w:trHeight w:val="245"/>
        </w:trPr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F94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35805" w14:textId="5E36CE4B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494C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66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9513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C7C6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26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5279B" w14:textId="77950B5A" w:rsidR="00DA4391" w:rsidRPr="00292833" w:rsidRDefault="00E67DF6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</w:tr>
    </w:tbl>
    <w:p w14:paraId="6CB55708" w14:textId="2BE1826B" w:rsidR="00DA4391" w:rsidRPr="00292833" w:rsidRDefault="00E67DF6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  <w:r>
        <w:rPr>
          <w:rFonts w:ascii="Palatino Linotype" w:hAnsi="Palatino Linotype" w:cs="Arial"/>
          <w:b/>
          <w:sz w:val="18"/>
          <w:szCs w:val="18"/>
          <w:lang w:val="en-US"/>
        </w:rPr>
        <w:t xml:space="preserve">NA = </w:t>
      </w:r>
      <w:r w:rsidR="001D22FD">
        <w:rPr>
          <w:rFonts w:ascii="Palatino Linotype" w:hAnsi="Palatino Linotype" w:cs="Arial"/>
          <w:b/>
          <w:sz w:val="18"/>
          <w:szCs w:val="18"/>
          <w:lang w:val="en-US"/>
        </w:rPr>
        <w:t>n</w:t>
      </w:r>
      <w:proofErr w:type="gramStart"/>
      <w:r>
        <w:rPr>
          <w:rFonts w:ascii="Palatino Linotype" w:hAnsi="Palatino Linotype" w:cs="Arial"/>
          <w:b/>
          <w:sz w:val="18"/>
          <w:szCs w:val="18"/>
          <w:lang w:val="en-US"/>
        </w:rPr>
        <w:t>ot</w:t>
      </w:r>
      <w:proofErr w:type="gramEnd"/>
      <w:r>
        <w:rPr>
          <w:rFonts w:ascii="Palatino Linotype" w:hAnsi="Palatino Linotype" w:cs="Arial"/>
          <w:b/>
          <w:sz w:val="18"/>
          <w:szCs w:val="18"/>
          <w:lang w:val="en-US"/>
        </w:rPr>
        <w:t xml:space="preserve"> available.</w:t>
      </w:r>
    </w:p>
    <w:p w14:paraId="03D8B277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2B4329B7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4AA42AF2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17105B1C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698408CD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09529331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3FE575CC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60E4F963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4B40227B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7677A884" w14:textId="77777777" w:rsidR="00F71C6F" w:rsidRPr="00292833" w:rsidRDefault="00F71C6F" w:rsidP="00DA4391">
      <w:pPr>
        <w:spacing w:after="0" w:line="240" w:lineRule="auto"/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6788B601" w14:textId="05550CFB" w:rsidR="00DA4391" w:rsidRPr="00292833" w:rsidRDefault="00DA4391" w:rsidP="00DA4391">
      <w:pPr>
        <w:spacing w:after="0" w:line="240" w:lineRule="auto"/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lastRenderedPageBreak/>
        <w:t>Table S3.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 Mutations resistance related detected by </w:t>
      </w:r>
      <w:r w:rsidR="002C0D21">
        <w:rPr>
          <w:rFonts w:ascii="Palatino Linotype" w:hAnsi="Palatino Linotype" w:cs="Arial"/>
          <w:sz w:val="18"/>
          <w:szCs w:val="18"/>
          <w:lang w:val="en-US"/>
        </w:rPr>
        <w:t xml:space="preserve">the </w:t>
      </w:r>
      <w:r w:rsidR="00C3502B" w:rsidRPr="00E67DF6">
        <w:rPr>
          <w:rFonts w:ascii="Palatino Linotype" w:hAnsi="Palatino Linotype" w:cs="Arial"/>
          <w:iCs/>
          <w:sz w:val="18"/>
          <w:szCs w:val="18"/>
          <w:lang w:val="en-US"/>
        </w:rPr>
        <w:t>in-house</w:t>
      </w:r>
      <w:r w:rsidR="00C3502B" w:rsidRPr="00292833">
        <w:rPr>
          <w:rFonts w:ascii="Palatino Linotype" w:hAnsi="Palatino Linotype" w:cs="Arial"/>
          <w:i/>
          <w:sz w:val="18"/>
          <w:szCs w:val="18"/>
          <w:lang w:val="en-US"/>
        </w:rPr>
        <w:t xml:space="preserve"> 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>WGS pipeline in 298 isolates.</w:t>
      </w:r>
    </w:p>
    <w:p w14:paraId="02BB2D7E" w14:textId="77777777" w:rsidR="00DA4391" w:rsidRPr="00292833" w:rsidRDefault="00DA4391" w:rsidP="00DA4391">
      <w:pPr>
        <w:spacing w:after="0" w:line="240" w:lineRule="auto"/>
        <w:rPr>
          <w:rFonts w:ascii="Palatino Linotype" w:hAnsi="Palatino Linotype" w:cs="Arial"/>
          <w:sz w:val="18"/>
          <w:szCs w:val="18"/>
          <w:lang w:val="en-US"/>
        </w:rPr>
      </w:pPr>
    </w:p>
    <w:tbl>
      <w:tblPr>
        <w:tblW w:w="6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960"/>
        <w:gridCol w:w="1100"/>
        <w:gridCol w:w="1480"/>
        <w:gridCol w:w="1468"/>
      </w:tblGrid>
      <w:tr w:rsidR="00DA4391" w:rsidRPr="00292833" w14:paraId="22B48916" w14:textId="77777777" w:rsidTr="00B53FE0">
        <w:trPr>
          <w:trHeight w:val="645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CCE82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 xml:space="preserve">n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Isolates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CF4096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Gene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91972F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Base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Mutation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05CFAB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Amino acid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Mutation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A0B687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Drug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Resistance</w:t>
            </w:r>
          </w:p>
        </w:tc>
      </w:tr>
      <w:tr w:rsidR="00DA4391" w:rsidRPr="00292833" w14:paraId="0E503A71" w14:textId="77777777" w:rsidTr="00B53FE0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C6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FE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547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6DC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A5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2EF2548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A9A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A37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FBB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CD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05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1CB404A4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830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B3A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0CA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D1D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I194T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D10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43BA15D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D96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056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469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B52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1F4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475D442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4BA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F8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B40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47A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P232R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2E3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7A34F5B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96C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521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00E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38C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65B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58F83C3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53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322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071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E00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B9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6870370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778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621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katG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BD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3E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S315R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F76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</w:tr>
      <w:tr w:rsidR="00DA4391" w:rsidRPr="00292833" w14:paraId="3645EAE9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583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0B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fabG1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7F0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8F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C-15T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59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INH;ETH</w:t>
            </w:r>
          </w:p>
        </w:tc>
      </w:tr>
      <w:tr w:rsidR="00DA4391" w:rsidRPr="00292833" w14:paraId="4EFFDD9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B9E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6A7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72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59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S94A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E7F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INH;ETH</w:t>
            </w:r>
          </w:p>
        </w:tc>
      </w:tr>
      <w:tr w:rsidR="00DA4391" w:rsidRPr="00292833" w14:paraId="53855A2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F04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A86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fabG1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BA9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86B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T-8C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419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INH;ETH</w:t>
            </w:r>
          </w:p>
        </w:tc>
      </w:tr>
      <w:tr w:rsidR="00DA4391" w:rsidRPr="00292833" w14:paraId="0B9308D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608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12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fabG1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21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D17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G-17T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63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INH;ETH</w:t>
            </w:r>
          </w:p>
        </w:tc>
      </w:tr>
      <w:tr w:rsidR="00DA4391" w:rsidRPr="00292833" w14:paraId="58EF812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8E0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8B0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CDD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3DF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S450L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1C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5FAE33F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42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1C4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E62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5B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D435Y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896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4979109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64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CE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48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771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D435V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FC6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298233E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8A2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ECB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91A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97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H445Y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CDB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333C743E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0F2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87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FED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F3F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H445D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63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28EB2AB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497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78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3B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007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H445R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6C2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1764B77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EBA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F1E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35E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DD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Q432P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6D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0BA6D6DA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D56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BE7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DA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9DA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H445N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EA4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68B315C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51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B5A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5FA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41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S450W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247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15BD8FBF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A6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42E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75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E9E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L452P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42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7E0ACB19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58B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605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CCD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340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S441L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441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56C979B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71B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9DF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B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2B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H445L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2B8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09FBD11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61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A2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rpoB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665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16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I491F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6E3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</w:tr>
      <w:tr w:rsidR="00DA4391" w:rsidRPr="00292833" w14:paraId="7077C7E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F1F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5FD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011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78E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M306V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CE6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0C3E089E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758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E9A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80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871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M306I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FBC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66CC6C1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4A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C83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3E5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8C6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G406A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6FD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3E3AD28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7D4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C47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079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02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Q497R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F52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670C0EA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4EF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B7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30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2F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G406D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E13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64B3183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440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9E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CB6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59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G406S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EBE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2789D869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CB0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85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49C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4DB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Q497K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9F8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25B1BE24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E9D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CC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346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5FC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C-12T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9DB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0D128BB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2F3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228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341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516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G406C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268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16395634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06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75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12D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E1A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M306I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AC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385BD7C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B3E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626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1B0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F28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E405D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D8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3CC5C54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BBC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027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26A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DBC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M306I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DAE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64D264FE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F37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E3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E2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E0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E405D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B8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2C4DC78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41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EA4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C19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837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D354A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62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78B5412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30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4B4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97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9EB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D1024N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4A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109F3A8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B2B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9F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176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39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A505V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01C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37BB022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9FE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CC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3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857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M306L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A82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</w:tr>
      <w:tr w:rsidR="00DA4391" w:rsidRPr="00292833" w14:paraId="62F6AB2F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ADC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02C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9C0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74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A-11G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043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0EB200B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0CA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4A8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C6C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C6E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Q10STOP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14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7A188C7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5C2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BD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B0F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A1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Q141STOP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B18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7D723DC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A35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33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7ED" w14:textId="77777777" w:rsidR="00DA4391" w:rsidRPr="00292833" w:rsidRDefault="00EA181C" w:rsidP="00EA181C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="00DA4391"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D39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T-12C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9E7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0D94C965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25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61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7A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116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C14R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449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4A3866C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E33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647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A2F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A12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D12A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8E4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63F678C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AF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B3B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EE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377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D49N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7DE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2D0D42F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77A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1EF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55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32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D8G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FA9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18406155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91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CD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959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D7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D8N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BF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38B7F20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B4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C1D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E6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48C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G78C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ACB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16563D1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A31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259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A8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D7B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H57D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A55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6E682F8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705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F9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983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386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H57R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6B8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7852A30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0FD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247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B02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D5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L27P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5F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0DC23AB5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218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DD1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7E0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38F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L4S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8AA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2575EAB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E5E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B8F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D04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7F7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S104R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2D3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71F0E80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C78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27D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39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AD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V7L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D83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2D82F14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3E8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61A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849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FDD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W68C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771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0B2BB6D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A3B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52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pncA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8EB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0F0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W68C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E9D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</w:tr>
      <w:tr w:rsidR="00DA4391" w:rsidRPr="00292833" w14:paraId="050EC9B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2DA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0C9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094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853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A90V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7C9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0FD7A9F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B27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886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CDB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2B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D94G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3D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0DB6FF15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01D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1C7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39F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E94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S91P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871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373A767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2E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7D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911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429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D94A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0C5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0AFDBC2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64F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28A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490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A51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D94Y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767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5275D00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EBF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5D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CC4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0C1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D94H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E7E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7C828E4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819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65C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810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951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D94N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E84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709CEE1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91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A5F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gyrA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01C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8A4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G88A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D01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</w:tr>
      <w:tr w:rsidR="00DA4391" w:rsidRPr="00292833" w14:paraId="3C86BE44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16D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D1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rrs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F4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96D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A1401G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F2A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AMK;CAP;KAN</w:t>
            </w:r>
          </w:p>
        </w:tc>
      </w:tr>
      <w:tr w:rsidR="00DA4391" w:rsidRPr="00292833" w14:paraId="00FD25D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FDE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B6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rrs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2A3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23D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G1484T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42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AMK;CAP</w:t>
            </w:r>
          </w:p>
        </w:tc>
      </w:tr>
      <w:tr w:rsidR="00DA4391" w:rsidRPr="00292833" w14:paraId="4F1BB46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19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8C2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D30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8D3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C-14T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B0B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KAN;CAP</w:t>
            </w:r>
          </w:p>
        </w:tc>
      </w:tr>
      <w:tr w:rsidR="00DA4391" w:rsidRPr="00292833" w14:paraId="3BA8F9F2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7FC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E3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A07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87A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G-10A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529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KAN</w:t>
            </w:r>
          </w:p>
        </w:tc>
      </w:tr>
      <w:tr w:rsidR="00DA4391" w:rsidRPr="00292833" w14:paraId="44A0134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997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7C2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7D9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139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P192S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7C7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122C62E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BAF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915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B19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77B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A175T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F98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6742DE9F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FE3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8CA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C83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2AD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C137R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744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53F555F6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6C4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C21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F8D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405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H281P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5C3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70662939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B01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F1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22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8D5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I337V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43A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54D6863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66B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7F3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8F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EA3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L136R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F08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2CD2C8E0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F30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2C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54D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12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N345K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98B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6D4A97A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00C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D67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7CF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81C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N345K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2AF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0A20CC7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C66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2F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FE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D14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P230L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AA6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0D92A021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E10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7D5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79F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0E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P334A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D59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13B461D7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D42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9E8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84E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76A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Q165P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4A2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461E8A8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1F4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3DD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206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955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Q246R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119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5E040C8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FBA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BA2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B33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927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S266R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422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13410B3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19E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3C0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31A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C97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S266R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55A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62AC25ED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EAA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7A5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DAA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6AE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S266R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BE4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54584D5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E2E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AC5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033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1AD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W167S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A89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3F6BFDA8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146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127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C8B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A14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W167STOP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966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1964EDB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E2C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06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231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4F7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W167STOP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A34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3D7A71F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B3E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C65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886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584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W256STOP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426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75AE342E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95D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CD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159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100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W256STOP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9B4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3A41D979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C1C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76F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C2F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34E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Y32D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8FC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</w:tr>
      <w:tr w:rsidR="00DA4391" w:rsidRPr="00292833" w14:paraId="6558616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C23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840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rpsL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E8A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947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K43R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FA8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2EBDF6AB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0A7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B94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rpsL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5D5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DBE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K88R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AAF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51B4C69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C5A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699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rrs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CDB3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31E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C517T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528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1F21D463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D99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FD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gid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1F7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F3D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V65G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6B1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578FFFCC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8AE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3E1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rrs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F750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9FE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A906G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A46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4C4D4AE5" w14:textId="77777777" w:rsidTr="00B53FE0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230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AF4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proofErr w:type="spellStart"/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rrs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8B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54A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A514C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BEF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  <w:tr w:rsidR="00DA4391" w:rsidRPr="00292833" w14:paraId="2BDCF694" w14:textId="77777777" w:rsidTr="00B53FE0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175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6B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gid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C5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A</w:t>
            </w:r>
            <w:r w:rsidRPr="00292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t-BR"/>
              </w:rPr>
              <w:t>→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F8B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L79S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4327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SM</w:t>
            </w:r>
          </w:p>
        </w:tc>
      </w:tr>
    </w:tbl>
    <w:p w14:paraId="56EC4336" w14:textId="77777777" w:rsidR="00DA4391" w:rsidRPr="00292833" w:rsidRDefault="00DA4391" w:rsidP="00DA4391">
      <w:pPr>
        <w:spacing w:after="0" w:line="240" w:lineRule="auto"/>
        <w:rPr>
          <w:rFonts w:ascii="Palatino Linotype" w:hAnsi="Palatino Linotype" w:cs="Arial"/>
          <w:sz w:val="18"/>
          <w:szCs w:val="18"/>
          <w:lang w:val="en-US"/>
        </w:rPr>
      </w:pPr>
    </w:p>
    <w:p w14:paraId="40DB5857" w14:textId="77777777" w:rsidR="005D7AA8" w:rsidRPr="00292833" w:rsidRDefault="005D7AA8" w:rsidP="00DA4391">
      <w:pPr>
        <w:rPr>
          <w:rFonts w:ascii="Palatino Linotype" w:hAnsi="Palatino Linotype" w:cs="Arial"/>
          <w:sz w:val="18"/>
          <w:szCs w:val="18"/>
          <w:lang w:val="en-US"/>
        </w:rPr>
      </w:pPr>
    </w:p>
    <w:p w14:paraId="39D8E6C2" w14:textId="2ADF9EF3" w:rsidR="002B1E38" w:rsidRPr="00292833" w:rsidRDefault="002B1E38" w:rsidP="002B1E38">
      <w:pPr>
        <w:pStyle w:val="MDPI41tablecaption"/>
        <w:ind w:left="0"/>
        <w:rPr>
          <w:szCs w:val="18"/>
        </w:rPr>
      </w:pPr>
      <w:r w:rsidRPr="00292833">
        <w:rPr>
          <w:b/>
          <w:szCs w:val="18"/>
        </w:rPr>
        <w:lastRenderedPageBreak/>
        <w:t>Table S4.</w:t>
      </w:r>
      <w:r w:rsidRPr="00292833">
        <w:rPr>
          <w:szCs w:val="18"/>
        </w:rPr>
        <w:t xml:space="preserve"> </w:t>
      </w:r>
      <w:proofErr w:type="gramStart"/>
      <w:r w:rsidRPr="00292833">
        <w:rPr>
          <w:szCs w:val="18"/>
        </w:rPr>
        <w:t xml:space="preserve">Agreement among DST phenotypic test, in-house WGS pipeline, </w:t>
      </w:r>
      <w:proofErr w:type="spellStart"/>
      <w:r w:rsidRPr="00292833">
        <w:rPr>
          <w:szCs w:val="18"/>
        </w:rPr>
        <w:t>KvarQ</w:t>
      </w:r>
      <w:proofErr w:type="spellEnd"/>
      <w:r w:rsidRPr="00292833">
        <w:rPr>
          <w:szCs w:val="18"/>
        </w:rPr>
        <w:t xml:space="preserve">, </w:t>
      </w:r>
      <w:proofErr w:type="spellStart"/>
      <w:r w:rsidRPr="00292833">
        <w:rPr>
          <w:szCs w:val="18"/>
        </w:rPr>
        <w:t>Mykrobe</w:t>
      </w:r>
      <w:proofErr w:type="spellEnd"/>
      <w:r w:rsidRPr="00292833">
        <w:rPr>
          <w:szCs w:val="18"/>
        </w:rPr>
        <w:t xml:space="preserve"> Predictor, TB Profiler</w:t>
      </w:r>
      <w:r w:rsidR="002C0D21">
        <w:rPr>
          <w:szCs w:val="18"/>
        </w:rPr>
        <w:t xml:space="preserve"> version </w:t>
      </w:r>
      <w:r w:rsidR="00E67DF6">
        <w:rPr>
          <w:szCs w:val="18"/>
        </w:rPr>
        <w:t>0.</w:t>
      </w:r>
      <w:r w:rsidR="002C0D21">
        <w:rPr>
          <w:szCs w:val="18"/>
        </w:rPr>
        <w:t>3</w:t>
      </w:r>
      <w:r w:rsidR="004E1B71">
        <w:rPr>
          <w:szCs w:val="18"/>
        </w:rPr>
        <w:t>.</w:t>
      </w:r>
      <w:r w:rsidR="002C0D21">
        <w:rPr>
          <w:szCs w:val="18"/>
        </w:rPr>
        <w:t xml:space="preserve">4 </w:t>
      </w:r>
      <w:r w:rsidRPr="00292833">
        <w:rPr>
          <w:szCs w:val="18"/>
        </w:rPr>
        <w:t>and 5.0 according free-marginal kappa coefficient.</w:t>
      </w:r>
      <w:proofErr w:type="gramEnd"/>
    </w:p>
    <w:tbl>
      <w:tblPr>
        <w:tblW w:w="79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0"/>
        <w:gridCol w:w="1460"/>
        <w:gridCol w:w="1540"/>
        <w:gridCol w:w="1340"/>
        <w:gridCol w:w="1620"/>
      </w:tblGrid>
      <w:tr w:rsidR="002B1E38" w:rsidRPr="00292833" w14:paraId="45B15B25" w14:textId="77777777" w:rsidTr="002B1E38">
        <w:trPr>
          <w:trHeight w:val="63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119828F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>Drug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AB278DF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i/>
                <w:i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i/>
                <w:iCs/>
                <w:sz w:val="18"/>
                <w:szCs w:val="18"/>
                <w:lang w:val="en-US" w:eastAsia="pt-BR"/>
              </w:rPr>
              <w:t xml:space="preserve">n    </w:t>
            </w: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>samples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0BD3E37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 xml:space="preserve">% Overall </w:t>
            </w: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br/>
              <w:t>agreement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5AC95D7C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 xml:space="preserve">Free-marginal </w:t>
            </w: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br/>
              <w:t>kappa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A144C6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>95% CI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7C46DB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en-US" w:eastAsia="pt-BR"/>
              </w:rPr>
              <w:t>Agreement level</w:t>
            </w:r>
          </w:p>
        </w:tc>
      </w:tr>
      <w:tr w:rsidR="002B1E38" w:rsidRPr="00292833" w14:paraId="038300F0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82AB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A700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294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26C6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94.5%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5E7F0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FBC54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0.86 - 0.92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A9B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Excellent</w:t>
            </w:r>
          </w:p>
        </w:tc>
      </w:tr>
      <w:tr w:rsidR="002B1E38" w:rsidRPr="00292833" w14:paraId="4F5D7E12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A08C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FEE4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D371D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93.1%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8158C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F76AB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0.83 - 0.90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8406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Excellent</w:t>
            </w:r>
          </w:p>
        </w:tc>
      </w:tr>
      <w:tr w:rsidR="002B1E38" w:rsidRPr="00292833" w14:paraId="68E06DF1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529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PZA*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C486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163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315B4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65.7%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4901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91D1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0.23 - 0.40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1D78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Poor</w:t>
            </w:r>
          </w:p>
        </w:tc>
      </w:tr>
      <w:tr w:rsidR="002B1E38" w:rsidRPr="00292833" w14:paraId="61A90098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9F3B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446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280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7A5BD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84.2%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E35B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EFF67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0.63 - 0.74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D10F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Moderate-Good</w:t>
            </w:r>
          </w:p>
        </w:tc>
      </w:tr>
      <w:tr w:rsidR="002B1E38" w:rsidRPr="00292833" w14:paraId="2A5D9B5D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A06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AF49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114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A5BA2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85.7%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A4711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542B2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0.63 - 0.79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999B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Moderate-Good</w:t>
            </w:r>
          </w:p>
        </w:tc>
      </w:tr>
      <w:tr w:rsidR="002B1E38" w:rsidRPr="00292833" w14:paraId="708D7DBF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004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OFX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4DD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F9409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86.2%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EE4D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D5E6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0.63 - 0.82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508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Moderate-Good</w:t>
            </w:r>
          </w:p>
        </w:tc>
      </w:tr>
      <w:tr w:rsidR="002B1E38" w:rsidRPr="00292833" w14:paraId="0C25E81F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EA64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AMK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EEA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1149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93.2%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EFCB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1732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0.80 - 0.93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C9B4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Excellent</w:t>
            </w:r>
          </w:p>
        </w:tc>
      </w:tr>
      <w:tr w:rsidR="002B1E38" w:rsidRPr="00292833" w14:paraId="5A22C25C" w14:textId="77777777" w:rsidTr="002B1E3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9CB1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KAN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0B51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CF42D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93.1%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01C57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C261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0.76 - 0.97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7308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Excellent</w:t>
            </w:r>
          </w:p>
        </w:tc>
      </w:tr>
      <w:tr w:rsidR="002B1E38" w:rsidRPr="00292833" w14:paraId="62F5D508" w14:textId="77777777" w:rsidTr="002B1E3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73611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CAP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1DA3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8CE74A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92.0%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91F006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4B216D5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hAnsi="Palatino Linotype"/>
                <w:sz w:val="18"/>
                <w:szCs w:val="18"/>
                <w:lang w:val="en-US"/>
              </w:rPr>
              <w:t>0.74 - 0.94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2BE93" w14:textId="77777777" w:rsidR="002B1E38" w:rsidRPr="00292833" w:rsidRDefault="002B1E38" w:rsidP="00A94C8B">
            <w:pPr>
              <w:spacing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sz w:val="18"/>
                <w:szCs w:val="18"/>
                <w:lang w:val="en-US" w:eastAsia="pt-BR"/>
              </w:rPr>
              <w:t>Excellent</w:t>
            </w:r>
          </w:p>
        </w:tc>
      </w:tr>
    </w:tbl>
    <w:p w14:paraId="0BFA86A0" w14:textId="77777777" w:rsidR="002B1E38" w:rsidRPr="00292833" w:rsidRDefault="002B1E38" w:rsidP="002B1E38">
      <w:pPr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/>
          <w:sz w:val="18"/>
          <w:szCs w:val="18"/>
          <w:lang w:val="en-US"/>
        </w:rPr>
        <w:t xml:space="preserve">*PZA resistance prediction was not available for </w:t>
      </w:r>
      <w:proofErr w:type="spellStart"/>
      <w:r w:rsidRPr="00292833">
        <w:rPr>
          <w:rFonts w:ascii="Palatino Linotype" w:hAnsi="Palatino Linotype"/>
          <w:sz w:val="18"/>
          <w:szCs w:val="18"/>
          <w:lang w:val="en-US"/>
        </w:rPr>
        <w:t>Mykrobe</w:t>
      </w:r>
      <w:proofErr w:type="spellEnd"/>
      <w:r w:rsidRPr="00292833">
        <w:rPr>
          <w:rFonts w:ascii="Palatino Linotype" w:hAnsi="Palatino Linotype"/>
          <w:sz w:val="18"/>
          <w:szCs w:val="18"/>
          <w:lang w:val="en-US"/>
        </w:rPr>
        <w:t xml:space="preserve"> Predictor.</w:t>
      </w:r>
    </w:p>
    <w:p w14:paraId="250B5F20" w14:textId="77777777" w:rsidR="002B1E38" w:rsidRPr="00292833" w:rsidRDefault="002B1E38" w:rsidP="00DA4391">
      <w:pPr>
        <w:rPr>
          <w:rFonts w:ascii="Palatino Linotype" w:hAnsi="Palatino Linotype" w:cs="Arial"/>
          <w:b/>
          <w:sz w:val="18"/>
          <w:szCs w:val="18"/>
          <w:lang w:val="en-US"/>
        </w:rPr>
      </w:pPr>
    </w:p>
    <w:p w14:paraId="404D0E8A" w14:textId="5FE198BB" w:rsidR="005D7AA8" w:rsidRPr="00292833" w:rsidRDefault="005D7AA8" w:rsidP="00DA4391">
      <w:pPr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t>Table S</w:t>
      </w:r>
      <w:r w:rsidR="002B1E38" w:rsidRPr="00292833">
        <w:rPr>
          <w:rFonts w:ascii="Palatino Linotype" w:hAnsi="Palatino Linotype" w:cs="Arial"/>
          <w:b/>
          <w:sz w:val="18"/>
          <w:szCs w:val="18"/>
          <w:lang w:val="en-US"/>
        </w:rPr>
        <w:t>5</w:t>
      </w: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t>.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 Mutations resistance</w:t>
      </w:r>
      <w:r w:rsidR="00E30531">
        <w:rPr>
          <w:rFonts w:ascii="Palatino Linotype" w:hAnsi="Palatino Linotype" w:cs="Arial"/>
          <w:sz w:val="18"/>
          <w:szCs w:val="18"/>
          <w:lang w:val="en-US"/>
        </w:rPr>
        <w:t>-</w:t>
      </w: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related detected by TB Profiler version 5.0 in </w:t>
      </w:r>
      <w:r w:rsidR="00712C6D" w:rsidRPr="00292833">
        <w:rPr>
          <w:rFonts w:ascii="Palatino Linotype" w:hAnsi="Palatino Linotype" w:cs="Arial"/>
          <w:sz w:val="18"/>
          <w:szCs w:val="18"/>
          <w:lang w:val="en-US"/>
        </w:rPr>
        <w:t>298 isolates.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701"/>
        <w:gridCol w:w="1418"/>
        <w:gridCol w:w="2551"/>
      </w:tblGrid>
      <w:tr w:rsidR="00787C79" w:rsidRPr="009539EF" w14:paraId="6C2D618B" w14:textId="77777777" w:rsidTr="00787C79">
        <w:trPr>
          <w:trHeight w:val="743"/>
        </w:trPr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339BA6" w14:textId="77777777" w:rsidR="00787C79" w:rsidRPr="00292833" w:rsidRDefault="00787C79" w:rsidP="00787C79">
            <w:pPr>
              <w:ind w:left="70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Gene/Mutation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E70F23" w14:textId="77777777" w:rsidR="00787C79" w:rsidRPr="00292833" w:rsidRDefault="00787C79" w:rsidP="00787C79">
            <w:pPr>
              <w:ind w:left="70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Drug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3C97C4" w14:textId="77777777" w:rsidR="00787C79" w:rsidRPr="00292833" w:rsidRDefault="00787C79" w:rsidP="00787C79">
            <w:pPr>
              <w:ind w:left="70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Novel mutation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97232E" w14:textId="77777777" w:rsidR="00787C79" w:rsidRPr="00292833" w:rsidRDefault="00787C79" w:rsidP="00E46419">
            <w:pPr>
              <w:ind w:left="70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Mutation not </w:t>
            </w:r>
            <w:r w:rsidR="00E46419"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present</w:t>
            </w: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 xml:space="preserve"> in WHO </w:t>
            </w:r>
            <w:r w:rsidRPr="0029283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br/>
              <w:t>catalogue</w:t>
            </w:r>
          </w:p>
        </w:tc>
      </w:tr>
      <w:tr w:rsidR="00787C79" w:rsidRPr="00292833" w14:paraId="193FDCB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F66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rpoB_p.Ala286Val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180D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8E91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2CC2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E6469D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812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rpoB_p.Asp435Phe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3D6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06BE3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BCDC8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A74922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B49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rpoB_p.Asp435Tyr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149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6BA12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2113D9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B1110C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139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rpoB_p.Asp435Val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B33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4C2EA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7A5B4A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1090C2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E05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rpoB_p.Gln432Pro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E2E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C82AE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A21E2D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DDC541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31A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50C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0A860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0C3AD4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5C5F83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C12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3FE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AF2E8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397E8A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A90CFE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FEE6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EDD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27084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075998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E33C01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994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rpoB_p.His445Cys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E44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B778A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9D222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E5E1AD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9D6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714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428A1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B91B6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E017EF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4F7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871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A2446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927916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CF1550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E18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rpoB_p.His445Tyr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1EC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6DD81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B07952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8F2B66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D5C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rpoB_p.Ile491Phe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D98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BC423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455C4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6B87F4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BC1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rpoB_p.Leu430Pro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0E4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A795E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B2F756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496BA7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DF3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rpoB_p.Leu449Met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6CB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68688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27E5BD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207DE9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8C9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rpoB_p.Leu452Pro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B5D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8F581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93359C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68F7D9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22A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rpoB_p.Met434Ile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DAF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D163C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EE145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DB7C00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BD5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rpoB_p.Phe424Val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5DA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905A0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1D9DB1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A8BC69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93E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rpoB_p.Phe433Val¹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CF3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95ED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6D7A96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18F658F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67D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rpoB_p.Pro454Ser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81A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9C397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D54601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C8DD60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186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rpoB_p.Ser428Arg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205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6FCF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703EC5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0D3657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05B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rpoB_p.Ser428Thr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0D6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39078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DE2CCB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3C201A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49F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rpoB_p.Ser441Leu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444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A3DAD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2103B5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151CB8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42B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rpoB_p.Ser450Leu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86C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4761E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98368A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2FCB26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724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rpoB_p.Ser450Phe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056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7E302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0B3BA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D9ADC3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554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rpoB_p.Ser450Trp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D37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224EA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31551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D6709B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7AB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rpoB_p.Ser450Tyr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33B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11073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4F907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20278B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7AF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lastRenderedPageBreak/>
              <w:t>rpoB_p.Ser493Leu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3CE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36489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B8BECA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82723D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F6B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rpoC_p.Gly332Arg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B13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28193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25C409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9BE318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FAE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rpoC_p.Leu527Val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E13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RIF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BB7D8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CCAAB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5DB5F4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FC5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ahpC_c.-48G&gt;A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1F1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EDC4B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AA0CCB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154D0D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00D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ahpC_c.-54C&gt;T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B82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38E3D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1889F5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883A64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05C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ahpC_c.-81C&gt;T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201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F759B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33A8EC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69A891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F10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fabG1_c.-15C&gt;T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36F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67708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541AF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987CA4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F34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fabG1_c.-17G&gt;T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906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7CECC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B93A0A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65D8C5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509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fabG1_c.-8T&gt;C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D88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23805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3FF5B4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BC1135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750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inhA_c.-154G&gt;A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EA8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3449F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105EF7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A2EAB7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637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inhA_p.Ile194Thr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011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6A2EF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9967C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507C6E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9ED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inhA_p.Ser94Ala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6BA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 and 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D30BE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37BF23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A27B9B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4C9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katG_c.1141dupG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E6B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89156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06E90F" w14:textId="6F99C1C8" w:rsidR="00787C79" w:rsidRPr="00292833" w:rsidRDefault="004E1B71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071FD66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967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katG_c.1284delG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5BB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6F868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089877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3A1459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CB6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katG_c.2070delC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AE1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43DF7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AE022BC" w14:textId="78ABFA95" w:rsidR="00787C79" w:rsidRPr="00292833" w:rsidRDefault="004E1B71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8038E6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5E2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katG_p.Ala379Val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721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C18C9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83AEF8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7EB8B0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7531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katG_p.Asn138Ser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95DD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C140E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0E40DA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8B8782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F4C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katG_p.Leu634Phe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D4A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BCCF3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366C5A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DFF70F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085E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katG_p.Met257Ile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F1AF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D3CA39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601CC1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E0CB75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68B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katG_p.Ser140Asn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AB5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A7FC4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786EBB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715026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A74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katG_p.Ser315Arg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0F62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B2EC1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218A8E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9AC807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259B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katG_p.Ser315Asn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7783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2BAC04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872DD9C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052121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2F9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katG_p.Ser315Ile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9036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0A4CD8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932E397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2E52DB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BD38A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katG_p.Ser315Thr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4C45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INH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5DC59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70FEA0" w14:textId="77777777" w:rsidR="00787C79" w:rsidRPr="00292833" w:rsidRDefault="00787C79" w:rsidP="00755D61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ACA898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C85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embA_c.-11C&gt;A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5DE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80B4B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4A1B5D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914E20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46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embA_c.-12C&gt;T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DE6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D8E87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5B1A8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624D21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7A4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embA_c.-16C&gt;T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4ED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6E2FE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B31876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86B3E0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808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embB_p.Asp1024Asn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ED1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9E755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4082B2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C79413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260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embB_p.Asp354Ala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96B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34987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CABB1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5C6369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DA9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embB_p.Gln497Arg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6CD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71E88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6F23AC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C7E341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201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embB_p.Gln497Lys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0FC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F2484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DCCFFC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355E19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11C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embB_p.Glu405Asp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DA7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75C2E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2C38F1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1D0B6E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3A9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embB_p.Glu504Asp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853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D9E74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8A119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CBAEF9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88F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embB_p.Gly406Ala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350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E7A66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EE6F11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F3DDA0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781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embB_p.Gly406Asp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480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44B15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E549DF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1B098F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7C8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embB_p.Gly406Cys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464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5BAF6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C645F8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73CD36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82B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embB_p.Gly406Ser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774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71F14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420EC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888FA9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400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embB_p.Met306Ile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3BE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54704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A6324D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9675B1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317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embB_p.Met306Leu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832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5CA3E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098CB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6D752F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2D5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embB_p.Met306Val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2E0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EMB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F9CBE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D10C1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4514BE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DEC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pncA_c.117_124delGGACTACC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DE6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79C1F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11456C3" w14:textId="78B919BD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1E96B41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FD2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pncA_c.-11A&gt;G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E27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21B20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2B7572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E0C4BC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3F5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pncA_c.-12T&gt;G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429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85DEC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C0EB3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2F8750B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324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pncA_c.193_200dupTCCTCGTC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547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83131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47FA270" w14:textId="701D725A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6507DB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845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pncA_c.289_293dupGGTGC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03D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FDDB9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7DF230D" w14:textId="34B8C8ED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340DE5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C71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pncA_c.300delC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E57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F7DD9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1FD08A1" w14:textId="30010B08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28F52E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290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pncA_c.305dupC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589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B2AC7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8904AB9" w14:textId="33111111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7A20F3C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5A0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pncA_c.329_338delACGAGAACGG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B12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6108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88B113C" w14:textId="30C886E1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188A762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EFF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pncA_c.-3449_*7353del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768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BB0D0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6EFCCA3" w14:textId="17EB2714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3598961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E0C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pncA_c.423_424delGA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22F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D1FE9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205639" w14:textId="3346ECBA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27E1DE2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7C0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pncA_c.443_444dupGC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DEF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0DC6A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68BAFBE" w14:textId="42F479D5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665D233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0E4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pncA_c.452dupT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95A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9E1C0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AA63C1E" w14:textId="37F2A730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60A89E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BAE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pncA_c.454_455insT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A87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83573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B6849E" w14:textId="7304A8DD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4987C0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0B7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lastRenderedPageBreak/>
              <w:t>pncA_c.502delA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6B5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5DB39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C03AB1" w14:textId="14CF0A9E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1DC8F9E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0FA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pncA_c.521_522insT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58B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58F12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827E6A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66BD95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D25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pncA_c.527dupG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A79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09AD4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F499F29" w14:textId="65D70B44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3E42625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926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pncA_c.75_79delCGCGC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80C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0A67E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D41BED2" w14:textId="05D80E91" w:rsidR="00787C79" w:rsidRPr="00292833" w:rsidRDefault="004E1B71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774152D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AA1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pncA_p.Ala161Pro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5CE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1057D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805F2D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0AC5C6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887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pncA_p.Ala171Glu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74B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F5FD8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F0CFF5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B33860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FDA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pncA_p.Ala171Thr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39B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4F2A1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80DF9C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4A1117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B2B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pncA_p.Asp12Asn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70E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09ED8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BEAAAA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5460C1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215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pncA_p.Asp49Ala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329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BB95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322488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FD7A24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762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pncA_p.Asp49Glu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E80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9C3CD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D5D84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07CF1D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EF8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pncA_p.Asp63Ala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072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E6B0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87C37F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22234F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053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pncA_p.Asp63His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2B0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309FB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76BEAF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6585188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A24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pncA_p.Cys138Tyr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6BD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BD09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E6EA38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5117EED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2D9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pncA_p.Cys72Arg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9EB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6CE0C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EF7BCF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1B0FA1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B6E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pncA_p.Gln10*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B5B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7747D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20B971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FFAFC2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2EC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pncA_p.Gln141*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9F6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9BDA3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1100E2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010C2A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464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pncA_p.Gln141Pro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900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21BC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50AD3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88A15B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A38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pncA_p.Glu15*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7AB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857DF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E3D80F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659353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FDD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pncA_p.Gly23Val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85C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0631D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CB351E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7080DAD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C72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pncA_p.His137Pro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3D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1A384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9EEFD8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C7B476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554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pncA_p.His51Pro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28A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D3E1D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B8C9D4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74BD37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D9C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pncA_p.His57Tyr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24B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48867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05C12D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55CB5B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64C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pncA_p.Leu151Ser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28D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D67D9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79C61B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CFD98A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155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pncA_p.Leu159Pro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2E4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332FD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8BE061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F3F44D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D36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pncA_p.Leu159Val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BC3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6D45A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914D51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409F3A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FCF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pncA_p.Leu85Pro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417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B0431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00BE98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47078C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FAF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pncA_p.Lys96Asn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DEA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1C748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8ADF3D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5D35EA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CDA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pncA_p.Met175Ile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50B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742AE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0A0045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C57227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75A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pncA_p.Phe81Val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14E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3314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A1341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4546C1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916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pncA_p.Pro54Leu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37B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9B629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923252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C2ADF3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311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pncA_p.Pro62Leu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D45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2DBBB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8861D9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25DDCA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DA6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pncA_p.Pro62Ser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D14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06502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23EE82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332754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493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pncA_p.Ser104Arg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91B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B57A0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E1693D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D4792C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D3E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pncA_p.Ser164Pro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E83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81656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11BA9A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D892C9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B25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pncA_p.Thr142Met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94C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15D37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B5F2E8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A7E8E3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692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pncA_p.Thr76Ile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13B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584A6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72BE86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410678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41B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pncA_p.Trp119Cys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63A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0594E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2F20F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0E9009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01B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pncA_p.Trp68Gly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52A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4BA3E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2DC1A4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15FD6D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8E4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pncA_p.Trp68Leu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C85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D5479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28415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928EDA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B1F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pncA_p.Tyr103*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7C5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0F079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DA40A3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3AF0FA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A57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pncA_p.Tyr103His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B91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83B90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B5DAC7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382C06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38A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pncA_p.Tyr34*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A87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2DD7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D46E31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BF7B6C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CBA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pncA_p.Tyr95*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6B2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68841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49FA7D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5D1F33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F26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pncA_p.Tyr99*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A05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EE805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4BEC68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6FFED7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7EB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pncA_p.Val128Gly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D2C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EADAC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2D8173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2D14F4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404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pncA_p.Val131Phe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DCC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F165A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3D4B93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9DFDC7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9B9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pncA_p.Val139Ala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29C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9EB48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38113C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38BF59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4C5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pncA_p.Val139Gly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BB2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C4DCE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15C0DD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C9744D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0E0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pncA_p.Val155Ala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EAA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8985B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6DB0D3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78ECA0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9D3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pncA_p.Val155Gly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A6B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E3A2D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EB86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241B13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F88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pncA_p.Val7Gly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993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PZA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3330C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CE2C23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941AE3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60C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gyrA_p.Ala90Val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64F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5E69A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0858C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0F6676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667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gyrA_p.Asp89Asn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F86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5EC6D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AFFC35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B347C9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CE9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lastRenderedPageBreak/>
              <w:t>gyrA_p.Asp94Ala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C60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9C03C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04B136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151BBF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1D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gyrA_p.Asp94Asn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A95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11DB6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19F17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5CA01F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137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gyrA_p.Asp94Gly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145F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62421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8DAA4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A4AAD1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45F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gyrA_p.Asp94His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BC8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BEFF1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84D588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F0C5FF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B74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gyrA_p.Asp94Tyr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DE8E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4BDD8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A7E6C4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FB8412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885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gyrA_p.Gly88Ala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C80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2948E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DDF6F2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088CD9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278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gyrA_p.His70Arg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1BA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B4777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B57C0B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4360E9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4B5D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gyrA_p.Ser91Pro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EE0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B741B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B609B6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4C546F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7B3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gyrB_p.Ala504Val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F98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FC4068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13FB9B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191FD6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AAF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gyrB_p.Asn499Thr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B2D1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2D3B6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54C778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248213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912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gyrB_p.Asp461Asn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B5B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826BC4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26D32F2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644C53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0B43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gyrB_p.Asp461His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C49C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7F792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75796E6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8B0963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38F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gyrB_p.Glu501Asp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B30B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409500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FA0D8F9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369F16D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441A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gyrB_p.Glu501Val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7E27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FQ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115671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E2DF055" w14:textId="77777777" w:rsidR="00787C79" w:rsidRPr="00292833" w:rsidRDefault="00787C79" w:rsidP="00DD739D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72D5C3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DFCE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gid_c.102delG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A96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844D13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8DB38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365A55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AFB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gid_c.115delC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A6DD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E6416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680A73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5E3EC8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99A1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gid_c.351delG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70C3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208FF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13F567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CE1C71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580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gid_c.351dupG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B061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0136AD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F9B88F5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EE06B1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9E03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gid_p.Arg102*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BF11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17D12E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5C0C20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398A29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6EE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gid_p.Gln125*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17A01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D22E2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241DBC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F748DF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E05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gid_p.Gln127*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EB2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76166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547682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F70D12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341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gid_p.Glu92*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3DC1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4C086D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EC2C6B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51ACDB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7532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gid_p.Glu99*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E9A3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6FF052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5637F6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702875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834E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gid_p.Gly28*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060C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E8FBD5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412242C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3A9513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3EBC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gid_p.Leu79Ser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AC5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A5F4D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AF2848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222D89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4708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gid_p.Tyr195*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EEC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2F045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3C6F14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B79CFE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90E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rpsL_p.Lys43Arg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3142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95790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52043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50AD8B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F9A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rpsL_p.Lys88Arg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57D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2103AA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C96822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A76B49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F58B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rpsL_p.Lys88Gln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A22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395EAD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BF1E8A5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7D19D1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FCF8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rpsL_p.Lys88Thr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701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23EC7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03336FE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ADB71B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6DF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rrs_n.514A&gt;C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A608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FA44F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A33A8B0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13030B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EE4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rrs_n.517C&gt;T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B705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ECE826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E92CF87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605B72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42BC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rrs_n.878G&gt;A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071B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70645D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C6F72F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C4723C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C93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rrs_n.906A&gt;G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A3A8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STR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216714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7C5EA2" w14:textId="77777777" w:rsidR="00787C79" w:rsidRPr="00292833" w:rsidRDefault="00787C79" w:rsidP="009A5DA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8927FA3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423E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eis_c.-14C&gt;T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F9C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KAN;CAP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C4E69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9CE40A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229653A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629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rrs_n.1401A&gt;G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F9B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AMK;CAP;KAN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93CAC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CD7E99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0638DF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495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rrs_n.1484G&gt;T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B42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AMK;CAP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16A63E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F4837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269E68B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4FF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eis_c.-10G&gt;A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8DA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KAN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48E7C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7EFB7C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12B9DE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448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ethA_c.1054delG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D2D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E2807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67BF8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C08198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495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ethA_c.110delA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FDA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A4CD9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67044B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77A3BB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717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ethA_c.1290delC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B96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3A0EA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350A29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5C60E1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CD6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ethA_c.140delT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B90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2D9F8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4EEC2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76E6BCA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B9E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ethA_c.306_307delCA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F26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13EE1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AA21404" w14:textId="4CB38281" w:rsidR="00787C79" w:rsidRPr="00292833" w:rsidRDefault="004E1B71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62E42B2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809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ethA_c.341delA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9E0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2EB66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718864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259C08C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784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ethA_c.-382_*857del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EDB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74C48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7A50FBD" w14:textId="1DA260B0" w:rsidR="00787C79" w:rsidRPr="00292833" w:rsidRDefault="004E1B71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9616F1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75AE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ethA_c.40dupA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5E3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DB35A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1A74727" w14:textId="796400E6" w:rsidR="00787C79" w:rsidRPr="00292833" w:rsidRDefault="004E1B71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3798B4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DF7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ethA_c.672_673dupGC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3DC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F1F6E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29AB0B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B29CB8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40B7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ethA_c.672dupG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68E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071C4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9D4FE3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4161F136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55A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ethA_c.752dupG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D0A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C8C9A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CEBE94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B2569E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6DF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ethA_c.851dupC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BCA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8337C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D002F5A" w14:textId="0C8363E8" w:rsidR="00787C79" w:rsidRPr="00292833" w:rsidRDefault="004E1B71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669C935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DDC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ethA_p.Ala341Val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9FE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C3E44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19CB6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E815C0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676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ethA_p.Arg463Ser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7D4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0F389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9FA32F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X</w:t>
            </w:r>
          </w:p>
        </w:tc>
      </w:tr>
      <w:tr w:rsidR="00787C79" w:rsidRPr="00292833" w14:paraId="362BF25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85B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ethA_p.Cys131*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78C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9E515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0A2874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67B924A9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43F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lastRenderedPageBreak/>
              <w:t>ethA_p.Gln254*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AD6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54000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A916AC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C6DA8F7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4A3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ethA_p.Glu132*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5CF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B6B3D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11EFA1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DBAF41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C65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ethA_p.His22Pro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452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E9564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EA0110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D71AB2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046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ethA_p.Leu397Arg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9CE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B9BC9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85935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07595F58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9C0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ethA_p.Trp391*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C6D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C5B0D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21D412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D864B34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753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ethA_p.Tyr84Asp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3B9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47A2D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53F03E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556E44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D4E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ethR_p.Phe110Leu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283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ETH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EE835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31BE1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5E90C6F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5DB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folC_p.Glu40Gly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76C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PAS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DB3BDE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69464B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2523156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E87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folC_p.Ile43Thr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38B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PAS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DF740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B72909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F51C831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E59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folC_p.Ser150Gly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C5E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PAS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FC89F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4626F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DCAD96E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E04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thyX_c.-16C&gt;T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0EBD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PAS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0552E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4A7DDA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12D9E40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248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ald_c.1107dupG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5703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CSE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8BC229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7A4A85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3ECBA8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8CCC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ald_c.130dupG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3BD0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CSE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3D5BE6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FB6F6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4A60A100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874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ald_c.436_437dupGC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AE21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CSE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1EE5F5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568A3CB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50E54FC5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596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ald_c.464delG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036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CSE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142D86F8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319F8CB2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  <w:tr w:rsidR="00787C79" w:rsidRPr="00292833" w14:paraId="36DF8BD2" w14:textId="77777777" w:rsidTr="0078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220D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alr_p.Met343Thr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3B87F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  <w:t>CSE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99D6E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94EC4" w14:textId="77777777" w:rsidR="00787C79" w:rsidRPr="00292833" w:rsidRDefault="00787C79" w:rsidP="00127F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t-BR"/>
              </w:rPr>
            </w:pPr>
          </w:p>
        </w:tc>
      </w:tr>
    </w:tbl>
    <w:p w14:paraId="3903D03B" w14:textId="77777777" w:rsidR="00127FAC" w:rsidRPr="002D700C" w:rsidRDefault="00127FAC" w:rsidP="00DA4391">
      <w:pPr>
        <w:rPr>
          <w:rFonts w:ascii="Palatino Linotype" w:hAnsi="Palatino Linotype" w:cs="Arial"/>
          <w:sz w:val="18"/>
          <w:szCs w:val="18"/>
        </w:rPr>
        <w:sectPr w:rsidR="00127FAC" w:rsidRPr="002D700C" w:rsidSect="00B53FE0">
          <w:pgSz w:w="11906" w:h="16838"/>
          <w:pgMar w:top="568" w:right="1701" w:bottom="142" w:left="709" w:header="708" w:footer="708" w:gutter="0"/>
          <w:cols w:space="708"/>
          <w:docGrid w:linePitch="360"/>
        </w:sectPr>
      </w:pPr>
      <w:r w:rsidRPr="002D700C">
        <w:rPr>
          <w:rFonts w:ascii="Palatino Linotype" w:hAnsi="Palatino Linotype" w:cs="Arial"/>
          <w:sz w:val="18"/>
          <w:szCs w:val="18"/>
        </w:rPr>
        <w:t xml:space="preserve">PAS = Para </w:t>
      </w:r>
      <w:proofErr w:type="spellStart"/>
      <w:r w:rsidRPr="002D700C">
        <w:rPr>
          <w:rFonts w:ascii="Palatino Linotype" w:hAnsi="Palatino Linotype" w:cs="Arial"/>
          <w:sz w:val="18"/>
          <w:szCs w:val="18"/>
        </w:rPr>
        <w:t>aminosalicylic</w:t>
      </w:r>
      <w:proofErr w:type="spellEnd"/>
      <w:r w:rsidRPr="002D700C">
        <w:rPr>
          <w:rFonts w:ascii="Palatino Linotype" w:hAnsi="Palatino Linotype" w:cs="Arial"/>
          <w:sz w:val="18"/>
          <w:szCs w:val="18"/>
        </w:rPr>
        <w:t xml:space="preserve"> </w:t>
      </w:r>
      <w:proofErr w:type="spellStart"/>
      <w:r w:rsidRPr="002D700C">
        <w:rPr>
          <w:rFonts w:ascii="Palatino Linotype" w:hAnsi="Palatino Linotype" w:cs="Arial"/>
          <w:sz w:val="18"/>
          <w:szCs w:val="18"/>
        </w:rPr>
        <w:t>Acid</w:t>
      </w:r>
      <w:proofErr w:type="spellEnd"/>
      <w:r w:rsidRPr="002D700C">
        <w:rPr>
          <w:rFonts w:ascii="Palatino Linotype" w:hAnsi="Palatino Linotype" w:cs="Arial"/>
          <w:sz w:val="18"/>
          <w:szCs w:val="18"/>
        </w:rPr>
        <w:t xml:space="preserve">; CSE = </w:t>
      </w:r>
      <w:proofErr w:type="spellStart"/>
      <w:r w:rsidRPr="002D700C">
        <w:rPr>
          <w:rFonts w:ascii="Palatino Linotype" w:hAnsi="Palatino Linotype" w:cs="Arial"/>
          <w:sz w:val="18"/>
          <w:szCs w:val="18"/>
        </w:rPr>
        <w:t>Cycloserine</w:t>
      </w:r>
      <w:proofErr w:type="spellEnd"/>
      <w:r w:rsidR="00BA01A3" w:rsidRPr="002D700C">
        <w:rPr>
          <w:rFonts w:ascii="Palatino Linotype" w:hAnsi="Palatino Linotype" w:cs="Arial"/>
          <w:sz w:val="18"/>
          <w:szCs w:val="18"/>
        </w:rPr>
        <w:br/>
        <w:t xml:space="preserve">¹ </w:t>
      </w:r>
      <w:proofErr w:type="spellStart"/>
      <w:r w:rsidR="00BA01A3" w:rsidRPr="002D700C">
        <w:rPr>
          <w:rFonts w:ascii="Palatino Linotype" w:hAnsi="Palatino Linotype" w:cs="Arial"/>
          <w:sz w:val="18"/>
          <w:szCs w:val="18"/>
        </w:rPr>
        <w:t>Genotypic</w:t>
      </w:r>
      <w:proofErr w:type="spellEnd"/>
      <w:r w:rsidR="00BA01A3" w:rsidRPr="002D700C">
        <w:rPr>
          <w:rFonts w:ascii="Palatino Linotype" w:hAnsi="Palatino Linotype" w:cs="Arial"/>
          <w:sz w:val="18"/>
          <w:szCs w:val="18"/>
        </w:rPr>
        <w:t xml:space="preserve"> </w:t>
      </w:r>
      <w:proofErr w:type="spellStart"/>
      <w:r w:rsidR="00BA01A3" w:rsidRPr="002D700C">
        <w:rPr>
          <w:rFonts w:ascii="Palatino Linotype" w:hAnsi="Palatino Linotype" w:cs="Arial"/>
          <w:sz w:val="18"/>
          <w:szCs w:val="18"/>
        </w:rPr>
        <w:t>rifampicin</w:t>
      </w:r>
      <w:proofErr w:type="spellEnd"/>
      <w:r w:rsidR="00BA01A3" w:rsidRPr="002D700C">
        <w:rPr>
          <w:rFonts w:ascii="Palatino Linotype" w:hAnsi="Palatino Linotype" w:cs="Arial"/>
          <w:sz w:val="18"/>
          <w:szCs w:val="18"/>
        </w:rPr>
        <w:t xml:space="preserve"> </w:t>
      </w:r>
      <w:proofErr w:type="spellStart"/>
      <w:r w:rsidR="00BA01A3" w:rsidRPr="002D700C">
        <w:rPr>
          <w:rFonts w:ascii="Palatino Linotype" w:hAnsi="Palatino Linotype" w:cs="Arial"/>
          <w:sz w:val="18"/>
          <w:szCs w:val="18"/>
        </w:rPr>
        <w:t>resistance</w:t>
      </w:r>
      <w:proofErr w:type="spellEnd"/>
      <w:r w:rsidR="00BA01A3" w:rsidRPr="002D700C">
        <w:rPr>
          <w:rFonts w:ascii="Palatino Linotype" w:hAnsi="Palatino Linotype" w:cs="Arial"/>
          <w:sz w:val="18"/>
          <w:szCs w:val="18"/>
        </w:rPr>
        <w:t xml:space="preserve"> profile = </w:t>
      </w:r>
      <w:proofErr w:type="gramStart"/>
      <w:r w:rsidR="00BA01A3" w:rsidRPr="002D700C">
        <w:rPr>
          <w:rFonts w:ascii="Palatino Linotype" w:hAnsi="Palatino Linotype" w:cs="Arial"/>
          <w:sz w:val="18"/>
          <w:szCs w:val="18"/>
        </w:rPr>
        <w:t>rpoB_p</w:t>
      </w:r>
      <w:proofErr w:type="gramEnd"/>
      <w:r w:rsidR="00BA01A3" w:rsidRPr="002D700C">
        <w:rPr>
          <w:rFonts w:ascii="Palatino Linotype" w:hAnsi="Palatino Linotype" w:cs="Arial"/>
          <w:sz w:val="18"/>
          <w:szCs w:val="18"/>
        </w:rPr>
        <w:t>.Gln432Pro, rpoB_p.Phe433Val, rpoB_p.Ser450Leu</w:t>
      </w:r>
    </w:p>
    <w:p w14:paraId="62583236" w14:textId="77777777" w:rsidR="00B53FE0" w:rsidRPr="002D700C" w:rsidRDefault="00B53FE0" w:rsidP="00DA4391">
      <w:pPr>
        <w:rPr>
          <w:rFonts w:ascii="Palatino Linotype" w:hAnsi="Palatino Linotype" w:cs="Arial"/>
          <w:sz w:val="18"/>
          <w:szCs w:val="18"/>
        </w:rPr>
      </w:pPr>
    </w:p>
    <w:p w14:paraId="6C8B2618" w14:textId="77777777" w:rsidR="00B53FE0" w:rsidRPr="002D700C" w:rsidRDefault="00B53FE0" w:rsidP="00DA4391">
      <w:pPr>
        <w:rPr>
          <w:rFonts w:ascii="Palatino Linotype" w:hAnsi="Palatino Linotype" w:cs="Arial"/>
          <w:sz w:val="18"/>
          <w:szCs w:val="18"/>
        </w:rPr>
      </w:pPr>
    </w:p>
    <w:p w14:paraId="314156D0" w14:textId="77777777" w:rsidR="00B53FE0" w:rsidRPr="002D700C" w:rsidRDefault="00B53FE0" w:rsidP="00DA4391">
      <w:pPr>
        <w:rPr>
          <w:rFonts w:ascii="Palatino Linotype" w:hAnsi="Palatino Linotype" w:cs="Arial"/>
          <w:sz w:val="18"/>
          <w:szCs w:val="18"/>
        </w:rPr>
      </w:pPr>
    </w:p>
    <w:p w14:paraId="32AC3936" w14:textId="6CAD3092" w:rsidR="00B53FE0" w:rsidRPr="00292833" w:rsidRDefault="00B53FE0" w:rsidP="00B53FE0">
      <w:pPr>
        <w:pStyle w:val="Legenda"/>
        <w:keepNext/>
        <w:spacing w:line="360" w:lineRule="auto"/>
        <w:ind w:firstLine="709"/>
        <w:rPr>
          <w:rFonts w:ascii="Palatino Linotype" w:hAnsi="Palatino Linotype" w:cs="Arial"/>
          <w:lang w:val="en-US"/>
        </w:rPr>
      </w:pPr>
      <w:r w:rsidRPr="00292833">
        <w:rPr>
          <w:rFonts w:ascii="Palatino Linotype" w:hAnsi="Palatino Linotype" w:cs="Arial"/>
          <w:color w:val="auto"/>
          <w:lang w:val="en-US"/>
        </w:rPr>
        <w:t xml:space="preserve">Table </w:t>
      </w:r>
      <w:r w:rsidR="002B1E38" w:rsidRPr="00292833">
        <w:rPr>
          <w:rFonts w:ascii="Palatino Linotype" w:hAnsi="Palatino Linotype" w:cs="Arial"/>
          <w:color w:val="auto"/>
          <w:lang w:val="en-US"/>
        </w:rPr>
        <w:t>S6</w:t>
      </w:r>
      <w:r w:rsidRPr="00292833">
        <w:rPr>
          <w:rFonts w:ascii="Palatino Linotype" w:hAnsi="Palatino Linotype" w:cs="Arial"/>
          <w:color w:val="auto"/>
          <w:lang w:val="en-US"/>
        </w:rPr>
        <w:t>.</w:t>
      </w:r>
      <w:r w:rsidRPr="00292833">
        <w:rPr>
          <w:rFonts w:ascii="Palatino Linotype" w:hAnsi="Palatino Linotype" w:cs="Arial"/>
          <w:b w:val="0"/>
          <w:color w:val="auto"/>
          <w:lang w:val="en-US"/>
        </w:rPr>
        <w:t xml:space="preserve"> Chronical patients without changes in genotypic profile mutation resistance</w:t>
      </w:r>
    </w:p>
    <w:tbl>
      <w:tblPr>
        <w:tblW w:w="16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8"/>
        <w:gridCol w:w="586"/>
        <w:gridCol w:w="16"/>
        <w:gridCol w:w="580"/>
        <w:gridCol w:w="24"/>
        <w:gridCol w:w="590"/>
        <w:gridCol w:w="31"/>
        <w:gridCol w:w="446"/>
        <w:gridCol w:w="37"/>
        <w:gridCol w:w="579"/>
        <w:gridCol w:w="44"/>
        <w:gridCol w:w="406"/>
        <w:gridCol w:w="49"/>
        <w:gridCol w:w="477"/>
        <w:gridCol w:w="55"/>
        <w:gridCol w:w="434"/>
        <w:gridCol w:w="61"/>
        <w:gridCol w:w="475"/>
        <w:gridCol w:w="68"/>
        <w:gridCol w:w="468"/>
        <w:gridCol w:w="75"/>
        <w:gridCol w:w="348"/>
        <w:gridCol w:w="10"/>
        <w:gridCol w:w="543"/>
        <w:gridCol w:w="87"/>
        <w:gridCol w:w="494"/>
        <w:gridCol w:w="94"/>
        <w:gridCol w:w="118"/>
        <w:gridCol w:w="97"/>
        <w:gridCol w:w="234"/>
        <w:gridCol w:w="101"/>
        <w:gridCol w:w="253"/>
        <w:gridCol w:w="105"/>
        <w:gridCol w:w="273"/>
        <w:gridCol w:w="110"/>
        <w:gridCol w:w="251"/>
        <w:gridCol w:w="114"/>
        <w:gridCol w:w="222"/>
        <w:gridCol w:w="118"/>
        <w:gridCol w:w="249"/>
        <w:gridCol w:w="122"/>
        <w:gridCol w:w="245"/>
        <w:gridCol w:w="126"/>
        <w:gridCol w:w="246"/>
        <w:gridCol w:w="131"/>
        <w:gridCol w:w="682"/>
        <w:gridCol w:w="141"/>
        <w:gridCol w:w="188"/>
        <w:gridCol w:w="174"/>
        <w:gridCol w:w="147"/>
        <w:gridCol w:w="8"/>
        <w:gridCol w:w="271"/>
        <w:gridCol w:w="58"/>
        <w:gridCol w:w="94"/>
        <w:gridCol w:w="235"/>
        <w:gridCol w:w="38"/>
        <w:gridCol w:w="291"/>
        <w:gridCol w:w="134"/>
        <w:gridCol w:w="190"/>
        <w:gridCol w:w="19"/>
        <w:gridCol w:w="264"/>
        <w:gridCol w:w="94"/>
        <w:gridCol w:w="16"/>
        <w:gridCol w:w="126"/>
        <w:gridCol w:w="93"/>
        <w:gridCol w:w="190"/>
        <w:gridCol w:w="29"/>
        <w:gridCol w:w="82"/>
        <w:gridCol w:w="28"/>
        <w:gridCol w:w="383"/>
        <w:gridCol w:w="45"/>
        <w:gridCol w:w="64"/>
        <w:gridCol w:w="71"/>
        <w:gridCol w:w="7"/>
        <w:gridCol w:w="228"/>
        <w:gridCol w:w="237"/>
        <w:gridCol w:w="17"/>
        <w:gridCol w:w="43"/>
        <w:gridCol w:w="32"/>
        <w:gridCol w:w="152"/>
        <w:gridCol w:w="177"/>
        <w:gridCol w:w="205"/>
        <w:gridCol w:w="51"/>
        <w:gridCol w:w="51"/>
        <w:gridCol w:w="22"/>
        <w:gridCol w:w="61"/>
        <w:gridCol w:w="271"/>
        <w:gridCol w:w="47"/>
        <w:gridCol w:w="107"/>
      </w:tblGrid>
      <w:tr w:rsidR="00E26D06" w:rsidRPr="009539EF" w14:paraId="0E5186CD" w14:textId="77777777" w:rsidTr="00E26D06">
        <w:trPr>
          <w:gridAfter w:val="2"/>
          <w:wAfter w:w="154" w:type="dxa"/>
          <w:trHeight w:val="323"/>
        </w:trPr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BA9AE" w14:textId="77777777" w:rsidR="00E26D06" w:rsidRPr="00292833" w:rsidRDefault="00E26D06" w:rsidP="000B5313">
            <w:pPr>
              <w:spacing w:after="0" w:line="240" w:lineRule="auto"/>
              <w:ind w:left="-3" w:firstLine="3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9429E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D690A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2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1035C9C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47415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078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AE6384C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AA04F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4FBB3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8C564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94C1D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9FCFA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AFA2F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C9E1E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A8B7D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602CB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5F685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F1ED0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DEAE1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880FE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98682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A1B58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7CAF2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699D2EBC" w14:textId="77777777" w:rsidTr="00E26D06">
        <w:trPr>
          <w:gridAfter w:val="2"/>
          <w:wAfter w:w="154" w:type="dxa"/>
          <w:trHeight w:val="323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14A0" w14:textId="77777777" w:rsidR="00E26D06" w:rsidRPr="00292833" w:rsidRDefault="00E26D06" w:rsidP="000B5313">
            <w:pPr>
              <w:spacing w:after="0" w:line="240" w:lineRule="auto"/>
              <w:ind w:left="-3" w:firstLine="3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3A21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F56E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2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356F2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  <w:t xml:space="preserve">Resistance mutation genotypic profile 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87E2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078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8E09D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2"/>
                <w:szCs w:val="12"/>
                <w:lang w:val="en-US" w:eastAsia="pt-BR"/>
              </w:rPr>
              <w:t>Resistance phenotypic profile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B603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E4C55CC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84629B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C79293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4EE912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502A69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77D3EF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10A7735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8BD7A3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4DC6892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A49981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1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3A1DC5B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8F5784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1D2F3A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2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3A9C0D3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2574921" w14:textId="77777777" w:rsidR="00E26D06" w:rsidRPr="00292833" w:rsidRDefault="00E26D06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362F64C0" w14:textId="77777777" w:rsidTr="00E26D06">
        <w:trPr>
          <w:trHeight w:val="307"/>
        </w:trPr>
        <w:tc>
          <w:tcPr>
            <w:tcW w:w="59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C188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 xml:space="preserve">Patient ID 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6A14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Sample ID</w:t>
            </w:r>
          </w:p>
        </w:tc>
        <w:tc>
          <w:tcPr>
            <w:tcW w:w="5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5BC8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Isolate Year</w:t>
            </w:r>
          </w:p>
        </w:tc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CB52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INH</w:t>
            </w:r>
          </w:p>
        </w:tc>
        <w:tc>
          <w:tcPr>
            <w:tcW w:w="4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BD18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RIF</w:t>
            </w:r>
          </w:p>
        </w:tc>
        <w:tc>
          <w:tcPr>
            <w:tcW w:w="6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03F3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EMB</w:t>
            </w:r>
          </w:p>
        </w:tc>
        <w:tc>
          <w:tcPr>
            <w:tcW w:w="4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60BC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FQ</w:t>
            </w:r>
          </w:p>
        </w:tc>
        <w:tc>
          <w:tcPr>
            <w:tcW w:w="5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F60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STR</w:t>
            </w:r>
          </w:p>
        </w:tc>
        <w:tc>
          <w:tcPr>
            <w:tcW w:w="4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02F9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AMK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C62E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CAP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7D4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KAN</w:t>
            </w:r>
          </w:p>
        </w:tc>
        <w:tc>
          <w:tcPr>
            <w:tcW w:w="4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A080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PZA</w:t>
            </w:r>
          </w:p>
        </w:tc>
        <w:tc>
          <w:tcPr>
            <w:tcW w:w="5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3694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ETH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8AC9" w14:textId="77777777" w:rsidR="00E26D06" w:rsidRPr="00292833" w:rsidRDefault="00E26D06" w:rsidP="00E26D0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G-DR-Type</w:t>
            </w:r>
          </w:p>
        </w:tc>
        <w:tc>
          <w:tcPr>
            <w:tcW w:w="2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EB48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RIF</w:t>
            </w: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EDB7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I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H</w:t>
            </w:r>
          </w:p>
        </w:tc>
        <w:tc>
          <w:tcPr>
            <w:tcW w:w="3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670A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Z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A</w:t>
            </w: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B14A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E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M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B</w:t>
            </w:r>
          </w:p>
        </w:tc>
        <w:tc>
          <w:tcPr>
            <w:tcW w:w="3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48BD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T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R</w:t>
            </w:r>
          </w:p>
        </w:tc>
        <w:tc>
          <w:tcPr>
            <w:tcW w:w="3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40DD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AM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I</w:t>
            </w:r>
          </w:p>
        </w:tc>
        <w:tc>
          <w:tcPr>
            <w:tcW w:w="3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660F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O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F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X</w:t>
            </w:r>
          </w:p>
        </w:tc>
        <w:tc>
          <w:tcPr>
            <w:tcW w:w="3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060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K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N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CCFA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A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P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6086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Sub-lineage</w:t>
            </w:r>
          </w:p>
        </w:tc>
        <w:tc>
          <w:tcPr>
            <w:tcW w:w="5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B60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  <w:t>Homo SNPs Call</w:t>
            </w:r>
          </w:p>
        </w:tc>
        <w:tc>
          <w:tcPr>
            <w:tcW w:w="4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A047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  <w:t>Het SNPs call</w:t>
            </w:r>
          </w:p>
        </w:tc>
        <w:tc>
          <w:tcPr>
            <w:tcW w:w="425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A20D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Sex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B9E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Smoker</w:t>
            </w:r>
          </w:p>
        </w:tc>
        <w:tc>
          <w:tcPr>
            <w:tcW w:w="709" w:type="dxa"/>
            <w:gridSpan w:val="6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529E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Diabetes</w:t>
            </w:r>
          </w:p>
        </w:tc>
        <w:tc>
          <w:tcPr>
            <w:tcW w:w="312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5BBB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H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I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V</w:t>
            </w:r>
          </w:p>
        </w:tc>
        <w:tc>
          <w:tcPr>
            <w:tcW w:w="68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D0CD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Lung lesion</w:t>
            </w:r>
          </w:p>
        </w:tc>
        <w:tc>
          <w:tcPr>
            <w:tcW w:w="709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2755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Lung lesion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C011" w14:textId="77777777" w:rsidR="00E26D06" w:rsidRPr="00292833" w:rsidRDefault="00E26D06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Clinical Outcome</w:t>
            </w:r>
          </w:p>
        </w:tc>
        <w:tc>
          <w:tcPr>
            <w:tcW w:w="425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4445B" w14:textId="77777777" w:rsidR="00E26D06" w:rsidRPr="00292833" w:rsidRDefault="00E26D06" w:rsidP="000B5313">
            <w:pPr>
              <w:spacing w:after="0" w:line="240" w:lineRule="auto"/>
              <w:ind w:left="-137" w:right="-117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SNP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br/>
              <w:t>distance</w:t>
            </w:r>
          </w:p>
        </w:tc>
      </w:tr>
      <w:tr w:rsidR="00E26D06" w:rsidRPr="00292833" w14:paraId="14BBC28F" w14:textId="77777777" w:rsidTr="00E26D06">
        <w:trPr>
          <w:trHeight w:val="307"/>
        </w:trPr>
        <w:tc>
          <w:tcPr>
            <w:tcW w:w="59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38DFCF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EEDBAB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6E164C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A4004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6D490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55C7E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A5938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D6E2B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843A2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779CA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80F5A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1C8C8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09FBC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ACCB89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91140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78CDC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387C6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C8514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A46E1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DEDD3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96116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E73FD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49970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BF2014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E5031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75919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41B9C6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0A26C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E3B346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12" w:type="dxa"/>
            <w:gridSpan w:val="3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1613415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F78D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(First available)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A19B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(Last available)</w:t>
            </w:r>
          </w:p>
        </w:tc>
        <w:tc>
          <w:tcPr>
            <w:tcW w:w="567" w:type="dxa"/>
            <w:gridSpan w:val="6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C498CB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26634A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0201198C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223B60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P26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0AE85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G23318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80E5A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F6BB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38C2DF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3CCA93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844AD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D94Y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380C3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39B2B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88C47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E591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F968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53731B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17BAC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A5B95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0C4361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5CEBD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D1B5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1CD61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4F47E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85E47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59BC0D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341D6B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FD7FA5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AA86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848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05894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7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7163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F9A05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A89CAE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39E5D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F3284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0B58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527D0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9396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0A551B08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3DC50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P26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BDA8F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G23323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0703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2CE95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FF97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36B8E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4AD5A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D94Y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1F45A5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3A85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E1444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874B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35C1A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F7909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71A10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3C363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3F94C5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F2F2A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55032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67F33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2EAA0C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E25FE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94098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3EEF2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6903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AAEF8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847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B3A0E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6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E31753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6BC0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D2A3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C999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15CC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52855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D241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2F943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0E273EEC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FAC5B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P26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87FE61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G23333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AA7CF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89A2B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34384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6092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D0D44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D94Y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6C2E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33C5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3024D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0351F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06C00C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A66341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E975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42343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6D90FA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3A10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E9B87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FA5B7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80A81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BC855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05358E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886860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CFF0B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3536E1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849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B335E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7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27DF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A779E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FD9F3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D1CF3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06F00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203248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441C024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01900BF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4BDAA14A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A5AE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P26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3047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G23251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C22ABF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2012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2C8DC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4804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ED1459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6863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D94Y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BD88F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A3BCA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2D8B7E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152FE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DC8A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9C24C7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FB93A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5BFFC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7133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4D7D2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6B65F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6AE1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86182E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FE750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F9B9A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5460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0D0C5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19F0A0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796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50464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BA59B5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B4528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2622A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0D11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95BAC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EBF1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Unilateral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29FD54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Death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8C5805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02F3F7C6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799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4F7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A2D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68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3E0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B0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A7B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FE8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91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5D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E5A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358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F59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D6F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4F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E47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4D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987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84D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F8C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FD6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F5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8F6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306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56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1B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E2B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727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C2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353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831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32C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A3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856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5EA32930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75065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P56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8807C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G23164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4264CD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2012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5E81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9E3B3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152CA8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03183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67D5EE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2AF250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42B63B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F9D40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ECD5E6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AAAD1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9C037B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E26E6F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783A8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69EC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A622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821F6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4FAD04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1476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0497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4227C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A0195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DB89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832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4417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3944C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90F774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15EDB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F298D6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821F61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E9C1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B5A34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452B8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591D2253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47006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P56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8A8FF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G23208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66667B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2012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A4E0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39B16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957DB7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A8C3C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0EC73A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4A1E363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413E1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9C005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A5E36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51203C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2761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4C5EA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B5D3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82D20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6C0E4D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16B9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E4EC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C5325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CDD18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909DAA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161F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B0E14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857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C022B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30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FF7A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1F8377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A7434B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17D0B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AF9E3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56007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95DD16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Cured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F37C2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0BFBC489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B8A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75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FF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578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94E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71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96A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720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F75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AAF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7D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968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3A8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B2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0D4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2A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B1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15B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E19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D6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413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F52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DED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DFD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F1E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16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14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156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0D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C0E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4B7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DD4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172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1B8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2D6066CD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AF76B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6B08A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G23304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36C56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3FF41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849B0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3C590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F3104B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8EB4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K43R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BBFB6C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4D3992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A660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D4D71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94BD9A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E9CF2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BC21A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64808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A47C8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04B63E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44426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B426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3DDDE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777D5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10BEA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6E3DF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L4.10/PGG3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E4D1DC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857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F7B3EE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13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29941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2209C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DEA4B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62A10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C876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F76774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CB68F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85A03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16FCC98C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5494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BF83F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G23307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35A59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81F7BE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E1677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44C426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1C9C96B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E4F3C9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K43R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00D3DFE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B411DC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C1FF6A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145E25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109320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8D1B54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2514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952D2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F2ABC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B5C7F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C434C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4289F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8019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E520C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B7F1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B4222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L4.10/PGG3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48E2A8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857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031F8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5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BDDD3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805558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FAE7D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3FF216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B043C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E2421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B3265E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77C4F5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768F7688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CCCC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DCEF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G23311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FE8E6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D3A14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5DF9C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8892E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M306V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87937A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5A072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K43R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1D0F6B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89600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A5F00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F51E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9DCB3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89C1B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D86C6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BC49C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B8248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35DF0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5D059C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511F73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451E5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FA8EBA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E656AE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3C2852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L4.10/PGG3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7BA26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855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11425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2A30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4A239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94FB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4751C0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BC03BB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Unilateral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8BF9DC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Unilateral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15451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Cured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0792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698B3741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2A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F95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8C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8B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BA7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51E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BE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9B0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89B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4A8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2D4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15F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EF6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75F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A6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95D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5B9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F34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6D1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E39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69C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B5E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65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B4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27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56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8A5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066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F05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F99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F4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E2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2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22C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1B9EEEB2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CD39D1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3E6B7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G23095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EACEA6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2AAA34B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EB5E1A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29F41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M306I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8D7B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A90V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8CFBF5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ED909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8D05B5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4D608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7C731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58B3C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F541B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0E5F4D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EE0E1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79FF84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F04924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6D4F4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5873AF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EE36A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B46AF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478FAC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3849E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77041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831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E3FD6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14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F7C60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181CA4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39E74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6A4E5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4BEDE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F31E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E3DF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059E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0FC0D3A6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B37D3B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C2F8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G23310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D306A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63B283D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277B24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FF475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M306I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602C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A90V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A43C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BE178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699B50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1C32B6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65086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00262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52C515C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E1BBE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F163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29190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7358F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52860D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9179D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9F694D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3B95B8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8F9B00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E1B4E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6E712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836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9CB5A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13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4FBC3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F4E04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4CCA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F403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299FA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2DE6AC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9B385C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20C8B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287C0E6A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3843F8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84F4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G23328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986B1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513E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CA2E1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58077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M306I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2366E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A90V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F2E88F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48A97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99B311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1B75C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25B11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AAB734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6E722F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83F1C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9DEE9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B8A81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160E7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35D2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2D2DE5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A7C8A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C998D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1F958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5CCE11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E4C25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829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00754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5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9FC6F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A09E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2F1BF4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44FE1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4D54BC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C9797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46D36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280CB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74DAF38A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41B4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5C2E4F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G23085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0D670D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B36F7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C760F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E0144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M306I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76261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A90V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89FC2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3E27A0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2712E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1E0FE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559E3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A3509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hideMark/>
          </w:tcPr>
          <w:p w14:paraId="7A56812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p-XDR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A56AA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BF9F04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83723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C1781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02877C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B87BE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1B61A5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1D6B2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DA562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C3C1A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E9D1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832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1BE7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23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697926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F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FD8AD2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78417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E74027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3905F3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A1606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FB20D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Death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27830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049A055D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FE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A67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2E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388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786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71C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331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A6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043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CE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7C3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120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F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AEA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BEA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A8B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65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43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D4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BD6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358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EB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EE8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C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1DF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662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3B4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69A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36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E9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C85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32F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9ED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B28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3138AFBE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3CC75F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P37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5D71D0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G23182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881CFF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2008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140D9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5987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BECD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2ED165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7EED2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A906G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5C0FE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DB407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4552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E6F4C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C7C95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84733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44BF9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576460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69CD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EDE06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C651E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4071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4CDF2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1ACD7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491B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AA62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585FB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861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11D18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42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6A11E9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E20215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1ABB1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2D2578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74A86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86CCF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169394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CC65F0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5BBE134A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BACCD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P37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7510C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G23220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4C08E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2008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EFEBD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ACE60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0183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5E222B2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FDEFF5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A906G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F77E7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9BB29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21687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B1EAF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C9097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20338D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0A948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9543A3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F4AB91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AB37B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3844BB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59206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3C7A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3A99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120E5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00EE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CCE8EF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866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B4E9D4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1F46B9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F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8D0153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1CA898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0B539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91B2B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B8337C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3FED64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Death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2705D7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64922822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A4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85C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170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AC8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F3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58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8F9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7B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25A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97E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9A3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F2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5C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4AD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83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1F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A47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9E1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5E3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D0E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153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D7E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69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CF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1D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B4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365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90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03C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166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0B1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6E9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77E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21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1911A949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61A928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74B1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G23123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BC818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2009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6CB87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3ED329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BC00F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07DB94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23ABA6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0CFB4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1167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1B1128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1FA5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2943A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81539E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15B43C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43587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A4E7A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856D9A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E82D5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2118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4C4769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0716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FF2E5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A2955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48894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872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BC7D5C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17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C6194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68EB9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C63D0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C517BD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09C0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2E9C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93007D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2A9042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138B464F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9809D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P38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4BD8E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G23306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1F6C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BA112D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5B80F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6E6D0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95A5A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5EE95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2ADE7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A53A9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C6B2D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C89E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795D5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900072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1EACD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0D9C03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CB017D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8E420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E8785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1A8E1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5CAFB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1884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2A405E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832F6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L4.3/LAM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BF77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867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4662F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11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2BCB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E1D64C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Yes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B0A07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09554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18EF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Unilateral Cavitary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7AC3E4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DD51F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Death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9EC22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33FCC4C3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0D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C41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9EC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54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C6E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D48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CFC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0C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9F6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06F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20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ECD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4F6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AF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ACF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AFB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8CE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F47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AFB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452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565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F0E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5DF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54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744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FF8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537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58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61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FD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5A0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A9D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7B2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EC5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70E76252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31529B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P12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DECE4E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G23096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4176DC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DC658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2FE94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C1403C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E2E19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8F4F29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80C309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B0527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57873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EA9AA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83CAEF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105A8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D6C992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A3C069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D4D89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F870D7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1CC04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90893F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22666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BEF27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3691EB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CD327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L4.10/PGG3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516F2F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815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C7332B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48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A6C5EA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A7923C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45DAE8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8FE58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9DA01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12B29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A5A6C2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9F4D6F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0C1146DB" w14:textId="77777777" w:rsidTr="00E26D06">
        <w:trPr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B3E4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P12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B5278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G23314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D9BA5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CF04A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F190F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S450L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A52628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G406A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9A2A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6512AD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2E429F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2A5EE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8818B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A28F8E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E26AC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926FD2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C9B49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0225B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0CCDA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3A732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45FB5A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C9500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40F7CB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12FB16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DB47B4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FE93C1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L4.10/PGG3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1B3FF2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823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150A93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9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E777E1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F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92D7D9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Yes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138707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4022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071F631" w14:textId="77777777" w:rsidR="00BF4E8C" w:rsidRPr="00292833" w:rsidRDefault="00BF4E8C" w:rsidP="00E26D06">
            <w:pPr>
              <w:spacing w:after="0" w:line="240" w:lineRule="auto"/>
              <w:ind w:right="-172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center"/>
          </w:tcPr>
          <w:p w14:paraId="4EFE6B1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7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center"/>
          </w:tcPr>
          <w:p w14:paraId="115E975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Cured</w:t>
            </w:r>
          </w:p>
        </w:tc>
        <w:tc>
          <w:tcPr>
            <w:tcW w:w="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center"/>
          </w:tcPr>
          <w:p w14:paraId="74E18DFE" w14:textId="77777777" w:rsidR="00BF4E8C" w:rsidRPr="00292833" w:rsidRDefault="00BF4E8C" w:rsidP="00291257">
            <w:pPr>
              <w:spacing w:after="0" w:line="240" w:lineRule="auto"/>
              <w:ind w:left="-172" w:right="-78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0D1C23EE" w14:textId="77777777" w:rsidTr="00E26D06">
        <w:trPr>
          <w:gridAfter w:val="1"/>
          <w:wAfter w:w="107" w:type="dxa"/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038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D57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03E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EF6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6D3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0FC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361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7F4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907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7A8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521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C7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953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1A7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503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49A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00B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CBD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E3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666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F4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E13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023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198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F51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C9B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B1E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896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7E9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A9F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428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869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37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F37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67CDC064" w14:textId="77777777" w:rsidTr="00E26D06">
        <w:trPr>
          <w:gridAfter w:val="1"/>
          <w:wAfter w:w="107" w:type="dxa"/>
          <w:trHeight w:val="307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B9B131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P64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737301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G23100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3CD60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7EC4F3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S315T/ C-15T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FA7EE7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S441L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14:paraId="1874EE6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8EAB9D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FE921F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C8A99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1DF94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6F16F0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3CABD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D994A9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C-15T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CCE996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CE0FB7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E1AAF7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0C9148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D26869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073EF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307E605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110288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3F0A82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26FAE7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185045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L4.1.2/Harlem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7035F4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776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76B2E7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26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5E3496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B82CB4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3BE4A9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640B28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B0F162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CD0C55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02F237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B6FB70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  <w:tr w:rsidR="00E26D06" w:rsidRPr="00292833" w14:paraId="13E339A9" w14:textId="77777777" w:rsidTr="00E26D06">
        <w:trPr>
          <w:gridAfter w:val="1"/>
          <w:wAfter w:w="107" w:type="dxa"/>
          <w:trHeight w:val="307"/>
        </w:trPr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5A9A4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P64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DDDA2E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G23147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07F3A0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2010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19FD9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S315T/ C-15T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227A19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S441L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00B305A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6EED633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04E72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24162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2102F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E3C26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A5AF66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46CEE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C-15T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7CF8A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MDR</w:t>
            </w:r>
          </w:p>
        </w:tc>
        <w:tc>
          <w:tcPr>
            <w:tcW w:w="21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5C962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F954CD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36EEE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77D0C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908F3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-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D26082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CD31E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S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00E448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4264D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R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22646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L4.1.2/Harlem</w:t>
            </w:r>
          </w:p>
        </w:tc>
        <w:tc>
          <w:tcPr>
            <w:tcW w:w="50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732314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811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1597A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36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68806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M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136807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8AC89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3ECA03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No</w:t>
            </w:r>
          </w:p>
        </w:tc>
        <w:tc>
          <w:tcPr>
            <w:tcW w:w="60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D8978C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6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3ADA7B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Bilateral Cavitary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DC8E01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Cured</w:t>
            </w:r>
          </w:p>
        </w:tc>
        <w:tc>
          <w:tcPr>
            <w:tcW w:w="45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4096BA" w14:textId="77777777" w:rsidR="00BF4E8C" w:rsidRPr="00292833" w:rsidRDefault="00BF4E8C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  <w:t>0</w:t>
            </w:r>
          </w:p>
        </w:tc>
      </w:tr>
      <w:tr w:rsidR="00E26D06" w:rsidRPr="00292833" w14:paraId="4C124D51" w14:textId="77777777" w:rsidTr="00E26D06">
        <w:trPr>
          <w:trHeight w:val="307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7C4F1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AFC0A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3BEBC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9077E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13467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44623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363C9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80343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21B40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C2E1B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1A311" w14:textId="77777777" w:rsidR="00BF4E8C" w:rsidRPr="00292833" w:rsidRDefault="00BF4E8C" w:rsidP="000B5313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9942C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4364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3F9EB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774C0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6D56B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66ABF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A0B69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495E3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6D7AA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C896C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0C707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04CBB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C7F13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3A6EA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71C87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E1F64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70995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77331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B0561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A2744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12B0E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  <w:tc>
          <w:tcPr>
            <w:tcW w:w="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D7946" w14:textId="77777777" w:rsidR="00BF4E8C" w:rsidRPr="00292833" w:rsidRDefault="00BF4E8C" w:rsidP="000B531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2"/>
                <w:szCs w:val="12"/>
                <w:lang w:val="en-US" w:eastAsia="pt-BR"/>
              </w:rPr>
            </w:pPr>
          </w:p>
        </w:tc>
      </w:tr>
    </w:tbl>
    <w:p w14:paraId="752D02ED" w14:textId="77777777" w:rsidR="00B53FE0" w:rsidRPr="00292833" w:rsidRDefault="00B53FE0" w:rsidP="00DA4391">
      <w:pPr>
        <w:rPr>
          <w:rFonts w:ascii="Palatino Linotype" w:hAnsi="Palatino Linotype" w:cs="Arial"/>
          <w:sz w:val="18"/>
          <w:szCs w:val="18"/>
          <w:lang w:val="en-US"/>
        </w:rPr>
        <w:sectPr w:rsidR="00B53FE0" w:rsidRPr="00292833" w:rsidSect="00291257">
          <w:pgSz w:w="16838" w:h="11906" w:orient="landscape"/>
          <w:pgMar w:top="709" w:right="395" w:bottom="1701" w:left="142" w:header="708" w:footer="708" w:gutter="0"/>
          <w:cols w:space="708"/>
          <w:docGrid w:linePitch="360"/>
        </w:sectPr>
      </w:pPr>
    </w:p>
    <w:p w14:paraId="5AD62A85" w14:textId="4B2D4DCB" w:rsidR="00DA4391" w:rsidRPr="00292833" w:rsidRDefault="00B53FE0" w:rsidP="00DA4391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b/>
          <w:sz w:val="18"/>
          <w:szCs w:val="18"/>
          <w:lang w:val="en-US"/>
        </w:rPr>
        <w:lastRenderedPageBreak/>
        <w:t>Table S</w:t>
      </w:r>
      <w:r w:rsidR="000366D2" w:rsidRPr="00292833">
        <w:rPr>
          <w:rFonts w:ascii="Palatino Linotype" w:hAnsi="Palatino Linotype" w:cs="Arial"/>
          <w:b/>
          <w:sz w:val="18"/>
          <w:szCs w:val="18"/>
          <w:lang w:val="en-US"/>
        </w:rPr>
        <w:t>7</w:t>
      </w:r>
      <w:r w:rsidR="00DA4391" w:rsidRPr="00292833">
        <w:rPr>
          <w:rFonts w:ascii="Palatino Linotype" w:hAnsi="Palatino Linotype" w:cs="Arial"/>
          <w:b/>
          <w:sz w:val="18"/>
          <w:szCs w:val="18"/>
          <w:lang w:val="en-US"/>
        </w:rPr>
        <w:t>.</w:t>
      </w:r>
      <w:r w:rsidR="00DA4391" w:rsidRPr="00292833">
        <w:rPr>
          <w:rFonts w:ascii="Palatino Linotype" w:hAnsi="Palatino Linotype" w:cs="Arial"/>
          <w:sz w:val="18"/>
          <w:szCs w:val="18"/>
          <w:lang w:val="en-US"/>
        </w:rPr>
        <w:t xml:space="preserve"> Genotypic and phenotypic profiles of the 82 patients with cured and deceased treatment outcome</w:t>
      </w:r>
    </w:p>
    <w:tbl>
      <w:tblPr>
        <w:tblW w:w="88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1599"/>
        <w:gridCol w:w="1430"/>
        <w:gridCol w:w="1412"/>
        <w:gridCol w:w="1413"/>
        <w:gridCol w:w="1409"/>
      </w:tblGrid>
      <w:tr w:rsidR="00DA4391" w:rsidRPr="00292833" w14:paraId="7927792D" w14:textId="77777777" w:rsidTr="00B53FE0">
        <w:trPr>
          <w:trHeight w:val="783"/>
        </w:trPr>
        <w:tc>
          <w:tcPr>
            <w:tcW w:w="16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52A03DC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 xml:space="preserve">n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Samples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17E2FD12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Genotypic 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 xml:space="preserve">resistance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classification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A134F7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Phenotypic 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 xml:space="preserve">resistance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classification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1DC5D5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Ethambutol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 xml:space="preserve">genotypic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resistance profile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DF6065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 xml:space="preserve">Ethambutol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 xml:space="preserve">phenotypic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br/>
              <w:t>resistance profile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25EC7E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Outcome</w:t>
            </w:r>
          </w:p>
        </w:tc>
      </w:tr>
      <w:tr w:rsidR="00DA4391" w:rsidRPr="00292833" w14:paraId="1ACC8A34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9D2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809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F25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189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7E6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E5B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7BC2A43B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B5F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E29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FD3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07D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6EC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114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BD6795B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5F6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92F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FAC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7C9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0C8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055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D1252AC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773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6D0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26B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637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A90A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DD4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2EB889F1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74D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31B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37B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03A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291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389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37EC9352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A5E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D7C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AC9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E90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8DC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FC2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12A4C326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8B0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738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53B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49E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37B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AA5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6031E821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4AF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CE7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1BF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10D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41A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473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1B40FD8D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1EE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EA8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DA4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5C7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212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4ED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256E3374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B83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772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736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E94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C8E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F38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D6DD0B6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AAB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92C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Susceptible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EE5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A0C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E71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1DB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2EF03481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C5E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55C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IMR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C73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DEC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07D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5A6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77F14492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01D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922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0EC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BB7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B5A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A7B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ACFB0A5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829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ED7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069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3A2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EB5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486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38782B4C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53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233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0D8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EDA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DA3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67C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06DE7506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CC0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75C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RMR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F43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A54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B9A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932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983CE70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149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9B2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Susceptible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01A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A07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84F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EE1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55CDC237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7AD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C0B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AC7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RMR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C48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1A5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C81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7B5917CB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AA1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4D1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195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A66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6CB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DA1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75AAB1DE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CCB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7FF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024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15F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477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B7C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3EA00372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7F6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09C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21C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BCD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731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A03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08CDB697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FF5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492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64F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504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0AB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D9A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50D4C23D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722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38C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3ED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3ED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2A5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B3E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1A81EECB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6F8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984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073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2CB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3600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849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20490425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B11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CD4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AAF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392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067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300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2886F220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B35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F24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01B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336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F9C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BE0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0426F090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6D3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0C0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7C9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D0B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0679" w14:textId="240E4F39" w:rsidR="00DA4391" w:rsidRPr="00292833" w:rsidRDefault="00CC096F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0037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2868FBEE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68B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8C0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987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Poly-R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69C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4772" w14:textId="5401F574" w:rsidR="00DA4391" w:rsidRPr="00292833" w:rsidRDefault="00CC096F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AAD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3C7DD4F3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916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1D1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36C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487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68C7" w14:textId="6A32425F" w:rsidR="00DA4391" w:rsidRPr="00292833" w:rsidRDefault="00CC096F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NA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5D9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40C40CD1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548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A31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FC4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15D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E87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233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329CB049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7B1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71B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Susceptible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23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Susceptible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102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D45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6A4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Deceased</w:t>
            </w:r>
          </w:p>
        </w:tc>
      </w:tr>
      <w:tr w:rsidR="00DA4391" w:rsidRPr="00292833" w14:paraId="34DBCE21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A47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D2D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030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443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D00F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BB7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64EE5934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9D7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5B3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C22AC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D8FB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ED6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592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0ECC5F38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B8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4981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9D13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B91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9E39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C0E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7FA2DAB2" w14:textId="77777777" w:rsidTr="00B53FE0">
        <w:trPr>
          <w:trHeight w:val="301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94E6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262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7865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91D4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7BB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AFBE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292833" w14:paraId="714942C9" w14:textId="77777777" w:rsidTr="00B53FE0">
        <w:trPr>
          <w:trHeight w:val="316"/>
        </w:trPr>
        <w:tc>
          <w:tcPr>
            <w:tcW w:w="16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CD43A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68EC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MDR</w:t>
            </w:r>
          </w:p>
        </w:tc>
        <w:tc>
          <w:tcPr>
            <w:tcW w:w="14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F929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p-XDR</w:t>
            </w:r>
          </w:p>
        </w:tc>
        <w:tc>
          <w:tcPr>
            <w:tcW w:w="14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6F308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66DD2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14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FEB0D" w14:textId="77777777" w:rsidR="00DA4391" w:rsidRPr="00292833" w:rsidRDefault="00DA4391" w:rsidP="00B53FE0">
            <w:pPr>
              <w:spacing w:after="0"/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92833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Cured</w:t>
            </w:r>
          </w:p>
        </w:tc>
      </w:tr>
      <w:tr w:rsidR="00DA4391" w:rsidRPr="009539EF" w14:paraId="27254B0B" w14:textId="77777777" w:rsidTr="00B53FE0">
        <w:trPr>
          <w:trHeight w:val="482"/>
        </w:trPr>
        <w:tc>
          <w:tcPr>
            <w:tcW w:w="8872" w:type="dxa"/>
            <w:gridSpan w:val="6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2941CE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Genotypic profiles proportion among groups</w:t>
            </w:r>
          </w:p>
        </w:tc>
      </w:tr>
      <w:tr w:rsidR="00DA4391" w:rsidRPr="00292833" w14:paraId="4E5C9BA6" w14:textId="77777777" w:rsidTr="00B53FE0">
        <w:trPr>
          <w:trHeight w:val="560"/>
        </w:trPr>
        <w:tc>
          <w:tcPr>
            <w:tcW w:w="88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B44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Ethambutol genotypically resistant (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=53)</w:t>
            </w:r>
          </w:p>
        </w:tc>
      </w:tr>
      <w:tr w:rsidR="00DA4391" w:rsidRPr="00292833" w14:paraId="1C4DF931" w14:textId="77777777" w:rsidTr="00B53FE0">
        <w:trPr>
          <w:trHeight w:val="783"/>
        </w:trPr>
        <w:tc>
          <w:tcPr>
            <w:tcW w:w="88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CC0E50" w14:textId="385E8514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lastRenderedPageBreak/>
              <w:t>MDR = 51.7% (n=29)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;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5.6% (n=3)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p-XDR = 39.6% (n=21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proofErr w:type="gram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 </w:t>
            </w:r>
          </w:p>
        </w:tc>
      </w:tr>
      <w:tr w:rsidR="00DA4391" w:rsidRPr="009539EF" w14:paraId="780FB570" w14:textId="77777777" w:rsidTr="00B53FE0">
        <w:trPr>
          <w:trHeight w:val="524"/>
        </w:trPr>
        <w:tc>
          <w:tcPr>
            <w:tcW w:w="46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D9661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genotypically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resistant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Cured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=25)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5EEF4F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genotypically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resistant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Deceased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=28)</w:t>
            </w:r>
          </w:p>
        </w:tc>
      </w:tr>
      <w:tr w:rsidR="00DA4391" w:rsidRPr="00292833" w14:paraId="3E154B06" w14:textId="77777777" w:rsidTr="00B53FE0">
        <w:trPr>
          <w:trHeight w:val="1204"/>
        </w:trPr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080C1" w14:textId="0BFDA730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MDR = 64% (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n=16)</w:t>
            </w:r>
            <w:r w:rsidR="009539EF"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4%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</w:p>
          <w:p w14:paraId="4748115A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p-XDR = 32% (n=8)</w:t>
            </w:r>
          </w:p>
        </w:tc>
        <w:tc>
          <w:tcPr>
            <w:tcW w:w="42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CE8E1A" w14:textId="2C83F7E1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MDR = 46.4% 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(n=13)</w:t>
            </w:r>
            <w:r w:rsidR="009539EF"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7.1% (n=2)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</w:p>
          <w:p w14:paraId="392E3E3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p-XDR = 46.4% (n=13)</w:t>
            </w:r>
          </w:p>
        </w:tc>
      </w:tr>
      <w:tr w:rsidR="00DA4391" w:rsidRPr="00292833" w14:paraId="66106F92" w14:textId="77777777" w:rsidTr="00B53FE0">
        <w:trPr>
          <w:trHeight w:val="560"/>
        </w:trPr>
        <w:tc>
          <w:tcPr>
            <w:tcW w:w="88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01D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Ethambutol genotypically susceptible (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=29)</w:t>
            </w:r>
          </w:p>
        </w:tc>
      </w:tr>
      <w:tr w:rsidR="00DA4391" w:rsidRPr="00292833" w14:paraId="4C9A7CCD" w14:textId="77777777" w:rsidTr="00B53FE0">
        <w:trPr>
          <w:trHeight w:val="783"/>
        </w:trPr>
        <w:tc>
          <w:tcPr>
            <w:tcW w:w="88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9530A6" w14:textId="0D7A87BA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MDR = 65.5% (n=19)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3.4%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; 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p-XDR = 13.7% (n=4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proofErr w:type="gramEnd"/>
          </w:p>
          <w:p w14:paraId="39780667" w14:textId="4399973A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RMR = 3.4% (n=1) IMR = 3.4%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Suscep</w:t>
            </w:r>
            <w:bookmarkStart w:id="0" w:name="_GoBack"/>
            <w:bookmarkEnd w:id="0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tible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= 10.3% (n=3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proofErr w:type="gramEnd"/>
          </w:p>
        </w:tc>
      </w:tr>
      <w:tr w:rsidR="00DA4391" w:rsidRPr="009539EF" w14:paraId="59D24EE5" w14:textId="77777777" w:rsidTr="00B53FE0">
        <w:trPr>
          <w:trHeight w:val="524"/>
        </w:trPr>
        <w:tc>
          <w:tcPr>
            <w:tcW w:w="46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2A714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genotypically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susceptible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Cured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=25)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C0859B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genotypically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susceptible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Deceased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=4)</w:t>
            </w:r>
          </w:p>
        </w:tc>
      </w:tr>
      <w:tr w:rsidR="00DA4391" w:rsidRPr="00292833" w14:paraId="4917D91F" w14:textId="77777777" w:rsidTr="00B53FE0">
        <w:trPr>
          <w:trHeight w:val="1204"/>
        </w:trPr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dotDash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97AE2" w14:textId="4D46D5B9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MDR = 64% 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(n=16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4%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p-XDR = 16% (n=4)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RMR = 4% (n=1) IMR = 4%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Susceptible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= 8% (n=2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4234" w:type="dxa"/>
            <w:gridSpan w:val="3"/>
            <w:tcBorders>
              <w:top w:val="single" w:sz="8" w:space="0" w:color="auto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C2C2E" w14:textId="3181F09A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MDR = 75% (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n=3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;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Susceptible = 25% (n=1)</w:t>
            </w:r>
          </w:p>
        </w:tc>
      </w:tr>
      <w:tr w:rsidR="00DA4391" w:rsidRPr="009539EF" w14:paraId="6E9EC1D7" w14:textId="77777777" w:rsidTr="00B53FE0">
        <w:trPr>
          <w:trHeight w:val="482"/>
        </w:trPr>
        <w:tc>
          <w:tcPr>
            <w:tcW w:w="88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F15035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Phenotypic profiles proportion among groups</w:t>
            </w:r>
          </w:p>
        </w:tc>
      </w:tr>
      <w:tr w:rsidR="00DA4391" w:rsidRPr="00292833" w14:paraId="3C85E5A4" w14:textId="77777777" w:rsidTr="00B53FE0">
        <w:trPr>
          <w:trHeight w:val="560"/>
        </w:trPr>
        <w:tc>
          <w:tcPr>
            <w:tcW w:w="88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44F9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Ethambutol Phenotypically resistant (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=26)</w:t>
            </w:r>
          </w:p>
        </w:tc>
      </w:tr>
      <w:tr w:rsidR="00DA4391" w:rsidRPr="00292833" w14:paraId="3DB6BBD5" w14:textId="77777777" w:rsidTr="00B53FE0">
        <w:trPr>
          <w:trHeight w:val="783"/>
        </w:trPr>
        <w:tc>
          <w:tcPr>
            <w:tcW w:w="88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78E9B" w14:textId="728DF681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MDR = 76.9% (n=20)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3.8% (n=1)</w:t>
            </w:r>
            <w:r w:rsidR="009539EF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; 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p-XDR = 19.2% (n=5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)</w:t>
            </w:r>
            <w:proofErr w:type="gramEnd"/>
          </w:p>
        </w:tc>
      </w:tr>
      <w:tr w:rsidR="00DA4391" w:rsidRPr="009539EF" w14:paraId="3D9E9816" w14:textId="77777777" w:rsidTr="00B53FE0">
        <w:trPr>
          <w:trHeight w:val="524"/>
        </w:trPr>
        <w:tc>
          <w:tcPr>
            <w:tcW w:w="46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0A70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phenotypically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resistant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Cured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=11)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24B0C6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EMB phenotypically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resistant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Deceased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=15)</w:t>
            </w:r>
          </w:p>
        </w:tc>
      </w:tr>
      <w:tr w:rsidR="00DA4391" w:rsidRPr="00292833" w14:paraId="224256BC" w14:textId="77777777" w:rsidTr="00B53FE0">
        <w:trPr>
          <w:trHeight w:val="1204"/>
        </w:trPr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D5D16" w14:textId="0BABAE7F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MDR = 63.6% (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n=7)</w:t>
            </w:r>
            <w:r w:rsidR="003D714D"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9.1% (n=1)</w:t>
            </w:r>
            <w:r w:rsidR="003D714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</w:p>
          <w:p w14:paraId="3528C758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p-XDR = 27.2% (n=3)</w:t>
            </w:r>
          </w:p>
        </w:tc>
        <w:tc>
          <w:tcPr>
            <w:tcW w:w="423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5734" w14:textId="675E3DD1" w:rsidR="00DA4391" w:rsidRPr="00292833" w:rsidRDefault="00DA4391" w:rsidP="00CC096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 xml:space="preserve">MDR = 86.2% 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(n=</w:t>
            </w:r>
            <w:r w:rsidR="00CC096F"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13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)</w:t>
            </w:r>
            <w:r w:rsidR="003D714D"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;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 </w:t>
            </w:r>
            <w:r w:rsidRPr="0029283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pt-BR"/>
              </w:rPr>
              <w:t>p-XDR = 13.8% (n=2)</w:t>
            </w:r>
          </w:p>
        </w:tc>
      </w:tr>
      <w:tr w:rsidR="00DA4391" w:rsidRPr="00292833" w14:paraId="16E161E0" w14:textId="77777777" w:rsidTr="00B53FE0">
        <w:trPr>
          <w:trHeight w:val="560"/>
        </w:trPr>
        <w:tc>
          <w:tcPr>
            <w:tcW w:w="8872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330D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Ethambutol Phenotypically susceptible (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=53)</w:t>
            </w:r>
          </w:p>
        </w:tc>
      </w:tr>
      <w:tr w:rsidR="00DA4391" w:rsidRPr="00292833" w14:paraId="16697A0E" w14:textId="77777777" w:rsidTr="00B53FE0">
        <w:trPr>
          <w:trHeight w:val="783"/>
        </w:trPr>
        <w:tc>
          <w:tcPr>
            <w:tcW w:w="88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49448" w14:textId="72A5F9FF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MDR = 81.1% (n=43)</w:t>
            </w:r>
            <w:r w:rsidR="003D714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;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-R = 1.8% (n=1) p-XDR = 13.2% (n=7)</w:t>
            </w:r>
            <w:r w:rsidR="003D714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RMR =</w:t>
            </w:r>
            <w:proofErr w:type="gram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1.8% (n=1)</w:t>
            </w:r>
            <w:r w:rsidR="003D714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>Susceptible</w:t>
            </w:r>
            <w:proofErr w:type="spellEnd"/>
            <w:r w:rsidRPr="002D700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pt-BR"/>
              </w:rPr>
              <w:t xml:space="preserve"> = 1.8% (n=1)</w:t>
            </w:r>
          </w:p>
        </w:tc>
      </w:tr>
      <w:tr w:rsidR="00DA4391" w:rsidRPr="009539EF" w14:paraId="657FFC72" w14:textId="77777777" w:rsidTr="00B53FE0">
        <w:trPr>
          <w:trHeight w:val="524"/>
        </w:trPr>
        <w:tc>
          <w:tcPr>
            <w:tcW w:w="46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C3424" w14:textId="6474A698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EMB phenotypically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pt-BR"/>
              </w:rPr>
              <w:t>susceptible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pt-BR"/>
              </w:rPr>
              <w:t>Cured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=39)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E926BE" w14:textId="77777777" w:rsidR="00DA4391" w:rsidRPr="00292833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</w:pP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EMB phenotypically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n-US" w:eastAsia="pt-BR"/>
              </w:rPr>
              <w:t>susceptible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 / </w:t>
            </w:r>
            <w:r w:rsidRPr="00292833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pt-BR"/>
              </w:rPr>
              <w:t>Deceased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 xml:space="preserve"> (</w:t>
            </w:r>
            <w:r w:rsidRPr="00292833">
              <w:rPr>
                <w:rFonts w:ascii="Palatino Linotype" w:eastAsia="Times New Roman" w:hAnsi="Palatino Linotype" w:cs="Arial"/>
                <w:i/>
                <w:iCs/>
                <w:sz w:val="18"/>
                <w:szCs w:val="18"/>
                <w:lang w:val="en-US" w:eastAsia="pt-BR"/>
              </w:rPr>
              <w:t>n</w:t>
            </w:r>
            <w:r w:rsidRPr="00292833">
              <w:rPr>
                <w:rFonts w:ascii="Palatino Linotype" w:eastAsia="Times New Roman" w:hAnsi="Palatino Linotype" w:cs="Arial"/>
                <w:sz w:val="18"/>
                <w:szCs w:val="18"/>
                <w:lang w:val="en-US" w:eastAsia="pt-BR"/>
              </w:rPr>
              <w:t>=14)</w:t>
            </w:r>
          </w:p>
        </w:tc>
      </w:tr>
      <w:tr w:rsidR="00DA4391" w:rsidRPr="00292833" w14:paraId="5C7612F6" w14:textId="77777777" w:rsidTr="00B53FE0">
        <w:trPr>
          <w:trHeight w:val="1204"/>
        </w:trPr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048ECE" w14:textId="77777777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MDR = 87.1% 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(n=34</w:t>
            </w: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)  </w:t>
            </w:r>
          </w:p>
          <w:p w14:paraId="1BE77C89" w14:textId="6A27F1E7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</w:pPr>
            <w:proofErr w:type="gramStart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p</w:t>
            </w:r>
            <w:proofErr w:type="gramEnd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-XDR = 10% (n=4)</w:t>
            </w:r>
            <w:r w:rsidR="003D714D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RMR = 2.5% (n=1)</w:t>
            </w:r>
          </w:p>
        </w:tc>
        <w:tc>
          <w:tcPr>
            <w:tcW w:w="4234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AA14573" w14:textId="19781F36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MDR = 64.3</w:t>
            </w:r>
            <w:r w:rsidRPr="008140A1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% (n=9</w:t>
            </w: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)</w:t>
            </w:r>
            <w:r w:rsidR="003D714D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Poly</w:t>
            </w:r>
            <w:proofErr w:type="spellEnd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-R = 7.1% (n=1) </w:t>
            </w:r>
          </w:p>
          <w:p w14:paraId="37F210AA" w14:textId="233840E6" w:rsidR="00DA4391" w:rsidRPr="002D700C" w:rsidRDefault="00DA4391" w:rsidP="00B53FE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</w:pP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p-XDR =21.3% (n=3)</w:t>
            </w:r>
            <w:r w:rsidR="003D714D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;</w:t>
            </w:r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>Susceptible</w:t>
            </w:r>
            <w:proofErr w:type="spellEnd"/>
            <w:r w:rsidRPr="002D700C">
              <w:rPr>
                <w:rFonts w:ascii="Palatino Linotype" w:eastAsia="Times New Roman" w:hAnsi="Palatino Linotype" w:cs="Arial"/>
                <w:sz w:val="18"/>
                <w:szCs w:val="18"/>
                <w:lang w:eastAsia="pt-BR"/>
              </w:rPr>
              <w:t xml:space="preserve"> = 7.1% (n=1)</w:t>
            </w:r>
          </w:p>
        </w:tc>
      </w:tr>
    </w:tbl>
    <w:p w14:paraId="38C252F7" w14:textId="77777777" w:rsidR="00DA4391" w:rsidRPr="002D700C" w:rsidRDefault="00DA4391" w:rsidP="00DA4391">
      <w:pPr>
        <w:spacing w:after="0" w:line="240" w:lineRule="auto"/>
        <w:jc w:val="both"/>
        <w:rPr>
          <w:rFonts w:ascii="Palatino Linotype" w:hAnsi="Palatino Linotype" w:cs="Arial"/>
          <w:sz w:val="18"/>
          <w:szCs w:val="18"/>
        </w:rPr>
      </w:pPr>
    </w:p>
    <w:p w14:paraId="11F5A147" w14:textId="56698699" w:rsidR="00DA4391" w:rsidRPr="00292833" w:rsidRDefault="00DA4391" w:rsidP="00DA4391">
      <w:pPr>
        <w:spacing w:after="0" w:line="24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EMB = Ethambutol, R = Resistant, S = Susceptible, MDR = Multidrug-resistant, p-XDR = Pre-extensively drug-resistant, Poly-R = Poly drug-resistant, IMR = Isoniazid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monoresistant</w:t>
      </w:r>
      <w:proofErr w:type="spellEnd"/>
      <w:r w:rsidRPr="00292833">
        <w:rPr>
          <w:rFonts w:ascii="Palatino Linotype" w:hAnsi="Palatino Linotype" w:cs="Arial"/>
          <w:sz w:val="18"/>
          <w:szCs w:val="18"/>
          <w:lang w:val="en-US"/>
        </w:rPr>
        <w:t xml:space="preserve">, RMR = Rifampicin </w:t>
      </w:r>
      <w:proofErr w:type="spellStart"/>
      <w:r w:rsidRPr="00292833">
        <w:rPr>
          <w:rFonts w:ascii="Palatino Linotype" w:hAnsi="Palatino Linotype" w:cs="Arial"/>
          <w:sz w:val="18"/>
          <w:szCs w:val="18"/>
          <w:lang w:val="en-US"/>
        </w:rPr>
        <w:t>monoresistant</w:t>
      </w:r>
      <w:proofErr w:type="spellEnd"/>
      <w:r w:rsidR="00CC096F">
        <w:rPr>
          <w:rFonts w:ascii="Palatino Linotype" w:hAnsi="Palatino Linotype" w:cs="Arial"/>
          <w:sz w:val="18"/>
          <w:szCs w:val="18"/>
          <w:lang w:val="en-US"/>
        </w:rPr>
        <w:t xml:space="preserve">, NA = </w:t>
      </w:r>
      <w:r w:rsidR="00C41858">
        <w:rPr>
          <w:rFonts w:ascii="Palatino Linotype" w:hAnsi="Palatino Linotype" w:cs="Arial"/>
          <w:sz w:val="18"/>
          <w:szCs w:val="18"/>
          <w:lang w:val="en-US"/>
        </w:rPr>
        <w:t>n</w:t>
      </w:r>
      <w:r w:rsidR="00CC096F">
        <w:rPr>
          <w:rFonts w:ascii="Palatino Linotype" w:hAnsi="Palatino Linotype" w:cs="Arial"/>
          <w:sz w:val="18"/>
          <w:szCs w:val="18"/>
          <w:lang w:val="en-US"/>
        </w:rPr>
        <w:t>ot available.</w:t>
      </w:r>
    </w:p>
    <w:p w14:paraId="1738E894" w14:textId="77777777" w:rsidR="00E6076A" w:rsidRPr="00292833" w:rsidRDefault="00E6076A">
      <w:pPr>
        <w:rPr>
          <w:rFonts w:ascii="Palatino Linotype" w:hAnsi="Palatino Linotype"/>
          <w:sz w:val="18"/>
          <w:szCs w:val="18"/>
          <w:lang w:val="en-US"/>
        </w:rPr>
      </w:pPr>
    </w:p>
    <w:sectPr w:rsidR="00E6076A" w:rsidRPr="00292833" w:rsidSect="00B53FE0"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B71467" w15:done="0"/>
  <w15:commentEx w15:paraId="5BF2F619" w15:done="0"/>
  <w15:commentEx w15:paraId="315676E8" w15:done="0"/>
  <w15:commentEx w15:paraId="783029E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25D659E" w16cex:dateUtc="2024-03-07T13:51:00Z"/>
  <w16cex:commentExtensible w16cex:durableId="581022A2" w16cex:dateUtc="2024-03-07T13:54:00Z"/>
  <w16cex:commentExtensible w16cex:durableId="56288364" w16cex:dateUtc="2024-03-07T13:38:00Z"/>
  <w16cex:commentExtensible w16cex:durableId="496D4BDE" w16cex:dateUtc="2024-03-07T13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B71467" w16cid:durableId="025D659E"/>
  <w16cid:commentId w16cid:paraId="5BF2F619" w16cid:durableId="581022A2"/>
  <w16cid:commentId w16cid:paraId="315676E8" w16cid:durableId="56288364"/>
  <w16cid:commentId w16cid:paraId="783029E1" w16cid:durableId="496D4B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1EA8"/>
    <w:multiLevelType w:val="hybridMultilevel"/>
    <w:tmpl w:val="06CE760C"/>
    <w:lvl w:ilvl="0" w:tplc="08A89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55E03"/>
    <w:multiLevelType w:val="hybridMultilevel"/>
    <w:tmpl w:val="252A3BDA"/>
    <w:lvl w:ilvl="0" w:tplc="577CA1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01C8A"/>
    <w:multiLevelType w:val="multilevel"/>
    <w:tmpl w:val="261414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21E5555"/>
    <w:multiLevelType w:val="hybridMultilevel"/>
    <w:tmpl w:val="2AD823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554EB"/>
    <w:multiLevelType w:val="multilevel"/>
    <w:tmpl w:val="3476F3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410F1D03"/>
    <w:multiLevelType w:val="multilevel"/>
    <w:tmpl w:val="50A06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133742"/>
    <w:multiLevelType w:val="multilevel"/>
    <w:tmpl w:val="37646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lang w:val="pt-BR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D4A452C"/>
    <w:multiLevelType w:val="hybridMultilevel"/>
    <w:tmpl w:val="E35A83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76F86"/>
    <w:multiLevelType w:val="multilevel"/>
    <w:tmpl w:val="E2FEB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5C10B97"/>
    <w:multiLevelType w:val="hybridMultilevel"/>
    <w:tmpl w:val="761206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00CED"/>
    <w:multiLevelType w:val="hybridMultilevel"/>
    <w:tmpl w:val="619055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169BC"/>
    <w:multiLevelType w:val="multilevel"/>
    <w:tmpl w:val="3AE6D3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862" w:hanging="720"/>
      </w:pPr>
      <w:rPr>
        <w:rFonts w:hint="default"/>
        <w:b/>
        <w:lang w:val="pt-BR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A0A5624"/>
    <w:multiLevelType w:val="hybridMultilevel"/>
    <w:tmpl w:val="77289796"/>
    <w:lvl w:ilvl="0" w:tplc="974A65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6A769D"/>
    <w:multiLevelType w:val="hybridMultilevel"/>
    <w:tmpl w:val="D1E4AC52"/>
    <w:lvl w:ilvl="0" w:tplc="F21848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862DBF"/>
    <w:multiLevelType w:val="multilevel"/>
    <w:tmpl w:val="7EF64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2"/>
  </w:num>
  <w:num w:numId="7">
    <w:abstractNumId w:val="13"/>
  </w:num>
  <w:num w:numId="8">
    <w:abstractNumId w:val="7"/>
  </w:num>
  <w:num w:numId="9">
    <w:abstractNumId w:val="2"/>
  </w:num>
  <w:num w:numId="10">
    <w:abstractNumId w:val="11"/>
  </w:num>
  <w:num w:numId="11">
    <w:abstractNumId w:val="10"/>
  </w:num>
  <w:num w:numId="12">
    <w:abstractNumId w:val="0"/>
  </w:num>
  <w:num w:numId="13">
    <w:abstractNumId w:val="14"/>
  </w:num>
  <w:num w:numId="14">
    <w:abstractNumId w:val="4"/>
  </w:num>
  <w:num w:numId="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hilip Noel Suffys">
    <w15:presenceInfo w15:providerId="AD" w15:userId="S::psuffys@ioc.fiocruz.br::2b5cdcea-1249-46a8-b201-9327a9419559"/>
  </w15:person>
  <w15:person w15:author="philip suffys">
    <w15:presenceInfo w15:providerId="Windows Live" w15:userId="b875a869ad64c3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91"/>
    <w:rsid w:val="000366D2"/>
    <w:rsid w:val="000527E0"/>
    <w:rsid w:val="000A0B54"/>
    <w:rsid w:val="000B5313"/>
    <w:rsid w:val="001171A4"/>
    <w:rsid w:val="0012289F"/>
    <w:rsid w:val="00127FAC"/>
    <w:rsid w:val="00171432"/>
    <w:rsid w:val="001B04DE"/>
    <w:rsid w:val="001C1638"/>
    <w:rsid w:val="001D22FD"/>
    <w:rsid w:val="00225869"/>
    <w:rsid w:val="00291257"/>
    <w:rsid w:val="00292833"/>
    <w:rsid w:val="002B1E38"/>
    <w:rsid w:val="002C0D21"/>
    <w:rsid w:val="002D700C"/>
    <w:rsid w:val="003A5D75"/>
    <w:rsid w:val="003D714D"/>
    <w:rsid w:val="00433189"/>
    <w:rsid w:val="00481EE6"/>
    <w:rsid w:val="004951B8"/>
    <w:rsid w:val="004E1B71"/>
    <w:rsid w:val="005136F8"/>
    <w:rsid w:val="005445AA"/>
    <w:rsid w:val="005664EC"/>
    <w:rsid w:val="005D7AA8"/>
    <w:rsid w:val="005E11D6"/>
    <w:rsid w:val="00712C6D"/>
    <w:rsid w:val="00755D61"/>
    <w:rsid w:val="00787C79"/>
    <w:rsid w:val="008140A1"/>
    <w:rsid w:val="008A5358"/>
    <w:rsid w:val="008A7561"/>
    <w:rsid w:val="009539EF"/>
    <w:rsid w:val="009A5DAB"/>
    <w:rsid w:val="009B07E0"/>
    <w:rsid w:val="009C1581"/>
    <w:rsid w:val="009C57F1"/>
    <w:rsid w:val="00A555C8"/>
    <w:rsid w:val="00A94C8B"/>
    <w:rsid w:val="00B529D2"/>
    <w:rsid w:val="00B53FE0"/>
    <w:rsid w:val="00BA01A3"/>
    <w:rsid w:val="00BF4E8C"/>
    <w:rsid w:val="00C24C32"/>
    <w:rsid w:val="00C3502B"/>
    <w:rsid w:val="00C41858"/>
    <w:rsid w:val="00CB1C7A"/>
    <w:rsid w:val="00CC096F"/>
    <w:rsid w:val="00D7212A"/>
    <w:rsid w:val="00DA3061"/>
    <w:rsid w:val="00DA4391"/>
    <w:rsid w:val="00DD739D"/>
    <w:rsid w:val="00DF5645"/>
    <w:rsid w:val="00E26D06"/>
    <w:rsid w:val="00E30531"/>
    <w:rsid w:val="00E46419"/>
    <w:rsid w:val="00E6076A"/>
    <w:rsid w:val="00E67DF6"/>
    <w:rsid w:val="00E9264C"/>
    <w:rsid w:val="00EA181C"/>
    <w:rsid w:val="00EC7898"/>
    <w:rsid w:val="00F043B9"/>
    <w:rsid w:val="00F71C6F"/>
    <w:rsid w:val="00FD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2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39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A4391"/>
    <w:rPr>
      <w:color w:val="0000FF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391"/>
    <w:rPr>
      <w:rFonts w:ascii="Segoe UI" w:hAnsi="Segoe UI" w:cs="Segoe UI"/>
      <w:sz w:val="18"/>
      <w:szCs w:val="18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391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baloChar1">
    <w:name w:val="Texto de balão Char1"/>
    <w:basedOn w:val="Fontepargpadro"/>
    <w:uiPriority w:val="99"/>
    <w:semiHidden/>
    <w:rsid w:val="00DA4391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A4391"/>
    <w:pPr>
      <w:spacing w:after="160" w:line="240" w:lineRule="auto"/>
    </w:pPr>
    <w:rPr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A4391"/>
    <w:rPr>
      <w:sz w:val="20"/>
      <w:szCs w:val="20"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4391"/>
    <w:rPr>
      <w:b/>
      <w:bCs/>
      <w:sz w:val="20"/>
      <w:szCs w:val="20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4391"/>
    <w:rPr>
      <w:b/>
      <w:bCs/>
    </w:rPr>
  </w:style>
  <w:style w:type="character" w:customStyle="1" w:styleId="AssuntodocomentrioChar1">
    <w:name w:val="Assunto do comentário Char1"/>
    <w:basedOn w:val="TextodecomentrioChar"/>
    <w:uiPriority w:val="99"/>
    <w:semiHidden/>
    <w:rsid w:val="00DA4391"/>
    <w:rPr>
      <w:b/>
      <w:bCs/>
      <w:sz w:val="20"/>
      <w:szCs w:val="20"/>
      <w:lang w:val="en-US"/>
    </w:rPr>
  </w:style>
  <w:style w:type="paragraph" w:styleId="PargrafodaLista">
    <w:name w:val="List Paragraph"/>
    <w:basedOn w:val="Normal"/>
    <w:uiPriority w:val="34"/>
    <w:qFormat/>
    <w:rsid w:val="00DA4391"/>
    <w:pPr>
      <w:spacing w:after="160" w:line="259" w:lineRule="auto"/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DA4391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CabealhoChar">
    <w:name w:val="Cabeçalho Char"/>
    <w:basedOn w:val="Fontepargpadro"/>
    <w:link w:val="Cabealho"/>
    <w:uiPriority w:val="99"/>
    <w:rsid w:val="00DA4391"/>
    <w:rPr>
      <w:lang w:val="en-US"/>
    </w:rPr>
  </w:style>
  <w:style w:type="paragraph" w:styleId="Rodap">
    <w:name w:val="footer"/>
    <w:basedOn w:val="Normal"/>
    <w:link w:val="RodapChar"/>
    <w:uiPriority w:val="99"/>
    <w:unhideWhenUsed/>
    <w:rsid w:val="00DA4391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RodapChar">
    <w:name w:val="Rodapé Char"/>
    <w:basedOn w:val="Fontepargpadro"/>
    <w:link w:val="Rodap"/>
    <w:uiPriority w:val="99"/>
    <w:rsid w:val="00DA4391"/>
    <w:rPr>
      <w:lang w:val="en-US"/>
    </w:rPr>
  </w:style>
  <w:style w:type="paragraph" w:styleId="Legenda">
    <w:name w:val="caption"/>
    <w:basedOn w:val="Normal"/>
    <w:next w:val="Normal"/>
    <w:uiPriority w:val="35"/>
    <w:unhideWhenUsed/>
    <w:qFormat/>
    <w:rsid w:val="00DA43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a0">
    <w:name w:val="Pa0"/>
    <w:basedOn w:val="Normal"/>
    <w:next w:val="Normal"/>
    <w:uiPriority w:val="99"/>
    <w:rsid w:val="00DA4391"/>
    <w:pPr>
      <w:autoSpaceDE w:val="0"/>
      <w:autoSpaceDN w:val="0"/>
      <w:adjustRightInd w:val="0"/>
      <w:spacing w:after="0" w:line="201" w:lineRule="atLeast"/>
    </w:pPr>
    <w:rPr>
      <w:rFonts w:ascii="Ebrima" w:hAnsi="Ebrima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DA4391"/>
    <w:pPr>
      <w:autoSpaceDE w:val="0"/>
      <w:autoSpaceDN w:val="0"/>
      <w:adjustRightInd w:val="0"/>
      <w:spacing w:after="0" w:line="201" w:lineRule="atLeast"/>
    </w:pPr>
    <w:rPr>
      <w:rFonts w:ascii="Ebrima" w:hAnsi="Ebrima"/>
      <w:sz w:val="24"/>
      <w:szCs w:val="24"/>
    </w:rPr>
  </w:style>
  <w:style w:type="character" w:customStyle="1" w:styleId="A3">
    <w:name w:val="A3"/>
    <w:uiPriority w:val="99"/>
    <w:rsid w:val="00DA4391"/>
    <w:rPr>
      <w:rFonts w:cs="Ebrima"/>
      <w:color w:val="000000"/>
      <w:sz w:val="18"/>
      <w:szCs w:val="18"/>
    </w:rPr>
  </w:style>
  <w:style w:type="table" w:styleId="Tabelacomgrade">
    <w:name w:val="Table Grid"/>
    <w:basedOn w:val="Tabelanormal"/>
    <w:uiPriority w:val="59"/>
    <w:unhideWhenUsed/>
    <w:rsid w:val="00B53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1tablecaption">
    <w:name w:val="MDPI_4.1_table_caption"/>
    <w:qFormat/>
    <w:rsid w:val="00481EE6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styleId="Reviso">
    <w:name w:val="Revision"/>
    <w:hidden/>
    <w:uiPriority w:val="99"/>
    <w:semiHidden/>
    <w:rsid w:val="00E30531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E3053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39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A4391"/>
    <w:rPr>
      <w:color w:val="0000FF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391"/>
    <w:rPr>
      <w:rFonts w:ascii="Segoe UI" w:hAnsi="Segoe UI" w:cs="Segoe UI"/>
      <w:sz w:val="18"/>
      <w:szCs w:val="18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391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baloChar1">
    <w:name w:val="Texto de balão Char1"/>
    <w:basedOn w:val="Fontepargpadro"/>
    <w:uiPriority w:val="99"/>
    <w:semiHidden/>
    <w:rsid w:val="00DA4391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A4391"/>
    <w:pPr>
      <w:spacing w:after="160" w:line="240" w:lineRule="auto"/>
    </w:pPr>
    <w:rPr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A4391"/>
    <w:rPr>
      <w:sz w:val="20"/>
      <w:szCs w:val="20"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4391"/>
    <w:rPr>
      <w:b/>
      <w:bCs/>
      <w:sz w:val="20"/>
      <w:szCs w:val="20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4391"/>
    <w:rPr>
      <w:b/>
      <w:bCs/>
    </w:rPr>
  </w:style>
  <w:style w:type="character" w:customStyle="1" w:styleId="AssuntodocomentrioChar1">
    <w:name w:val="Assunto do comentário Char1"/>
    <w:basedOn w:val="TextodecomentrioChar"/>
    <w:uiPriority w:val="99"/>
    <w:semiHidden/>
    <w:rsid w:val="00DA4391"/>
    <w:rPr>
      <w:b/>
      <w:bCs/>
      <w:sz w:val="20"/>
      <w:szCs w:val="20"/>
      <w:lang w:val="en-US"/>
    </w:rPr>
  </w:style>
  <w:style w:type="paragraph" w:styleId="PargrafodaLista">
    <w:name w:val="List Paragraph"/>
    <w:basedOn w:val="Normal"/>
    <w:uiPriority w:val="34"/>
    <w:qFormat/>
    <w:rsid w:val="00DA4391"/>
    <w:pPr>
      <w:spacing w:after="160" w:line="259" w:lineRule="auto"/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DA4391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CabealhoChar">
    <w:name w:val="Cabeçalho Char"/>
    <w:basedOn w:val="Fontepargpadro"/>
    <w:link w:val="Cabealho"/>
    <w:uiPriority w:val="99"/>
    <w:rsid w:val="00DA4391"/>
    <w:rPr>
      <w:lang w:val="en-US"/>
    </w:rPr>
  </w:style>
  <w:style w:type="paragraph" w:styleId="Rodap">
    <w:name w:val="footer"/>
    <w:basedOn w:val="Normal"/>
    <w:link w:val="RodapChar"/>
    <w:uiPriority w:val="99"/>
    <w:unhideWhenUsed/>
    <w:rsid w:val="00DA4391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RodapChar">
    <w:name w:val="Rodapé Char"/>
    <w:basedOn w:val="Fontepargpadro"/>
    <w:link w:val="Rodap"/>
    <w:uiPriority w:val="99"/>
    <w:rsid w:val="00DA4391"/>
    <w:rPr>
      <w:lang w:val="en-US"/>
    </w:rPr>
  </w:style>
  <w:style w:type="paragraph" w:styleId="Legenda">
    <w:name w:val="caption"/>
    <w:basedOn w:val="Normal"/>
    <w:next w:val="Normal"/>
    <w:uiPriority w:val="35"/>
    <w:unhideWhenUsed/>
    <w:qFormat/>
    <w:rsid w:val="00DA43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a0">
    <w:name w:val="Pa0"/>
    <w:basedOn w:val="Normal"/>
    <w:next w:val="Normal"/>
    <w:uiPriority w:val="99"/>
    <w:rsid w:val="00DA4391"/>
    <w:pPr>
      <w:autoSpaceDE w:val="0"/>
      <w:autoSpaceDN w:val="0"/>
      <w:adjustRightInd w:val="0"/>
      <w:spacing w:after="0" w:line="201" w:lineRule="atLeast"/>
    </w:pPr>
    <w:rPr>
      <w:rFonts w:ascii="Ebrima" w:hAnsi="Ebrima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DA4391"/>
    <w:pPr>
      <w:autoSpaceDE w:val="0"/>
      <w:autoSpaceDN w:val="0"/>
      <w:adjustRightInd w:val="0"/>
      <w:spacing w:after="0" w:line="201" w:lineRule="atLeast"/>
    </w:pPr>
    <w:rPr>
      <w:rFonts w:ascii="Ebrima" w:hAnsi="Ebrima"/>
      <w:sz w:val="24"/>
      <w:szCs w:val="24"/>
    </w:rPr>
  </w:style>
  <w:style w:type="character" w:customStyle="1" w:styleId="A3">
    <w:name w:val="A3"/>
    <w:uiPriority w:val="99"/>
    <w:rsid w:val="00DA4391"/>
    <w:rPr>
      <w:rFonts w:cs="Ebrima"/>
      <w:color w:val="000000"/>
      <w:sz w:val="18"/>
      <w:szCs w:val="18"/>
    </w:rPr>
  </w:style>
  <w:style w:type="table" w:styleId="Tabelacomgrade">
    <w:name w:val="Table Grid"/>
    <w:basedOn w:val="Tabelanormal"/>
    <w:uiPriority w:val="59"/>
    <w:unhideWhenUsed/>
    <w:rsid w:val="00B53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1tablecaption">
    <w:name w:val="MDPI_4.1_table_caption"/>
    <w:qFormat/>
    <w:rsid w:val="00481EE6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styleId="Reviso">
    <w:name w:val="Revision"/>
    <w:hidden/>
    <w:uiPriority w:val="99"/>
    <w:semiHidden/>
    <w:rsid w:val="00E30531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E305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3247</Words>
  <Characters>17535</Characters>
  <Application>Microsoft Office Word</Application>
  <DocSecurity>0</DocSecurity>
  <Lines>146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leo</cp:lastModifiedBy>
  <cp:revision>2</cp:revision>
  <dcterms:created xsi:type="dcterms:W3CDTF">2024-04-10T20:44:00Z</dcterms:created>
  <dcterms:modified xsi:type="dcterms:W3CDTF">2024-04-10T20:44:00Z</dcterms:modified>
</cp:coreProperties>
</file>