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626F" w14:textId="77777777" w:rsidR="000361A8" w:rsidRPr="000361A8" w:rsidRDefault="000361A8" w:rsidP="000361A8">
      <w:pPr>
        <w:widowControl/>
        <w:spacing w:after="160" w:line="480" w:lineRule="auto"/>
        <w:rPr>
          <w:rFonts w:ascii="Times New Roman" w:eastAsia="宋体" w:hAnsi="Times New Roman" w:cs="Times New Roman"/>
          <w:color w:val="000000"/>
          <w:kern w:val="0"/>
          <w:sz w:val="24"/>
          <w:lang w:val="en-NZ"/>
          <w14:ligatures w14:val="none"/>
        </w:rPr>
      </w:pPr>
    </w:p>
    <w:p w14:paraId="3AFD2D18" w14:textId="0A050E3F" w:rsidR="000361A8" w:rsidRPr="000361A8" w:rsidRDefault="000361A8" w:rsidP="000361A8">
      <w:pPr>
        <w:widowControl/>
        <w:spacing w:after="100" w:afterAutospacing="1"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18"/>
          <w:lang w:val="en-NZ"/>
          <w14:ligatures w14:val="none"/>
        </w:rPr>
      </w:pPr>
      <w:r w:rsidRPr="000361A8">
        <w:rPr>
          <w:rFonts w:ascii="Times New Roman" w:eastAsia="宋体" w:hAnsi="Times New Roman" w:cs="Times New Roman"/>
          <w:color w:val="000000"/>
          <w:kern w:val="0"/>
          <w:sz w:val="20"/>
          <w:szCs w:val="18"/>
          <w:lang w:val="en-NZ"/>
          <w14:ligatures w14:val="none"/>
        </w:rPr>
        <w:t xml:space="preserve">Table </w:t>
      </w:r>
      <w:r w:rsidR="005C59C3">
        <w:rPr>
          <w:rFonts w:ascii="Times New Roman" w:eastAsia="宋体" w:hAnsi="Times New Roman" w:cs="Times New Roman"/>
          <w:color w:val="000000"/>
          <w:kern w:val="0"/>
          <w:sz w:val="20"/>
          <w:szCs w:val="18"/>
          <w:lang w:val="en-NZ"/>
          <w14:ligatures w14:val="none"/>
        </w:rPr>
        <w:t>S</w: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szCs w:val="18"/>
          <w:lang w:val="en-NZ"/>
          <w14:ligatures w14:val="none"/>
        </w:rPr>
        <w:t>1. Summary of previous estimates of LCC on the QTP</w:t>
      </w:r>
    </w:p>
    <w:tbl>
      <w:tblPr>
        <w:tblStyle w:val="TableGrid"/>
        <w:tblW w:w="90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996"/>
        <w:gridCol w:w="1164"/>
        <w:gridCol w:w="1009"/>
        <w:gridCol w:w="992"/>
        <w:gridCol w:w="709"/>
        <w:gridCol w:w="992"/>
        <w:gridCol w:w="1934"/>
      </w:tblGrid>
      <w:tr w:rsidR="000361A8" w:rsidRPr="000361A8" w14:paraId="54CBA3F1" w14:textId="77777777" w:rsidTr="004F6756">
        <w:trPr>
          <w:trHeight w:val="235"/>
        </w:trPr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DB7B35C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Study region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688865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55877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Ground truth data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14:paraId="535FBBE6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Forage production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AB84B43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</w:pP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AGB</w:t>
            </w: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  <w:t xml:space="preserve">P </w:t>
            </w:r>
          </w:p>
          <w:p w14:paraId="2B2C019D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(g m</w:t>
            </w: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–2</w:t>
            </w: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14:paraId="5246A752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 xml:space="preserve">LCC </w:t>
            </w:r>
          </w:p>
          <w:p w14:paraId="7B8DD2F8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(SSU/ha)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E380AA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References</w:t>
            </w:r>
          </w:p>
        </w:tc>
      </w:tr>
      <w:tr w:rsidR="000361A8" w:rsidRPr="000361A8" w14:paraId="6723206D" w14:textId="77777777" w:rsidTr="004F6756">
        <w:trPr>
          <w:trHeight w:val="235"/>
        </w:trPr>
        <w:tc>
          <w:tcPr>
            <w:tcW w:w="1226" w:type="dxa"/>
            <w:vMerge/>
            <w:tcBorders>
              <w:top w:val="single" w:sz="4" w:space="0" w:color="auto"/>
            </w:tcBorders>
          </w:tcPr>
          <w:p w14:paraId="235D3882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4D928A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1CFBA4A2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14:paraId="7CE78EEC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 xml:space="preserve">Period 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5A62FD27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14:paraId="2296A01B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0788E49C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B6DC03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61A8" w:rsidRPr="000361A8" w14:paraId="4C6291A1" w14:textId="77777777" w:rsidTr="004F6756">
        <w:trPr>
          <w:trHeight w:val="217"/>
        </w:trPr>
        <w:tc>
          <w:tcPr>
            <w:tcW w:w="1226" w:type="dxa"/>
            <w:vMerge w:val="restart"/>
            <w:vAlign w:val="center"/>
          </w:tcPr>
          <w:p w14:paraId="499FDE6C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QTP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  <w:vAlign w:val="center"/>
          </w:tcPr>
          <w:p w14:paraId="1524B37F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2000-2018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</w:tcBorders>
            <w:vAlign w:val="center"/>
          </w:tcPr>
          <w:p w14:paraId="3C06D5F2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Non-grazed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6D4A7157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July-Aug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5BEAFAEF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AGB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60A9850E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104.2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626248F2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1934" w:type="dxa"/>
            <w:tcBorders>
              <w:top w:val="single" w:sz="4" w:space="0" w:color="auto"/>
              <w:bottom w:val="nil"/>
            </w:tcBorders>
            <w:vAlign w:val="center"/>
          </w:tcPr>
          <w:p w14:paraId="6F95441A" w14:textId="04622735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AuthorYear="1"&gt;&lt;Author&gt;Zhang&lt;/Author&gt;&lt;Year&gt;2022&lt;/Year&gt;&lt;RecNum&gt;2556&lt;/RecNum&gt;&lt;DisplayText&gt;Zhang et al. (2022)&lt;/DisplayText&gt;&lt;record&gt;&lt;rec-number&gt;2556&lt;/rec-number&gt;&lt;foreign-keys&gt;&lt;key app="EN" db-id="rt995ee0ezr2z0etvp55apf1zsze955dsrfs" timestamp="1673313100"&gt;2556&lt;/key&gt;&lt;/foreign-keys&gt;&lt;ref-type name="Journal Article"&gt;17&lt;/ref-type&gt;&lt;contributors&gt;&lt;authors&gt;&lt;author&gt;Zhang, Xianzhou&lt;/author&gt;&lt;author&gt;Li, Meng&lt;/author&gt;&lt;author&gt;Wu, Jianshuang&lt;/author&gt;&lt;author&gt;He, Yongtao&lt;/author&gt;&lt;author&gt;Niu, Ben&lt;/author&gt;&lt;/authors&gt;&lt;/contributors&gt;&lt;titles&gt;&lt;title&gt;Alpine Grassland Aboveground Biomass and Theoretical Livestock Carrying Capacity on the Tibetan Plateau&lt;/title&gt;&lt;secondary-title&gt;Journal of Resources and Ecology&lt;/secondary-title&gt;&lt;short-title&gt;&lt;style face="no</w:instrText>
            </w: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instrText>rmal" font="default" charset="134" size="100%"&gt;</w:instrText>
            </w: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instrText>青藏高原草地地上生物量和理论载畜量</w:instrText>
            </w: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instrText>&lt;/style&gt;&lt;/short-title&gt;&lt;/titles&gt;&lt;periodical&gt;&lt;full-title&gt;Journal of Resources and Ecology&lt;/full-title&gt;&lt;/periodical&gt;&lt;pages&gt;129-141&lt;/pages&gt;&lt;volume&gt;13&lt;/volume&gt;&lt;number&gt;1&lt;/number&gt;&lt;dates&gt;&lt;year&gt;2022&lt;/</w:instrTex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>year&gt;&lt;/dates&gt;&lt;isbn&gt;1674-764X&lt;/isbn&gt;&lt;work-type&gt;Article&lt;/work-type&gt;&lt;urls&gt;&lt;related-urls&gt;&lt;url&gt;https://www.scopus.com/inward/record.uri?eid=2-s2.0-85122735469&amp;amp;doi=10.5814%2fj.issn.1674-764x.2022.01.015&amp;amp;partnerID=40&amp;amp;md5=15600872297cd2bd1b6b569a32a3f809&lt;/url&gt;&lt;url&gt;https://bioone.org/journals/journal-of-resources-and-ecology/volume-13/issue-1/j.issn.1674-764x.2022.01.015/Alpine-Grassland-Aboveground-Biomass-and-Theoretical-Livestock-Carrying-Capacity-on/10.5814/j.issn.1674-764x.2022.01.015.short&lt;/url&gt;&lt;/related-urls&gt;&lt;/urls&gt;&lt;electronic-resource-num&gt;10.5814/j.issn.1674-764x.2022.01.015&lt;/electronic-resource-num&gt;&lt;remote-database-name&gt;Scopus&lt;/remote-database-name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Zhang et al. (2022)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0361A8" w:rsidRPr="000361A8" w14:paraId="4EB7445F" w14:textId="77777777" w:rsidTr="004F6756">
        <w:trPr>
          <w:trHeight w:val="208"/>
        </w:trPr>
        <w:tc>
          <w:tcPr>
            <w:tcW w:w="1226" w:type="dxa"/>
            <w:vMerge/>
            <w:vAlign w:val="center"/>
          </w:tcPr>
          <w:p w14:paraId="7C79B4D0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</w:tcBorders>
            <w:vAlign w:val="center"/>
          </w:tcPr>
          <w:p w14:paraId="641A7BE8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1982-2015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14:paraId="6710664B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Grazed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7B31447A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C1CF87A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NPP-AGB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E753968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95.06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22849DD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934" w:type="dxa"/>
            <w:tcBorders>
              <w:top w:val="nil"/>
            </w:tcBorders>
            <w:vAlign w:val="center"/>
          </w:tcPr>
          <w:p w14:paraId="7EA65928" w14:textId="6B0F6FAF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AuthorYear="1"&gt;&lt;Author&gt;Yang&lt;/Author&gt;&lt;Year&gt;2022&lt;/Year&gt;&lt;RecNum&gt;2209&lt;/RecNum&gt;&lt;DisplayText&gt;Yang et al. (2022)&lt;/DisplayText&gt;&lt;record&gt;&lt;rec-number&gt;2209&lt;/rec-number&gt;&lt;foreign-keys&gt;&lt;key app="EN" db-id="rt995ee0ezr2z0etvp55apf1zsze955dsrfs" timestamp="1652746296"&gt;2209&lt;/key&gt;&lt;/foreign-keys&gt;&lt;ref-type name="Journal Article"&gt;17&lt;/ref-type&gt;&lt;contributors&gt;&lt;authors&gt;&lt;author&gt;Yang, Yi&lt;/author&gt;&lt;author&gt;Zhao, Dongsheng&lt;/author&gt;&lt;author&gt;Chen, Hui&lt;/author&gt;&lt;/authors&gt;&lt;/contributors&gt;&lt;titles&gt;&lt;title&gt;Full Title: Quantifying the ecological carrying capacity of alpine grasslands on the Qinghai-Tibet Plateau&lt;/title&gt;&lt;secondary-title&gt;Ecological Indicators&lt;/secondary-title&gt;&lt;/titles&gt;&lt;periodical&gt;&lt;full-title&gt;Ecological Indicators&lt;/full-title&gt;&lt;abbr-1&gt;Ecol Indic&lt;/abbr-1&gt;&lt;/periodical&gt;&lt;pages&gt;108634&lt;/pages&gt;&lt;volume&gt;136&lt;/volume&gt;&lt;keywords&gt;&lt;keyword&gt;Soil conservation&lt;/keyword&gt;&lt;keyword&gt;Windbreak and sand-fixation&lt;/keyword&gt;&lt;keyword&gt;Ecosystem services&lt;/keyword&gt;&lt;keyword&gt;Qinghai–Tibet Plateau&lt;/keyword&gt;&lt;/keywords&gt;&lt;dates&gt;&lt;year&gt;2022&lt;/year&gt;&lt;pub-dates&gt;&lt;date&gt;2022/03/01/&lt;/date&gt;&lt;/pub-dates&gt;&lt;/dates&gt;&lt;isbn&gt;1470-160X&lt;/isbn&gt;&lt;label&gt;2&lt;/label&gt;&lt;urls&gt;&lt;related-urls&gt;&lt;url&gt;https://www.sciencedirect.com/science/article/pii/S1470160X22001054&lt;/url&gt;&lt;/related-urls&gt;&lt;/urls&gt;&lt;electronic-resource-num&gt;10.1016/j.ecolind.2022.108634&lt;/electronic-resource-num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Yang et al. (2022)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0361A8" w:rsidRPr="000361A8" w14:paraId="3324E59C" w14:textId="77777777" w:rsidTr="004F6756">
        <w:trPr>
          <w:trHeight w:val="244"/>
        </w:trPr>
        <w:tc>
          <w:tcPr>
            <w:tcW w:w="1226" w:type="dxa"/>
            <w:vMerge/>
            <w:vAlign w:val="center"/>
          </w:tcPr>
          <w:p w14:paraId="67C6DFA1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537E0BA3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2000-2018</w:t>
            </w:r>
          </w:p>
        </w:tc>
        <w:tc>
          <w:tcPr>
            <w:tcW w:w="1164" w:type="dxa"/>
            <w:vAlign w:val="center"/>
          </w:tcPr>
          <w:p w14:paraId="2591587D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Grazed</w:t>
            </w:r>
          </w:p>
        </w:tc>
        <w:tc>
          <w:tcPr>
            <w:tcW w:w="1009" w:type="dxa"/>
            <w:vAlign w:val="center"/>
          </w:tcPr>
          <w:p w14:paraId="53FC78F1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Aug-Sep</w:t>
            </w:r>
          </w:p>
        </w:tc>
        <w:tc>
          <w:tcPr>
            <w:tcW w:w="992" w:type="dxa"/>
            <w:vAlign w:val="center"/>
          </w:tcPr>
          <w:p w14:paraId="17B8A4F9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NPP-AGB</w:t>
            </w:r>
          </w:p>
        </w:tc>
        <w:tc>
          <w:tcPr>
            <w:tcW w:w="709" w:type="dxa"/>
            <w:vAlign w:val="center"/>
          </w:tcPr>
          <w:p w14:paraId="219D9BC2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47.18</w:t>
            </w:r>
          </w:p>
        </w:tc>
        <w:tc>
          <w:tcPr>
            <w:tcW w:w="992" w:type="dxa"/>
            <w:vAlign w:val="center"/>
          </w:tcPr>
          <w:p w14:paraId="366D16E7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934" w:type="dxa"/>
            <w:vAlign w:val="center"/>
          </w:tcPr>
          <w:p w14:paraId="121462F4" w14:textId="04AB2F6D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AuthorYear="1"&gt;&lt;Author&gt;Mo&lt;/Author&gt;&lt;Year&gt;2021&lt;/Year&gt;&lt;RecNum&gt;2571&lt;/RecNum&gt;&lt;DisplayText&gt;Mo et al. (2021)&lt;/DisplayText&gt;&lt;record&gt;&lt;rec-number&gt;2571&lt;/rec-number&gt;&lt;foreign-keys&gt;&lt;key app="EN" db-id="rt995ee0ezr2z0etvp55apf1zsze955dsrfs" timestamp="1673314641"&gt;2571&lt;/key&gt;&lt;/foreign-keys&gt;&lt;ref-type name="Journal Article"&gt;17&lt;/ref-type&gt;&lt;contributors&gt;&lt;authors&gt;&lt;author&gt;Mo, X. G.&lt;/author&gt;&lt;author&gt;Liu, W.&lt;/author&gt;&lt;author&gt;Meng, C. C.&lt;/author&gt;&lt;author&gt;Hu, S.&lt;/author&gt;&lt;author&gt;Liu, S. X.&lt;/author&gt;&lt;author&gt;Lin, Z. H.&lt;/author&gt;&lt;/authors&gt;&lt;/contributors&gt;&lt;titles&gt;&lt;title&gt;Variations of forage yield and forage-livestock balance in grasslands over the Tibetan Plateau, China&lt;/title&gt;&lt;secondary-title&gt;Chinese Journal of Applied Ecology&lt;/secondary-title&gt;&lt;short-title&gt;&lt;style </w:instrText>
            </w: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instrText>face="normal" font="default" charset="134" size="100%"&gt;</w:instrText>
            </w: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instrText>青藏高原草地产量与草畜平衡变化</w:instrText>
            </w: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instrText>&lt;/style&gt;&lt;/short-title&gt;&lt;/titles&gt;&lt;periodical&gt;&lt;full-title&gt;Chinese Journal of Applied Ecology&lt;/full-title&gt;&lt;/periodical&gt;&lt;pages&gt;2415-2425&lt;/pages&gt;&lt;volume&gt;32&lt;/volume&gt;&lt;number&gt;7&lt;/number&gt;&lt;dates&gt;&lt;y</w:instrTex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>ear&gt;2021&lt;/year&gt;&lt;/dates&gt;&lt;work-type&gt;Article&lt;/work-type&gt;&lt;urls&gt;&lt;related-urls&gt;&lt;url&gt;https://www.scopus.com/inward/record.uri?eid=2-s2.0-85110387563&amp;amp;doi=10.13287%2fj.1001-9332.202107.002&amp;amp;partnerID=40&amp;amp;md5=94432b824469a0b05d73e6f18a2421fa&lt;/url&gt;&lt;/related-urls&gt;&lt;/urls&gt;&lt;electronic-resource-num&gt;10.13287/j.1001-9332.202107.002&lt;/electronic-resource-num&gt;&lt;remote-database-name&gt;Scopus&lt;/remote-database-name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Mo et al. (2021)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0361A8" w:rsidRPr="000361A8" w14:paraId="633F24C5" w14:textId="77777777" w:rsidTr="004F6756">
        <w:trPr>
          <w:trHeight w:val="245"/>
        </w:trPr>
        <w:tc>
          <w:tcPr>
            <w:tcW w:w="1226" w:type="dxa"/>
            <w:vMerge w:val="restart"/>
            <w:vAlign w:val="center"/>
          </w:tcPr>
          <w:p w14:paraId="298969A4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Sanjiangyuan</w:t>
            </w:r>
            <w:proofErr w:type="spellEnd"/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 xml:space="preserve"> region</w:t>
            </w:r>
          </w:p>
        </w:tc>
        <w:tc>
          <w:tcPr>
            <w:tcW w:w="996" w:type="dxa"/>
            <w:vAlign w:val="center"/>
          </w:tcPr>
          <w:p w14:paraId="17A6757F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2001-2005</w:t>
            </w:r>
          </w:p>
        </w:tc>
        <w:tc>
          <w:tcPr>
            <w:tcW w:w="1164" w:type="dxa"/>
            <w:vAlign w:val="center"/>
          </w:tcPr>
          <w:p w14:paraId="67F65676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Grazed</w:t>
            </w:r>
          </w:p>
        </w:tc>
        <w:tc>
          <w:tcPr>
            <w:tcW w:w="1009" w:type="dxa"/>
            <w:vAlign w:val="center"/>
          </w:tcPr>
          <w:p w14:paraId="705FD816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July-Sep</w:t>
            </w:r>
          </w:p>
        </w:tc>
        <w:tc>
          <w:tcPr>
            <w:tcW w:w="992" w:type="dxa"/>
            <w:vAlign w:val="center"/>
          </w:tcPr>
          <w:p w14:paraId="27F1C16D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AGB</w:t>
            </w:r>
          </w:p>
        </w:tc>
        <w:tc>
          <w:tcPr>
            <w:tcW w:w="709" w:type="dxa"/>
            <w:vAlign w:val="center"/>
          </w:tcPr>
          <w:p w14:paraId="009628C6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vAlign w:val="center"/>
          </w:tcPr>
          <w:p w14:paraId="1BA6F3EC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1934" w:type="dxa"/>
            <w:vAlign w:val="center"/>
          </w:tcPr>
          <w:p w14:paraId="6EE85CDB" w14:textId="6AC9E9A8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AuthorYear="1"&gt;&lt;Author&gt;Yu&lt;/Author&gt;&lt;Year&gt;2010&lt;/Year&gt;&lt;RecNum&gt;2553&lt;/RecNum&gt;&lt;DisplayText&gt;Yu et al. (2010)&lt;/DisplayText&gt;&lt;record&gt;&lt;rec-number&gt;2553&lt;/rec-number&gt;&lt;foreign-keys&gt;&lt;key app="EN" db-id="rt995ee0ezr2z0etvp55apf1zsze955dsrfs" timestamp="1673313100"&gt;2553&lt;/key&gt;&lt;/foreign-keys&gt;&lt;ref-type name="Journal Article"&gt;17&lt;/ref-type&gt;&lt;contributors&gt;&lt;authors&gt;&lt;author&gt;Yu, L.&lt;/author&gt;&lt;author&gt;Zhou, L.&lt;/author&gt;&lt;author&gt;Liu, W.&lt;/author&gt;&lt;author&gt;Zhou, H. K.&lt;/author&gt;&lt;/authors&gt;&lt;/contributors&gt;&lt;titles&gt;&lt;title&gt;Using Remote Sensing and GIS Technologies to Estimate Grass Yield and Livestock Carrying Capacity of Alpine Grasslands in Golog Prefecture, China&lt;/title&gt;&lt;secondary-title&gt;Pedosphere&lt;/secondary-title&gt;&lt;/titles&gt;&lt;periodical&gt;&lt;full-title&gt;Pedosphere&lt;/full-title&gt;&lt;/periodical&gt;&lt;pages&gt;342-351&lt;/pages&gt;&lt;volume&gt;20&lt;/volume&gt;&lt;number&gt;3&lt;/number&gt;&lt;dates&gt;&lt;year&gt;2010&lt;/year&gt;&lt;/dates&gt;&lt;label&gt;2&lt;/label&gt;&lt;work-type&gt;Article&lt;/work-type&gt;&lt;urls&gt;&lt;related-urls&gt;&lt;url&gt;https://www.scopus.com/inward/record.uri?eid=2-s2.0-77953307566&amp;amp;doi=10.1016%2fS1002-0160%2810%2960023-9&amp;amp;partnerID=40&amp;amp;md5=2c6f84b85a8090a694f55c5e302eeb6b&lt;/url&gt;&lt;/related-urls&gt;&lt;/urls&gt;&lt;electronic-resource-num&gt;10.1016/S1002-0160(10)60023-9&lt;/electronic-resource-num&gt;&lt;remote-database-name&gt;Scopus&lt;/remote-database-name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Yu et al. (2010)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0361A8" w:rsidRPr="000361A8" w14:paraId="2AA3D73E" w14:textId="77777777" w:rsidTr="004F6756">
        <w:trPr>
          <w:trHeight w:val="254"/>
        </w:trPr>
        <w:tc>
          <w:tcPr>
            <w:tcW w:w="1226" w:type="dxa"/>
            <w:vMerge/>
            <w:vAlign w:val="center"/>
          </w:tcPr>
          <w:p w14:paraId="08728EAF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2DD87F61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1164" w:type="dxa"/>
            <w:vAlign w:val="center"/>
          </w:tcPr>
          <w:p w14:paraId="659B81BB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009" w:type="dxa"/>
            <w:vAlign w:val="center"/>
          </w:tcPr>
          <w:p w14:paraId="19CCC671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992" w:type="dxa"/>
            <w:vAlign w:val="center"/>
          </w:tcPr>
          <w:p w14:paraId="5FE598EB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NPP-AGB</w:t>
            </w:r>
          </w:p>
        </w:tc>
        <w:tc>
          <w:tcPr>
            <w:tcW w:w="709" w:type="dxa"/>
            <w:vAlign w:val="center"/>
          </w:tcPr>
          <w:p w14:paraId="06284E3C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992" w:type="dxa"/>
            <w:vAlign w:val="center"/>
          </w:tcPr>
          <w:p w14:paraId="534E05A0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934" w:type="dxa"/>
            <w:vAlign w:val="center"/>
          </w:tcPr>
          <w:p w14:paraId="733A9CF2" w14:textId="4798D1DA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AuthorYear="1"&gt;&lt;Author&gt;Cai&lt;/Author&gt;&lt;Year&gt;2022&lt;/Year&gt;&lt;RecNum&gt;2573&lt;/RecNum&gt;&lt;DisplayText&gt;Cai et al. (2022)&lt;/DisplayText&gt;&lt;record&gt;&lt;rec-number&gt;2573&lt;/rec-number&gt;&lt;foreign-keys&gt;&lt;key app="EN" db-id="rt995ee0ezr2z0etvp55apf1zsze955dsrfs" timestamp="1673315243"&gt;2573&lt;/key&gt;&lt;/foreign-keys&gt;&lt;ref-type name="Journal Article"&gt;17&lt;/ref-type&gt;&lt;contributors&gt;&lt;authors&gt;&lt;author&gt;Cai, Z.&lt;/author&gt;&lt;author&gt;Song, P.&lt;/author&gt;&lt;author&gt;Wang, J.&lt;/author&gt;&lt;author&gt;Jiang, F.&lt;/author&gt;&lt;author&gt;Liang, C.&lt;/author&gt;&lt;author&gt;Zhang, J.&lt;/author&gt;&lt;author&gt;Gao, H.&lt;/author&gt;&lt;author&gt;Zhang, T.&lt;/author&gt;&lt;/authors&gt;&lt;/contributors&gt;&lt;titles&gt;&lt;title&gt;Grazing pressure index considering both wildlife and livestock in Three-River Headwaters, Qinghai-Tibetan Plateau&lt;/title&gt;&lt;secondary-title&gt;Ecological Indicators&lt;/secondary-title&gt;&lt;/titles&gt;&lt;periodical&gt;&lt;full-title&gt;Ecological Indicators&lt;/full-title&gt;&lt;abbr-1&gt;Ecol Indic&lt;/abbr-1&gt;&lt;/periodical&gt;&lt;volume&gt;143&lt;/volume&gt;&lt;dates&gt;&lt;year&gt;2022&lt;/year&gt;&lt;/dates&gt;&lt;work-type&gt;Article&lt;/work-type&gt;&lt;urls&gt;&lt;related-urls&gt;&lt;url&gt;https://www.scopus.com/inward/record.uri?eid=2-s2.0-85136475637&amp;amp;doi=10.1016%2fj.ecolind.2022.109338&amp;amp;partnerID=40&amp;amp;md5=84f110f1f3fa0ce360c5425876733d57&lt;/url&gt;&lt;/related-urls&gt;&lt;/urls&gt;&lt;custom7&gt;109338&lt;/custom7&gt;&lt;electronic-resource-num&gt;10.1016/j.ecolind.2022.109338&lt;/electronic-resource-num&gt;&lt;remote-database-name&gt;Scopus&lt;/remote-database-name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Cai et al. (2022)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0361A8" w:rsidRPr="000361A8" w14:paraId="03D61B4A" w14:textId="77777777" w:rsidTr="004F6756">
        <w:trPr>
          <w:trHeight w:val="254"/>
        </w:trPr>
        <w:tc>
          <w:tcPr>
            <w:tcW w:w="1226" w:type="dxa"/>
            <w:vMerge/>
            <w:vAlign w:val="center"/>
          </w:tcPr>
          <w:p w14:paraId="6A852B94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11E5C69A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164" w:type="dxa"/>
            <w:vAlign w:val="center"/>
          </w:tcPr>
          <w:p w14:paraId="3700C2C2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Grazed</w:t>
            </w:r>
          </w:p>
        </w:tc>
        <w:tc>
          <w:tcPr>
            <w:tcW w:w="1009" w:type="dxa"/>
            <w:vAlign w:val="center"/>
          </w:tcPr>
          <w:p w14:paraId="333C6AE3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July-Aug</w:t>
            </w:r>
          </w:p>
        </w:tc>
        <w:tc>
          <w:tcPr>
            <w:tcW w:w="992" w:type="dxa"/>
            <w:vAlign w:val="center"/>
          </w:tcPr>
          <w:p w14:paraId="2FDD5B36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NPP-AGB</w:t>
            </w:r>
          </w:p>
        </w:tc>
        <w:tc>
          <w:tcPr>
            <w:tcW w:w="709" w:type="dxa"/>
            <w:vAlign w:val="center"/>
          </w:tcPr>
          <w:p w14:paraId="5A00EACD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46.57</w:t>
            </w:r>
          </w:p>
        </w:tc>
        <w:tc>
          <w:tcPr>
            <w:tcW w:w="992" w:type="dxa"/>
            <w:vAlign w:val="center"/>
          </w:tcPr>
          <w:p w14:paraId="703C9F8C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934" w:type="dxa"/>
            <w:vAlign w:val="center"/>
          </w:tcPr>
          <w:p w14:paraId="60C1BF55" w14:textId="70DDC429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AuthorYear="1"&gt;&lt;Author&gt;Zhang&lt;/Author&gt;&lt;Year&gt;2014&lt;/Year&gt;&lt;RecNum&gt;2552&lt;/RecNum&gt;&lt;DisplayText&gt;Zhang et al. (2014)&lt;/DisplayText&gt;&lt;record&gt;&lt;rec-number&gt;2552&lt;/rec-number&gt;&lt;foreign-keys&gt;&lt;key app="EN" db-id="rt995ee0ezr2z0etvp55apf1zsze955dsrfs" timestamp="1673313100"&gt;2552&lt;/key&gt;&lt;/foreign-keys&gt;&lt;ref-type name="Journal Article"&gt;17&lt;/ref-type&gt;&lt;contributors&gt;&lt;authors&gt;&lt;author&gt;Zhang, J.&lt;/author&gt;&lt;author&gt;Zhang, L.&lt;/author&gt;&lt;author&gt;Liu, W.&lt;/author&gt;&lt;author&gt;Qi, Y.&lt;/author&gt;&lt;author&gt;Wo, X.&lt;/author&gt;&lt;/authors&gt;&lt;/contributors&gt;&lt;titles&gt;&lt;title&gt;Livestock-carrying capacity and overgrazing status of alpine grassland in the Three-River Headwaters region, China&lt;/title&gt;&lt;secondary-title&gt;Journal of Geographical Sciences&lt;/secondary-title&gt;&lt;/titles&gt;&lt;periodical&gt;&lt;full-title&gt;Journal of Geographical Sciences&lt;/full-title&gt;&lt;/periodical&gt;&lt;pages&gt;303-312&lt;/pages&gt;&lt;volume&gt;24&lt;/volume&gt;&lt;number&gt;2&lt;/number&gt;&lt;dates&gt;&lt;year&gt;2014&lt;/year&gt;&lt;/dates&gt;&lt;label&gt;2&lt;/label&gt;&lt;work-type&gt;Article&lt;/work-type&gt;&lt;urls&gt;&lt;related-urls&gt;&lt;url&gt;https://www.scopus.com/inward/record.uri?eid=2-s2.0-84891897345&amp;amp;doi=10.1007%2fs11442-014-1089-z&amp;amp;partnerID=40&amp;amp;md5=67e64b7202502a63f2b9d67613b982c1&lt;/url&gt;&lt;url&gt;https://link.springer.com/article/10.1007/s11442-014-1089-z&lt;/url&gt;&lt;/related-urls&gt;&lt;/urls&gt;&lt;electronic-resource-num&gt;10.1007/s11442-014-1089-z&lt;/electronic-resource-num&gt;&lt;remote-database-name&gt;Scopus&lt;/remote-database-name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Zhang et al. (2014)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0361A8" w:rsidRPr="000361A8" w14:paraId="576C5881" w14:textId="77777777" w:rsidTr="004F6756">
        <w:trPr>
          <w:trHeight w:val="254"/>
        </w:trPr>
        <w:tc>
          <w:tcPr>
            <w:tcW w:w="1226" w:type="dxa"/>
            <w:vMerge/>
            <w:vAlign w:val="center"/>
          </w:tcPr>
          <w:p w14:paraId="47E19F94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35B3C55C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2000-2015</w:t>
            </w:r>
          </w:p>
        </w:tc>
        <w:tc>
          <w:tcPr>
            <w:tcW w:w="1164" w:type="dxa"/>
            <w:vAlign w:val="center"/>
          </w:tcPr>
          <w:p w14:paraId="4CA73708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Grazed</w:t>
            </w:r>
          </w:p>
        </w:tc>
        <w:tc>
          <w:tcPr>
            <w:tcW w:w="1009" w:type="dxa"/>
            <w:vAlign w:val="center"/>
          </w:tcPr>
          <w:p w14:paraId="45F71B3A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992" w:type="dxa"/>
            <w:vAlign w:val="center"/>
          </w:tcPr>
          <w:p w14:paraId="33DC5A6F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NPP-AGB</w:t>
            </w:r>
          </w:p>
        </w:tc>
        <w:tc>
          <w:tcPr>
            <w:tcW w:w="709" w:type="dxa"/>
            <w:vAlign w:val="center"/>
          </w:tcPr>
          <w:p w14:paraId="2786306A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52.98</w:t>
            </w:r>
          </w:p>
        </w:tc>
        <w:tc>
          <w:tcPr>
            <w:tcW w:w="992" w:type="dxa"/>
            <w:vAlign w:val="center"/>
          </w:tcPr>
          <w:p w14:paraId="61FC0F0C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1934" w:type="dxa"/>
            <w:vAlign w:val="center"/>
          </w:tcPr>
          <w:p w14:paraId="1DDA3693" w14:textId="55B96571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AuthorYear="1"&gt;&lt;Author&gt;Zhang&lt;/Author&gt;&lt;Year&gt;2019&lt;/Year&gt;&lt;RecNum&gt;2548&lt;/RecNum&gt;&lt;DisplayText&gt;Zhang et al. (2019)&lt;/DisplayText&gt;&lt;record&gt;&lt;rec-number&gt;2548&lt;/rec-number&gt;&lt;foreign-keys&gt;&lt;key app="EN" db-id="rt995ee0ezr2z0etvp55apf1zsze955dsrfs" timestamp="1673313100"&gt;2548&lt;/key&gt;&lt;/foreign-keys&gt;&lt;ref-type name="Journal Article"&gt;17&lt;/ref-type&gt;&lt;contributors&gt;&lt;authors&gt;&lt;author&gt;Zhang, J.&lt;/author&gt;&lt;author&gt;Zhang, L.&lt;/author&gt;&lt;author&gt;Liu, X.&lt;/author&gt;&lt;author&gt;Qiao, Q.&lt;/author&gt;&lt;/authors&gt;&lt;/contributors&gt;&lt;titles&gt;&lt;title&gt;Research on sustainable development in an alpine pastoral area based on equilibrium analysis between the grassland yield, livestock carrying capacity, and animal husbandry population&lt;/title&gt;&lt;secondary-title&gt;Sustainability (Switzerland)&lt;/secondary-title&gt;&lt;/titles&gt;&lt;periodical&gt;&lt;full-title&gt;Sustainability (Switzerland)&lt;/full-title&gt;&lt;/periodical&gt;&lt;volume&gt;11&lt;/volume&gt;&lt;number&gt;17&lt;/number&gt;&lt;dates&gt;&lt;year&gt;2019&lt;/year&gt;&lt;/dates&gt;&lt;label&gt;4&lt;/label&gt;&lt;work-type&gt;Article&lt;/work-type&gt;&lt;urls&gt;&lt;related-urls&gt;&lt;url&gt;https://www.scopus.com/inward/record.uri?eid=2-s2.0-85071967184&amp;amp;doi=10.3390%2fsu11174659&amp;amp;partnerID=40&amp;amp;md5=8d34a1d21eb72b5790dcb176629080ab&lt;/url&gt;&lt;url&gt;https://mdpi-res.com/d_attachment/sustainability/sustainability-11-04659/article_deploy/sustainability-11-04659.pdf?version=1566898573&lt;/url&gt;&lt;/related-urls&gt;&lt;/urls&gt;&lt;custom7&gt;4659&lt;/custom7&gt;&lt;electronic-resource-num&gt;10.3390/su11174659&lt;/electronic-resource-num&gt;&lt;remote-database-name&gt;Scopus&lt;/remote-database-name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Zhang et al. (2019)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0361A8" w:rsidRPr="000361A8" w14:paraId="7CB9D6AE" w14:textId="77777777" w:rsidTr="004F6756">
        <w:trPr>
          <w:trHeight w:val="254"/>
        </w:trPr>
        <w:tc>
          <w:tcPr>
            <w:tcW w:w="1226" w:type="dxa"/>
            <w:vMerge w:val="restart"/>
            <w:vAlign w:val="center"/>
          </w:tcPr>
          <w:p w14:paraId="728C220E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Inner Mongolia</w:t>
            </w:r>
          </w:p>
        </w:tc>
        <w:tc>
          <w:tcPr>
            <w:tcW w:w="996" w:type="dxa"/>
            <w:vAlign w:val="center"/>
          </w:tcPr>
          <w:p w14:paraId="05036116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2014-2016</w:t>
            </w:r>
          </w:p>
        </w:tc>
        <w:tc>
          <w:tcPr>
            <w:tcW w:w="1164" w:type="dxa"/>
            <w:vAlign w:val="center"/>
          </w:tcPr>
          <w:p w14:paraId="6DB02EFA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Grazed</w:t>
            </w:r>
          </w:p>
        </w:tc>
        <w:tc>
          <w:tcPr>
            <w:tcW w:w="1009" w:type="dxa"/>
            <w:vAlign w:val="center"/>
          </w:tcPr>
          <w:p w14:paraId="1B07308C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July-Aug</w:t>
            </w:r>
          </w:p>
        </w:tc>
        <w:tc>
          <w:tcPr>
            <w:tcW w:w="992" w:type="dxa"/>
            <w:vAlign w:val="center"/>
          </w:tcPr>
          <w:p w14:paraId="7DDE2AEB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NPP-AGB</w:t>
            </w:r>
          </w:p>
        </w:tc>
        <w:tc>
          <w:tcPr>
            <w:tcW w:w="709" w:type="dxa"/>
            <w:vAlign w:val="center"/>
          </w:tcPr>
          <w:p w14:paraId="4F218530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992" w:type="dxa"/>
            <w:vAlign w:val="center"/>
          </w:tcPr>
          <w:p w14:paraId="53FF5A2D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.25</w:t>
            </w:r>
          </w:p>
        </w:tc>
        <w:tc>
          <w:tcPr>
            <w:tcW w:w="1934" w:type="dxa"/>
            <w:vAlign w:val="center"/>
          </w:tcPr>
          <w:p w14:paraId="06336517" w14:textId="25DDB579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AuthorYear="1"&gt;&lt;Author&gt;Qin&lt;/Author&gt;&lt;Year&gt;2021&lt;/Year&gt;&lt;RecNum&gt;2583&lt;/RecNum&gt;&lt;DisplayText&gt;Qin et al. (2021)&lt;/DisplayText&gt;&lt;record&gt;&lt;rec-number&gt;2583&lt;/rec-number&gt;&lt;foreign-keys&gt;&lt;key app="EN" db-id="rt995ee0ezr2z0etvp55apf1zsze955dsrfs" timestamp="1673316199"&gt;2583&lt;/key&gt;&lt;/foreign-keys&gt;&lt;ref-type name="Journal Article"&gt;17&lt;/ref-type&gt;&lt;contributors&gt;&lt;authors&gt;&lt;author&gt;Qin, P.&lt;/author&gt;&lt;author&gt;Sun, B.&lt;/author&gt;&lt;author&gt;Li, Z.&lt;/author&gt;&lt;author&gt;Gao, Z.&lt;/author&gt;&lt;author&gt;Li, Y.&lt;/author&gt;&lt;author&gt;Yan, Z.&lt;/author&gt;&lt;author&gt;Gao, T.&lt;/author&gt;&lt;/authors&gt;&lt;/contributors&gt;&lt;titles&gt;&lt;title&gt;Estimation of grassland carrying capacity by applying high spatiotemporal remote sensing techniques in Zhenglan Banner, Inner Mongolia, China&lt;/title&gt;&lt;secondary-title&gt;Sustainability (Switzerland)&lt;/secondary-title&gt;&lt;/titles&gt;&lt;periodical&gt;&lt;full-title&gt;Sustainability (Switzerland)&lt;/full-title&gt;&lt;/periodical&gt;&lt;volume&gt;13&lt;/volume&gt;&lt;number&gt;6&lt;/number&gt;&lt;dates&gt;&lt;year&gt;2021&lt;/year&gt;&lt;/dates&gt;&lt;work-type&gt;Article&lt;/work-type&gt;&lt;urls&gt;&lt;related-urls&gt;&lt;url&gt;https://www.scopus.com/inward/record.uri?eid=2-s2.0-85103080583&amp;amp;doi=10.3390%2fsu13063123&amp;amp;partnerID=40&amp;amp;md5=ec8d991aff179ac20c783f18699a522f&lt;/url&gt;&lt;url&gt;https://mdpi-res.com/d_attachment/sustainability/sustainability-13-03123/article_deploy/sustainability-13-03123.pdf?version=1615555790&lt;/url&gt;&lt;/related-urls&gt;&lt;/urls&gt;&lt;custom7&gt;3123&lt;/custom7&gt;&lt;electronic-resource-num&gt;10.3390/su13063123&lt;/electronic-resource-num&gt;&lt;remote-database-name&gt;Scopus&lt;/remote-database-name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Qin et al. (2021)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0361A8" w:rsidRPr="000361A8" w14:paraId="5FDC7AEB" w14:textId="77777777" w:rsidTr="004F6756">
        <w:trPr>
          <w:trHeight w:val="254"/>
        </w:trPr>
        <w:tc>
          <w:tcPr>
            <w:tcW w:w="1226" w:type="dxa"/>
            <w:vMerge/>
            <w:vAlign w:val="center"/>
          </w:tcPr>
          <w:p w14:paraId="006DBB50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0CB7A756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2000-2015</w:t>
            </w:r>
          </w:p>
        </w:tc>
        <w:tc>
          <w:tcPr>
            <w:tcW w:w="1164" w:type="dxa"/>
            <w:vAlign w:val="center"/>
          </w:tcPr>
          <w:p w14:paraId="7C9B355A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Grazed</w:t>
            </w:r>
          </w:p>
        </w:tc>
        <w:tc>
          <w:tcPr>
            <w:tcW w:w="1009" w:type="dxa"/>
            <w:vAlign w:val="center"/>
          </w:tcPr>
          <w:p w14:paraId="695AC25B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992" w:type="dxa"/>
            <w:vAlign w:val="center"/>
          </w:tcPr>
          <w:p w14:paraId="59DEFAA5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NPP-AGB</w:t>
            </w:r>
          </w:p>
        </w:tc>
        <w:tc>
          <w:tcPr>
            <w:tcW w:w="709" w:type="dxa"/>
            <w:vAlign w:val="center"/>
          </w:tcPr>
          <w:p w14:paraId="5A4260C2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992" w:type="dxa"/>
            <w:vAlign w:val="center"/>
          </w:tcPr>
          <w:p w14:paraId="3F86E3FE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1934" w:type="dxa"/>
            <w:vAlign w:val="center"/>
          </w:tcPr>
          <w:p w14:paraId="34E5683B" w14:textId="043118C4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AuthorYear="1"&gt;&lt;Author&gt;Qu&lt;/Author&gt;&lt;Year&gt;2021&lt;/Year&gt;&lt;RecNum&gt;2580&lt;/RecNum&gt;&lt;DisplayText&gt;Qu et al. (2021)&lt;/DisplayText&gt;&lt;record&gt;&lt;rec-number&gt;2580&lt;/rec-number&gt;&lt;foreign-keys&gt;&lt;key app="EN" db-id="rt995ee0ezr2z0etvp55apf1zsze955dsrfs" timestamp="1673315243"&gt;2580&lt;/key&gt;&lt;/foreign-keys&gt;&lt;ref-type name="Journal Article"&gt;17&lt;/ref-type&gt;&lt;contributors&gt;&lt;authors&gt;&lt;author&gt;Qu, Y.&lt;/author&gt;&lt;author&gt;Zhao, Y.&lt;/author&gt;&lt;author&gt;Ding, G.&lt;/author&gt;&lt;author&gt;Chi, W.&lt;/author&gt;&lt;author&gt;Gao, G.&lt;/author&gt;&lt;/authors&gt;&lt;/contributors&gt;&lt;titles&gt;&lt;title&gt;Spatiotemporal patterns of the forage-livestock balance in the Xilin Gol steppe, China: implications for sustainably utilizing grassland-ecosystem services&lt;/title&gt;&lt;secondary-title&gt;Journal of Arid Land&lt;/secondary-title&gt;&lt;/titles&gt;&lt;periodical&gt;&lt;full-title&gt;Journal of Arid Land&lt;/full-title&gt;&lt;/periodical&gt;&lt;pages&gt;135-151&lt;/pages&gt;&lt;volume&gt;13&lt;/volume&gt;&lt;number&gt;2&lt;/number&gt;&lt;dates&gt;&lt;year&gt;2021&lt;/year&gt;&lt;/dates&gt;&lt;label&gt;3&lt;/label&gt;&lt;work-type&gt;Article&lt;/work-type&gt;&lt;urls&gt;&lt;related-urls&gt;&lt;url&gt;https://www.scopus.com/inward/record.uri?eid=2-s2.0-85102181250&amp;amp;doi=10.1007%2fs40333-021-0053-x&amp;amp;partnerID=40&amp;amp;md5=271f672acdeb49f8b78f144895fe96ae&lt;/url&gt;&lt;url&gt;https://link.springer.com/article/10.1007/s40333-021-0053-x&lt;/url&gt;&lt;/related-urls&gt;&lt;/urls&gt;&lt;electronic-resource-num&gt;10.1007/s40333-021-0053-x&lt;/electronic-resource-num&gt;&lt;remote-database-name&gt;Scopus&lt;/remote-database-name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Qu et al. (2021)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0361A8" w:rsidRPr="000361A8" w14:paraId="40CD85D5" w14:textId="77777777" w:rsidTr="004F6756">
        <w:trPr>
          <w:trHeight w:val="254"/>
        </w:trPr>
        <w:tc>
          <w:tcPr>
            <w:tcW w:w="1226" w:type="dxa"/>
            <w:vMerge w:val="restart"/>
            <w:vAlign w:val="center"/>
          </w:tcPr>
          <w:p w14:paraId="28648142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Haibei</w:t>
            </w:r>
            <w:proofErr w:type="spellEnd"/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 xml:space="preserve">, Qinghai </w:t>
            </w:r>
          </w:p>
        </w:tc>
        <w:tc>
          <w:tcPr>
            <w:tcW w:w="996" w:type="dxa"/>
            <w:vAlign w:val="center"/>
          </w:tcPr>
          <w:p w14:paraId="32BF8C6E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2013-2014</w:t>
            </w:r>
          </w:p>
        </w:tc>
        <w:tc>
          <w:tcPr>
            <w:tcW w:w="1164" w:type="dxa"/>
            <w:vAlign w:val="center"/>
          </w:tcPr>
          <w:p w14:paraId="797B2E6D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Grazed</w:t>
            </w:r>
          </w:p>
        </w:tc>
        <w:tc>
          <w:tcPr>
            <w:tcW w:w="1009" w:type="dxa"/>
            <w:vAlign w:val="center"/>
          </w:tcPr>
          <w:p w14:paraId="05B0FCF8" w14:textId="77777777" w:rsidR="000361A8" w:rsidRPr="000361A8" w:rsidRDefault="000361A8" w:rsidP="000361A8">
            <w:pPr>
              <w:widowControl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July-Sep</w:t>
            </w:r>
          </w:p>
        </w:tc>
        <w:tc>
          <w:tcPr>
            <w:tcW w:w="992" w:type="dxa"/>
            <w:vAlign w:val="center"/>
          </w:tcPr>
          <w:p w14:paraId="71E562D3" w14:textId="77777777" w:rsidR="000361A8" w:rsidRPr="000361A8" w:rsidRDefault="000361A8" w:rsidP="000361A8">
            <w:pPr>
              <w:widowControl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AGB</w:t>
            </w:r>
          </w:p>
        </w:tc>
        <w:tc>
          <w:tcPr>
            <w:tcW w:w="709" w:type="dxa"/>
            <w:vAlign w:val="center"/>
          </w:tcPr>
          <w:p w14:paraId="080D235B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05.0</w:t>
            </w:r>
          </w:p>
        </w:tc>
        <w:tc>
          <w:tcPr>
            <w:tcW w:w="992" w:type="dxa"/>
            <w:vAlign w:val="center"/>
          </w:tcPr>
          <w:p w14:paraId="7B120058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1934" w:type="dxa"/>
            <w:vAlign w:val="center"/>
          </w:tcPr>
          <w:p w14:paraId="7CA42933" w14:textId="25A7DFE0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AuthorYear="1"&gt;&lt;Author&gt;Zhang&lt;/Author&gt;&lt;Year&gt;2017&lt;/Year&gt;&lt;RecNum&gt;2691&lt;/RecNum&gt;&lt;DisplayText&gt;Zhang et al. (2017)&lt;/DisplayText&gt;&lt;record&gt;&lt;rec-number&gt;2691&lt;/rec-number&gt;&lt;foreign-keys&gt;&lt;key app="EN" db-id="rt995ee0ezr2z0etvp55apf1zsze955dsrfs" timestamp="1677489066"&gt;2691&lt;/key&gt;&lt;/foreign-keys&gt;&lt;ref-type name="Journal Article"&gt;17&lt;/ref-type&gt;&lt;contributors&gt;&lt;authors&gt;&lt;author&gt;Zhang, Fuping.&lt;/author&gt;&lt;author&gt;Wang, Huwei.&lt;/author&gt;&lt;author&gt;Zhu, Yiwen.&lt;/author&gt;&lt;author&gt;Zhang, Zhizhi. &lt;/author&gt;&lt;author&gt;Li, Xiaojuan&lt;/author&gt;&lt;/authors&gt;&lt;/contributors&gt;&lt;titles&gt;&lt;title&gt;Study on the Aboveground Biomass of Natural Grassland and Balance between Forage and Livestock in Qilian County&lt;/title&gt;&lt;secondary-title&gt;JOURNAL OF NATURAL RESOURCES&lt;/secondary-title&gt;&lt;/titles&gt;&lt;periodical&gt;&lt;full-title&gt;Journal of Natural Resources&lt;/full-title&gt;&lt;/periodical&gt;&lt;pages&gt;1183-1192&lt;/pages&gt;&lt;volume&gt;32&lt;/volume&gt;&lt;number&gt;7&lt;/number&gt;&lt;dates&gt;&lt;year&gt;2017&lt;/year&gt;&lt;pub-dates&gt;&lt;date&gt;2017-08-02&lt;/date&gt;&lt;/pub-dates&gt;&lt;/dates&gt;&lt;urls&gt;&lt;related-urls&gt;&lt;url&gt;{http://www.jnr.ac.cn/CN/abstract/article_42070.shtml}&lt;/url&gt;&lt;/related-urls&gt;&lt;/urls&gt;&lt;electronic-resource-num&gt;10.11849/zrzyxb.20160770&lt;/electronic-resource-num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Zhang et al. (2017)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0361A8" w:rsidRPr="000361A8" w14:paraId="0D193968" w14:textId="77777777" w:rsidTr="004F6756">
        <w:trPr>
          <w:trHeight w:val="254"/>
        </w:trPr>
        <w:tc>
          <w:tcPr>
            <w:tcW w:w="1226" w:type="dxa"/>
            <w:vMerge/>
            <w:vAlign w:val="center"/>
          </w:tcPr>
          <w:p w14:paraId="27942368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791F1D40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2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1164" w:type="dxa"/>
            <w:vAlign w:val="center"/>
          </w:tcPr>
          <w:p w14:paraId="39B2239A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Grazed</w:t>
            </w:r>
          </w:p>
        </w:tc>
        <w:tc>
          <w:tcPr>
            <w:tcW w:w="1009" w:type="dxa"/>
            <w:vAlign w:val="center"/>
          </w:tcPr>
          <w:p w14:paraId="020C8E76" w14:textId="77777777" w:rsidR="000361A8" w:rsidRPr="000361A8" w:rsidRDefault="000361A8" w:rsidP="000361A8">
            <w:pPr>
              <w:widowControl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July-Sep</w:t>
            </w:r>
          </w:p>
        </w:tc>
        <w:tc>
          <w:tcPr>
            <w:tcW w:w="992" w:type="dxa"/>
            <w:vAlign w:val="center"/>
          </w:tcPr>
          <w:p w14:paraId="36C1EB3B" w14:textId="77777777" w:rsidR="000361A8" w:rsidRPr="000361A8" w:rsidRDefault="000361A8" w:rsidP="000361A8">
            <w:pPr>
              <w:widowControl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AGB</w:t>
            </w:r>
          </w:p>
        </w:tc>
        <w:tc>
          <w:tcPr>
            <w:tcW w:w="709" w:type="dxa"/>
            <w:vAlign w:val="center"/>
          </w:tcPr>
          <w:p w14:paraId="486A1046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9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vAlign w:val="center"/>
          </w:tcPr>
          <w:p w14:paraId="27FF361B" w14:textId="77777777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.47</w:t>
            </w:r>
          </w:p>
        </w:tc>
        <w:tc>
          <w:tcPr>
            <w:tcW w:w="1934" w:type="dxa"/>
            <w:vAlign w:val="center"/>
          </w:tcPr>
          <w:p w14:paraId="04CB7A23" w14:textId="3E967508" w:rsidR="000361A8" w:rsidRPr="000361A8" w:rsidRDefault="000361A8" w:rsidP="000361A8">
            <w:pPr>
              <w:widowControl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instrText xml:space="preserve"> ADDIN EN.CITE &lt;EndNote&gt;&lt;Cite AuthorYear="1"&gt;&lt;Author&gt;Li&lt;/Author&gt;&lt;Year&gt;2009&lt;/Year&gt;&lt;RecNum&gt;2694&lt;/RecNum&gt;&lt;DisplayText&gt;Li et al. (2009)&lt;/DisplayText&gt;&lt;record&gt;&lt;rec-number&gt;2694&lt;/rec-number&gt;&lt;foreign-keys&gt;&lt;key app="EN" db-id="rt995ee0ezr2z0etvp55apf1zsze955dsrfs" timestamp="1677489565"&gt;2694&lt;/key&gt;&lt;/foreign-keys&gt;&lt;ref-type name="Journal Article"&gt;17&lt;/ref-type&gt;&lt;contributors&gt;&lt;authors&gt;&lt;author&gt;Li, Wenjuan&lt;/author&gt;&lt;author&gt;Ma, Xuanlong&lt;/author&gt;&lt;author&gt;Chen, Quangong&lt;/author&gt;&lt;/authors&gt;&lt;/contributors&gt;&lt;titles&gt;&lt;title&gt;Research on grassland resources yield and balance between forage resources and livestock numbers in Haidong and Haibei prefecture of Qinghai&lt;/title&gt;&lt;secondary-title&gt;Acta Prataculturae Sinica&lt;/secondary-title&gt;&lt;/titles&gt;&lt;periodical&gt;&lt;full-title&gt;Acta Prataculturae Sinica&lt;/full-title&gt;&lt;/periodical&gt;&lt;pages&gt;270-275&lt;/pages&gt;&lt;volume&gt;18&lt;/volume&gt;&lt;number&gt;5&lt;/number&gt;&lt;dates&gt;&lt;year&gt;2009&lt;/year&gt;&lt;/dates&gt;&lt;urls&gt;&lt;related-urls&gt;&lt;url&gt;http://cyxb.magtech.com.cn/CN/abstract/article_2653.shtml&lt;/url&gt;&lt;/related-urls&gt;&lt;/urls&gt;&lt;/record&gt;&lt;/Cite&gt;&lt;/EndNote&gt;</w:instrTex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16"/>
                <w:szCs w:val="16"/>
              </w:rPr>
              <w:t>Li et al. (2009)</w:t>
            </w:r>
            <w:r w:rsidRPr="000361A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1BBBF019" w14:textId="0BB595FA" w:rsidR="000361A8" w:rsidRPr="000361A8" w:rsidRDefault="000361A8" w:rsidP="000361A8">
      <w:pPr>
        <w:widowControl/>
        <w:spacing w:after="160"/>
        <w:rPr>
          <w:rFonts w:ascii="Times New Roman" w:eastAsia="宋体" w:hAnsi="Times New Roman" w:cs="Times New Roman"/>
          <w:color w:val="000000"/>
          <w:kern w:val="0"/>
          <w:sz w:val="20"/>
          <w:lang w:val="en-NZ"/>
          <w14:ligatures w14:val="none"/>
        </w:rPr>
      </w:pPr>
      <w:r w:rsidRPr="000361A8">
        <w:rPr>
          <w:rFonts w:ascii="Times New Roman" w:eastAsia="宋体" w:hAnsi="Times New Roman" w:cs="Times New Roman"/>
          <w:color w:val="000000"/>
          <w:kern w:val="0"/>
          <w:sz w:val="20"/>
          <w:lang w:val="en-NZ"/>
          <w14:ligatures w14:val="none"/>
        </w:rPr>
        <w:t>Note: AGB</w: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vertAlign w:val="subscript"/>
          <w:lang w:val="en-NZ"/>
          <w14:ligatures w14:val="none"/>
        </w:rPr>
        <w:t>P</w: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lang w:val="en-NZ"/>
          <w14:ligatures w14:val="none"/>
        </w:rPr>
        <w:t xml:space="preserve"> was used as the annual biomass in these studies. The conversion coefficient between grassland AGB (unit: g m</w: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vertAlign w:val="superscript"/>
          <w:lang w:val="en-NZ"/>
          <w14:ligatures w14:val="none"/>
        </w:rPr>
        <w:t>–2</w: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lang w:val="en-NZ"/>
          <w14:ligatures w14:val="none"/>
        </w:rPr>
        <w:t>) and NPP (unit: g C m</w: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vertAlign w:val="superscript"/>
          <w:lang w:val="en-NZ"/>
          <w14:ligatures w14:val="none"/>
        </w:rPr>
        <w:t>–2</w: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lang w:val="en-NZ"/>
          <w14:ligatures w14:val="none"/>
        </w:rPr>
        <w:t xml:space="preserve">) is 0.45 </w: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lang w:val="en-NZ"/>
          <w14:ligatures w14:val="none"/>
        </w:rPr>
        <w:fldChar w:fldCharType="begin"/>
      </w:r>
      <w:r>
        <w:rPr>
          <w:rFonts w:ascii="Times New Roman" w:eastAsia="宋体" w:hAnsi="Times New Roman" w:cs="Times New Roman"/>
          <w:color w:val="000000"/>
          <w:kern w:val="0"/>
          <w:sz w:val="20"/>
          <w:lang w:val="en-NZ"/>
          <w14:ligatures w14:val="none"/>
        </w:rPr>
        <w:instrText xml:space="preserve"> ADDIN EN.CITE &lt;EndNote&gt;&lt;Cite&gt;&lt;Author&gt;Ni&lt;/Author&gt;&lt;Year&gt;2001&lt;/Year&gt;&lt;RecNum&gt;2623&lt;/RecNum&gt;&lt;DisplayText&gt;(Ma et al., 2016; Ni, 2001)&lt;/DisplayText&gt;&lt;record&gt;&lt;rec-number&gt;2623&lt;/rec-number&gt;&lt;foreign-keys&gt;&lt;key app="EN" db-id="rt995ee0ezr2z0etvp55apf1zsze955dsrfs" timestamp="1673749816"&gt;2623&lt;/key&gt;&lt;/foreign-keys&gt;&lt;ref-type name="Journal Article"&gt;17&lt;/ref-type&gt;&lt;contributors&gt;&lt;authors&gt;&lt;author&gt;Ni, Jian&lt;/author&gt;&lt;/authors&gt;&lt;/contributors&gt;&lt;titles&gt;&lt;title&gt;Carbon storage in terrestrial ecosystems of China: estimates at different spatial resolutions and their responses to climate change&lt;/title&gt;&lt;secondary-title&gt;Climatic Change&lt;/secondary-title&gt;&lt;/titles&gt;&lt;periodical&gt;&lt;full-title&gt;Climatic Change&lt;/full-title&gt;&lt;abbr-1&gt;Climatic Change&lt;/abbr-1&gt;&lt;/periodical&gt;&lt;pages&gt;339-358&lt;/pages&gt;&lt;volume&gt;49&lt;/volume&gt;&lt;number&gt;3&lt;/number&gt;&lt;dates&gt;&lt;year&gt;2001&lt;/year&gt;&lt;/dates&gt;&lt;isbn&gt;1573-1480&lt;/isbn&gt;&lt;urls&gt;&lt;/urls&gt;&lt;/record&gt;&lt;/Cite&gt;&lt;Cite&gt;&lt;Author&gt;Ma&lt;/Author&gt;&lt;Year&gt;2016&lt;/Year&gt;&lt;RecNum&gt;2624&lt;/RecNum&gt;&lt;record&gt;&lt;rec-number&gt;2624&lt;/rec-number&gt;&lt;foreign-keys&gt;&lt;key app="EN" db-id="rt995ee0ezr2z0etvp55apf1zsze955dsrfs" timestamp="1673749850"&gt;2624&lt;/key&gt;&lt;/foreign-keys&gt;&lt;ref-type name="Journal Article"&gt;17&lt;/ref-type&gt;&lt;contributors&gt;&lt;authors&gt;&lt;author&gt;Ma, Anna&lt;/author&gt;&lt;author&gt;He, Nianpeng&lt;/author&gt;&lt;author&gt;Yu, Guirui&lt;/author&gt;&lt;author&gt;Wen, Ding&lt;/author&gt;&lt;author&gt;Peng, Shunlei&lt;/author&gt;&lt;/authors&gt;&lt;/contributors&gt;&lt;titles&gt;&lt;title&gt;Carbon storage in Chinese grassland ecosystems: Influence of different integrative methods&lt;/title&gt;&lt;secondary-title&gt;Scientific Reports&lt;/secondary-title&gt;&lt;/titles&gt;&lt;periodical&gt;&lt;full-title&gt;Scientific Reports&lt;/full-title&gt;&lt;abbr-1&gt;Sci Rep-Uk&lt;/abbr-1&gt;&lt;/periodical&gt;&lt;pages&gt;21378&lt;/pages&gt;&lt;volume&gt;6&lt;/volume&gt;&lt;number&gt;1&lt;/number&gt;&lt;dates&gt;&lt;year&gt;2016&lt;/year&gt;&lt;pub-dates&gt;&lt;date&gt;2016/02/17&lt;/date&gt;&lt;/pub-dates&gt;&lt;/dates&gt;&lt;isbn&gt;2045-2322&lt;/isbn&gt;&lt;urls&gt;&lt;related-urls&gt;&lt;url&gt;https://doi.org/10.1038/srep21378&lt;/url&gt;&lt;/related-urls&gt;&lt;/urls&gt;&lt;electronic-resource-num&gt;10.1038/srep21378&lt;/electronic-resource-num&gt;&lt;/record&gt;&lt;/Cite&gt;&lt;/EndNote&gt;</w:instrTex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lang w:val="en-NZ"/>
          <w14:ligatures w14:val="none"/>
        </w:rPr>
        <w:fldChar w:fldCharType="separate"/>
      </w:r>
      <w:r>
        <w:rPr>
          <w:rFonts w:ascii="Times New Roman" w:eastAsia="宋体" w:hAnsi="Times New Roman" w:cs="Times New Roman"/>
          <w:noProof/>
          <w:color w:val="000000"/>
          <w:kern w:val="0"/>
          <w:sz w:val="20"/>
          <w:lang w:val="en-NZ"/>
          <w14:ligatures w14:val="none"/>
        </w:rPr>
        <w:t>(Ma et al., 2016; Ni, 2001)</w: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lang w:val="en-NZ"/>
          <w14:ligatures w14:val="none"/>
        </w:rPr>
        <w:fldChar w:fldCharType="end"/>
      </w:r>
      <w:r w:rsidRPr="000361A8">
        <w:rPr>
          <w:rFonts w:ascii="Times New Roman" w:eastAsia="宋体" w:hAnsi="Times New Roman" w:cs="Times New Roman" w:hint="eastAsia"/>
          <w:color w:val="000000"/>
          <w:kern w:val="0"/>
          <w:sz w:val="20"/>
          <w:lang w:val="en-NZ"/>
          <w14:ligatures w14:val="none"/>
        </w:rPr>
        <w:t>,</w:t>
      </w:r>
      <w:r w:rsidRPr="000361A8">
        <w:rPr>
          <w:rFonts w:ascii="Times New Roman" w:eastAsia="宋体" w:hAnsi="Times New Roman" w:cs="Times New Roman"/>
          <w:color w:val="000000"/>
          <w:kern w:val="0"/>
          <w:sz w:val="20"/>
          <w:lang w:val="en-NZ"/>
          <w14:ligatures w14:val="none"/>
        </w:rPr>
        <w:t xml:space="preserve"> NPP-AGB  means that NPP was conversed to AGB. </w:t>
      </w:r>
    </w:p>
    <w:p w14:paraId="0DD4446C" w14:textId="77777777" w:rsidR="00510AA2" w:rsidRDefault="00510AA2">
      <w:pPr>
        <w:rPr>
          <w:lang w:val="en-NZ"/>
        </w:rPr>
      </w:pPr>
    </w:p>
    <w:p w14:paraId="5A0C552F" w14:textId="77777777" w:rsidR="000361A8" w:rsidRDefault="000361A8">
      <w:pPr>
        <w:rPr>
          <w:lang w:val="en-NZ"/>
        </w:rPr>
      </w:pPr>
    </w:p>
    <w:p w14:paraId="49053F07" w14:textId="77777777" w:rsidR="00CE10F2" w:rsidRDefault="00CE10F2">
      <w:pPr>
        <w:rPr>
          <w:lang w:val="en-NZ"/>
        </w:rPr>
      </w:pPr>
    </w:p>
    <w:p w14:paraId="33B7143E" w14:textId="77777777" w:rsidR="00CE10F2" w:rsidRDefault="00CE10F2">
      <w:pPr>
        <w:rPr>
          <w:lang w:val="en-NZ"/>
        </w:rPr>
      </w:pPr>
    </w:p>
    <w:p w14:paraId="69A4E49D" w14:textId="77777777" w:rsidR="00CE10F2" w:rsidRDefault="00CE10F2">
      <w:pPr>
        <w:rPr>
          <w:lang w:val="en-NZ"/>
        </w:rPr>
      </w:pPr>
    </w:p>
    <w:p w14:paraId="2B9522D6" w14:textId="77777777" w:rsidR="00CE10F2" w:rsidRDefault="00CE10F2">
      <w:pPr>
        <w:rPr>
          <w:lang w:val="en-NZ"/>
        </w:rPr>
      </w:pPr>
    </w:p>
    <w:p w14:paraId="5509BC7D" w14:textId="77777777" w:rsidR="00CE10F2" w:rsidRDefault="00CE10F2">
      <w:pPr>
        <w:rPr>
          <w:lang w:val="en-NZ"/>
        </w:rPr>
      </w:pPr>
    </w:p>
    <w:p w14:paraId="623A3696" w14:textId="77777777" w:rsidR="00CE10F2" w:rsidRDefault="00CE10F2">
      <w:pPr>
        <w:rPr>
          <w:lang w:val="en-NZ"/>
        </w:rPr>
      </w:pPr>
    </w:p>
    <w:p w14:paraId="1CD64C11" w14:textId="77777777" w:rsidR="00CE10F2" w:rsidRDefault="00CE10F2">
      <w:pPr>
        <w:rPr>
          <w:lang w:val="en-NZ"/>
        </w:rPr>
      </w:pPr>
    </w:p>
    <w:p w14:paraId="41A0E4C1" w14:textId="77777777" w:rsidR="00CE10F2" w:rsidRDefault="00CE10F2">
      <w:pPr>
        <w:rPr>
          <w:lang w:val="en-NZ"/>
        </w:rPr>
      </w:pPr>
    </w:p>
    <w:p w14:paraId="175741EC" w14:textId="77777777" w:rsidR="00CE10F2" w:rsidRDefault="00CE10F2">
      <w:pPr>
        <w:rPr>
          <w:lang w:val="en-NZ"/>
        </w:rPr>
      </w:pPr>
    </w:p>
    <w:p w14:paraId="5A652CBD" w14:textId="77777777" w:rsidR="00CE10F2" w:rsidRDefault="00CE10F2">
      <w:pPr>
        <w:rPr>
          <w:lang w:val="en-NZ"/>
        </w:rPr>
      </w:pPr>
    </w:p>
    <w:p w14:paraId="15743D92" w14:textId="77777777" w:rsidR="00CE10F2" w:rsidRDefault="00CE10F2">
      <w:pPr>
        <w:rPr>
          <w:lang w:val="en-NZ"/>
        </w:rPr>
      </w:pPr>
    </w:p>
    <w:p w14:paraId="45FDB6BA" w14:textId="77777777" w:rsidR="00CE10F2" w:rsidRDefault="00CE10F2">
      <w:pPr>
        <w:rPr>
          <w:lang w:val="en-NZ"/>
        </w:rPr>
      </w:pPr>
    </w:p>
    <w:p w14:paraId="128AE1D6" w14:textId="77777777" w:rsidR="00CE10F2" w:rsidRDefault="00CE10F2">
      <w:pPr>
        <w:rPr>
          <w:lang w:val="en-NZ"/>
        </w:rPr>
      </w:pPr>
    </w:p>
    <w:p w14:paraId="16D2639A" w14:textId="77777777" w:rsidR="00CE10F2" w:rsidRDefault="00CE10F2">
      <w:pPr>
        <w:rPr>
          <w:lang w:val="en-NZ"/>
        </w:rPr>
      </w:pPr>
    </w:p>
    <w:p w14:paraId="65D559E6" w14:textId="77777777" w:rsidR="00CE10F2" w:rsidRDefault="00CE10F2">
      <w:pPr>
        <w:rPr>
          <w:lang w:val="en-NZ"/>
        </w:rPr>
      </w:pPr>
    </w:p>
    <w:p w14:paraId="63055A45" w14:textId="77777777" w:rsidR="00CE10F2" w:rsidRDefault="00CE10F2">
      <w:pPr>
        <w:rPr>
          <w:lang w:val="en-NZ"/>
        </w:rPr>
      </w:pPr>
    </w:p>
    <w:p w14:paraId="4055826E" w14:textId="77777777" w:rsidR="00CE10F2" w:rsidRDefault="00CE10F2">
      <w:pPr>
        <w:rPr>
          <w:lang w:val="en-NZ"/>
        </w:rPr>
      </w:pPr>
    </w:p>
    <w:p w14:paraId="72913181" w14:textId="77777777" w:rsidR="00CE10F2" w:rsidRDefault="00CE10F2">
      <w:pPr>
        <w:rPr>
          <w:lang w:val="en-NZ"/>
        </w:rPr>
      </w:pPr>
    </w:p>
    <w:p w14:paraId="72B064ED" w14:textId="77777777" w:rsidR="00CE10F2" w:rsidRDefault="00CE10F2">
      <w:pPr>
        <w:rPr>
          <w:lang w:val="en-NZ"/>
        </w:rPr>
      </w:pPr>
    </w:p>
    <w:p w14:paraId="0F10916A" w14:textId="77777777" w:rsidR="00CE10F2" w:rsidRDefault="00CE10F2">
      <w:pPr>
        <w:rPr>
          <w:lang w:val="en-NZ"/>
        </w:rPr>
      </w:pPr>
    </w:p>
    <w:p w14:paraId="707C9252" w14:textId="77777777" w:rsidR="00CE10F2" w:rsidRDefault="00CE10F2">
      <w:pPr>
        <w:rPr>
          <w:lang w:val="en-NZ"/>
        </w:rPr>
      </w:pPr>
    </w:p>
    <w:p w14:paraId="49B695CA" w14:textId="77777777" w:rsidR="00CE10F2" w:rsidRPr="00CE10F2" w:rsidRDefault="00CE10F2" w:rsidP="00CE10F2">
      <w:pPr>
        <w:widowControl/>
        <w:spacing w:after="160" w:line="480" w:lineRule="auto"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18"/>
          <w:lang w:val="en-NZ"/>
          <w14:ligatures w14:val="none"/>
        </w:rPr>
      </w:pPr>
      <w:r w:rsidRPr="00CE10F2">
        <w:rPr>
          <w:rFonts w:ascii="Times New Roman" w:eastAsia="宋体" w:hAnsi="Times New Roman" w:cs="Times New Roman"/>
          <w:color w:val="000000"/>
          <w:kern w:val="0"/>
          <w:sz w:val="20"/>
          <w:szCs w:val="18"/>
          <w:lang w:val="en-NZ"/>
          <w14:ligatures w14:val="none"/>
        </w:rPr>
        <w:lastRenderedPageBreak/>
        <w:t>Table 2. List of abbreviations</w:t>
      </w:r>
    </w:p>
    <w:tbl>
      <w:tblPr>
        <w:tblStyle w:val="TableGrid"/>
        <w:tblW w:w="89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84"/>
      </w:tblGrid>
      <w:tr w:rsidR="00CE10F2" w:rsidRPr="00CE10F2" w14:paraId="6E8B1CB7" w14:textId="77777777" w:rsidTr="00C33EB1">
        <w:trPr>
          <w:trHeight w:val="23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9D471D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Abbreviation</w:t>
            </w:r>
          </w:p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14:paraId="38BE107B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Meaning </w:t>
            </w:r>
          </w:p>
        </w:tc>
      </w:tr>
      <w:tr w:rsidR="00CE10F2" w:rsidRPr="00CE10F2" w14:paraId="6136B150" w14:textId="77777777" w:rsidTr="00C33EB1">
        <w:trPr>
          <w:trHeight w:val="246"/>
        </w:trPr>
        <w:tc>
          <w:tcPr>
            <w:tcW w:w="1276" w:type="dxa"/>
            <w:tcBorders>
              <w:top w:val="single" w:sz="4" w:space="0" w:color="auto"/>
            </w:tcBorders>
          </w:tcPr>
          <w:p w14:paraId="69D9971B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7684" w:type="dxa"/>
            <w:tcBorders>
              <w:top w:val="single" w:sz="4" w:space="0" w:color="auto"/>
            </w:tcBorders>
          </w:tcPr>
          <w:p w14:paraId="5B86E61C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Annual above ground biomass (grazed grassland)</w:t>
            </w:r>
          </w:p>
        </w:tc>
      </w:tr>
      <w:tr w:rsidR="00CE10F2" w:rsidRPr="00CE10F2" w14:paraId="7ABF04B7" w14:textId="77777777" w:rsidTr="00C33EB1">
        <w:trPr>
          <w:trHeight w:val="237"/>
        </w:trPr>
        <w:tc>
          <w:tcPr>
            <w:tcW w:w="1276" w:type="dxa"/>
          </w:tcPr>
          <w:p w14:paraId="0A3D2E8C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7684" w:type="dxa"/>
          </w:tcPr>
          <w:p w14:paraId="682F5439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Peak above ground biomass (grazed grassland)</w:t>
            </w:r>
          </w:p>
        </w:tc>
      </w:tr>
      <w:tr w:rsidR="00CE10F2" w:rsidRPr="00CE10F2" w14:paraId="7514B250" w14:textId="77777777" w:rsidTr="00C33EB1">
        <w:trPr>
          <w:trHeight w:val="237"/>
        </w:trPr>
        <w:tc>
          <w:tcPr>
            <w:tcW w:w="1276" w:type="dxa"/>
          </w:tcPr>
          <w:p w14:paraId="0D24E3E8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AN</w:t>
            </w:r>
          </w:p>
        </w:tc>
        <w:tc>
          <w:tcPr>
            <w:tcW w:w="7684" w:type="dxa"/>
          </w:tcPr>
          <w:p w14:paraId="5B4805D5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Annual above ground biomass (non-grazed grassland)</w:t>
            </w:r>
          </w:p>
        </w:tc>
      </w:tr>
      <w:tr w:rsidR="00CE10F2" w:rsidRPr="00CE10F2" w14:paraId="79E44699" w14:textId="77777777" w:rsidTr="00C33EB1">
        <w:trPr>
          <w:trHeight w:val="237"/>
        </w:trPr>
        <w:tc>
          <w:tcPr>
            <w:tcW w:w="1276" w:type="dxa"/>
          </w:tcPr>
          <w:p w14:paraId="3609A385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PN</w:t>
            </w:r>
          </w:p>
        </w:tc>
        <w:tc>
          <w:tcPr>
            <w:tcW w:w="7684" w:type="dxa"/>
          </w:tcPr>
          <w:p w14:paraId="2AD2F3EB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Peak above ground biomass (non-grazed grassland)</w:t>
            </w:r>
          </w:p>
        </w:tc>
      </w:tr>
      <w:tr w:rsidR="00CE10F2" w:rsidRPr="00CE10F2" w14:paraId="520464E0" w14:textId="77777777" w:rsidTr="00C33EB1">
        <w:trPr>
          <w:trHeight w:val="246"/>
        </w:trPr>
        <w:tc>
          <w:tcPr>
            <w:tcW w:w="1276" w:type="dxa"/>
          </w:tcPr>
          <w:p w14:paraId="45755FAE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C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84" w:type="dxa"/>
          </w:tcPr>
          <w:p w14:paraId="42E4790B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plant biomass consumed by livestock in growing season (by the time of POS in summer pasture)</w:t>
            </w:r>
          </w:p>
        </w:tc>
      </w:tr>
      <w:tr w:rsidR="00CE10F2" w:rsidRPr="00CE10F2" w14:paraId="016DF898" w14:textId="77777777" w:rsidTr="00C33EB1">
        <w:trPr>
          <w:trHeight w:val="237"/>
        </w:trPr>
        <w:tc>
          <w:tcPr>
            <w:tcW w:w="1276" w:type="dxa"/>
          </w:tcPr>
          <w:p w14:paraId="0D9EC2F7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S</w:t>
            </w:r>
          </w:p>
        </w:tc>
        <w:tc>
          <w:tcPr>
            <w:tcW w:w="7684" w:type="dxa"/>
          </w:tcPr>
          <w:p w14:paraId="1EAA2C30" w14:textId="2212C076" w:rsidR="00CE10F2" w:rsidRPr="00CE10F2" w:rsidRDefault="00104438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Total</w:t>
            </w:r>
            <w:r w:rsidR="00CE10F2"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1515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produced </w:t>
            </w:r>
            <w:r w:rsidR="00CE10F2"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above ground biomass </w:t>
            </w:r>
            <w:r w:rsidR="00B250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on</w:t>
            </w:r>
            <w:r w:rsidR="00CE10F2"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summer pasture</w:t>
            </w:r>
          </w:p>
        </w:tc>
      </w:tr>
      <w:tr w:rsidR="00CE10F2" w:rsidRPr="00CE10F2" w14:paraId="201A7BDC" w14:textId="77777777" w:rsidTr="00C33EB1">
        <w:trPr>
          <w:trHeight w:val="237"/>
        </w:trPr>
        <w:tc>
          <w:tcPr>
            <w:tcW w:w="1276" w:type="dxa"/>
          </w:tcPr>
          <w:p w14:paraId="72E699CF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W</w:t>
            </w:r>
          </w:p>
        </w:tc>
        <w:tc>
          <w:tcPr>
            <w:tcW w:w="7684" w:type="dxa"/>
          </w:tcPr>
          <w:p w14:paraId="13A79C0E" w14:textId="42401283" w:rsidR="00CE10F2" w:rsidRPr="00CE10F2" w:rsidRDefault="00104438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Total</w:t>
            </w:r>
            <w:r w:rsidR="0051515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demanded</w:t>
            </w:r>
            <w:r w:rsidR="00CE10F2"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above ground biomass</w:t>
            </w:r>
            <w:r w:rsidR="007B1030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1030" w:rsidRPr="007B1030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for livestock</w:t>
            </w:r>
            <w:r w:rsidR="00CE10F2"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250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on</w:t>
            </w:r>
            <w:r w:rsidR="00CE10F2"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winter pasture</w:t>
            </w:r>
          </w:p>
        </w:tc>
      </w:tr>
      <w:tr w:rsidR="00CE10F2" w:rsidRPr="00CE10F2" w14:paraId="54AFDF55" w14:textId="77777777" w:rsidTr="00C33EB1">
        <w:trPr>
          <w:trHeight w:val="237"/>
        </w:trPr>
        <w:tc>
          <w:tcPr>
            <w:tcW w:w="1276" w:type="dxa"/>
          </w:tcPr>
          <w:p w14:paraId="330E784C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PS</w:t>
            </w:r>
          </w:p>
        </w:tc>
        <w:tc>
          <w:tcPr>
            <w:tcW w:w="7684" w:type="dxa"/>
          </w:tcPr>
          <w:p w14:paraId="4D29B920" w14:textId="647C5E07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Peak above ground biomass of summer pasture</w:t>
            </w:r>
            <w:r w:rsidR="0051515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796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(the </w:t>
            </w:r>
            <w:r w:rsidR="00587B8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</w:t>
            </w:r>
            <w:r w:rsidR="00587B8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796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remaind</w:t>
            </w:r>
            <w:r w:rsidR="00587B8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er</w:t>
            </w:r>
            <w:r w:rsidR="0046796D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E10F2" w:rsidRPr="00CE10F2" w14:paraId="5ABED541" w14:textId="77777777" w:rsidTr="00C33EB1">
        <w:trPr>
          <w:trHeight w:val="246"/>
        </w:trPr>
        <w:tc>
          <w:tcPr>
            <w:tcW w:w="1276" w:type="dxa"/>
          </w:tcPr>
          <w:p w14:paraId="7A17B07E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PW</w:t>
            </w:r>
          </w:p>
        </w:tc>
        <w:tc>
          <w:tcPr>
            <w:tcW w:w="7684" w:type="dxa"/>
          </w:tcPr>
          <w:p w14:paraId="79DAD233" w14:textId="635CC110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Peak above ground biomass of winter pasture</w:t>
            </w:r>
            <w:r w:rsidR="007A1F5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1F5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(the AGB remainder)</w:t>
            </w:r>
          </w:p>
        </w:tc>
      </w:tr>
      <w:tr w:rsidR="00CE10F2" w:rsidRPr="00CE10F2" w14:paraId="5B76E234" w14:textId="77777777" w:rsidTr="00C33EB1">
        <w:trPr>
          <w:trHeight w:val="237"/>
        </w:trPr>
        <w:tc>
          <w:tcPr>
            <w:tcW w:w="1276" w:type="dxa"/>
          </w:tcPr>
          <w:p w14:paraId="6607F9A6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s</w:t>
            </w:r>
          </w:p>
        </w:tc>
        <w:tc>
          <w:tcPr>
            <w:tcW w:w="7684" w:type="dxa"/>
          </w:tcPr>
          <w:p w14:paraId="5B0149BE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The ratios including biomass use efficiency, availability, and edibility </w:t>
            </w:r>
          </w:p>
        </w:tc>
      </w:tr>
      <w:tr w:rsidR="00CE10F2" w:rsidRPr="00CE10F2" w14:paraId="066E56FA" w14:textId="77777777" w:rsidTr="00C33EB1">
        <w:trPr>
          <w:trHeight w:val="237"/>
        </w:trPr>
        <w:tc>
          <w:tcPr>
            <w:tcW w:w="1276" w:type="dxa"/>
          </w:tcPr>
          <w:p w14:paraId="7AD0B91B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684" w:type="dxa"/>
          </w:tcPr>
          <w:p w14:paraId="345A474E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daily intake for a standard sheep unit (SU)</w:t>
            </w:r>
          </w:p>
        </w:tc>
      </w:tr>
      <w:tr w:rsidR="00CE10F2" w:rsidRPr="00CE10F2" w14:paraId="481E9258" w14:textId="77777777" w:rsidTr="00C33EB1">
        <w:trPr>
          <w:trHeight w:val="177"/>
        </w:trPr>
        <w:tc>
          <w:tcPr>
            <w:tcW w:w="1276" w:type="dxa"/>
          </w:tcPr>
          <w:p w14:paraId="520B6DEA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7684" w:type="dxa"/>
          </w:tcPr>
          <w:p w14:paraId="1B849396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adjustment ratio to convert AGB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to AGB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for the grazed grassland (regardless rotational regimes)</w:t>
            </w:r>
          </w:p>
        </w:tc>
      </w:tr>
      <w:tr w:rsidR="00CE10F2" w:rsidRPr="00CE10F2" w14:paraId="1820ED5A" w14:textId="77777777" w:rsidTr="00C33EB1">
        <w:trPr>
          <w:trHeight w:val="251"/>
        </w:trPr>
        <w:tc>
          <w:tcPr>
            <w:tcW w:w="1276" w:type="dxa"/>
          </w:tcPr>
          <w:p w14:paraId="57E1244A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β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7684" w:type="dxa"/>
          </w:tcPr>
          <w:p w14:paraId="733A216B" w14:textId="77777777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adjustment ratio for calculating AGB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C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based on </w:t>
            </w: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GB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W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(for rotational grazing regimes)</w:t>
            </w:r>
          </w:p>
        </w:tc>
      </w:tr>
      <w:tr w:rsidR="00CE10F2" w:rsidRPr="00CE10F2" w14:paraId="2F2138F3" w14:textId="77777777" w:rsidTr="00C33EB1">
        <w:trPr>
          <w:trHeight w:val="237"/>
        </w:trPr>
        <w:tc>
          <w:tcPr>
            <w:tcW w:w="1276" w:type="dxa"/>
          </w:tcPr>
          <w:p w14:paraId="423E4354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7684" w:type="dxa"/>
          </w:tcPr>
          <w:p w14:paraId="69A9B8BE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standardized fastest AGB growth rate</w:t>
            </w:r>
          </w:p>
        </w:tc>
      </w:tr>
      <w:tr w:rsidR="00CE10F2" w:rsidRPr="00CE10F2" w14:paraId="4781A009" w14:textId="77777777" w:rsidTr="00C33EB1">
        <w:trPr>
          <w:trHeight w:val="237"/>
        </w:trPr>
        <w:tc>
          <w:tcPr>
            <w:tcW w:w="1276" w:type="dxa"/>
          </w:tcPr>
          <w:p w14:paraId="289299A5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rate</w:t>
            </w:r>
            <w:proofErr w:type="spellEnd"/>
          </w:p>
        </w:tc>
        <w:tc>
          <w:tcPr>
            <w:tcW w:w="7684" w:type="dxa"/>
          </w:tcPr>
          <w:p w14:paraId="1B1D20D7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Slaughter rate (at the end of growing season) </w:t>
            </w:r>
          </w:p>
        </w:tc>
      </w:tr>
      <w:tr w:rsidR="00CE10F2" w:rsidRPr="00CE10F2" w14:paraId="7CF1E4DD" w14:textId="77777777" w:rsidTr="00C33EB1">
        <w:trPr>
          <w:trHeight w:val="246"/>
        </w:trPr>
        <w:tc>
          <w:tcPr>
            <w:tcW w:w="1276" w:type="dxa"/>
          </w:tcPr>
          <w:p w14:paraId="52E5617E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RPT</w:t>
            </w:r>
          </w:p>
        </w:tc>
        <w:tc>
          <w:tcPr>
            <w:tcW w:w="7684" w:type="dxa"/>
          </w:tcPr>
          <w:p w14:paraId="44DA1203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Remote sensing phenology timings</w:t>
            </w:r>
          </w:p>
        </w:tc>
      </w:tr>
      <w:tr w:rsidR="00CE10F2" w:rsidRPr="00CE10F2" w14:paraId="6A6CA3F6" w14:textId="77777777" w:rsidTr="00C33EB1">
        <w:trPr>
          <w:trHeight w:val="237"/>
        </w:trPr>
        <w:tc>
          <w:tcPr>
            <w:tcW w:w="1276" w:type="dxa"/>
          </w:tcPr>
          <w:p w14:paraId="66E5E213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LCC</w:t>
            </w:r>
          </w:p>
        </w:tc>
        <w:tc>
          <w:tcPr>
            <w:tcW w:w="7684" w:type="dxa"/>
          </w:tcPr>
          <w:p w14:paraId="1C1EF368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Livestock carrying capacity</w:t>
            </w:r>
          </w:p>
        </w:tc>
      </w:tr>
      <w:tr w:rsidR="00CE10F2" w:rsidRPr="00CE10F2" w14:paraId="1CCC0238" w14:textId="77777777" w:rsidTr="00C33EB1">
        <w:trPr>
          <w:trHeight w:val="237"/>
        </w:trPr>
        <w:tc>
          <w:tcPr>
            <w:tcW w:w="1276" w:type="dxa"/>
          </w:tcPr>
          <w:p w14:paraId="64DB03A2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SR</w:t>
            </w:r>
          </w:p>
        </w:tc>
        <w:tc>
          <w:tcPr>
            <w:tcW w:w="7684" w:type="dxa"/>
          </w:tcPr>
          <w:p w14:paraId="412753F0" w14:textId="77777777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ctual stocking rate</w:t>
            </w:r>
          </w:p>
        </w:tc>
      </w:tr>
      <w:tr w:rsidR="00CE10F2" w:rsidRPr="00CE10F2" w14:paraId="423E2750" w14:textId="77777777" w:rsidTr="00C33EB1">
        <w:trPr>
          <w:trHeight w:val="237"/>
        </w:trPr>
        <w:tc>
          <w:tcPr>
            <w:tcW w:w="1276" w:type="dxa"/>
          </w:tcPr>
          <w:p w14:paraId="597DE4A0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SR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S</w:t>
            </w:r>
          </w:p>
        </w:tc>
        <w:tc>
          <w:tcPr>
            <w:tcW w:w="7684" w:type="dxa"/>
          </w:tcPr>
          <w:p w14:paraId="4DB8B680" w14:textId="77777777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ctual stocking rate of summer pasture</w:t>
            </w:r>
          </w:p>
        </w:tc>
      </w:tr>
      <w:tr w:rsidR="00CE10F2" w:rsidRPr="00CE10F2" w14:paraId="07ED05F0" w14:textId="77777777" w:rsidTr="00C33EB1">
        <w:trPr>
          <w:trHeight w:val="246"/>
        </w:trPr>
        <w:tc>
          <w:tcPr>
            <w:tcW w:w="1276" w:type="dxa"/>
          </w:tcPr>
          <w:p w14:paraId="65770798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SR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W</w:t>
            </w:r>
          </w:p>
        </w:tc>
        <w:tc>
          <w:tcPr>
            <w:tcW w:w="7684" w:type="dxa"/>
          </w:tcPr>
          <w:p w14:paraId="226B42C3" w14:textId="77777777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ctual stocking rate of winter pasture</w:t>
            </w:r>
          </w:p>
        </w:tc>
      </w:tr>
      <w:tr w:rsidR="00CE10F2" w:rsidRPr="00CE10F2" w14:paraId="224C38C0" w14:textId="77777777" w:rsidTr="00C33EB1">
        <w:trPr>
          <w:trHeight w:val="237"/>
        </w:trPr>
        <w:tc>
          <w:tcPr>
            <w:tcW w:w="1276" w:type="dxa"/>
          </w:tcPr>
          <w:p w14:paraId="2B098C86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LCC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7684" w:type="dxa"/>
          </w:tcPr>
          <w:p w14:paraId="2860BD55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Livestock carrying capacity for period A</w:t>
            </w:r>
          </w:p>
        </w:tc>
      </w:tr>
      <w:tr w:rsidR="00CE10F2" w:rsidRPr="00CE10F2" w14:paraId="05611757" w14:textId="77777777" w:rsidTr="00C33EB1">
        <w:trPr>
          <w:trHeight w:val="237"/>
        </w:trPr>
        <w:tc>
          <w:tcPr>
            <w:tcW w:w="1276" w:type="dxa"/>
          </w:tcPr>
          <w:p w14:paraId="6129F38B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LCC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684" w:type="dxa"/>
          </w:tcPr>
          <w:p w14:paraId="2170F483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Livestock carrying capacity for period B</w:t>
            </w:r>
          </w:p>
        </w:tc>
      </w:tr>
      <w:tr w:rsidR="00CE10F2" w:rsidRPr="00CE10F2" w14:paraId="7D18F2EC" w14:textId="77777777" w:rsidTr="00C33EB1">
        <w:trPr>
          <w:trHeight w:val="237"/>
        </w:trPr>
        <w:tc>
          <w:tcPr>
            <w:tcW w:w="1276" w:type="dxa"/>
          </w:tcPr>
          <w:p w14:paraId="78C91E99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L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CC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S</w:t>
            </w:r>
          </w:p>
        </w:tc>
        <w:tc>
          <w:tcPr>
            <w:tcW w:w="7684" w:type="dxa"/>
          </w:tcPr>
          <w:p w14:paraId="56A7C40C" w14:textId="77777777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Livestock carrying capacity of summer pasture</w:t>
            </w:r>
          </w:p>
        </w:tc>
      </w:tr>
      <w:tr w:rsidR="00CE10F2" w:rsidRPr="00CE10F2" w14:paraId="2E89B983" w14:textId="77777777" w:rsidTr="00C33EB1">
        <w:trPr>
          <w:trHeight w:val="246"/>
        </w:trPr>
        <w:tc>
          <w:tcPr>
            <w:tcW w:w="1276" w:type="dxa"/>
          </w:tcPr>
          <w:p w14:paraId="412C3D86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L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CC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W</w:t>
            </w:r>
          </w:p>
        </w:tc>
        <w:tc>
          <w:tcPr>
            <w:tcW w:w="7684" w:type="dxa"/>
          </w:tcPr>
          <w:p w14:paraId="594105D6" w14:textId="77777777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Livestock carrying capacity of winter pasture</w:t>
            </w:r>
          </w:p>
        </w:tc>
      </w:tr>
      <w:tr w:rsidR="00CE10F2" w:rsidRPr="00CE10F2" w14:paraId="3DC87A33" w14:textId="77777777" w:rsidTr="00C33EB1">
        <w:trPr>
          <w:trHeight w:val="237"/>
        </w:trPr>
        <w:tc>
          <w:tcPr>
            <w:tcW w:w="1276" w:type="dxa"/>
          </w:tcPr>
          <w:p w14:paraId="749E971A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EXD</w:t>
            </w:r>
          </w:p>
        </w:tc>
        <w:tc>
          <w:tcPr>
            <w:tcW w:w="7684" w:type="dxa"/>
          </w:tcPr>
          <w:p w14:paraId="0317A959" w14:textId="77777777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day of AGB growth rate F(x)ʹ exceed AGB removal rate R(x)ʹ</w:t>
            </w:r>
          </w:p>
        </w:tc>
      </w:tr>
      <w:tr w:rsidR="00CE10F2" w:rsidRPr="00CE10F2" w14:paraId="230834C3" w14:textId="77777777" w:rsidTr="00C33EB1">
        <w:trPr>
          <w:trHeight w:val="237"/>
        </w:trPr>
        <w:tc>
          <w:tcPr>
            <w:tcW w:w="1276" w:type="dxa"/>
          </w:tcPr>
          <w:p w14:paraId="4F04B937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POS</w:t>
            </w:r>
          </w:p>
        </w:tc>
        <w:tc>
          <w:tcPr>
            <w:tcW w:w="7684" w:type="dxa"/>
          </w:tcPr>
          <w:p w14:paraId="034256CA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peak of the growing season (remote sensing phonology)</w:t>
            </w:r>
          </w:p>
        </w:tc>
      </w:tr>
      <w:tr w:rsidR="00CE10F2" w:rsidRPr="00CE10F2" w14:paraId="1E9FE085" w14:textId="77777777" w:rsidTr="00C33EB1">
        <w:trPr>
          <w:trHeight w:val="237"/>
        </w:trPr>
        <w:tc>
          <w:tcPr>
            <w:tcW w:w="1276" w:type="dxa"/>
          </w:tcPr>
          <w:p w14:paraId="0CDCEB38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EOS</w:t>
            </w:r>
          </w:p>
        </w:tc>
        <w:tc>
          <w:tcPr>
            <w:tcW w:w="7684" w:type="dxa"/>
          </w:tcPr>
          <w:p w14:paraId="12388DAD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end of the growing season (remote sensing phonology)</w:t>
            </w:r>
          </w:p>
        </w:tc>
      </w:tr>
      <w:tr w:rsidR="00CE10F2" w:rsidRPr="00CE10F2" w14:paraId="111C65C4" w14:textId="77777777" w:rsidTr="00C33EB1">
        <w:trPr>
          <w:trHeight w:val="237"/>
        </w:trPr>
        <w:tc>
          <w:tcPr>
            <w:tcW w:w="1276" w:type="dxa"/>
          </w:tcPr>
          <w:p w14:paraId="76750A68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SOS</w:t>
            </w:r>
          </w:p>
        </w:tc>
        <w:tc>
          <w:tcPr>
            <w:tcW w:w="7684" w:type="dxa"/>
          </w:tcPr>
          <w:p w14:paraId="031D2B8D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start of the growing season (remote sensing phonology)</w:t>
            </w:r>
          </w:p>
        </w:tc>
      </w:tr>
      <w:tr w:rsidR="00CE10F2" w:rsidRPr="00CE10F2" w14:paraId="44A888AE" w14:textId="77777777" w:rsidTr="00C33EB1">
        <w:trPr>
          <w:trHeight w:val="246"/>
        </w:trPr>
        <w:tc>
          <w:tcPr>
            <w:tcW w:w="1276" w:type="dxa"/>
          </w:tcPr>
          <w:p w14:paraId="0978C3C3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FOS</w:t>
            </w:r>
          </w:p>
        </w:tc>
        <w:tc>
          <w:tcPr>
            <w:tcW w:w="7684" w:type="dxa"/>
          </w:tcPr>
          <w:p w14:paraId="78FAB2C1" w14:textId="77777777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day having the fastest growth rate</w:t>
            </w:r>
          </w:p>
        </w:tc>
      </w:tr>
      <w:tr w:rsidR="00CE10F2" w:rsidRPr="00CE10F2" w14:paraId="29AFD82C" w14:textId="77777777" w:rsidTr="00C33EB1">
        <w:trPr>
          <w:trHeight w:val="237"/>
        </w:trPr>
        <w:tc>
          <w:tcPr>
            <w:tcW w:w="1276" w:type="dxa"/>
          </w:tcPr>
          <w:p w14:paraId="10904AB7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7684" w:type="dxa"/>
          </w:tcPr>
          <w:p w14:paraId="0A8EF73F" w14:textId="77777777" w:rsidR="00CE10F2" w:rsidRPr="00CE10F2" w:rsidRDefault="00CE10F2" w:rsidP="00CE10F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day of EXD in the grazed grassland</w:t>
            </w:r>
          </w:p>
        </w:tc>
      </w:tr>
      <w:tr w:rsidR="00CE10F2" w:rsidRPr="00CE10F2" w14:paraId="46262CF3" w14:textId="77777777" w:rsidTr="00C33EB1">
        <w:trPr>
          <w:trHeight w:val="237"/>
        </w:trPr>
        <w:tc>
          <w:tcPr>
            <w:tcW w:w="1276" w:type="dxa"/>
          </w:tcPr>
          <w:p w14:paraId="5A04D0DF" w14:textId="77777777" w:rsidR="00CE10F2" w:rsidRPr="00CE10F2" w:rsidRDefault="00CE10F2" w:rsidP="00CE10F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7684" w:type="dxa"/>
          </w:tcPr>
          <w:p w14:paraId="05CDE065" w14:textId="77777777" w:rsidR="00CE10F2" w:rsidRPr="00CE10F2" w:rsidRDefault="00CE10F2" w:rsidP="00CE10F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day of POS in the grazed grassland</w:t>
            </w:r>
          </w:p>
        </w:tc>
      </w:tr>
      <w:tr w:rsidR="00C33EB1" w:rsidRPr="00CE10F2" w14:paraId="3C123F0C" w14:textId="77777777" w:rsidTr="00C33EB1">
        <w:trPr>
          <w:trHeight w:val="237"/>
        </w:trPr>
        <w:tc>
          <w:tcPr>
            <w:tcW w:w="1276" w:type="dxa"/>
          </w:tcPr>
          <w:p w14:paraId="4EF0112C" w14:textId="42037552" w:rsidR="00C33EB1" w:rsidRPr="00CE10F2" w:rsidRDefault="00C33EB1" w:rsidP="00C33EB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684" w:type="dxa"/>
          </w:tcPr>
          <w:p w14:paraId="6ACFAC4F" w14:textId="5AB93412" w:rsidR="00C33EB1" w:rsidRPr="00CE10F2" w:rsidRDefault="00C33EB1" w:rsidP="00C33EB1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The day of POS in the 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non-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grazed grassland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(POS and EOS are the same day)</w:t>
            </w:r>
          </w:p>
        </w:tc>
      </w:tr>
      <w:tr w:rsidR="00C33EB1" w:rsidRPr="00CE10F2" w14:paraId="23045980" w14:textId="77777777" w:rsidTr="00C33EB1">
        <w:trPr>
          <w:trHeight w:val="237"/>
        </w:trPr>
        <w:tc>
          <w:tcPr>
            <w:tcW w:w="1276" w:type="dxa"/>
          </w:tcPr>
          <w:p w14:paraId="41975133" w14:textId="77777777" w:rsidR="00C33EB1" w:rsidRPr="00CE10F2" w:rsidRDefault="00C33EB1" w:rsidP="00C33E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684" w:type="dxa"/>
          </w:tcPr>
          <w:p w14:paraId="6512F315" w14:textId="1C989178" w:rsidR="00C33EB1" w:rsidRPr="00CE10F2" w:rsidRDefault="00C33EB1" w:rsidP="00C33EB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bookmarkStart w:id="0" w:name="_Hlk160114412"/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day</w:t>
            </w:r>
            <w:r w:rsidR="00F97CF4" w:rsidRPr="00F97CF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having the fastest growth rate</w:t>
            </w:r>
            <w:r w:rsidR="00F97CF4"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97CF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97CF4"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FOS</w:t>
            </w:r>
            <w:r w:rsidR="00F97CF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in the grazed grassland</w:t>
            </w:r>
            <w:bookmarkEnd w:id="0"/>
          </w:p>
        </w:tc>
      </w:tr>
      <w:tr w:rsidR="00C33EB1" w:rsidRPr="00CE10F2" w14:paraId="56EFEF85" w14:textId="77777777" w:rsidTr="00C33EB1">
        <w:trPr>
          <w:trHeight w:val="246"/>
        </w:trPr>
        <w:tc>
          <w:tcPr>
            <w:tcW w:w="1276" w:type="dxa"/>
          </w:tcPr>
          <w:p w14:paraId="78EA5A6A" w14:textId="77777777" w:rsidR="00C33EB1" w:rsidRPr="00CE10F2" w:rsidRDefault="00C33EB1" w:rsidP="00C33E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Period A</w:t>
            </w:r>
          </w:p>
        </w:tc>
        <w:tc>
          <w:tcPr>
            <w:tcW w:w="7684" w:type="dxa"/>
          </w:tcPr>
          <w:p w14:paraId="519B8952" w14:textId="77777777" w:rsidR="00C33EB1" w:rsidRPr="00CE10F2" w:rsidRDefault="00C33EB1" w:rsidP="00C33EB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period from E</w:t>
            </w: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ar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ly spring to POS (biomass accumulating period)</w:t>
            </w:r>
          </w:p>
        </w:tc>
      </w:tr>
      <w:tr w:rsidR="00C33EB1" w:rsidRPr="00CE10F2" w14:paraId="6EBA6166" w14:textId="77777777" w:rsidTr="00C33EB1">
        <w:trPr>
          <w:trHeight w:val="147"/>
        </w:trPr>
        <w:tc>
          <w:tcPr>
            <w:tcW w:w="1276" w:type="dxa"/>
          </w:tcPr>
          <w:p w14:paraId="4DC4AE43" w14:textId="77777777" w:rsidR="00C33EB1" w:rsidRPr="00CE10F2" w:rsidRDefault="00C33EB1" w:rsidP="00C33E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Period B</w:t>
            </w:r>
          </w:p>
        </w:tc>
        <w:tc>
          <w:tcPr>
            <w:tcW w:w="7684" w:type="dxa"/>
          </w:tcPr>
          <w:p w14:paraId="0D5E1E3A" w14:textId="77777777" w:rsidR="00C33EB1" w:rsidRPr="00CE10F2" w:rsidRDefault="00C33EB1" w:rsidP="00C33EB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 period from POS to the next E</w:t>
            </w:r>
            <w:r w:rsidRPr="00CE10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ar</w:t>
            </w: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ly spring (the period after POS until growing resumes)</w:t>
            </w:r>
          </w:p>
        </w:tc>
      </w:tr>
      <w:tr w:rsidR="00C33EB1" w:rsidRPr="00CE10F2" w14:paraId="79607E1F" w14:textId="77777777" w:rsidTr="00C33EB1">
        <w:trPr>
          <w:trHeight w:val="237"/>
        </w:trPr>
        <w:tc>
          <w:tcPr>
            <w:tcW w:w="1276" w:type="dxa"/>
          </w:tcPr>
          <w:p w14:paraId="7F376715" w14:textId="77777777" w:rsidR="00C33EB1" w:rsidRPr="00CE10F2" w:rsidRDefault="00C33EB1" w:rsidP="00C33E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F(x)</w:t>
            </w:r>
          </w:p>
        </w:tc>
        <w:tc>
          <w:tcPr>
            <w:tcW w:w="7684" w:type="dxa"/>
          </w:tcPr>
          <w:p w14:paraId="0B7A9987" w14:textId="77777777" w:rsidR="00C33EB1" w:rsidRPr="00CE10F2" w:rsidRDefault="00C33EB1" w:rsidP="00C33EB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 growth function representing the remaining AGB in the non-grazed grassland</w:t>
            </w:r>
          </w:p>
        </w:tc>
      </w:tr>
      <w:tr w:rsidR="00C33EB1" w:rsidRPr="00CE10F2" w14:paraId="50FDE657" w14:textId="77777777" w:rsidTr="00C33EB1">
        <w:trPr>
          <w:trHeight w:val="246"/>
        </w:trPr>
        <w:tc>
          <w:tcPr>
            <w:tcW w:w="1276" w:type="dxa"/>
          </w:tcPr>
          <w:p w14:paraId="05D3604E" w14:textId="77777777" w:rsidR="00C33EB1" w:rsidRPr="00CE10F2" w:rsidRDefault="00C33EB1" w:rsidP="00C33E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F(x)ʹ </w:t>
            </w:r>
          </w:p>
        </w:tc>
        <w:tc>
          <w:tcPr>
            <w:tcW w:w="7684" w:type="dxa"/>
          </w:tcPr>
          <w:p w14:paraId="19223953" w14:textId="77777777" w:rsidR="00C33EB1" w:rsidRPr="00CE10F2" w:rsidRDefault="00C33EB1" w:rsidP="00C33EB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 growth rate in the non-grazed grassland</w:t>
            </w:r>
          </w:p>
        </w:tc>
      </w:tr>
      <w:tr w:rsidR="00C33EB1" w:rsidRPr="00CE10F2" w14:paraId="30A093DA" w14:textId="77777777" w:rsidTr="00C33EB1">
        <w:trPr>
          <w:trHeight w:val="237"/>
        </w:trPr>
        <w:tc>
          <w:tcPr>
            <w:tcW w:w="1276" w:type="dxa"/>
          </w:tcPr>
          <w:p w14:paraId="377A727F" w14:textId="77777777" w:rsidR="00C33EB1" w:rsidRPr="00CE10F2" w:rsidRDefault="00C33EB1" w:rsidP="00C33E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R(x)</w:t>
            </w:r>
          </w:p>
        </w:tc>
        <w:tc>
          <w:tcPr>
            <w:tcW w:w="7684" w:type="dxa"/>
          </w:tcPr>
          <w:p w14:paraId="6F873246" w14:textId="77777777" w:rsidR="00C33EB1" w:rsidRPr="00CE10F2" w:rsidRDefault="00C33EB1" w:rsidP="00C33EB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 removal function representing the consumed AGB</w:t>
            </w:r>
          </w:p>
        </w:tc>
      </w:tr>
      <w:tr w:rsidR="00C33EB1" w:rsidRPr="00CE10F2" w14:paraId="1660C621" w14:textId="77777777" w:rsidTr="00C33EB1">
        <w:trPr>
          <w:trHeight w:val="237"/>
        </w:trPr>
        <w:tc>
          <w:tcPr>
            <w:tcW w:w="1276" w:type="dxa"/>
          </w:tcPr>
          <w:p w14:paraId="1B54E5BE" w14:textId="77777777" w:rsidR="00C33EB1" w:rsidRPr="00CE10F2" w:rsidRDefault="00C33EB1" w:rsidP="00C33E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R(x)ʹ</w:t>
            </w:r>
          </w:p>
        </w:tc>
        <w:tc>
          <w:tcPr>
            <w:tcW w:w="7684" w:type="dxa"/>
          </w:tcPr>
          <w:p w14:paraId="22FE71CF" w14:textId="77777777" w:rsidR="00C33EB1" w:rsidRPr="00CE10F2" w:rsidRDefault="00C33EB1" w:rsidP="00C33EB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 removal rate</w:t>
            </w:r>
          </w:p>
        </w:tc>
      </w:tr>
      <w:tr w:rsidR="00C33EB1" w:rsidRPr="00CE10F2" w14:paraId="7DE12131" w14:textId="77777777" w:rsidTr="00C33EB1">
        <w:trPr>
          <w:trHeight w:val="237"/>
        </w:trPr>
        <w:tc>
          <w:tcPr>
            <w:tcW w:w="1276" w:type="dxa"/>
          </w:tcPr>
          <w:p w14:paraId="199D8EBF" w14:textId="77777777" w:rsidR="00C33EB1" w:rsidRPr="00CE10F2" w:rsidRDefault="00C33EB1" w:rsidP="00C33E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f(x)</w:t>
            </w:r>
          </w:p>
        </w:tc>
        <w:tc>
          <w:tcPr>
            <w:tcW w:w="7684" w:type="dxa"/>
          </w:tcPr>
          <w:p w14:paraId="4C79F60D" w14:textId="77777777" w:rsidR="00C33EB1" w:rsidRPr="00CE10F2" w:rsidRDefault="00C33EB1" w:rsidP="00C33EB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E10F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AGB accumulation representing the remaining AGB in the grazed grassland</w:t>
            </w:r>
          </w:p>
        </w:tc>
      </w:tr>
    </w:tbl>
    <w:p w14:paraId="40C35826" w14:textId="7EE8121B" w:rsidR="00CE10F2" w:rsidRPr="00CE10F2" w:rsidRDefault="00CE10F2" w:rsidP="00CE10F2">
      <w:pPr>
        <w:widowControl/>
        <w:spacing w:after="160"/>
        <w:rPr>
          <w:rFonts w:ascii="Times New Roman" w:eastAsia="宋体" w:hAnsi="Times New Roman" w:cs="Times New Roman"/>
          <w:color w:val="000000"/>
          <w:kern w:val="0"/>
          <w:sz w:val="20"/>
          <w:szCs w:val="18"/>
          <w:lang w:val="en-NZ"/>
          <w14:ligatures w14:val="none"/>
        </w:rPr>
      </w:pPr>
      <w:r w:rsidRPr="00CE10F2">
        <w:rPr>
          <w:rFonts w:ascii="Times New Roman" w:eastAsia="Times New Roman" w:hAnsi="Times New Roman" w:cs="Times New Roman"/>
          <w:color w:val="000000"/>
          <w:kern w:val="0"/>
          <w:sz w:val="20"/>
          <w:szCs w:val="18"/>
          <w:lang w:val="en-NZ"/>
          <w14:ligatures w14:val="none"/>
        </w:rPr>
        <w:lastRenderedPageBreak/>
        <w:t xml:space="preserve">Note: the unit of </w:t>
      </w:r>
      <w:r w:rsidRPr="00CE10F2">
        <w:rPr>
          <w:rFonts w:ascii="Times New Roman" w:eastAsia="宋体" w:hAnsi="Times New Roman" w:cs="Times New Roman"/>
          <w:color w:val="000000"/>
          <w:kern w:val="0"/>
          <w:sz w:val="20"/>
          <w:szCs w:val="18"/>
          <w:lang w:val="en-NZ"/>
          <w14:ligatures w14:val="none"/>
        </w:rPr>
        <w:t>F(x) and R(x) is g/m</w:t>
      </w:r>
      <w:r w:rsidRPr="00CE10F2">
        <w:rPr>
          <w:rFonts w:ascii="Times New Roman" w:eastAsia="宋体" w:hAnsi="Times New Roman" w:cs="Times New Roman"/>
          <w:color w:val="000000"/>
          <w:kern w:val="0"/>
          <w:sz w:val="20"/>
          <w:szCs w:val="18"/>
          <w:vertAlign w:val="superscript"/>
          <w:lang w:val="en-NZ"/>
          <w14:ligatures w14:val="none"/>
        </w:rPr>
        <w:t>2</w:t>
      </w:r>
      <w:r w:rsidRPr="00CE10F2">
        <w:rPr>
          <w:rFonts w:ascii="Times New Roman" w:eastAsia="宋体" w:hAnsi="Times New Roman" w:cs="Times New Roman"/>
          <w:color w:val="000000"/>
          <w:kern w:val="0"/>
          <w:sz w:val="20"/>
          <w:szCs w:val="18"/>
          <w:lang w:val="en-NZ"/>
          <w14:ligatures w14:val="none"/>
        </w:rPr>
        <w:t>, and their derivative is g/m</w:t>
      </w:r>
      <w:r w:rsidRPr="00CE10F2">
        <w:rPr>
          <w:rFonts w:ascii="Times New Roman" w:eastAsia="宋体" w:hAnsi="Times New Roman" w:cs="Times New Roman"/>
          <w:color w:val="000000"/>
          <w:kern w:val="0"/>
          <w:sz w:val="20"/>
          <w:szCs w:val="18"/>
          <w:vertAlign w:val="superscript"/>
          <w:lang w:val="en-NZ"/>
          <w14:ligatures w14:val="none"/>
        </w:rPr>
        <w:t>2</w:t>
      </w:r>
      <w:r w:rsidRPr="00CE10F2">
        <w:rPr>
          <w:rFonts w:ascii="Times New Roman" w:eastAsia="宋体" w:hAnsi="Times New Roman" w:cs="Times New Roman"/>
          <w:color w:val="000000"/>
          <w:kern w:val="0"/>
          <w:sz w:val="20"/>
          <w:szCs w:val="18"/>
          <w:lang w:val="en-NZ"/>
          <w14:ligatures w14:val="none"/>
        </w:rPr>
        <w:t xml:space="preserve">/day, the unit of LCC and ASR are SU/ha. </w:t>
      </w:r>
    </w:p>
    <w:p w14:paraId="6129F88E" w14:textId="77777777" w:rsidR="000361A8" w:rsidRPr="00CE10F2" w:rsidRDefault="000361A8">
      <w:pPr>
        <w:rPr>
          <w:lang w:val="en-NZ"/>
        </w:rPr>
      </w:pPr>
    </w:p>
    <w:p w14:paraId="5A294615" w14:textId="77777777" w:rsidR="000361A8" w:rsidRDefault="000361A8">
      <w:pPr>
        <w:rPr>
          <w:lang w:val="en-NZ"/>
        </w:rPr>
      </w:pPr>
    </w:p>
    <w:p w14:paraId="4CBEC7B0" w14:textId="77777777" w:rsidR="000361A8" w:rsidRDefault="000361A8">
      <w:pPr>
        <w:rPr>
          <w:lang w:val="en-NZ"/>
        </w:rPr>
      </w:pPr>
    </w:p>
    <w:p w14:paraId="5F928C95" w14:textId="77777777" w:rsidR="000361A8" w:rsidRDefault="000361A8">
      <w:pPr>
        <w:rPr>
          <w:lang w:val="en-NZ"/>
        </w:rPr>
      </w:pPr>
    </w:p>
    <w:p w14:paraId="6226DD54" w14:textId="77777777" w:rsidR="000361A8" w:rsidRPr="008D7887" w:rsidRDefault="000361A8">
      <w:pPr>
        <w:rPr>
          <w:rFonts w:ascii="Times New Roman" w:hAnsi="Times New Roman" w:cs="Times New Roman"/>
          <w:lang w:val="en-NZ"/>
        </w:rPr>
      </w:pPr>
    </w:p>
    <w:p w14:paraId="22F2E2AB" w14:textId="4C7F4D08" w:rsidR="000361A8" w:rsidRPr="008D7887" w:rsidRDefault="000361A8">
      <w:pPr>
        <w:rPr>
          <w:rFonts w:ascii="Times New Roman" w:hAnsi="Times New Roman" w:cs="Times New Roman"/>
          <w:b/>
          <w:bCs/>
          <w:lang w:val="en-NZ"/>
        </w:rPr>
      </w:pPr>
      <w:r w:rsidRPr="008D7887">
        <w:rPr>
          <w:rFonts w:ascii="Times New Roman" w:hAnsi="Times New Roman" w:cs="Times New Roman"/>
          <w:b/>
          <w:bCs/>
          <w:lang w:val="en-NZ"/>
        </w:rPr>
        <w:t>References</w:t>
      </w:r>
    </w:p>
    <w:p w14:paraId="6D4879A0" w14:textId="066C66D8" w:rsidR="000361A8" w:rsidRPr="000361A8" w:rsidRDefault="000361A8" w:rsidP="000361A8">
      <w:pPr>
        <w:pStyle w:val="EndNoteBibliography"/>
        <w:ind w:left="720" w:hanging="720"/>
      </w:pPr>
      <w:r>
        <w:rPr>
          <w:lang w:val="en-NZ"/>
        </w:rPr>
        <w:fldChar w:fldCharType="begin"/>
      </w:r>
      <w:r>
        <w:rPr>
          <w:lang w:val="en-NZ"/>
        </w:rPr>
        <w:instrText xml:space="preserve"> ADDIN EN.REFLIST </w:instrText>
      </w:r>
      <w:r>
        <w:rPr>
          <w:lang w:val="en-NZ"/>
        </w:rPr>
        <w:fldChar w:fldCharType="separate"/>
      </w:r>
      <w:r w:rsidRPr="000361A8">
        <w:t>Cai, Z. et al., 2022. Grazing pressure index considering both wildlife and livestock in Three-River Headwaters, Qinghai-Tibetan Plateau. Ecological Indicators, 143.</w:t>
      </w:r>
      <w:hyperlink r:id="rId6" w:history="1">
        <w:r w:rsidRPr="000361A8">
          <w:rPr>
            <w:rStyle w:val="Hyperlink"/>
          </w:rPr>
          <w:t>https://doi.org/10.1016/j.ecolind.2022.109338</w:t>
        </w:r>
      </w:hyperlink>
    </w:p>
    <w:p w14:paraId="2C3F9D3A" w14:textId="77777777" w:rsidR="000361A8" w:rsidRPr="000361A8" w:rsidRDefault="000361A8" w:rsidP="000361A8">
      <w:pPr>
        <w:pStyle w:val="EndNoteBibliography"/>
        <w:ind w:left="720" w:hanging="720"/>
      </w:pPr>
      <w:r w:rsidRPr="000361A8">
        <w:t>Li, W., Ma, X., Chen, Q., 2009. Research on grassland resources yield and balance between forage resources and livestock numbers in Haidong and Haibei prefecture of Qinghai. Acta Prataculturae Sinica, 18, 270-275.</w:t>
      </w:r>
    </w:p>
    <w:p w14:paraId="68D0F06C" w14:textId="3E7C6D02" w:rsidR="000361A8" w:rsidRPr="000361A8" w:rsidRDefault="000361A8" w:rsidP="000361A8">
      <w:pPr>
        <w:pStyle w:val="EndNoteBibliography"/>
        <w:ind w:left="720" w:hanging="720"/>
      </w:pPr>
      <w:r w:rsidRPr="000361A8">
        <w:t>Ma, A., He, N., Yu, G., Wen, D., Peng, S., 2016. Carbon storage in Chinese grassland ecosystems: Influence of different integrative methods. Scientific Reports, 6, 21378.</w:t>
      </w:r>
      <w:hyperlink r:id="rId7" w:history="1">
        <w:r w:rsidRPr="000361A8">
          <w:rPr>
            <w:rStyle w:val="Hyperlink"/>
          </w:rPr>
          <w:t>https://doi.org/10.1038/srep21378</w:t>
        </w:r>
      </w:hyperlink>
    </w:p>
    <w:p w14:paraId="73C0C7C6" w14:textId="6CC94258" w:rsidR="000361A8" w:rsidRPr="000361A8" w:rsidRDefault="000361A8" w:rsidP="000361A8">
      <w:pPr>
        <w:pStyle w:val="EndNoteBibliography"/>
        <w:ind w:left="720" w:hanging="720"/>
      </w:pPr>
      <w:r w:rsidRPr="000361A8">
        <w:t>Mo, X.G. et al., 2021. Variations of forage yield and forage-livestock balance in grasslands over the Tibetan Plateau, China. Chinese Journal of Applied Ecology, 32, 2415-2425.</w:t>
      </w:r>
      <w:hyperlink r:id="rId8" w:history="1">
        <w:r w:rsidRPr="000361A8">
          <w:rPr>
            <w:rStyle w:val="Hyperlink"/>
          </w:rPr>
          <w:t>https://doi.org/10.13287/j.1001-9332.202107.002</w:t>
        </w:r>
      </w:hyperlink>
    </w:p>
    <w:p w14:paraId="79722717" w14:textId="77777777" w:rsidR="000361A8" w:rsidRPr="000361A8" w:rsidRDefault="000361A8" w:rsidP="000361A8">
      <w:pPr>
        <w:pStyle w:val="EndNoteBibliography"/>
        <w:ind w:left="720" w:hanging="720"/>
      </w:pPr>
      <w:r w:rsidRPr="000361A8">
        <w:t>Ni, J., 2001. Carbon storage in terrestrial ecosystems of China: estimates at different spatial resolutions and their responses to climate change. Climatic Change, 49, 339-358.</w:t>
      </w:r>
    </w:p>
    <w:p w14:paraId="1A8D530B" w14:textId="2D68D494" w:rsidR="000361A8" w:rsidRPr="000361A8" w:rsidRDefault="000361A8" w:rsidP="000361A8">
      <w:pPr>
        <w:pStyle w:val="EndNoteBibliography"/>
        <w:ind w:left="720" w:hanging="720"/>
      </w:pPr>
      <w:r w:rsidRPr="000361A8">
        <w:t>Qin, P. et al., 2021. Estimation of grassland carrying capacity by applying high spatiotemporal remote sensing techniques in Zhenglan Banner, Inner Mongolia, China. Sustainability (Switzerland), 13.</w:t>
      </w:r>
      <w:hyperlink r:id="rId9" w:history="1">
        <w:r w:rsidRPr="000361A8">
          <w:rPr>
            <w:rStyle w:val="Hyperlink"/>
          </w:rPr>
          <w:t>https://doi.org/10.3390/su13063123</w:t>
        </w:r>
      </w:hyperlink>
    </w:p>
    <w:p w14:paraId="716AC53E" w14:textId="0F756F33" w:rsidR="000361A8" w:rsidRPr="000361A8" w:rsidRDefault="000361A8" w:rsidP="000361A8">
      <w:pPr>
        <w:pStyle w:val="EndNoteBibliography"/>
        <w:ind w:left="720" w:hanging="720"/>
      </w:pPr>
      <w:r w:rsidRPr="000361A8">
        <w:t>Qu, Y., Zhao, Y., Ding, G., Chi, W., Gao, G., 2021. Spatiotemporal patterns of the forage-livestock balance in the Xilin Gol steppe, China: implications for sustainably utilizing grassland-ecosystem services. Journal of Arid Land, 13, 135-151.</w:t>
      </w:r>
      <w:hyperlink r:id="rId10" w:history="1">
        <w:r w:rsidRPr="000361A8">
          <w:rPr>
            <w:rStyle w:val="Hyperlink"/>
          </w:rPr>
          <w:t>https://doi.org/10.1007/s40333-021-0053-x</w:t>
        </w:r>
      </w:hyperlink>
    </w:p>
    <w:p w14:paraId="1B04F198" w14:textId="7C49999A" w:rsidR="000361A8" w:rsidRPr="000361A8" w:rsidRDefault="000361A8" w:rsidP="000361A8">
      <w:pPr>
        <w:pStyle w:val="EndNoteBibliography"/>
        <w:ind w:left="720" w:hanging="720"/>
      </w:pPr>
      <w:r w:rsidRPr="000361A8">
        <w:t>Yang, Y., Zhao, D., Chen, H., 2022. Full Title: Quantifying the ecological carrying capacity of alpine grasslands on the Qinghai-Tibet Plateau. Ecological Indicators, 136, 108634.</w:t>
      </w:r>
      <w:hyperlink r:id="rId11" w:history="1">
        <w:r w:rsidRPr="000361A8">
          <w:rPr>
            <w:rStyle w:val="Hyperlink"/>
          </w:rPr>
          <w:t>https://doi.org/10.1016/j.ecolind.2022.108634</w:t>
        </w:r>
      </w:hyperlink>
    </w:p>
    <w:p w14:paraId="3D6543E1" w14:textId="2187AC8C" w:rsidR="000361A8" w:rsidRPr="000361A8" w:rsidRDefault="000361A8" w:rsidP="000361A8">
      <w:pPr>
        <w:pStyle w:val="EndNoteBibliography"/>
        <w:ind w:left="720" w:hanging="720"/>
      </w:pPr>
      <w:r w:rsidRPr="000361A8">
        <w:t>Yu, L., Zhou, L., Liu, W., Zhou, H.K., 2010. Using Remote Sensing and GIS Technologies to Estimate Grass Yield and Livestock Carrying Capacity of Alpine Grasslands in Golog Prefecture, China. Pedosphere, 20, 342-351.</w:t>
      </w:r>
      <w:hyperlink r:id="rId12" w:history="1">
        <w:r w:rsidRPr="000361A8">
          <w:rPr>
            <w:rStyle w:val="Hyperlink"/>
          </w:rPr>
          <w:t>https://doi.org/10.1016/S1002-0160(10)60023-9</w:t>
        </w:r>
      </w:hyperlink>
    </w:p>
    <w:p w14:paraId="79364359" w14:textId="3B47A0F3" w:rsidR="000361A8" w:rsidRPr="000361A8" w:rsidRDefault="000361A8" w:rsidP="000361A8">
      <w:pPr>
        <w:pStyle w:val="EndNoteBibliography"/>
        <w:ind w:left="720" w:hanging="720"/>
      </w:pPr>
      <w:r w:rsidRPr="000361A8">
        <w:t>Zhang, F., Wang, H., Zhu, Y., Zhang, Z., Li, X., 2017. Study on the Aboveground Biomass of Natural Grassland and Balance between Forage and Livestock in Qilian County. JOURNAL OF NATURAL RESOURCES, 32, 1183-1192.</w:t>
      </w:r>
      <w:hyperlink r:id="rId13" w:history="1">
        <w:r w:rsidRPr="000361A8">
          <w:rPr>
            <w:rStyle w:val="Hyperlink"/>
          </w:rPr>
          <w:t>https://doi.org/10.11849/zrzyxb.20160770</w:t>
        </w:r>
      </w:hyperlink>
    </w:p>
    <w:p w14:paraId="058CB369" w14:textId="2F7F39CF" w:rsidR="000361A8" w:rsidRPr="000361A8" w:rsidRDefault="000361A8" w:rsidP="000361A8">
      <w:pPr>
        <w:pStyle w:val="EndNoteBibliography"/>
        <w:ind w:left="720" w:hanging="720"/>
      </w:pPr>
      <w:r w:rsidRPr="000361A8">
        <w:t>Zhang, J., Zhang, L., Liu, W., Qi, Y., Wo, X., 2014. Livestock-carrying capacity and overgrazing status of alpine grassland in the Three-River Headwaters region, China. Journal of Geographical Sciences, 24, 303-312.</w:t>
      </w:r>
      <w:hyperlink r:id="rId14" w:history="1">
        <w:r w:rsidRPr="000361A8">
          <w:rPr>
            <w:rStyle w:val="Hyperlink"/>
          </w:rPr>
          <w:t>https://doi.org/10.1007/s11442-014-1089-z</w:t>
        </w:r>
      </w:hyperlink>
    </w:p>
    <w:p w14:paraId="62A000FB" w14:textId="0C4CB7B6" w:rsidR="000361A8" w:rsidRPr="000361A8" w:rsidRDefault="000361A8" w:rsidP="000361A8">
      <w:pPr>
        <w:pStyle w:val="EndNoteBibliography"/>
        <w:ind w:left="720" w:hanging="720"/>
      </w:pPr>
      <w:r w:rsidRPr="000361A8">
        <w:t xml:space="preserve">Zhang, J., Zhang, L., Liu, X., Qiao, Q., 2019. Research on sustainable development in an alpine pastoral area based on equilibrium analysis between the grassland yield, livestock carrying capacity, and animal husbandry population. Sustainability (Switzerland), </w:t>
      </w:r>
      <w:r w:rsidRPr="000361A8">
        <w:lastRenderedPageBreak/>
        <w:t>11.</w:t>
      </w:r>
      <w:hyperlink r:id="rId15" w:history="1">
        <w:r w:rsidRPr="000361A8">
          <w:rPr>
            <w:rStyle w:val="Hyperlink"/>
          </w:rPr>
          <w:t>https://doi.org/10.3390/su11174659</w:t>
        </w:r>
      </w:hyperlink>
    </w:p>
    <w:p w14:paraId="724D8009" w14:textId="223E4CA0" w:rsidR="000361A8" w:rsidRPr="000361A8" w:rsidRDefault="000361A8" w:rsidP="000361A8">
      <w:pPr>
        <w:pStyle w:val="EndNoteBibliography"/>
        <w:ind w:left="720" w:hanging="720"/>
      </w:pPr>
      <w:r w:rsidRPr="000361A8">
        <w:t>Zhang, X., Li, M., Wu, J., He, Y., Niu, B., 2022. Alpine Grassland Aboveground Biomass and Theoretical Livestock Carrying Capacity on the Tibetan Plateau. Journal of Resources and Ecology, 13, 129-141.</w:t>
      </w:r>
      <w:hyperlink r:id="rId16" w:history="1">
        <w:r w:rsidRPr="000361A8">
          <w:rPr>
            <w:rStyle w:val="Hyperlink"/>
          </w:rPr>
          <w:t>https://doi.org/10.5814/j.issn.1674-764x.2022.01.015</w:t>
        </w:r>
      </w:hyperlink>
    </w:p>
    <w:p w14:paraId="387E4ABC" w14:textId="09BB5235" w:rsidR="000361A8" w:rsidRPr="000361A8" w:rsidRDefault="000361A8">
      <w:pPr>
        <w:rPr>
          <w:lang w:val="en-NZ"/>
        </w:rPr>
      </w:pPr>
      <w:r>
        <w:rPr>
          <w:lang w:val="en-NZ"/>
        </w:rPr>
        <w:fldChar w:fldCharType="end"/>
      </w:r>
    </w:p>
    <w:sectPr w:rsidR="000361A8" w:rsidRPr="0003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BCF1" w14:textId="77777777" w:rsidR="00672C3D" w:rsidRDefault="00672C3D" w:rsidP="00A85C66">
      <w:r>
        <w:separator/>
      </w:r>
    </w:p>
  </w:endnote>
  <w:endnote w:type="continuationSeparator" w:id="0">
    <w:p w14:paraId="20FB9D4D" w14:textId="77777777" w:rsidR="00672C3D" w:rsidRDefault="00672C3D" w:rsidP="00A8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C700" w14:textId="77777777" w:rsidR="00672C3D" w:rsidRDefault="00672C3D" w:rsidP="00A85C66">
      <w:r>
        <w:separator/>
      </w:r>
    </w:p>
  </w:footnote>
  <w:footnote w:type="continuationSeparator" w:id="0">
    <w:p w14:paraId="78E5BE7A" w14:textId="77777777" w:rsidR="00672C3D" w:rsidRDefault="00672C3D" w:rsidP="00A85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wMzA0N7E0NDOxsDRW0lEKTi0uzszPAykwrgUA1nIHSiwAAAA="/>
    <w:docVar w:name="EN.Layout" w:val="&lt;ENLayout&gt;&lt;Style&gt;Catena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t995ee0ezr2z0etvp55apf1zsze955dsrfs&quot;&gt;My(yan) EndNote Library Copy-Converted&lt;record-ids&gt;&lt;item&gt;2209&lt;/item&gt;&lt;item&gt;2548&lt;/item&gt;&lt;item&gt;2552&lt;/item&gt;&lt;item&gt;2553&lt;/item&gt;&lt;item&gt;2556&lt;/item&gt;&lt;item&gt;2571&lt;/item&gt;&lt;item&gt;2573&lt;/item&gt;&lt;item&gt;2580&lt;/item&gt;&lt;item&gt;2583&lt;/item&gt;&lt;item&gt;2623&lt;/item&gt;&lt;item&gt;2624&lt;/item&gt;&lt;item&gt;2691&lt;/item&gt;&lt;item&gt;2694&lt;/item&gt;&lt;/record-ids&gt;&lt;/item&gt;&lt;/Libraries&gt;"/>
  </w:docVars>
  <w:rsids>
    <w:rsidRoot w:val="00510AA2"/>
    <w:rsid w:val="000361A8"/>
    <w:rsid w:val="00104438"/>
    <w:rsid w:val="0046796D"/>
    <w:rsid w:val="004C4E7F"/>
    <w:rsid w:val="00510AA2"/>
    <w:rsid w:val="0051515A"/>
    <w:rsid w:val="00587B88"/>
    <w:rsid w:val="005C59C3"/>
    <w:rsid w:val="00672C3D"/>
    <w:rsid w:val="007A1F51"/>
    <w:rsid w:val="007B1030"/>
    <w:rsid w:val="00845893"/>
    <w:rsid w:val="008D7887"/>
    <w:rsid w:val="00A85C66"/>
    <w:rsid w:val="00B25069"/>
    <w:rsid w:val="00C33EB1"/>
    <w:rsid w:val="00CE10F2"/>
    <w:rsid w:val="00F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B8C90"/>
  <w15:chartTrackingRefBased/>
  <w15:docId w15:val="{1C97AB5D-D212-4BEC-AB05-D065D3B4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1A8"/>
    <w:rPr>
      <w:kern w:val="0"/>
      <w:sz w:val="22"/>
      <w:lang w:val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361A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361A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0361A8"/>
    <w:rPr>
      <w:rFonts w:ascii="等线" w:eastAsia="等线" w:hAnsi="等线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0361A8"/>
    <w:rPr>
      <w:rFonts w:ascii="等线" w:eastAsia="等线" w:hAnsi="等线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036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A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0F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0F2"/>
  </w:style>
  <w:style w:type="character" w:styleId="CommentReference">
    <w:name w:val="annotation reference"/>
    <w:basedOn w:val="DefaultParagraphFont"/>
    <w:uiPriority w:val="99"/>
    <w:semiHidden/>
    <w:unhideWhenUsed/>
    <w:rsid w:val="00CE10F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C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5C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5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5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287/j.1001-9332.202107.002" TargetMode="External"/><Relationship Id="rId13" Type="http://schemas.openxmlformats.org/officeDocument/2006/relationships/hyperlink" Target="https://doi.org/10.11849/zrzyxb.2016077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38/srep21378" TargetMode="External"/><Relationship Id="rId12" Type="http://schemas.openxmlformats.org/officeDocument/2006/relationships/hyperlink" Target="https://doi.org/10.1016/S1002-0160(10)60023-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5814/j.issn.1674-764x.2022.01.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16/j.ecolind.2022.109338" TargetMode="External"/><Relationship Id="rId11" Type="http://schemas.openxmlformats.org/officeDocument/2006/relationships/hyperlink" Target="https://doi.org/10.1016/j.ecolind.2022.1086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3390/su11174659" TargetMode="External"/><Relationship Id="rId10" Type="http://schemas.openxmlformats.org/officeDocument/2006/relationships/hyperlink" Target="https://doi.org/10.1007/s40333-021-0053-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3390/su13063123" TargetMode="External"/><Relationship Id="rId14" Type="http://schemas.openxmlformats.org/officeDocument/2006/relationships/hyperlink" Target="https://doi.org/10.1007/s11442-014-1089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Shi</dc:creator>
  <cp:keywords/>
  <dc:description/>
  <cp:lastModifiedBy>Yan Shi</cp:lastModifiedBy>
  <cp:revision>11</cp:revision>
  <dcterms:created xsi:type="dcterms:W3CDTF">2024-01-16T06:29:00Z</dcterms:created>
  <dcterms:modified xsi:type="dcterms:W3CDTF">2024-03-28T05:56:00Z</dcterms:modified>
</cp:coreProperties>
</file>