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8F" w:rsidRDefault="00F64F8F" w:rsidP="00F64F8F">
      <w:pPr>
        <w:rPr>
          <w:lang w:eastAsia="de-DE" w:bidi="en-US"/>
        </w:rPr>
      </w:pPr>
      <w:bookmarkStart w:id="0" w:name="_Hlk165743581"/>
      <w:bookmarkStart w:id="1" w:name="_GoBack"/>
      <w:bookmarkEnd w:id="0"/>
      <w:bookmarkEnd w:id="1"/>
    </w:p>
    <w:p w:rsidR="00F64F8F" w:rsidRPr="00BA41BE" w:rsidRDefault="00F64F8F" w:rsidP="00F64F8F">
      <w:pPr>
        <w:rPr>
          <w:lang w:eastAsia="de-DE" w:bidi="en-US"/>
        </w:rPr>
      </w:pPr>
      <w:bookmarkStart w:id="2" w:name="_Hlk165239245"/>
    </w:p>
    <w:p w:rsidR="00F64F8F" w:rsidRPr="00BA41BE" w:rsidRDefault="00F64F8F" w:rsidP="00F64F8F">
      <w:pPr>
        <w:spacing w:line="320" w:lineRule="exac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</w:t>
      </w:r>
      <w:r w:rsidRPr="00BA41BE">
        <w:rPr>
          <w:rFonts w:cs="Arial"/>
          <w:b/>
          <w:bCs/>
          <w:sz w:val="32"/>
          <w:szCs w:val="32"/>
        </w:rPr>
        <w:t>hoto</w:t>
      </w:r>
      <w:r>
        <w:rPr>
          <w:rFonts w:cs="Arial"/>
          <w:b/>
          <w:bCs/>
          <w:sz w:val="32"/>
          <w:szCs w:val="32"/>
        </w:rPr>
        <w:t>chemical</w:t>
      </w:r>
      <w:r w:rsidRPr="00BA41BE">
        <w:rPr>
          <w:rFonts w:cs="Arial"/>
          <w:b/>
          <w:bCs/>
          <w:sz w:val="32"/>
          <w:szCs w:val="32"/>
        </w:rPr>
        <w:t xml:space="preserve"> and </w:t>
      </w:r>
      <w:r>
        <w:rPr>
          <w:rFonts w:cs="Arial"/>
          <w:b/>
          <w:bCs/>
          <w:sz w:val="32"/>
          <w:szCs w:val="32"/>
        </w:rPr>
        <w:t>oxidative</w:t>
      </w:r>
      <w:r w:rsidRPr="00BA41BE">
        <w:rPr>
          <w:rFonts w:cs="Arial"/>
          <w:b/>
          <w:bCs/>
          <w:sz w:val="32"/>
          <w:szCs w:val="32"/>
        </w:rPr>
        <w:t xml:space="preserve"> degradation of chamazulene contained in </w:t>
      </w:r>
      <w:r w:rsidRPr="00707382">
        <w:rPr>
          <w:rFonts w:cs="Arial"/>
          <w:b/>
          <w:bCs/>
          <w:i/>
          <w:sz w:val="32"/>
          <w:szCs w:val="32"/>
        </w:rPr>
        <w:t>Artemisia</w:t>
      </w:r>
      <w:r>
        <w:rPr>
          <w:rFonts w:cs="Arial"/>
          <w:b/>
          <w:bCs/>
          <w:sz w:val="32"/>
          <w:szCs w:val="32"/>
        </w:rPr>
        <w:t xml:space="preserve">, </w:t>
      </w:r>
      <w:r w:rsidRPr="00BA41BE">
        <w:rPr>
          <w:rFonts w:cs="Arial"/>
          <w:b/>
          <w:bCs/>
          <w:i/>
          <w:iCs/>
          <w:sz w:val="32"/>
          <w:szCs w:val="32"/>
        </w:rPr>
        <w:t xml:space="preserve">Matricaria </w:t>
      </w:r>
      <w:r w:rsidRPr="00BA41BE">
        <w:rPr>
          <w:rFonts w:cs="Arial"/>
          <w:b/>
          <w:bCs/>
          <w:sz w:val="32"/>
          <w:szCs w:val="32"/>
        </w:rPr>
        <w:t xml:space="preserve">and </w:t>
      </w:r>
      <w:r w:rsidRPr="00BA41BE">
        <w:rPr>
          <w:rFonts w:cs="Arial"/>
          <w:b/>
          <w:bCs/>
          <w:i/>
          <w:iCs/>
          <w:sz w:val="32"/>
          <w:szCs w:val="32"/>
        </w:rPr>
        <w:t>Achillea</w:t>
      </w:r>
      <w:r w:rsidRPr="00BA41BE">
        <w:rPr>
          <w:rFonts w:cs="Arial"/>
          <w:b/>
          <w:bCs/>
          <w:sz w:val="32"/>
          <w:szCs w:val="32"/>
        </w:rPr>
        <w:t xml:space="preserve"> essential oils and setup of protection strategies</w:t>
      </w:r>
    </w:p>
    <w:bookmarkEnd w:id="2"/>
    <w:p w:rsidR="00F64F8F" w:rsidRPr="00935A54" w:rsidRDefault="00F64F8F" w:rsidP="00F64F8F">
      <w:pPr>
        <w:spacing w:line="240" w:lineRule="exact"/>
        <w:rPr>
          <w:rFonts w:ascii="Times New Roman" w:hAnsi="Times New Roman"/>
          <w:b/>
          <w:bCs/>
          <w:sz w:val="32"/>
          <w:szCs w:val="32"/>
        </w:rPr>
      </w:pPr>
    </w:p>
    <w:p w:rsidR="00F64F8F" w:rsidRPr="0024195E" w:rsidRDefault="00F64F8F" w:rsidP="00F64F8F">
      <w:pPr>
        <w:jc w:val="left"/>
        <w:rPr>
          <w:rFonts w:cs="Arial"/>
          <w:sz w:val="24"/>
          <w:szCs w:val="24"/>
          <w:lang w:val="it-IT"/>
        </w:rPr>
      </w:pPr>
      <w:r w:rsidRPr="0024195E">
        <w:rPr>
          <w:rFonts w:cs="Arial"/>
          <w:sz w:val="24"/>
          <w:szCs w:val="24"/>
          <w:lang w:val="it-IT"/>
        </w:rPr>
        <w:t>Simone Gabbanini,*</w:t>
      </w:r>
      <w:r w:rsidRPr="0024195E">
        <w:rPr>
          <w:rFonts w:cs="Arial"/>
          <w:sz w:val="24"/>
          <w:szCs w:val="24"/>
          <w:vertAlign w:val="superscript"/>
          <w:lang w:val="it-IT"/>
        </w:rPr>
        <w:t>,1</w:t>
      </w:r>
      <w:r w:rsidRPr="0024195E">
        <w:rPr>
          <w:rFonts w:cs="Arial"/>
          <w:sz w:val="24"/>
          <w:szCs w:val="24"/>
          <w:lang w:val="it-IT"/>
        </w:rPr>
        <w:t xml:space="preserve"> Jerome Ngwa Neba,</w:t>
      </w:r>
      <w:r w:rsidRPr="0024195E">
        <w:rPr>
          <w:rFonts w:cs="Arial"/>
          <w:sz w:val="24"/>
          <w:szCs w:val="24"/>
          <w:vertAlign w:val="superscript"/>
          <w:lang w:val="it-IT"/>
        </w:rPr>
        <w:t>2</w:t>
      </w:r>
      <w:r w:rsidRPr="0024195E">
        <w:rPr>
          <w:rFonts w:cs="Arial"/>
          <w:sz w:val="24"/>
          <w:szCs w:val="24"/>
          <w:lang w:val="it-IT"/>
        </w:rPr>
        <w:t xml:space="preserve"> Riccardo Matera,</w:t>
      </w:r>
      <w:r w:rsidRPr="0024195E">
        <w:rPr>
          <w:rFonts w:cs="Arial"/>
          <w:sz w:val="24"/>
          <w:szCs w:val="24"/>
          <w:vertAlign w:val="superscript"/>
          <w:lang w:val="it-IT"/>
        </w:rPr>
        <w:t>1</w:t>
      </w:r>
      <w:r w:rsidRPr="0024195E">
        <w:rPr>
          <w:rFonts w:cs="Arial"/>
          <w:sz w:val="24"/>
          <w:szCs w:val="24"/>
          <w:lang w:val="it-IT"/>
        </w:rPr>
        <w:t xml:space="preserve"> Luca Valgimigli, *</w:t>
      </w:r>
      <w:r w:rsidRPr="0024195E">
        <w:rPr>
          <w:rFonts w:cs="Arial"/>
          <w:sz w:val="24"/>
          <w:szCs w:val="24"/>
          <w:vertAlign w:val="superscript"/>
          <w:lang w:val="it-IT"/>
        </w:rPr>
        <w:t>,2</w:t>
      </w:r>
      <w:r>
        <w:rPr>
          <w:rFonts w:cs="Arial"/>
          <w:sz w:val="24"/>
          <w:szCs w:val="24"/>
          <w:vertAlign w:val="superscript"/>
          <w:lang w:val="it-IT"/>
        </w:rPr>
        <w:t>,3</w:t>
      </w:r>
    </w:p>
    <w:p w:rsidR="00F64F8F" w:rsidRPr="00F64F8F" w:rsidRDefault="00F64F8F" w:rsidP="00F64F8F">
      <w:pPr>
        <w:jc w:val="left"/>
        <w:rPr>
          <w:rFonts w:cs="Arial"/>
          <w:sz w:val="18"/>
          <w:szCs w:val="18"/>
          <w:lang w:val="it-IT"/>
        </w:rPr>
      </w:pPr>
      <w:r w:rsidRPr="00F64F8F">
        <w:rPr>
          <w:rFonts w:cs="Arial"/>
          <w:sz w:val="18"/>
          <w:szCs w:val="18"/>
          <w:vertAlign w:val="superscript"/>
          <w:lang w:val="it-IT"/>
        </w:rPr>
        <w:t>1</w:t>
      </w:r>
      <w:r w:rsidRPr="00F64F8F">
        <w:rPr>
          <w:rFonts w:cs="Arial"/>
          <w:sz w:val="18"/>
          <w:szCs w:val="18"/>
          <w:lang w:val="it-IT"/>
        </w:rPr>
        <w:t xml:space="preserve"> R&amp;D Department, BeC s.r.l., Via C. Monteverdi 49, 47122 Forlì, Italy; </w:t>
      </w:r>
      <w:hyperlink r:id="rId7" w:history="1">
        <w:r w:rsidRPr="00F64F8F">
          <w:rPr>
            <w:rStyle w:val="Collegamentoipertestuale"/>
            <w:rFonts w:cs="Arial"/>
            <w:sz w:val="18"/>
            <w:szCs w:val="18"/>
            <w:lang w:val="it-IT"/>
          </w:rPr>
          <w:t>laboratorio@bec-natura.com</w:t>
        </w:r>
      </w:hyperlink>
    </w:p>
    <w:p w:rsidR="00F64F8F" w:rsidRPr="0024195E" w:rsidRDefault="00F64F8F" w:rsidP="00F64F8F">
      <w:pPr>
        <w:jc w:val="left"/>
        <w:rPr>
          <w:rFonts w:ascii="Arial" w:hAnsi="Arial" w:cs="Arial"/>
          <w:sz w:val="18"/>
          <w:szCs w:val="18"/>
          <w:lang w:val="it-IT"/>
        </w:rPr>
      </w:pPr>
      <w:r w:rsidRPr="0024195E">
        <w:rPr>
          <w:rFonts w:cs="Arial"/>
          <w:sz w:val="18"/>
          <w:szCs w:val="18"/>
          <w:vertAlign w:val="superscript"/>
          <w:lang w:val="it-IT"/>
        </w:rPr>
        <w:t>2</w:t>
      </w:r>
      <w:r w:rsidRPr="0024195E">
        <w:rPr>
          <w:rFonts w:cs="Arial"/>
          <w:sz w:val="18"/>
          <w:szCs w:val="18"/>
          <w:lang w:val="it-IT"/>
        </w:rPr>
        <w:t>Department of Chemistry “Ciamician”, University of Bologna, Via Gobetti 85</w:t>
      </w:r>
      <w:r>
        <w:rPr>
          <w:rFonts w:cs="Arial"/>
          <w:sz w:val="18"/>
          <w:szCs w:val="18"/>
          <w:lang w:val="it-IT"/>
        </w:rPr>
        <w:t>, 40129</w:t>
      </w:r>
      <w:r w:rsidRPr="0024195E">
        <w:rPr>
          <w:rFonts w:cs="Arial"/>
          <w:sz w:val="18"/>
          <w:szCs w:val="18"/>
          <w:lang w:val="it-IT"/>
        </w:rPr>
        <w:t xml:space="preserve"> Bologna, Italy; </w:t>
      </w:r>
      <w:hyperlink r:id="rId8" w:history="1">
        <w:r w:rsidRPr="0024195E">
          <w:rPr>
            <w:rStyle w:val="Collegamentoipertestuale"/>
            <w:rFonts w:cs="Arial"/>
            <w:sz w:val="18"/>
            <w:szCs w:val="18"/>
            <w:lang w:val="it-IT"/>
          </w:rPr>
          <w:t>luca.valgimigli@unibo.it</w:t>
        </w:r>
      </w:hyperlink>
    </w:p>
    <w:p w:rsidR="00F64F8F" w:rsidRPr="0024195E" w:rsidRDefault="00F64F8F" w:rsidP="00F64F8F">
      <w:pPr>
        <w:jc w:val="left"/>
        <w:rPr>
          <w:rFonts w:ascii="Arial" w:hAnsi="Arial" w:cs="Arial"/>
          <w:sz w:val="18"/>
          <w:szCs w:val="18"/>
          <w:lang w:val="it-IT"/>
        </w:rPr>
      </w:pPr>
      <w:r w:rsidRPr="0024195E">
        <w:rPr>
          <w:rFonts w:cs="Arial"/>
          <w:sz w:val="18"/>
          <w:szCs w:val="18"/>
          <w:vertAlign w:val="superscript"/>
          <w:lang w:val="it-IT"/>
        </w:rPr>
        <w:t>3</w:t>
      </w:r>
      <w:r w:rsidRPr="0024195E">
        <w:rPr>
          <w:rFonts w:cs="Arial"/>
          <w:sz w:val="18"/>
          <w:szCs w:val="18"/>
          <w:lang w:val="it-IT"/>
        </w:rPr>
        <w:t xml:space="preserve"> Tecnopolo di Rimini</w:t>
      </w:r>
      <w:r>
        <w:rPr>
          <w:rFonts w:cs="Arial"/>
          <w:sz w:val="18"/>
          <w:szCs w:val="18"/>
          <w:lang w:val="it-IT"/>
        </w:rPr>
        <w:t>, Via D. Campana 71, 47922 Rimini, Italy.</w:t>
      </w:r>
    </w:p>
    <w:p w:rsidR="00856A77" w:rsidRDefault="00856A77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D44332" w:rsidRDefault="00D44332" w:rsidP="00F64F8F">
      <w:pPr>
        <w:rPr>
          <w:lang w:val="it-IT"/>
        </w:rPr>
      </w:pPr>
    </w:p>
    <w:p w:rsidR="00D44332" w:rsidRDefault="00D44332" w:rsidP="00F64F8F">
      <w:pPr>
        <w:rPr>
          <w:lang w:val="it-IT"/>
        </w:rPr>
      </w:pPr>
    </w:p>
    <w:p w:rsidR="00D44332" w:rsidRDefault="00D44332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Default="00F64F8F" w:rsidP="00F64F8F">
      <w:pPr>
        <w:rPr>
          <w:lang w:val="it-IT"/>
        </w:rPr>
      </w:pPr>
    </w:p>
    <w:p w:rsidR="00F64F8F" w:rsidRPr="009D6655" w:rsidRDefault="00F64F8F" w:rsidP="00F64F8F">
      <w:pPr>
        <w:jc w:val="center"/>
        <w:rPr>
          <w:sz w:val="24"/>
        </w:rPr>
      </w:pPr>
      <w:r w:rsidRPr="009D6655">
        <w:rPr>
          <w:sz w:val="24"/>
        </w:rPr>
        <w:t>APPENDIX</w:t>
      </w:r>
    </w:p>
    <w:p w:rsidR="00D44332" w:rsidRPr="009D6655" w:rsidRDefault="00D44332" w:rsidP="00F64F8F">
      <w:pPr>
        <w:jc w:val="center"/>
      </w:pPr>
      <w:r w:rsidRPr="009D6655">
        <w:t>(Supplementary data)</w:t>
      </w:r>
    </w:p>
    <w:p w:rsidR="00F64F8F" w:rsidRPr="009D6655" w:rsidRDefault="00F64F8F" w:rsidP="00F64F8F"/>
    <w:p w:rsidR="00D44332" w:rsidRPr="009D6655" w:rsidRDefault="00D44332" w:rsidP="00F64F8F"/>
    <w:p w:rsidR="00D44332" w:rsidRPr="009D6655" w:rsidRDefault="00D44332" w:rsidP="00F64F8F"/>
    <w:p w:rsidR="00D44332" w:rsidRPr="009D6655" w:rsidRDefault="00D44332" w:rsidP="00F64F8F"/>
    <w:p w:rsidR="00D44332" w:rsidRPr="009D6655" w:rsidRDefault="00D44332" w:rsidP="00F64F8F"/>
    <w:p w:rsidR="00D44332" w:rsidRPr="009D6655" w:rsidRDefault="00D44332" w:rsidP="00F64F8F"/>
    <w:p w:rsidR="00D44332" w:rsidRPr="009D6655" w:rsidRDefault="00D44332" w:rsidP="00F64F8F"/>
    <w:p w:rsidR="00F64F8F" w:rsidRPr="009D6655" w:rsidRDefault="00F64F8F" w:rsidP="00F64F8F"/>
    <w:p w:rsidR="00F64F8F" w:rsidRPr="009D6655" w:rsidRDefault="00F64F8F" w:rsidP="009D6655">
      <w:pPr>
        <w:jc w:val="center"/>
      </w:pPr>
      <w:r w:rsidRPr="009D6655">
        <w:t>Table of Contents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850"/>
      </w:tblGrid>
      <w:tr w:rsidR="00F64F8F" w:rsidTr="009D6655">
        <w:tc>
          <w:tcPr>
            <w:tcW w:w="9356" w:type="dxa"/>
            <w:tcBorders>
              <w:top w:val="single" w:sz="4" w:space="0" w:color="auto"/>
            </w:tcBorders>
          </w:tcPr>
          <w:p w:rsidR="00F64F8F" w:rsidRPr="00261CAC" w:rsidRDefault="00261CAC" w:rsidP="00F64F8F">
            <w:r w:rsidRPr="00261CAC">
              <w:rPr>
                <w:b/>
              </w:rPr>
              <w:t>Figure S1.</w:t>
            </w:r>
            <w:r w:rsidRPr="007539C3">
              <w:t xml:space="preserve"> Spectral radiation power distribution of Ultra-Vitalux lamp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4F8F" w:rsidRPr="00261CAC" w:rsidRDefault="00261CAC" w:rsidP="00F64F8F">
            <w:r>
              <w:t>Page 2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261CAC">
              <w:rPr>
                <w:b/>
              </w:rPr>
              <w:t>Figure S2.</w:t>
            </w:r>
            <w:r w:rsidRPr="004F78DD">
              <w:rPr>
                <w:bCs/>
              </w:rPr>
              <w:t xml:space="preserve"> Fragmentation of parent peak </w:t>
            </w:r>
            <w:r w:rsidRPr="00F64F8F">
              <w:rPr>
                <w:bCs/>
                <w:i/>
              </w:rPr>
              <w:t>m/z</w:t>
            </w:r>
            <w:r w:rsidRPr="004F78DD">
              <w:rPr>
                <w:bCs/>
              </w:rPr>
              <w:t xml:space="preserve"> 215, calculated by Mass Frontier software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2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EC2456">
              <w:rPr>
                <w:b/>
                <w:bCs/>
              </w:rPr>
              <w:t>Figure S</w:t>
            </w:r>
            <w:r>
              <w:rPr>
                <w:b/>
                <w:bCs/>
              </w:rPr>
              <w:t>3</w:t>
            </w:r>
            <w:r w:rsidRPr="00FB5310">
              <w:t xml:space="preserve">. </w:t>
            </w:r>
            <w:r>
              <w:t>GC-MS calibration curve of CA</w:t>
            </w:r>
            <w:r w:rsidRPr="000D75CD">
              <w:t xml:space="preserve"> in Total Ion Count (TIC) mode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3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EC2456">
              <w:rPr>
                <w:b/>
                <w:bCs/>
              </w:rPr>
              <w:t>Figure S</w:t>
            </w:r>
            <w:r>
              <w:rPr>
                <w:b/>
                <w:bCs/>
              </w:rPr>
              <w:t>4</w:t>
            </w:r>
            <w:r w:rsidRPr="00FB5310">
              <w:t xml:space="preserve">. </w:t>
            </w:r>
            <w:r>
              <w:t>LC-PDA calibration curve of CA at 349 nm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3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EC2456">
              <w:rPr>
                <w:b/>
                <w:bCs/>
              </w:rPr>
              <w:t>Figure S</w:t>
            </w:r>
            <w:r>
              <w:rPr>
                <w:b/>
                <w:bCs/>
              </w:rPr>
              <w:t>5</w:t>
            </w:r>
            <w:r w:rsidRPr="00FB5310">
              <w:t xml:space="preserve">. </w:t>
            </w:r>
            <w:r>
              <w:t>Example of HPLC-PDA chromatograms of mixtures of  CA and antioxidants.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4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EC2456">
              <w:rPr>
                <w:b/>
                <w:bCs/>
              </w:rPr>
              <w:t>Figure S</w:t>
            </w:r>
            <w:r>
              <w:rPr>
                <w:b/>
                <w:bCs/>
              </w:rPr>
              <w:t>6</w:t>
            </w:r>
            <w:r w:rsidRPr="00FB5310">
              <w:t xml:space="preserve">. </w:t>
            </w:r>
            <w:r>
              <w:t>Example of LC-PDA chromatograms of mixtures of  CA (0.17 mM) with UV filters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5</w:t>
            </w:r>
          </w:p>
        </w:tc>
      </w:tr>
      <w:tr w:rsidR="00D44332" w:rsidTr="009D6655">
        <w:tc>
          <w:tcPr>
            <w:tcW w:w="9356" w:type="dxa"/>
          </w:tcPr>
          <w:p w:rsidR="00D44332" w:rsidRPr="00261CAC" w:rsidRDefault="00D44332" w:rsidP="00D44332">
            <w:r w:rsidRPr="00C20161">
              <w:rPr>
                <w:b/>
              </w:rPr>
              <w:t>Figure S</w:t>
            </w:r>
            <w:r>
              <w:rPr>
                <w:b/>
              </w:rPr>
              <w:t>7</w:t>
            </w:r>
            <w:r w:rsidRPr="00C20161">
              <w:rPr>
                <w:b/>
              </w:rPr>
              <w:t>.</w:t>
            </w:r>
            <w:r>
              <w:t>S</w:t>
            </w:r>
            <w:r w:rsidRPr="00C20161">
              <w:t xml:space="preserve">pectrophotometric evaluation of </w:t>
            </w:r>
            <w:r>
              <w:t xml:space="preserve">CA </w:t>
            </w:r>
            <w:r w:rsidRPr="00C20161">
              <w:t>photodegradation in the absence of oxygen</w:t>
            </w:r>
          </w:p>
        </w:tc>
        <w:tc>
          <w:tcPr>
            <w:tcW w:w="850" w:type="dxa"/>
          </w:tcPr>
          <w:p w:rsidR="00D44332" w:rsidRPr="00261CAC" w:rsidRDefault="00D44332" w:rsidP="00D44332">
            <w:r>
              <w:t>Page 6</w:t>
            </w:r>
          </w:p>
        </w:tc>
      </w:tr>
      <w:tr w:rsidR="00D44332" w:rsidTr="009D6655">
        <w:tc>
          <w:tcPr>
            <w:tcW w:w="9356" w:type="dxa"/>
            <w:tcBorders>
              <w:bottom w:val="single" w:sz="4" w:space="0" w:color="auto"/>
            </w:tcBorders>
          </w:tcPr>
          <w:p w:rsidR="00D44332" w:rsidRPr="00261CAC" w:rsidRDefault="00D44332" w:rsidP="00D44332">
            <w:r w:rsidRPr="00D44332">
              <w:rPr>
                <w:b/>
              </w:rPr>
              <w:t>Figure S8.</w:t>
            </w:r>
            <w:r w:rsidRPr="00D44332">
              <w:t xml:space="preserve"> Detail of  chamazulene degradation </w:t>
            </w:r>
            <w:r>
              <w:t>with</w:t>
            </w:r>
            <w:r w:rsidRPr="00D44332">
              <w:t xml:space="preserve"> selected antioxidants, incubated at 50°C.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4332" w:rsidRPr="00261CAC" w:rsidRDefault="00D44332" w:rsidP="00D44332">
            <w:r>
              <w:t>Page 6</w:t>
            </w:r>
          </w:p>
        </w:tc>
      </w:tr>
    </w:tbl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F64F8F" w:rsidRPr="00261CAC" w:rsidRDefault="00F64F8F" w:rsidP="00F64F8F"/>
    <w:p w:rsidR="007539C3" w:rsidRPr="00261CAC" w:rsidRDefault="007539C3" w:rsidP="00F64F8F"/>
    <w:p w:rsidR="007539C3" w:rsidRPr="007539C3" w:rsidRDefault="007539C3" w:rsidP="007539C3">
      <w:pPr>
        <w:rPr>
          <w:lang w:val="it-IT"/>
        </w:rPr>
      </w:pPr>
      <w:r w:rsidRPr="00FC3133">
        <w:lastRenderedPageBreak/>
        <w:drawing>
          <wp:inline distT="0" distB="0" distL="0" distR="0" wp14:anchorId="09A9B918" wp14:editId="4F2E8145">
            <wp:extent cx="5583299" cy="2732567"/>
            <wp:effectExtent l="0" t="0" r="0" b="0"/>
            <wp:docPr id="1068645270" name="Picture 1068645270" descr="A graph showing the difference between a red line and a whit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45270" name="Picture 1" descr="A graph showing the difference between a red line and a white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9"/>
                    <a:stretch/>
                  </pic:blipFill>
                  <pic:spPr bwMode="auto">
                    <a:xfrm>
                      <a:off x="0" y="0"/>
                      <a:ext cx="5588545" cy="27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CAC" w:rsidRPr="007539C3" w:rsidRDefault="007539C3" w:rsidP="007539C3">
      <w:r w:rsidRPr="00261CAC">
        <w:rPr>
          <w:b/>
        </w:rPr>
        <w:t>Figure S1.</w:t>
      </w:r>
      <w:r w:rsidRPr="007539C3">
        <w:t xml:space="preserve"> Spectral radiation power distribution of</w:t>
      </w:r>
      <w:r w:rsidR="00A81169">
        <w:t xml:space="preserve"> Osram</w:t>
      </w:r>
      <w:r w:rsidRPr="007539C3">
        <w:t xml:space="preserve"> Ultra-Vitalux</w:t>
      </w:r>
      <w:bookmarkStart w:id="3" w:name="_Hlk165746766"/>
      <w:r w:rsidR="00A81169" w:rsidRPr="00BF6521">
        <w:rPr>
          <w:b/>
        </w:rPr>
        <w:t>®</w:t>
      </w:r>
      <w:bookmarkEnd w:id="3"/>
      <w:r w:rsidRPr="007539C3">
        <w:t xml:space="preserve"> lamp at various wavelengths.</w:t>
      </w:r>
      <w:r w:rsidR="00261CAC">
        <w:t xml:space="preserve"> Data provided by the lamp manufacturer, reported only as a reference.</w:t>
      </w:r>
    </w:p>
    <w:p w:rsidR="00F64F8F" w:rsidRDefault="00F64F8F" w:rsidP="00F64F8F">
      <w:pPr>
        <w:rPr>
          <w:lang w:val="it-IT"/>
        </w:rPr>
      </w:pPr>
      <w:r>
        <w:rPr>
          <w:b/>
          <w:bCs/>
          <w:lang w:val="it-IT" w:eastAsia="it-IT"/>
        </w:rPr>
        <w:drawing>
          <wp:inline distT="0" distB="0" distL="0" distR="0">
            <wp:extent cx="6141493" cy="5194135"/>
            <wp:effectExtent l="0" t="0" r="0" b="6985"/>
            <wp:docPr id="23602083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63" cy="520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8F" w:rsidRPr="004F78DD" w:rsidRDefault="00F64F8F" w:rsidP="00F64F8F">
      <w:pPr>
        <w:pStyle w:val="MDPI21heading1"/>
        <w:ind w:left="0"/>
        <w:jc w:val="both"/>
        <w:rPr>
          <w:b w:val="0"/>
          <w:bCs/>
        </w:rPr>
      </w:pPr>
      <w:r>
        <w:t>Figure S</w:t>
      </w:r>
      <w:r w:rsidR="00261CAC">
        <w:t>2</w:t>
      </w:r>
      <w:r w:rsidRPr="006C2664">
        <w:t>.</w:t>
      </w:r>
      <w:r w:rsidRPr="004F78DD">
        <w:rPr>
          <w:b w:val="0"/>
          <w:bCs/>
        </w:rPr>
        <w:t xml:space="preserve"> Fragmentation ions of parent peak </w:t>
      </w:r>
      <w:r w:rsidRPr="00F64F8F">
        <w:rPr>
          <w:b w:val="0"/>
          <w:bCs/>
          <w:i/>
        </w:rPr>
        <w:t>m/z</w:t>
      </w:r>
      <w:r w:rsidRPr="004F78DD">
        <w:rPr>
          <w:b w:val="0"/>
          <w:bCs/>
        </w:rPr>
        <w:t xml:space="preserve"> 215, in positive mode</w:t>
      </w:r>
      <w:r>
        <w:rPr>
          <w:b w:val="0"/>
          <w:bCs/>
        </w:rPr>
        <w:t xml:space="preserve"> attributed to chamazulene quinone (6),</w:t>
      </w:r>
      <w:r w:rsidRPr="004F78DD">
        <w:rPr>
          <w:b w:val="0"/>
          <w:bCs/>
        </w:rPr>
        <w:t xml:space="preserve"> calculated by Mass Frontier software.</w:t>
      </w:r>
      <w:r>
        <w:rPr>
          <w:b w:val="0"/>
          <w:bCs/>
        </w:rPr>
        <w:t xml:space="preserve"> The fragmentation pattern explains ions with </w:t>
      </w:r>
      <w:r w:rsidRPr="00F64F8F">
        <w:rPr>
          <w:b w:val="0"/>
          <w:bCs/>
          <w:i/>
        </w:rPr>
        <w:t>m/z</w:t>
      </w:r>
      <w:r w:rsidRPr="00F64F8F">
        <w:rPr>
          <w:b w:val="0"/>
          <w:bCs/>
        </w:rPr>
        <w:t xml:space="preserve"> 197, 187 and 159 shown</w:t>
      </w:r>
      <w:r>
        <w:rPr>
          <w:b w:val="0"/>
          <w:bCs/>
        </w:rPr>
        <w:t xml:space="preserve"> in Figure 9.</w:t>
      </w:r>
    </w:p>
    <w:p w:rsidR="00261CAC" w:rsidRPr="0007771C" w:rsidRDefault="00261CAC" w:rsidP="00261CAC">
      <w:pPr>
        <w:rPr>
          <w:lang w:val="it-IT"/>
        </w:rPr>
      </w:pPr>
      <w:r>
        <w:rPr>
          <w:lang w:val="it-IT" w:eastAsia="it-IT"/>
        </w:rPr>
        <w:lastRenderedPageBreak/>
        <w:drawing>
          <wp:inline distT="0" distB="0" distL="0" distR="0" wp14:anchorId="42C206E4" wp14:editId="288F2448">
            <wp:extent cx="4885538" cy="2784103"/>
            <wp:effectExtent l="0" t="0" r="0" b="0"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84" cy="27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AC" w:rsidRDefault="00261CAC" w:rsidP="00261CAC">
      <w:pPr>
        <w:rPr>
          <w:b/>
          <w:bCs/>
        </w:rPr>
      </w:pPr>
    </w:p>
    <w:p w:rsidR="00261CAC" w:rsidRPr="009D6655" w:rsidRDefault="00261CAC" w:rsidP="00261CAC">
      <w:r w:rsidRPr="00EC2456">
        <w:rPr>
          <w:b/>
          <w:bCs/>
        </w:rPr>
        <w:t>Figure S</w:t>
      </w:r>
      <w:r>
        <w:rPr>
          <w:b/>
          <w:bCs/>
        </w:rPr>
        <w:t>3</w:t>
      </w:r>
      <w:r w:rsidRPr="00FB5310">
        <w:t xml:space="preserve">. </w:t>
      </w:r>
      <w:r>
        <w:t>GC-MS calibration curve of CA</w:t>
      </w:r>
      <w:r w:rsidRPr="000D75CD">
        <w:t xml:space="preserve"> in Total Ion Count (TIC) mode, used to evaluate the influence of solvent type and presence of oxygen on the photostability of </w:t>
      </w:r>
      <w:r>
        <w:t>CA</w:t>
      </w:r>
      <w:r w:rsidRPr="000D75CD">
        <w:t xml:space="preserve"> alone</w:t>
      </w:r>
      <w:r>
        <w:t xml:space="preserve">. </w:t>
      </w:r>
    </w:p>
    <w:p w:rsidR="00C20161" w:rsidRPr="009D6655" w:rsidRDefault="00C20161" w:rsidP="00F64F8F"/>
    <w:p w:rsidR="00261CAC" w:rsidRPr="009D6655" w:rsidRDefault="00261CAC" w:rsidP="00F64F8F"/>
    <w:p w:rsidR="00261CAC" w:rsidRPr="009D6655" w:rsidRDefault="00261CAC" w:rsidP="00F64F8F"/>
    <w:p w:rsidR="00C20161" w:rsidRPr="009D6655" w:rsidRDefault="00C20161" w:rsidP="00F64F8F"/>
    <w:p w:rsidR="00261CAC" w:rsidRDefault="00261CAC" w:rsidP="00261CAC">
      <w:r>
        <w:rPr>
          <w:lang w:val="it-IT" w:eastAsia="it-IT"/>
        </w:rPr>
        <w:drawing>
          <wp:inline distT="0" distB="0" distL="0" distR="0" wp14:anchorId="14DDF276" wp14:editId="21AB4347">
            <wp:extent cx="4906370" cy="2946814"/>
            <wp:effectExtent l="0" t="0" r="0" b="0"/>
            <wp:docPr id="19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3" cy="29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AC" w:rsidRDefault="00261CAC" w:rsidP="00261CAC"/>
    <w:p w:rsidR="00261CAC" w:rsidRPr="00261CAC" w:rsidRDefault="00261CAC" w:rsidP="00261CAC">
      <w:r w:rsidRPr="00EC2456">
        <w:rPr>
          <w:b/>
          <w:bCs/>
        </w:rPr>
        <w:t>Figure S</w:t>
      </w:r>
      <w:r>
        <w:rPr>
          <w:b/>
          <w:bCs/>
        </w:rPr>
        <w:t>4</w:t>
      </w:r>
      <w:r w:rsidRPr="00FB5310">
        <w:t xml:space="preserve">. </w:t>
      </w:r>
      <w:r>
        <w:t xml:space="preserve">LC-PDA calibration curve of CA at 349 nm used for evaluation of photo and thermal stability experiments of CA in presence of antioxidants and sunscreens. </w:t>
      </w:r>
    </w:p>
    <w:p w:rsidR="00C20161" w:rsidRPr="00261CAC" w:rsidRDefault="00C20161" w:rsidP="00F64F8F"/>
    <w:p w:rsidR="00C20161" w:rsidRPr="00261CAC" w:rsidRDefault="00C20161" w:rsidP="00F64F8F"/>
    <w:p w:rsidR="00C20161" w:rsidRPr="00261CAC" w:rsidRDefault="00C20161" w:rsidP="00F64F8F"/>
    <w:p w:rsidR="00C20161" w:rsidRPr="00261CAC" w:rsidRDefault="00C20161" w:rsidP="00F64F8F"/>
    <w:p w:rsidR="00222211" w:rsidRDefault="00222211" w:rsidP="003655D2">
      <w:pPr>
        <w:pStyle w:val="MDPI21heading1"/>
        <w:ind w:left="0"/>
        <w:jc w:val="both"/>
        <w:rPr>
          <w:b w:val="0"/>
        </w:rPr>
      </w:pPr>
    </w:p>
    <w:p w:rsidR="00485040" w:rsidRDefault="007539C3" w:rsidP="00F64F8F">
      <w:pPr>
        <w:rPr>
          <w:bCs/>
        </w:rPr>
      </w:pPr>
      <w:r>
        <w:rPr>
          <w:bCs/>
        </w:rPr>
        <w:lastRenderedPageBreak/>
        <w:drawing>
          <wp:inline distT="0" distB="0" distL="0" distR="0">
            <wp:extent cx="6114415" cy="2040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93A9169" wp14:editId="46E93B44">
            <wp:extent cx="6114415" cy="21361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40" w:rsidRDefault="007539C3" w:rsidP="00F64F8F">
      <w:pPr>
        <w:rPr>
          <w:bCs/>
        </w:rPr>
      </w:pPr>
      <w:r>
        <w:rPr>
          <w:bCs/>
        </w:rPr>
        <w:drawing>
          <wp:inline distT="0" distB="0" distL="0" distR="0">
            <wp:extent cx="6120765" cy="2067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6114415" cy="21697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D2" w:rsidRDefault="00222211" w:rsidP="00F64F8F">
      <w:r w:rsidRPr="00EC2456">
        <w:rPr>
          <w:b/>
          <w:bCs/>
        </w:rPr>
        <w:t>Figure S</w:t>
      </w:r>
      <w:r w:rsidR="00261CAC">
        <w:rPr>
          <w:b/>
          <w:bCs/>
        </w:rPr>
        <w:t>5</w:t>
      </w:r>
      <w:r w:rsidRPr="00FB5310">
        <w:t xml:space="preserve">. </w:t>
      </w:r>
      <w:r w:rsidR="007539C3">
        <w:t xml:space="preserve">Example of </w:t>
      </w:r>
      <w:r w:rsidR="00485040">
        <w:t xml:space="preserve">HPLC-PDA chromatograms of mixtures of </w:t>
      </w:r>
      <w:r w:rsidR="00EC2456">
        <w:t xml:space="preserve"> </w:t>
      </w:r>
      <w:r w:rsidR="00485040">
        <w:t>CA:antioxidants in molar ratio 1:10</w:t>
      </w:r>
      <w:r w:rsidR="007539C3">
        <w:t>. From top to bottom: TEMPO, bakuchiol, ascorbyl palmitate, tocopherol.</w:t>
      </w:r>
    </w:p>
    <w:p w:rsidR="006852CD" w:rsidRDefault="006852CD" w:rsidP="00F64F8F"/>
    <w:p w:rsidR="006852CD" w:rsidRDefault="007539C3" w:rsidP="00F64F8F">
      <w:r>
        <w:lastRenderedPageBreak/>
        <w:drawing>
          <wp:inline distT="0" distB="0" distL="0" distR="0">
            <wp:extent cx="6114415" cy="204724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56" w:rsidRDefault="00EC2456" w:rsidP="00F64F8F"/>
    <w:p w:rsidR="00EC2456" w:rsidRDefault="007539C3" w:rsidP="00F64F8F">
      <w:r>
        <w:drawing>
          <wp:inline distT="0" distB="0" distL="0" distR="0">
            <wp:extent cx="6114415" cy="20542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E8" w:rsidRDefault="007539C3" w:rsidP="00F64F8F">
      <w:r>
        <w:drawing>
          <wp:inline distT="0" distB="0" distL="0" distR="0" wp14:anchorId="44C7B8CB" wp14:editId="3D093051">
            <wp:extent cx="6120130" cy="2033059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E8" w:rsidRDefault="00351DE8" w:rsidP="00F64F8F"/>
    <w:p w:rsidR="00EC2456" w:rsidRDefault="00EC2456" w:rsidP="00EC2456">
      <w:r w:rsidRPr="00EC2456">
        <w:rPr>
          <w:b/>
          <w:bCs/>
        </w:rPr>
        <w:t>Figure S</w:t>
      </w:r>
      <w:r w:rsidR="00261CAC">
        <w:rPr>
          <w:b/>
          <w:bCs/>
        </w:rPr>
        <w:t>6</w:t>
      </w:r>
      <w:r w:rsidRPr="00FB5310">
        <w:t xml:space="preserve">. </w:t>
      </w:r>
      <w:r w:rsidR="007539C3">
        <w:t>E</w:t>
      </w:r>
      <w:r w:rsidR="006852CD">
        <w:t xml:space="preserve">xample of </w:t>
      </w:r>
      <w:r>
        <w:t xml:space="preserve">LC-PDA chromatograms of mixtures of  CA (0.17 mM) with UV filters </w:t>
      </w:r>
      <w:r w:rsidRPr="00EC2456">
        <w:t>at a concentration of 5%</w:t>
      </w:r>
      <w:r>
        <w:t xml:space="preserve"> w/v</w:t>
      </w:r>
      <w:r w:rsidR="00502251">
        <w:t xml:space="preserve"> (</w:t>
      </w:r>
      <w:r w:rsidR="007539C3">
        <w:t>from top to bottom:, Tinosorb</w:t>
      </w:r>
      <w:bookmarkStart w:id="4" w:name="_Hlk165742848"/>
      <w:r w:rsidR="007539C3" w:rsidRPr="00515DF6">
        <w:rPr>
          <w:b/>
        </w:rPr>
        <w:t>®</w:t>
      </w:r>
      <w:bookmarkEnd w:id="4"/>
      <w:r w:rsidR="007539C3">
        <w:t xml:space="preserve"> S, octocrylene, octyl methoxycinnamate). The choormatographic conditions were slightly changed for octlyl methoxycinnamate to resolv coelution with chamazulene..</w:t>
      </w:r>
    </w:p>
    <w:p w:rsidR="00F65333" w:rsidRDefault="00F65333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EC2456"/>
    <w:p w:rsidR="00261CAC" w:rsidRDefault="00261CAC" w:rsidP="00261CAC">
      <w:r>
        <w:rPr>
          <w:b/>
          <w:bCs/>
          <w:lang w:val="it-IT" w:eastAsia="it-IT"/>
        </w:rPr>
        <w:lastRenderedPageBreak/>
        <w:drawing>
          <wp:inline distT="0" distB="0" distL="0" distR="0" wp14:anchorId="7A58112F" wp14:editId="1F9834AF">
            <wp:extent cx="4183954" cy="2442949"/>
            <wp:effectExtent l="0" t="0" r="7620" b="0"/>
            <wp:docPr id="6983280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02" cy="245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CAC" w:rsidRDefault="00261CAC" w:rsidP="00261CAC"/>
    <w:p w:rsidR="00261CAC" w:rsidRDefault="00261CAC" w:rsidP="00261CAC">
      <w:pPr>
        <w:rPr>
          <w:highlight w:val="yellow"/>
          <w:lang w:val="it-IT"/>
        </w:rPr>
      </w:pPr>
      <w:r w:rsidRPr="00C20161">
        <w:rPr>
          <w:b/>
        </w:rPr>
        <w:t>Figure S</w:t>
      </w:r>
      <w:r>
        <w:rPr>
          <w:b/>
        </w:rPr>
        <w:t>7</w:t>
      </w:r>
      <w:r w:rsidRPr="00C20161">
        <w:rPr>
          <w:b/>
        </w:rPr>
        <w:t>.</w:t>
      </w:r>
      <w:r>
        <w:t>S</w:t>
      </w:r>
      <w:r w:rsidRPr="00C20161">
        <w:t xml:space="preserve">pectrophotometric evaluation of </w:t>
      </w:r>
      <w:r>
        <w:t xml:space="preserve">CA </w:t>
      </w:r>
      <w:r w:rsidRPr="00C20161">
        <w:t>photodegradation in the absence of oxygen</w:t>
      </w:r>
      <w:r>
        <w:t xml:space="preserve">. Measurments were perfomed in a sample of CA  </w:t>
      </w:r>
      <w:r w:rsidRPr="00C20161">
        <w:t xml:space="preserve">500 ppm </w:t>
      </w:r>
      <w:r>
        <w:t xml:space="preserve"> in acetonitrile </w:t>
      </w:r>
      <w:r w:rsidRPr="00C20161">
        <w:t>in a 3.5 mL Teflon sealed quartz cu-vette and degassed for 5 minutes with an abundant N</w:t>
      </w:r>
      <w:r w:rsidRPr="00C20161">
        <w:rPr>
          <w:vertAlign w:val="subscript"/>
        </w:rPr>
        <w:t>2</w:t>
      </w:r>
      <w:r w:rsidRPr="00C20161">
        <w:t xml:space="preserve"> stream. The cuvette was</w:t>
      </w:r>
      <w:r>
        <w:t xml:space="preserve"> subjected to </w:t>
      </w:r>
      <w:r w:rsidRPr="00C20161">
        <w:t>UVA-UVB radiation at100 mW/cm</w:t>
      </w:r>
      <w:r w:rsidRPr="00C20161">
        <w:rPr>
          <w:vertAlign w:val="superscript"/>
        </w:rPr>
        <w:t>2</w:t>
      </w:r>
      <w:r w:rsidRPr="00C20161">
        <w:t xml:space="preserve"> (strong photooxidation conditions)for 6 hours. At regular time intervals a spectrophotometric reading was performed without opening the cuvette. </w:t>
      </w:r>
      <w:r w:rsidRPr="00222211">
        <w:rPr>
          <w:lang w:val="it-IT"/>
        </w:rPr>
        <w:t xml:space="preserve">The rate of the CA degradation is reported. </w:t>
      </w:r>
    </w:p>
    <w:p w:rsidR="00261CAC" w:rsidRDefault="00261CAC" w:rsidP="00261CAC">
      <w:pPr>
        <w:rPr>
          <w:lang w:val="it-IT"/>
        </w:rPr>
      </w:pPr>
    </w:p>
    <w:p w:rsidR="00261CAC" w:rsidRDefault="00261CAC" w:rsidP="00261CAC">
      <w:pPr>
        <w:rPr>
          <w:lang w:val="it-IT"/>
        </w:rPr>
      </w:pPr>
    </w:p>
    <w:p w:rsidR="00D44332" w:rsidRDefault="00D44332" w:rsidP="00261CAC">
      <w:pPr>
        <w:rPr>
          <w:lang w:val="it-IT"/>
        </w:rPr>
      </w:pPr>
    </w:p>
    <w:p w:rsidR="00D44332" w:rsidRPr="00222211" w:rsidRDefault="00D44332" w:rsidP="00261CAC">
      <w:pPr>
        <w:rPr>
          <w:lang w:val="it-IT"/>
        </w:rPr>
      </w:pPr>
    </w:p>
    <w:p w:rsidR="00261CAC" w:rsidRPr="00222211" w:rsidRDefault="00261CAC" w:rsidP="00261CAC">
      <w:pPr>
        <w:rPr>
          <w:lang w:val="it-IT"/>
        </w:rPr>
      </w:pPr>
    </w:p>
    <w:p w:rsidR="00261CAC" w:rsidRDefault="00261CAC" w:rsidP="00261CAC">
      <w:r>
        <w:rPr>
          <w:b/>
          <w:lang w:val="it-IT" w:eastAsia="it-IT"/>
        </w:rPr>
        <w:drawing>
          <wp:inline distT="0" distB="0" distL="0" distR="0" wp14:anchorId="2D29EAAD" wp14:editId="3C1CC52A">
            <wp:extent cx="4716000" cy="3250800"/>
            <wp:effectExtent l="0" t="0" r="8890" b="6985"/>
            <wp:docPr id="130964966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2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CAC" w:rsidRDefault="00261CAC" w:rsidP="00261CAC"/>
    <w:p w:rsidR="00261CAC" w:rsidRDefault="00261CAC" w:rsidP="00261CAC">
      <w:pPr>
        <w:pStyle w:val="MDPI21heading1"/>
        <w:ind w:left="0"/>
        <w:jc w:val="both"/>
        <w:rPr>
          <w:b w:val="0"/>
        </w:rPr>
      </w:pPr>
      <w:r w:rsidRPr="00FB5310">
        <w:rPr>
          <w:bCs/>
        </w:rPr>
        <w:t xml:space="preserve">Figure </w:t>
      </w:r>
      <w:r>
        <w:rPr>
          <w:bCs/>
        </w:rPr>
        <w:t>S8</w:t>
      </w:r>
      <w:r w:rsidRPr="00FB5310">
        <w:rPr>
          <w:b w:val="0"/>
        </w:rPr>
        <w:t xml:space="preserve">. </w:t>
      </w:r>
      <w:r>
        <w:rPr>
          <w:b w:val="0"/>
        </w:rPr>
        <w:t>Detail of t</w:t>
      </w:r>
      <w:r w:rsidRPr="00FB5310">
        <w:rPr>
          <w:b w:val="0"/>
        </w:rPr>
        <w:t xml:space="preserve">hermal degradation of chamazulene in solution, alone or in the presence of </w:t>
      </w:r>
      <w:r>
        <w:rPr>
          <w:b w:val="0"/>
        </w:rPr>
        <w:t xml:space="preserve">selected </w:t>
      </w:r>
      <w:r w:rsidRPr="00FB5310">
        <w:rPr>
          <w:b w:val="0"/>
        </w:rPr>
        <w:t>antioxidants, incubated at 50°C.</w:t>
      </w:r>
      <w:r w:rsidR="00A71350">
        <w:rPr>
          <w:b w:val="0"/>
        </w:rPr>
        <w:t xml:space="preserve"> This figure represents and expansion of Figure 12 in the manuscript.</w:t>
      </w:r>
    </w:p>
    <w:p w:rsidR="00F65333" w:rsidRPr="009D6655" w:rsidRDefault="00F65333" w:rsidP="00F65333"/>
    <w:sectPr w:rsidR="00F65333" w:rsidRPr="009D6655" w:rsidSect="009D6655">
      <w:footerReference w:type="default" r:id="rId22"/>
      <w:pgSz w:w="11906" w:h="16838"/>
      <w:pgMar w:top="1418" w:right="720" w:bottom="113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59" w:rsidRDefault="006B4859" w:rsidP="00261CAC">
      <w:pPr>
        <w:spacing w:line="240" w:lineRule="auto"/>
      </w:pPr>
      <w:r>
        <w:separator/>
      </w:r>
    </w:p>
  </w:endnote>
  <w:endnote w:type="continuationSeparator" w:id="0">
    <w:p w:rsidR="006B4859" w:rsidRDefault="006B4859" w:rsidP="00261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497241"/>
      <w:docPartObj>
        <w:docPartGallery w:val="Page Numbers (Bottom of Page)"/>
        <w:docPartUnique/>
      </w:docPartObj>
    </w:sdtPr>
    <w:sdtEndPr/>
    <w:sdtContent>
      <w:p w:rsidR="00261CAC" w:rsidRDefault="00261C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261CAC" w:rsidRDefault="00261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59" w:rsidRDefault="006B4859" w:rsidP="00261CAC">
      <w:pPr>
        <w:spacing w:line="240" w:lineRule="auto"/>
      </w:pPr>
      <w:r>
        <w:separator/>
      </w:r>
    </w:p>
  </w:footnote>
  <w:footnote w:type="continuationSeparator" w:id="0">
    <w:p w:rsidR="006B4859" w:rsidRDefault="006B4859" w:rsidP="00261C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F"/>
    <w:rsid w:val="00015B0C"/>
    <w:rsid w:val="0007771C"/>
    <w:rsid w:val="000D75CD"/>
    <w:rsid w:val="00222211"/>
    <w:rsid w:val="00261CAC"/>
    <w:rsid w:val="002622CC"/>
    <w:rsid w:val="002761D1"/>
    <w:rsid w:val="002C3780"/>
    <w:rsid w:val="00351DE8"/>
    <w:rsid w:val="003655D2"/>
    <w:rsid w:val="004510FF"/>
    <w:rsid w:val="00485040"/>
    <w:rsid w:val="00502251"/>
    <w:rsid w:val="006852CD"/>
    <w:rsid w:val="006B4859"/>
    <w:rsid w:val="007539C3"/>
    <w:rsid w:val="007F0B6F"/>
    <w:rsid w:val="00856A77"/>
    <w:rsid w:val="009D6655"/>
    <w:rsid w:val="009D75DE"/>
    <w:rsid w:val="00A71350"/>
    <w:rsid w:val="00A81169"/>
    <w:rsid w:val="00C20161"/>
    <w:rsid w:val="00CC496F"/>
    <w:rsid w:val="00D151EA"/>
    <w:rsid w:val="00D17CF5"/>
    <w:rsid w:val="00D44332"/>
    <w:rsid w:val="00E05FDC"/>
    <w:rsid w:val="00EA29A1"/>
    <w:rsid w:val="00EC2456"/>
    <w:rsid w:val="00F64F8F"/>
    <w:rsid w:val="00F65333"/>
    <w:rsid w:val="00FA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5416F8-1E1E-44A4-805F-6731F15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F8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4F8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6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qFormat/>
    <w:rsid w:val="00F64F8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211"/>
    <w:rPr>
      <w:rFonts w:ascii="Tahoma" w:eastAsia="SimSun" w:hAnsi="Tahoma" w:cs="Tahoma"/>
      <w:noProof/>
      <w:color w:val="000000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61C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CAC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61C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CAC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valgimigli@unibo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laboratorio@bec-natura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3BE1-6DD9-44A4-BB1B-CCC65403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Valgimigli</dc:creator>
  <cp:keywords/>
  <dc:description/>
  <cp:lastModifiedBy>Luca Valgimigli</cp:lastModifiedBy>
  <cp:revision>2</cp:revision>
  <dcterms:created xsi:type="dcterms:W3CDTF">2024-05-05T18:39:00Z</dcterms:created>
  <dcterms:modified xsi:type="dcterms:W3CDTF">2024-05-05T18:39:00Z</dcterms:modified>
</cp:coreProperties>
</file>