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94D7" w14:textId="2DDB728B" w:rsidR="00187004" w:rsidRPr="00187004" w:rsidRDefault="00187004" w:rsidP="00325C08">
      <w:bookmarkStart w:id="0" w:name="_GoBack"/>
      <w:bookmarkEnd w:id="0"/>
      <w:r w:rsidRPr="00187004">
        <w:t>Supplementary Materials</w:t>
      </w:r>
    </w:p>
    <w:p w14:paraId="74095666" w14:textId="77777777" w:rsidR="00187004" w:rsidRPr="00187004" w:rsidRDefault="00187004" w:rsidP="00325C08"/>
    <w:p w14:paraId="694400D7" w14:textId="4FA5071C" w:rsidR="00055DDB" w:rsidRPr="00187004" w:rsidRDefault="00B55B15" w:rsidP="00325C08">
      <w:r w:rsidRPr="00187004">
        <w:drawing>
          <wp:inline distT="0" distB="0" distL="0" distR="0" wp14:anchorId="7BD7E1C5" wp14:editId="23FD4385">
            <wp:extent cx="4410075" cy="3209925"/>
            <wp:effectExtent l="0" t="0" r="0" b="0"/>
            <wp:docPr id="9" name="Immagine 9" descr="PFS_OS_ctnnb1_type_arti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FS_OS_ctnnb1_type_artic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44DCE" w14:textId="1B6C5D27" w:rsidR="00B55B15" w:rsidRPr="00187004" w:rsidRDefault="00B55B15" w:rsidP="00325C08">
      <w:pPr>
        <w:rPr>
          <w:rFonts w:eastAsia="Times New Roman"/>
          <w:snapToGrid w:val="0"/>
          <w:szCs w:val="22"/>
          <w:lang w:eastAsia="de-DE" w:bidi="en-US"/>
        </w:rPr>
      </w:pPr>
      <w:r w:rsidRPr="00187004">
        <w:rPr>
          <w:rFonts w:eastAsia="Times New Roman"/>
          <w:snapToGrid w:val="0"/>
          <w:szCs w:val="22"/>
          <w:lang w:eastAsia="de-DE" w:bidi="en-US"/>
        </w:rPr>
        <w:t xml:space="preserve">Figure S1 - Kaplan-Meier curves for progression-free survival (left) and overall survival (right) based on the mutational status of </w:t>
      </w:r>
      <w:r w:rsidRPr="00187004">
        <w:rPr>
          <w:rFonts w:eastAsia="Times New Roman"/>
          <w:i/>
          <w:iCs/>
          <w:snapToGrid w:val="0"/>
          <w:szCs w:val="22"/>
          <w:lang w:eastAsia="de-DE" w:bidi="en-US"/>
        </w:rPr>
        <w:t>CTNBB1</w:t>
      </w:r>
      <w:r w:rsidRPr="00187004">
        <w:rPr>
          <w:rFonts w:eastAsia="Times New Roman"/>
          <w:snapToGrid w:val="0"/>
          <w:szCs w:val="22"/>
          <w:lang w:eastAsia="de-DE" w:bidi="en-US"/>
        </w:rPr>
        <w:t xml:space="preserve"> gene</w:t>
      </w:r>
      <w:r w:rsidRPr="00187004">
        <w:rPr>
          <w:rFonts w:eastAsia="Times New Roman"/>
          <w:snapToGrid w:val="0"/>
          <w:szCs w:val="22"/>
          <w:lang w:eastAsia="de-DE" w:bidi="en-US"/>
        </w:rPr>
        <w:t>.</w:t>
      </w:r>
    </w:p>
    <w:p w14:paraId="1DB22A92" w14:textId="77777777" w:rsidR="00B55B15" w:rsidRPr="00187004" w:rsidRDefault="00B55B15" w:rsidP="00325C08">
      <w:pPr>
        <w:rPr>
          <w:rFonts w:eastAsia="Times New Roman"/>
          <w:snapToGrid w:val="0"/>
          <w:szCs w:val="22"/>
          <w:lang w:eastAsia="de-DE" w:bidi="en-US"/>
        </w:rPr>
      </w:pPr>
    </w:p>
    <w:p w14:paraId="4D2502BB" w14:textId="1FE69BCC" w:rsidR="00B55B15" w:rsidRPr="00187004" w:rsidRDefault="00B55B15" w:rsidP="00325C08">
      <w:r w:rsidRPr="00187004">
        <w:rPr>
          <w:rFonts w:eastAsia="Times New Roman"/>
          <w:snapToGrid w:val="0"/>
          <w:szCs w:val="22"/>
          <w:lang w:eastAsia="it-IT"/>
        </w:rPr>
        <w:drawing>
          <wp:inline distT="0" distB="0" distL="0" distR="0" wp14:anchorId="6CF3AF1B" wp14:editId="5B91A262">
            <wp:extent cx="4410075" cy="3209925"/>
            <wp:effectExtent l="0" t="0" r="0" b="0"/>
            <wp:docPr id="10" name="Immagine 10" descr="PFS_OS_kras_vaf_arti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FS_OS_kras_vaf_artico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B136" w14:textId="77777777" w:rsidR="00B55B15" w:rsidRPr="00187004" w:rsidRDefault="00B55B15" w:rsidP="00B55B15">
      <w:pPr>
        <w:adjustRightInd w:val="0"/>
        <w:snapToGrid w:val="0"/>
        <w:spacing w:line="240" w:lineRule="auto"/>
        <w:rPr>
          <w:rFonts w:eastAsia="Times New Roman"/>
          <w:snapToGrid w:val="0"/>
          <w:szCs w:val="22"/>
          <w:lang w:eastAsia="de-DE" w:bidi="en-US"/>
        </w:rPr>
      </w:pPr>
      <w:r w:rsidRPr="00187004">
        <w:rPr>
          <w:rFonts w:eastAsia="Times New Roman"/>
          <w:snapToGrid w:val="0"/>
          <w:szCs w:val="22"/>
          <w:lang w:eastAsia="de-DE" w:bidi="en-US"/>
        </w:rPr>
        <w:t>Figure S2 - Kaplan-Meier curves for progression-free survival (left) and overall survival (right) by KRAS mutational status and variant allele frequency (VAF) dichotomized on the median value.</w:t>
      </w:r>
    </w:p>
    <w:p w14:paraId="57CD6FA4" w14:textId="77777777" w:rsidR="00B55B15" w:rsidRPr="00187004" w:rsidRDefault="00B55B15" w:rsidP="00325C08"/>
    <w:p w14:paraId="64E707E1" w14:textId="514A5546" w:rsidR="00B55B15" w:rsidRPr="00187004" w:rsidRDefault="00B55B15" w:rsidP="00325C08">
      <w:r w:rsidRPr="00187004">
        <w:rPr>
          <w:rFonts w:eastAsia="Times New Roman"/>
          <w:snapToGrid w:val="0"/>
          <w:szCs w:val="22"/>
          <w:lang w:eastAsia="it-IT"/>
        </w:rPr>
        <w:lastRenderedPageBreak/>
        <w:drawing>
          <wp:inline distT="0" distB="0" distL="0" distR="0" wp14:anchorId="2BB64156" wp14:editId="09F55118">
            <wp:extent cx="4410075" cy="3209925"/>
            <wp:effectExtent l="0" t="0" r="0" b="0"/>
            <wp:docPr id="11" name="Immagine 11" descr="PFS_OS_braf_vaf_arti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FS_OS_braf_vaf_artico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69B4" w14:textId="77777777" w:rsidR="00B55B15" w:rsidRPr="00187004" w:rsidRDefault="00B55B15" w:rsidP="00B55B15">
      <w:pPr>
        <w:adjustRightInd w:val="0"/>
        <w:snapToGrid w:val="0"/>
        <w:spacing w:line="240" w:lineRule="auto"/>
        <w:rPr>
          <w:rFonts w:eastAsia="Times New Roman"/>
          <w:snapToGrid w:val="0"/>
          <w:szCs w:val="22"/>
          <w:lang w:eastAsia="de-DE" w:bidi="en-US"/>
        </w:rPr>
      </w:pPr>
      <w:r w:rsidRPr="00187004">
        <w:rPr>
          <w:rFonts w:eastAsia="Times New Roman"/>
          <w:snapToGrid w:val="0"/>
          <w:szCs w:val="22"/>
          <w:lang w:eastAsia="de-DE" w:bidi="en-US"/>
        </w:rPr>
        <w:t>Figure S3 - Kaplan-Meier curves for progression-free survival (left) and overall survival (right) by BRAF mutational status and variant allele frequency (VAF) dichotomized on the median value.</w:t>
      </w:r>
    </w:p>
    <w:p w14:paraId="2DC1DC90" w14:textId="77777777" w:rsidR="00B55B15" w:rsidRPr="00187004" w:rsidRDefault="00B55B15" w:rsidP="00325C08"/>
    <w:p w14:paraId="7F159B8F" w14:textId="77777777" w:rsidR="00B55B15" w:rsidRPr="00187004" w:rsidRDefault="00B55B15" w:rsidP="00325C08"/>
    <w:p w14:paraId="6FED19EA" w14:textId="481D0C38" w:rsidR="00B55B15" w:rsidRPr="00187004" w:rsidRDefault="00B55B15" w:rsidP="00325C08">
      <w:r w:rsidRPr="00187004">
        <w:rPr>
          <w:szCs w:val="18"/>
          <w:lang w:eastAsia="it-IT"/>
        </w:rPr>
        <w:drawing>
          <wp:inline distT="0" distB="0" distL="0" distR="0" wp14:anchorId="1D6AAEDE" wp14:editId="20C32B0E">
            <wp:extent cx="4400550" cy="3200400"/>
            <wp:effectExtent l="0" t="0" r="0" b="0"/>
            <wp:docPr id="5" name="Immagine 5" descr="C:\Users\alessandro.bittoni\Downloads\OS_ras_vaf_arti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.bittoni\Downloads\OS_ras_vaf_articol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23F8" w14:textId="77777777" w:rsidR="00B55B15" w:rsidRPr="005E56C9" w:rsidRDefault="00B55B15" w:rsidP="00B55B15">
      <w:pPr>
        <w:adjustRightInd w:val="0"/>
        <w:snapToGrid w:val="0"/>
        <w:spacing w:line="240" w:lineRule="auto"/>
        <w:rPr>
          <w:rFonts w:eastAsia="Times New Roman"/>
          <w:snapToGrid w:val="0"/>
          <w:szCs w:val="22"/>
          <w:lang w:eastAsia="de-DE" w:bidi="en-US"/>
        </w:rPr>
      </w:pPr>
      <w:r w:rsidRPr="00187004">
        <w:rPr>
          <w:rFonts w:eastAsia="Times New Roman"/>
          <w:snapToGrid w:val="0"/>
          <w:szCs w:val="22"/>
          <w:lang w:eastAsia="de-DE" w:bidi="en-US"/>
        </w:rPr>
        <w:t>Figure S4 - Kaplan-Meier curves for overall survival (right) by RAS mutational status and variant allele frequency (VAF) &gt;20 vs ≤</w:t>
      </w:r>
      <w:proofErr w:type="gramStart"/>
      <w:r w:rsidRPr="00187004">
        <w:rPr>
          <w:rFonts w:eastAsia="Times New Roman"/>
          <w:snapToGrid w:val="0"/>
          <w:szCs w:val="22"/>
          <w:lang w:eastAsia="de-DE" w:bidi="en-US"/>
        </w:rPr>
        <w:t>20</w:t>
      </w:r>
      <w:proofErr w:type="gramEnd"/>
    </w:p>
    <w:p w14:paraId="15232542" w14:textId="77777777" w:rsidR="00B55B15" w:rsidRPr="00E06592" w:rsidRDefault="00B55B15" w:rsidP="00325C08"/>
    <w:sectPr w:rsidR="00B55B15" w:rsidRPr="00E06592" w:rsidSect="000D51CD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764D6" w14:textId="77777777" w:rsidR="000D51CD" w:rsidRDefault="000D51CD" w:rsidP="00C1340D">
      <w:r>
        <w:separator/>
      </w:r>
    </w:p>
  </w:endnote>
  <w:endnote w:type="continuationSeparator" w:id="0">
    <w:p w14:paraId="779BEDBA" w14:textId="77777777" w:rsidR="000D51CD" w:rsidRDefault="000D51CD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19B9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0C0B7866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2F169DD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0E83" w14:textId="77777777" w:rsidR="000D51CD" w:rsidRDefault="000D51CD" w:rsidP="00C1340D">
      <w:r>
        <w:separator/>
      </w:r>
    </w:p>
  </w:footnote>
  <w:footnote w:type="continuationSeparator" w:id="0">
    <w:p w14:paraId="26BBFAB1" w14:textId="77777777" w:rsidR="000D51CD" w:rsidRDefault="000D51CD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8977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CD92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15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1CD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004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87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B15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E9B7B"/>
  <w15:chartTrackingRefBased/>
  <w15:docId w15:val="{797240D8-13C7-4B18-9B4C-8DDDA6AB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Maria Cristina Cismas</dc:creator>
  <cp:keywords/>
  <dc:description/>
  <cp:lastModifiedBy>Maria Cristina Cismas</cp:lastModifiedBy>
  <cp:revision>1</cp:revision>
  <dcterms:created xsi:type="dcterms:W3CDTF">2024-05-07T12:22:00Z</dcterms:created>
  <dcterms:modified xsi:type="dcterms:W3CDTF">2024-05-07T12:45:00Z</dcterms:modified>
</cp:coreProperties>
</file>