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F0BC1" w14:textId="77777777" w:rsidR="00E538CC" w:rsidRPr="00667311" w:rsidRDefault="00E538CC" w:rsidP="00E76D68">
      <w:pPr>
        <w:jc w:val="both"/>
        <w:rPr>
          <w:rFonts w:ascii="Palatino Linotype" w:hAnsi="Palatino Linotype"/>
          <w:sz w:val="20"/>
          <w:szCs w:val="20"/>
        </w:rPr>
      </w:pPr>
      <w:r w:rsidRPr="00667311">
        <w:rPr>
          <w:rFonts w:ascii="Palatino Linotype" w:hAnsi="Palatino Linotype"/>
          <w:b/>
          <w:bCs/>
          <w:sz w:val="20"/>
          <w:szCs w:val="20"/>
        </w:rPr>
        <w:t>Figure S1.</w:t>
      </w:r>
      <w:r w:rsidRPr="00667311">
        <w:rPr>
          <w:rFonts w:ascii="Palatino Linotype" w:hAnsi="Palatino Linotype"/>
          <w:sz w:val="20"/>
          <w:szCs w:val="20"/>
        </w:rPr>
        <w:t xml:space="preserve"> Schematic diagram for designing sgRNAs</w:t>
      </w:r>
    </w:p>
    <w:p w14:paraId="7BD8F270" w14:textId="5FE430B8" w:rsidR="00E538CC" w:rsidRPr="00667311" w:rsidRDefault="00E538CC" w:rsidP="00E76D68">
      <w:pPr>
        <w:jc w:val="both"/>
        <w:rPr>
          <w:rFonts w:ascii="Palatino Linotype" w:hAnsi="Palatino Linotype"/>
          <w:sz w:val="20"/>
          <w:szCs w:val="20"/>
        </w:rPr>
      </w:pPr>
      <w:r w:rsidRPr="00667311">
        <w:rPr>
          <w:rFonts w:ascii="Palatino Linotype" w:hAnsi="Palatino Linotype"/>
          <w:b/>
          <w:bCs/>
          <w:sz w:val="20"/>
          <w:szCs w:val="20"/>
        </w:rPr>
        <w:t>Figure S2.</w:t>
      </w:r>
      <w:r w:rsidRPr="00667311">
        <w:rPr>
          <w:rFonts w:ascii="Palatino Linotype" w:hAnsi="Palatino Linotype"/>
          <w:sz w:val="20"/>
          <w:szCs w:val="20"/>
        </w:rPr>
        <w:t xml:space="preserve"> Cas9 cleavage assay for checking sgRNA efficiency in vitro. Digesting templates were genomic DNA amplified using the specific primers for each prolamin gene subgroups (Pro13a-I and Pro13b-I/II) and the testing sgRNAs were transcribed </w:t>
      </w:r>
      <w:r w:rsidRPr="00667311">
        <w:rPr>
          <w:rFonts w:ascii="Palatino Linotype" w:hAnsi="Palatino Linotype"/>
          <w:i/>
          <w:iCs/>
          <w:sz w:val="20"/>
          <w:szCs w:val="20"/>
        </w:rPr>
        <w:t>in vitro</w:t>
      </w:r>
      <w:r w:rsidRPr="00667311">
        <w:rPr>
          <w:rFonts w:ascii="Palatino Linotype" w:hAnsi="Palatino Linotype"/>
          <w:sz w:val="20"/>
          <w:szCs w:val="20"/>
        </w:rPr>
        <w:t xml:space="preserve"> (using the Guide-it Complete sgRNA Screening System). Symbol (+) and (-) indicate the presence or absence of sgRNA-Cas9 complex, respectively. S/M: size marker. Fragments of cleaved-Pro13a-I  are 210bp and 190bp. Fragments of cleaved</w:t>
      </w:r>
      <w:r w:rsidR="002A164E">
        <w:rPr>
          <w:rFonts w:ascii="Palatino Linotype" w:hAnsi="Palatino Linotype"/>
          <w:sz w:val="20"/>
          <w:szCs w:val="20"/>
        </w:rPr>
        <w:t xml:space="preserve"> </w:t>
      </w:r>
      <w:r w:rsidRPr="00667311">
        <w:rPr>
          <w:rFonts w:ascii="Palatino Linotype" w:hAnsi="Palatino Linotype"/>
          <w:sz w:val="20"/>
          <w:szCs w:val="20"/>
        </w:rPr>
        <w:t xml:space="preserve">Pro13b-I/II  are 250bp and 180bp. </w:t>
      </w:r>
    </w:p>
    <w:p w14:paraId="43D55181" w14:textId="70926418" w:rsidR="00E538CC" w:rsidRPr="00667311" w:rsidRDefault="00E538CC" w:rsidP="00E76D68">
      <w:pPr>
        <w:jc w:val="both"/>
        <w:rPr>
          <w:rFonts w:ascii="Palatino Linotype" w:hAnsi="Palatino Linotype"/>
          <w:sz w:val="20"/>
          <w:szCs w:val="20"/>
        </w:rPr>
      </w:pPr>
      <w:r w:rsidRPr="00667311">
        <w:rPr>
          <w:rFonts w:ascii="Palatino Linotype" w:hAnsi="Palatino Linotype"/>
          <w:b/>
          <w:bCs/>
          <w:sz w:val="20"/>
          <w:szCs w:val="20"/>
        </w:rPr>
        <w:t>Figure S3</w:t>
      </w:r>
      <w:r w:rsidRPr="00667311">
        <w:rPr>
          <w:rFonts w:ascii="Palatino Linotype" w:hAnsi="Palatino Linotype"/>
          <w:sz w:val="20"/>
          <w:szCs w:val="20"/>
        </w:rPr>
        <w:t>. Construction of a CRISPR</w:t>
      </w:r>
      <w:r w:rsidR="0002204C" w:rsidRPr="00667311">
        <w:rPr>
          <w:rFonts w:ascii="Palatino Linotype" w:hAnsi="Palatino Linotype"/>
          <w:sz w:val="20"/>
          <w:szCs w:val="20"/>
        </w:rPr>
        <w:t>-</w:t>
      </w:r>
      <w:r w:rsidRPr="00667311">
        <w:rPr>
          <w:rFonts w:ascii="Palatino Linotype" w:hAnsi="Palatino Linotype"/>
          <w:sz w:val="20"/>
          <w:szCs w:val="20"/>
        </w:rPr>
        <w:t xml:space="preserve">Cas9 binary vector </w:t>
      </w:r>
      <w:r w:rsidR="002A164E">
        <w:rPr>
          <w:rFonts w:ascii="Palatino Linotype" w:hAnsi="Palatino Linotype"/>
          <w:sz w:val="20"/>
          <w:szCs w:val="20"/>
        </w:rPr>
        <w:t xml:space="preserve">for </w:t>
      </w:r>
      <w:r w:rsidRPr="00667311">
        <w:rPr>
          <w:rFonts w:ascii="Palatino Linotype" w:hAnsi="Palatino Linotype"/>
          <w:sz w:val="20"/>
          <w:szCs w:val="20"/>
        </w:rPr>
        <w:t>edi</w:t>
      </w:r>
      <w:r w:rsidR="002A164E">
        <w:rPr>
          <w:rFonts w:ascii="Palatino Linotype" w:hAnsi="Palatino Linotype"/>
          <w:sz w:val="20"/>
          <w:szCs w:val="20"/>
        </w:rPr>
        <w:t>ting</w:t>
      </w:r>
      <w:r w:rsidRPr="00667311">
        <w:rPr>
          <w:rFonts w:ascii="Palatino Linotype" w:hAnsi="Palatino Linotype"/>
          <w:sz w:val="20"/>
          <w:szCs w:val="20"/>
        </w:rPr>
        <w:t xml:space="preserve"> rice 13</w:t>
      </w:r>
      <w:r w:rsidR="002F27F9" w:rsidRPr="00667311">
        <w:rPr>
          <w:rFonts w:ascii="Palatino Linotype" w:hAnsi="Palatino Linotype"/>
          <w:sz w:val="20"/>
          <w:szCs w:val="20"/>
        </w:rPr>
        <w:t xml:space="preserve"> </w:t>
      </w:r>
      <w:r w:rsidRPr="00667311">
        <w:rPr>
          <w:rFonts w:ascii="Palatino Linotype" w:hAnsi="Palatino Linotype"/>
          <w:sz w:val="20"/>
          <w:szCs w:val="20"/>
        </w:rPr>
        <w:t xml:space="preserve">kDa prolamin genes. </w:t>
      </w:r>
    </w:p>
    <w:p w14:paraId="40729577" w14:textId="47B60D5B" w:rsidR="00E538CC" w:rsidRPr="00667311" w:rsidRDefault="00E538CC" w:rsidP="00E76D68">
      <w:pPr>
        <w:jc w:val="both"/>
        <w:rPr>
          <w:rFonts w:ascii="Palatino Linotype" w:hAnsi="Palatino Linotype"/>
          <w:sz w:val="20"/>
          <w:szCs w:val="20"/>
        </w:rPr>
      </w:pPr>
      <w:r w:rsidRPr="00667311">
        <w:rPr>
          <w:rFonts w:ascii="Palatino Linotype" w:hAnsi="Palatino Linotype"/>
          <w:b/>
          <w:bCs/>
          <w:sz w:val="20"/>
          <w:szCs w:val="20"/>
        </w:rPr>
        <w:t>Figure S4.</w:t>
      </w:r>
      <w:r w:rsidRPr="00667311">
        <w:rPr>
          <w:rFonts w:ascii="Palatino Linotype" w:hAnsi="Palatino Linotype"/>
          <w:sz w:val="20"/>
          <w:szCs w:val="20"/>
        </w:rPr>
        <w:t xml:space="preserve"> Genotype of </w:t>
      </w:r>
      <w:r w:rsidRPr="00667311">
        <w:rPr>
          <w:rFonts w:ascii="Palatino Linotype" w:hAnsi="Palatino Linotype"/>
          <w:i/>
          <w:iCs/>
          <w:sz w:val="20"/>
          <w:szCs w:val="20"/>
        </w:rPr>
        <w:t>13</w:t>
      </w:r>
      <w:r w:rsidR="002F27F9" w:rsidRPr="00667311">
        <w:rPr>
          <w:rFonts w:ascii="Palatino Linotype" w:hAnsi="Palatino Linotype"/>
          <w:i/>
          <w:iCs/>
          <w:sz w:val="20"/>
          <w:szCs w:val="20"/>
        </w:rPr>
        <w:t xml:space="preserve"> </w:t>
      </w:r>
      <w:r w:rsidRPr="00667311">
        <w:rPr>
          <w:rFonts w:ascii="Palatino Linotype" w:hAnsi="Palatino Linotype"/>
          <w:i/>
          <w:iCs/>
          <w:sz w:val="20"/>
          <w:szCs w:val="20"/>
        </w:rPr>
        <w:t>kDa prolamin</w:t>
      </w:r>
      <w:r w:rsidRPr="00667311">
        <w:rPr>
          <w:rFonts w:ascii="Palatino Linotype" w:hAnsi="Palatino Linotype"/>
          <w:sz w:val="20"/>
          <w:szCs w:val="20"/>
        </w:rPr>
        <w:t>-knockout lines in T</w:t>
      </w:r>
      <w:r w:rsidRPr="00667311">
        <w:rPr>
          <w:rFonts w:ascii="Palatino Linotype" w:hAnsi="Palatino Linotype"/>
          <w:sz w:val="20"/>
          <w:szCs w:val="20"/>
          <w:vertAlign w:val="subscript"/>
        </w:rPr>
        <w:t>0</w:t>
      </w:r>
      <w:r w:rsidRPr="00667311">
        <w:rPr>
          <w:rFonts w:ascii="Palatino Linotype" w:hAnsi="Palatino Linotype"/>
          <w:sz w:val="20"/>
          <w:szCs w:val="20"/>
        </w:rPr>
        <w:t xml:space="preserve"> generation. (A) Sequence analysis of target genes in T</w:t>
      </w:r>
      <w:r w:rsidRPr="00667311">
        <w:rPr>
          <w:rFonts w:ascii="Palatino Linotype" w:hAnsi="Palatino Linotype"/>
          <w:sz w:val="20"/>
          <w:szCs w:val="20"/>
          <w:vertAlign w:val="subscript"/>
        </w:rPr>
        <w:t>0</w:t>
      </w:r>
      <w:r w:rsidRPr="00667311">
        <w:rPr>
          <w:rFonts w:ascii="Palatino Linotype" w:hAnsi="Palatino Linotype"/>
          <w:sz w:val="20"/>
          <w:szCs w:val="20"/>
        </w:rPr>
        <w:t xml:space="preserve"> plants showing various indel mutations. Sequences of sgRNAs w</w:t>
      </w:r>
      <w:r w:rsidR="0002204C" w:rsidRPr="00667311">
        <w:rPr>
          <w:rFonts w:ascii="Palatino Linotype" w:hAnsi="Palatino Linotype"/>
          <w:sz w:val="20"/>
          <w:szCs w:val="20"/>
        </w:rPr>
        <w:t>ere</w:t>
      </w:r>
      <w:r w:rsidRPr="00667311">
        <w:rPr>
          <w:rFonts w:ascii="Palatino Linotype" w:hAnsi="Palatino Linotype"/>
          <w:sz w:val="20"/>
          <w:szCs w:val="20"/>
        </w:rPr>
        <w:t xml:space="preserve"> marked with underlines, PAM sequence was marked in boxes; dash lines and bold letters represent deletions and insertions of nucleotides, respectively; and ‘*’ represents  nucleotides identical to those in the original </w:t>
      </w:r>
      <w:r w:rsidR="0002204C" w:rsidRPr="00667311">
        <w:rPr>
          <w:rFonts w:ascii="Palatino Linotype" w:hAnsi="Palatino Linotype"/>
          <w:sz w:val="20"/>
          <w:szCs w:val="20"/>
        </w:rPr>
        <w:t>WT</w:t>
      </w:r>
      <w:r w:rsidRPr="00667311">
        <w:rPr>
          <w:rFonts w:ascii="Palatino Linotype" w:hAnsi="Palatino Linotype"/>
          <w:sz w:val="20"/>
          <w:szCs w:val="20"/>
        </w:rPr>
        <w:t xml:space="preserve"> sequences. (B) Transgenicity assay. The gel image represents PCR amplification of 1839-bp </w:t>
      </w:r>
      <w:r w:rsidRPr="00667311">
        <w:rPr>
          <w:rFonts w:ascii="Palatino Linotype" w:hAnsi="Palatino Linotype"/>
          <w:i/>
          <w:iCs/>
          <w:sz w:val="20"/>
          <w:szCs w:val="20"/>
        </w:rPr>
        <w:t>SpCas9</w:t>
      </w:r>
      <w:r w:rsidRPr="00667311">
        <w:rPr>
          <w:rFonts w:ascii="Palatino Linotype" w:hAnsi="Palatino Linotype"/>
          <w:sz w:val="20"/>
          <w:szCs w:val="20"/>
        </w:rPr>
        <w:t xml:space="preserve"> gene and a 615-bp </w:t>
      </w:r>
      <w:r w:rsidRPr="00667311">
        <w:rPr>
          <w:rFonts w:ascii="Palatino Linotype" w:hAnsi="Palatino Linotype"/>
          <w:i/>
          <w:iCs/>
          <w:sz w:val="20"/>
          <w:szCs w:val="20"/>
        </w:rPr>
        <w:t xml:space="preserve">HygR </w:t>
      </w:r>
      <w:r w:rsidRPr="00667311">
        <w:rPr>
          <w:rFonts w:ascii="Palatino Linotype" w:hAnsi="Palatino Linotype"/>
          <w:sz w:val="20"/>
          <w:szCs w:val="20"/>
        </w:rPr>
        <w:t>gene in the putative T</w:t>
      </w:r>
      <w:r w:rsidRPr="00667311">
        <w:rPr>
          <w:rFonts w:ascii="Palatino Linotype" w:hAnsi="Palatino Linotype"/>
          <w:sz w:val="20"/>
          <w:szCs w:val="20"/>
          <w:vertAlign w:val="subscript"/>
        </w:rPr>
        <w:t>0</w:t>
      </w:r>
      <w:r w:rsidRPr="00667311">
        <w:rPr>
          <w:rFonts w:ascii="Palatino Linotype" w:hAnsi="Palatino Linotype"/>
          <w:sz w:val="20"/>
          <w:szCs w:val="20"/>
        </w:rPr>
        <w:t xml:space="preserve"> transgenic plants. S/M: size marker</w:t>
      </w:r>
      <w:r w:rsidR="0002204C" w:rsidRPr="00667311">
        <w:rPr>
          <w:rFonts w:ascii="Palatino Linotype" w:hAnsi="Palatino Linotype"/>
          <w:sz w:val="20"/>
          <w:szCs w:val="20"/>
        </w:rPr>
        <w:t>.</w:t>
      </w:r>
    </w:p>
    <w:p w14:paraId="32756311" w14:textId="77777777" w:rsidR="0002204C" w:rsidRPr="00667311" w:rsidRDefault="0002204C" w:rsidP="00E76D68">
      <w:pPr>
        <w:jc w:val="both"/>
        <w:rPr>
          <w:rFonts w:ascii="Palatino Linotype" w:hAnsi="Palatino Linotype"/>
          <w:sz w:val="20"/>
          <w:szCs w:val="20"/>
        </w:rPr>
      </w:pPr>
      <w:r w:rsidRPr="00667311">
        <w:rPr>
          <w:rFonts w:ascii="Palatino Linotype" w:hAnsi="Palatino Linotype"/>
          <w:b/>
          <w:bCs/>
          <w:sz w:val="20"/>
          <w:szCs w:val="20"/>
        </w:rPr>
        <w:t>Figure S5.</w:t>
      </w:r>
      <w:r w:rsidRPr="00667311">
        <w:rPr>
          <w:rFonts w:ascii="Palatino Linotype" w:hAnsi="Palatino Linotype"/>
          <w:sz w:val="20"/>
          <w:szCs w:val="20"/>
        </w:rPr>
        <w:t xml:space="preserve"> Transgenicity assay of T</w:t>
      </w:r>
      <w:r w:rsidRPr="00667311">
        <w:rPr>
          <w:rFonts w:ascii="Palatino Linotype" w:hAnsi="Palatino Linotype"/>
          <w:sz w:val="20"/>
          <w:szCs w:val="20"/>
          <w:vertAlign w:val="subscript"/>
        </w:rPr>
        <w:t>1</w:t>
      </w:r>
      <w:r w:rsidRPr="00667311">
        <w:rPr>
          <w:rFonts w:ascii="Palatino Linotype" w:hAnsi="Palatino Linotype"/>
          <w:sz w:val="20"/>
          <w:szCs w:val="20"/>
        </w:rPr>
        <w:t xml:space="preserve"> plants. The gel image represents PCR amplification of 1839-bp </w:t>
      </w:r>
      <w:r w:rsidRPr="00667311">
        <w:rPr>
          <w:rFonts w:ascii="Palatino Linotype" w:hAnsi="Palatino Linotype"/>
          <w:i/>
          <w:iCs/>
          <w:sz w:val="20"/>
          <w:szCs w:val="20"/>
        </w:rPr>
        <w:t>SpCas9</w:t>
      </w:r>
      <w:r w:rsidRPr="00667311">
        <w:rPr>
          <w:rFonts w:ascii="Palatino Linotype" w:hAnsi="Palatino Linotype"/>
          <w:sz w:val="20"/>
          <w:szCs w:val="20"/>
        </w:rPr>
        <w:t xml:space="preserve"> gene and a 615-bp </w:t>
      </w:r>
      <w:r w:rsidRPr="00667311">
        <w:rPr>
          <w:rFonts w:ascii="Palatino Linotype" w:hAnsi="Palatino Linotype"/>
          <w:i/>
          <w:iCs/>
          <w:sz w:val="20"/>
          <w:szCs w:val="20"/>
        </w:rPr>
        <w:t>HygR</w:t>
      </w:r>
      <w:r w:rsidRPr="00667311">
        <w:rPr>
          <w:rFonts w:ascii="Palatino Linotype" w:hAnsi="Palatino Linotype"/>
          <w:sz w:val="20"/>
          <w:szCs w:val="20"/>
        </w:rPr>
        <w:t xml:space="preserve"> gene in the putative T</w:t>
      </w:r>
      <w:r w:rsidRPr="00667311">
        <w:rPr>
          <w:rFonts w:ascii="Palatino Linotype" w:hAnsi="Palatino Linotype"/>
          <w:sz w:val="20"/>
          <w:szCs w:val="20"/>
          <w:vertAlign w:val="subscript"/>
        </w:rPr>
        <w:t>1</w:t>
      </w:r>
      <w:r w:rsidRPr="00667311">
        <w:rPr>
          <w:rFonts w:ascii="Palatino Linotype" w:hAnsi="Palatino Linotype"/>
          <w:sz w:val="20"/>
          <w:szCs w:val="20"/>
        </w:rPr>
        <w:t xml:space="preserve"> transgenic plants. S/M: size marker</w:t>
      </w:r>
    </w:p>
    <w:p w14:paraId="17D56EC0" w14:textId="69A0B090" w:rsidR="00E538CC" w:rsidRPr="00BD4A44" w:rsidRDefault="0002204C" w:rsidP="00E76D68">
      <w:pPr>
        <w:jc w:val="both"/>
        <w:rPr>
          <w:rFonts w:ascii="Palatino Linotype" w:eastAsia="맑은 고딕" w:hAnsi="Palatino Linotype" w:hint="eastAsia"/>
          <w:sz w:val="20"/>
          <w:szCs w:val="20"/>
          <w:lang w:eastAsia="ko-KR"/>
        </w:rPr>
      </w:pPr>
      <w:r w:rsidRPr="00667311">
        <w:rPr>
          <w:rFonts w:ascii="Palatino Linotype" w:hAnsi="Palatino Linotype"/>
          <w:b/>
          <w:bCs/>
          <w:sz w:val="20"/>
          <w:szCs w:val="20"/>
        </w:rPr>
        <w:t>Figure S6.</w:t>
      </w:r>
      <w:r w:rsidRPr="00667311">
        <w:rPr>
          <w:rFonts w:ascii="Palatino Linotype" w:hAnsi="Palatino Linotype"/>
          <w:sz w:val="20"/>
          <w:szCs w:val="20"/>
        </w:rPr>
        <w:t xml:space="preserve"> Regression plot showing strong positive linear relationship between RNA seq data and qRT-PCR data with an R-square &gt; 0.8. </w:t>
      </w:r>
      <w:r w:rsidR="002A164E">
        <w:rPr>
          <w:rFonts w:ascii="Palatino Linotype" w:hAnsi="Palatino Linotype"/>
          <w:sz w:val="20"/>
          <w:szCs w:val="20"/>
        </w:rPr>
        <w:t xml:space="preserve">The </w:t>
      </w:r>
      <w:r w:rsidRPr="00667311">
        <w:rPr>
          <w:rFonts w:ascii="Palatino Linotype" w:hAnsi="Palatino Linotype"/>
          <w:sz w:val="20"/>
          <w:szCs w:val="20"/>
        </w:rPr>
        <w:t>qRT-PCR data is normalized using 2</w:t>
      </w:r>
      <w:r w:rsidRPr="00667311">
        <w:rPr>
          <w:rFonts w:ascii="Palatino Linotype" w:hAnsi="Palatino Linotype"/>
          <w:sz w:val="20"/>
          <w:szCs w:val="20"/>
          <w:vertAlign w:val="superscript"/>
        </w:rPr>
        <w:t>-ΔΔCT</w:t>
      </w:r>
      <w:r w:rsidRPr="00667311">
        <w:rPr>
          <w:rFonts w:ascii="Palatino Linotype" w:hAnsi="Palatino Linotype"/>
          <w:sz w:val="20"/>
          <w:szCs w:val="20"/>
        </w:rPr>
        <w:t xml:space="preserve"> method and the RNA seq transcript is</w:t>
      </w:r>
      <w:r w:rsidR="002A164E">
        <w:rPr>
          <w:rFonts w:ascii="Palatino Linotype" w:hAnsi="Palatino Linotype"/>
          <w:sz w:val="20"/>
          <w:szCs w:val="20"/>
        </w:rPr>
        <w:t xml:space="preserve"> </w:t>
      </w:r>
      <w:r w:rsidR="002A164E" w:rsidRPr="002A164E">
        <w:rPr>
          <w:rFonts w:ascii="Palatino Linotype" w:hAnsi="Palatino Linotype"/>
          <w:sz w:val="20"/>
          <w:szCs w:val="20"/>
        </w:rPr>
        <w:t>presented as</w:t>
      </w:r>
      <w:r w:rsidR="002A164E">
        <w:rPr>
          <w:rFonts w:ascii="Palatino Linotype" w:hAnsi="Palatino Linotype"/>
          <w:sz w:val="20"/>
          <w:szCs w:val="20"/>
        </w:rPr>
        <w:t xml:space="preserve"> </w:t>
      </w:r>
      <w:r w:rsidRPr="00667311">
        <w:rPr>
          <w:rFonts w:ascii="Palatino Linotype" w:hAnsi="Palatino Linotype"/>
          <w:sz w:val="20"/>
          <w:szCs w:val="20"/>
        </w:rPr>
        <w:t>log</w:t>
      </w:r>
      <w:r w:rsidRPr="00667311">
        <w:rPr>
          <w:rFonts w:ascii="Palatino Linotype" w:hAnsi="Palatino Linotype"/>
          <w:sz w:val="20"/>
          <w:szCs w:val="20"/>
          <w:vertAlign w:val="subscript"/>
        </w:rPr>
        <w:t>2</w:t>
      </w:r>
      <w:r w:rsidRPr="00667311">
        <w:rPr>
          <w:rFonts w:ascii="Palatino Linotype" w:hAnsi="Palatino Linotype"/>
          <w:sz w:val="20"/>
          <w:szCs w:val="20"/>
        </w:rPr>
        <w:t xml:space="preserve">[foldchange] data. The plot was visualized using SRplot “Pearson spearman scatte” (https://www.bioinformatics.com.cn/plot_basic_pcc_scatter_plot_049_en). </w:t>
      </w:r>
    </w:p>
    <w:sectPr w:rsidR="00E538CC" w:rsidRPr="00BD4A44" w:rsidSect="005C7DC5">
      <w:pgSz w:w="12240" w:h="15840"/>
      <w:pgMar w:top="1440" w:right="99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8CC"/>
    <w:rsid w:val="0002204C"/>
    <w:rsid w:val="000D397E"/>
    <w:rsid w:val="000D7BB0"/>
    <w:rsid w:val="00296669"/>
    <w:rsid w:val="002A164E"/>
    <w:rsid w:val="002F27F9"/>
    <w:rsid w:val="005C7DC5"/>
    <w:rsid w:val="00667311"/>
    <w:rsid w:val="00A37C13"/>
    <w:rsid w:val="00BD4A44"/>
    <w:rsid w:val="00E03310"/>
    <w:rsid w:val="00E538CC"/>
    <w:rsid w:val="00E7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7B3132"/>
  <w15:chartTrackingRefBased/>
  <w15:docId w15:val="{F34AF292-94FC-40EF-B4E6-4CBB5702A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E538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538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538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538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538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538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538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538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538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E538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제목 2 Char"/>
    <w:basedOn w:val="a0"/>
    <w:link w:val="2"/>
    <w:uiPriority w:val="9"/>
    <w:semiHidden/>
    <w:rsid w:val="00E538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제목 3 Char"/>
    <w:basedOn w:val="a0"/>
    <w:link w:val="3"/>
    <w:uiPriority w:val="9"/>
    <w:semiHidden/>
    <w:rsid w:val="00E538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제목 4 Char"/>
    <w:basedOn w:val="a0"/>
    <w:link w:val="4"/>
    <w:uiPriority w:val="9"/>
    <w:semiHidden/>
    <w:rsid w:val="00E538CC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제목 5 Char"/>
    <w:basedOn w:val="a0"/>
    <w:link w:val="5"/>
    <w:uiPriority w:val="9"/>
    <w:semiHidden/>
    <w:rsid w:val="00E538CC"/>
    <w:rPr>
      <w:rFonts w:eastAsiaTheme="majorEastAsia" w:cstheme="majorBidi"/>
      <w:color w:val="0F4761" w:themeColor="accent1" w:themeShade="BF"/>
    </w:rPr>
  </w:style>
  <w:style w:type="character" w:customStyle="1" w:styleId="6Char">
    <w:name w:val="제목 6 Char"/>
    <w:basedOn w:val="a0"/>
    <w:link w:val="6"/>
    <w:uiPriority w:val="9"/>
    <w:semiHidden/>
    <w:rsid w:val="00E538CC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제목 7 Char"/>
    <w:basedOn w:val="a0"/>
    <w:link w:val="7"/>
    <w:uiPriority w:val="9"/>
    <w:semiHidden/>
    <w:rsid w:val="00E538CC"/>
    <w:rPr>
      <w:rFonts w:eastAsiaTheme="majorEastAsia" w:cstheme="majorBidi"/>
      <w:color w:val="595959" w:themeColor="text1" w:themeTint="A6"/>
    </w:rPr>
  </w:style>
  <w:style w:type="character" w:customStyle="1" w:styleId="8Char">
    <w:name w:val="제목 8 Char"/>
    <w:basedOn w:val="a0"/>
    <w:link w:val="8"/>
    <w:uiPriority w:val="9"/>
    <w:semiHidden/>
    <w:rsid w:val="00E538CC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제목 9 Char"/>
    <w:basedOn w:val="a0"/>
    <w:link w:val="9"/>
    <w:uiPriority w:val="9"/>
    <w:semiHidden/>
    <w:rsid w:val="00E538C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E538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E538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E538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E538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E538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E538CC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E538CC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E538CC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E538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E538CC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E538CC"/>
    <w:rPr>
      <w:b/>
      <w:bCs/>
      <w:smallCaps/>
      <w:color w:val="0F4761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02204C"/>
    <w:rPr>
      <w:color w:val="467886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022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3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PHAM HUE ANH</dc:creator>
  <cp:keywords/>
  <dc:description/>
  <cp:lastModifiedBy>Oksoo Han</cp:lastModifiedBy>
  <cp:revision>3</cp:revision>
  <dcterms:created xsi:type="dcterms:W3CDTF">2024-05-06T04:39:00Z</dcterms:created>
  <dcterms:modified xsi:type="dcterms:W3CDTF">2024-05-06T07:15:00Z</dcterms:modified>
</cp:coreProperties>
</file>