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F1F9" w14:textId="397F71E7" w:rsidR="00DD360F" w:rsidRPr="0067265E" w:rsidRDefault="00957485" w:rsidP="0067265E">
      <w:pPr>
        <w:spacing w:after="0" w:line="276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67265E">
        <w:rPr>
          <w:rFonts w:ascii="Palatino Linotype" w:hAnsi="Palatino Linotype" w:cs="Times New Roman"/>
          <w:b/>
          <w:bCs/>
          <w:sz w:val="20"/>
          <w:szCs w:val="20"/>
        </w:rPr>
        <w:t>Supplement</w:t>
      </w:r>
      <w:r w:rsidR="004610B9" w:rsidRPr="0067265E">
        <w:rPr>
          <w:rFonts w:ascii="Palatino Linotype" w:hAnsi="Palatino Linotype" w:cs="Times New Roman"/>
          <w:b/>
          <w:bCs/>
          <w:sz w:val="20"/>
          <w:szCs w:val="20"/>
        </w:rPr>
        <w:t>s</w:t>
      </w:r>
    </w:p>
    <w:p w14:paraId="0FA2CB79" w14:textId="77777777" w:rsidR="00354763" w:rsidRPr="0067265E" w:rsidRDefault="00354763" w:rsidP="0067265E">
      <w:pPr>
        <w:spacing w:after="0" w:line="276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67265E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02003E7B" wp14:editId="6BB2D9AE">
            <wp:extent cx="4193204" cy="2809875"/>
            <wp:effectExtent l="0" t="0" r="0" b="0"/>
            <wp:docPr id="248149535" name="Picture 2" descr="A close-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49535" name="Picture 2" descr="A close-up of a pla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b="4862"/>
                    <a:stretch/>
                  </pic:blipFill>
                  <pic:spPr bwMode="auto">
                    <a:xfrm>
                      <a:off x="0" y="0"/>
                      <a:ext cx="4206353" cy="28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ECE3F" w14:textId="09FBE8ED" w:rsidR="00354763" w:rsidRPr="0067265E" w:rsidRDefault="0067265E" w:rsidP="0067265E">
      <w:pPr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kern w:val="0"/>
          <w:sz w:val="20"/>
          <w:szCs w:val="20"/>
          <w14:ligatures w14:val="none"/>
        </w:rPr>
      </w:pPr>
      <w:r w:rsidRPr="0067265E">
        <w:rPr>
          <w:rFonts w:ascii="Palatino Linotype" w:eastAsia="Times New Roman" w:hAnsi="Palatino Linotype" w:cs="Times New Roman"/>
          <w:b/>
          <w:bCs/>
          <w:kern w:val="0"/>
          <w:sz w:val="20"/>
          <w:szCs w:val="20"/>
          <w14:ligatures w14:val="none"/>
        </w:rPr>
        <w:t xml:space="preserve">Figure S1. </w:t>
      </w:r>
      <w:r w:rsidR="00354763" w:rsidRPr="0067265E"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  <w:t xml:space="preserve">(A) Collection of </w:t>
      </w:r>
      <w:r w:rsidR="00232255" w:rsidRPr="0067265E"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  <w:t xml:space="preserve">leafhopper </w:t>
      </w:r>
      <w:r w:rsidR="00232255" w:rsidRPr="0067265E">
        <w:rPr>
          <w:rFonts w:ascii="Palatino Linotype" w:hAnsi="Palatino Linotype" w:cs="Times New Roman"/>
          <w:i/>
          <w:iCs/>
          <w:sz w:val="20"/>
          <w:szCs w:val="20"/>
        </w:rPr>
        <w:t xml:space="preserve">Y. </w:t>
      </w:r>
      <w:proofErr w:type="spellStart"/>
      <w:r w:rsidR="00232255" w:rsidRPr="0067265E">
        <w:rPr>
          <w:rFonts w:ascii="Palatino Linotype" w:hAnsi="Palatino Linotype" w:cs="Times New Roman"/>
          <w:i/>
          <w:iCs/>
          <w:sz w:val="20"/>
          <w:szCs w:val="20"/>
        </w:rPr>
        <w:t>flavovittatus</w:t>
      </w:r>
      <w:proofErr w:type="spellEnd"/>
      <w:r w:rsidR="00354763" w:rsidRPr="0067265E"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  <w:t xml:space="preserve"> honeydew on Whatman filter paper that was placed at the bottom of insect cages, and (B) representative staining of honeydew spots on filter paper with </w:t>
      </w:r>
      <w:r w:rsidR="00232255" w:rsidRPr="0067265E">
        <w:rPr>
          <w:rFonts w:ascii="Palatino Linotype" w:hAnsi="Palatino Linotype" w:cs="Times New Roman"/>
          <w:color w:val="000000" w:themeColor="text1"/>
          <w:sz w:val="20"/>
          <w:szCs w:val="20"/>
        </w:rPr>
        <w:t>0</w:t>
      </w:r>
      <w:r w:rsidR="00232255" w:rsidRPr="0067265E">
        <w:rPr>
          <w:rFonts w:ascii="Palatino Linotype" w:hAnsi="Palatino Linotype" w:cs="Times New Roman"/>
          <w:color w:val="000000" w:themeColor="text1"/>
          <w:sz w:val="20"/>
          <w:szCs w:val="20"/>
          <w:cs/>
        </w:rPr>
        <w:t>.</w:t>
      </w:r>
      <w:r w:rsidR="00232255" w:rsidRPr="0067265E">
        <w:rPr>
          <w:rFonts w:ascii="Palatino Linotype" w:hAnsi="Palatino Linotype" w:cs="Times New Roman"/>
          <w:color w:val="000000" w:themeColor="text1"/>
          <w:sz w:val="20"/>
          <w:szCs w:val="20"/>
        </w:rPr>
        <w:t>1</w:t>
      </w:r>
      <w:r w:rsidR="00232255" w:rsidRPr="0067265E">
        <w:rPr>
          <w:rFonts w:ascii="Palatino Linotype" w:hAnsi="Palatino Linotype" w:cs="Times New Roman"/>
          <w:color w:val="000000" w:themeColor="text1"/>
          <w:sz w:val="20"/>
          <w:szCs w:val="20"/>
          <w:cs/>
        </w:rPr>
        <w:t>%</w:t>
      </w:r>
      <w:r w:rsidR="00232255" w:rsidRPr="0067265E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</w:t>
      </w:r>
      <w:r w:rsidR="00354763" w:rsidRPr="0067265E"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  <w:t>ninhydrin.</w:t>
      </w:r>
    </w:p>
    <w:p w14:paraId="3D9AD7B3" w14:textId="0B1DC1DC" w:rsidR="00354763" w:rsidRPr="0067265E" w:rsidRDefault="00354763" w:rsidP="0067265E">
      <w:pPr>
        <w:spacing w:after="0" w:line="276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67265E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5E69AE14" wp14:editId="3126F37E">
            <wp:extent cx="4552950" cy="4547401"/>
            <wp:effectExtent l="0" t="0" r="0" b="5715"/>
            <wp:docPr id="1904982936" name="Picture 1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82936" name="Picture 1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57" cy="455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84BD" w14:textId="1F652AFF" w:rsidR="00232255" w:rsidRPr="0067265E" w:rsidRDefault="0067265E" w:rsidP="0067265E">
      <w:pPr>
        <w:spacing w:after="0" w:line="276" w:lineRule="auto"/>
        <w:jc w:val="both"/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</w:pPr>
      <w:r w:rsidRPr="0067265E">
        <w:rPr>
          <w:rFonts w:ascii="Palatino Linotype" w:eastAsia="Times New Roman" w:hAnsi="Palatino Linotype" w:cs="Times New Roman"/>
          <w:b/>
          <w:bCs/>
          <w:kern w:val="0"/>
          <w:sz w:val="20"/>
          <w:szCs w:val="20"/>
          <w14:ligatures w14:val="none"/>
        </w:rPr>
        <w:t>Figure S</w:t>
      </w:r>
      <w:r w:rsidRPr="0067265E">
        <w:rPr>
          <w:rFonts w:ascii="Palatino Linotype" w:eastAsia="Times New Roman" w:hAnsi="Palatino Linotype" w:cs="Times New Roman"/>
          <w:b/>
          <w:bCs/>
          <w:kern w:val="0"/>
          <w:sz w:val="20"/>
          <w:szCs w:val="20"/>
          <w14:ligatures w14:val="none"/>
        </w:rPr>
        <w:t>2</w:t>
      </w:r>
      <w:r w:rsidRPr="0067265E">
        <w:rPr>
          <w:rFonts w:ascii="Palatino Linotype" w:eastAsia="Times New Roman" w:hAnsi="Palatino Linotype" w:cs="Times New Roman"/>
          <w:b/>
          <w:bCs/>
          <w:kern w:val="0"/>
          <w:sz w:val="20"/>
          <w:szCs w:val="20"/>
          <w14:ligatures w14:val="none"/>
        </w:rPr>
        <w:t>.</w:t>
      </w:r>
      <w:r w:rsidRPr="0067265E"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  <w:t xml:space="preserve"> </w:t>
      </w:r>
      <w:r w:rsidR="00232255" w:rsidRPr="0067265E">
        <w:rPr>
          <w:rFonts w:ascii="Palatino Linotype" w:hAnsi="Palatino Linotype" w:cs="Times New Roman"/>
          <w:sz w:val="20"/>
          <w:szCs w:val="20"/>
        </w:rPr>
        <w:t xml:space="preserve">Honeydew excretion on filter paper. The size of the honeydew area and the intensity of the honeydew color correspond to the </w:t>
      </w:r>
      <w:r w:rsidR="00232255" w:rsidRPr="0067265E">
        <w:rPr>
          <w:rFonts w:ascii="Palatino Linotype" w:eastAsia="Times New Roman" w:hAnsi="Palatino Linotype" w:cs="Times New Roman"/>
          <w:kern w:val="0"/>
          <w:sz w:val="20"/>
          <w:szCs w:val="20"/>
          <w14:ligatures w14:val="none"/>
        </w:rPr>
        <w:t xml:space="preserve">leafhopper </w:t>
      </w:r>
      <w:r w:rsidR="00232255" w:rsidRPr="0067265E">
        <w:rPr>
          <w:rFonts w:ascii="Palatino Linotype" w:hAnsi="Palatino Linotype" w:cs="Times New Roman"/>
          <w:i/>
          <w:iCs/>
          <w:sz w:val="20"/>
          <w:szCs w:val="20"/>
        </w:rPr>
        <w:t xml:space="preserve">Y. </w:t>
      </w:r>
      <w:proofErr w:type="spellStart"/>
      <w:r w:rsidR="00232255" w:rsidRPr="0067265E">
        <w:rPr>
          <w:rFonts w:ascii="Palatino Linotype" w:hAnsi="Palatino Linotype" w:cs="Times New Roman"/>
          <w:i/>
          <w:iCs/>
          <w:sz w:val="20"/>
          <w:szCs w:val="20"/>
        </w:rPr>
        <w:t>flavovittatus</w:t>
      </w:r>
      <w:proofErr w:type="spellEnd"/>
      <w:r w:rsidR="00232255" w:rsidRPr="0067265E">
        <w:rPr>
          <w:rFonts w:ascii="Palatino Linotype" w:hAnsi="Palatino Linotype" w:cs="Times New Roman"/>
          <w:sz w:val="20"/>
          <w:szCs w:val="20"/>
        </w:rPr>
        <w:t xml:space="preserve"> feeding activity.</w:t>
      </w:r>
    </w:p>
    <w:p w14:paraId="0F531E10" w14:textId="77777777" w:rsidR="004610B9" w:rsidRPr="0067265E" w:rsidRDefault="004610B9" w:rsidP="0067265E">
      <w:pPr>
        <w:spacing w:after="0" w:line="276" w:lineRule="auto"/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</w:p>
    <w:p w14:paraId="11B3C73B" w14:textId="072F37E1" w:rsidR="00957485" w:rsidRPr="0067265E" w:rsidRDefault="00957485" w:rsidP="0067265E">
      <w:pPr>
        <w:spacing w:after="0" w:line="276" w:lineRule="auto"/>
        <w:jc w:val="both"/>
        <w:rPr>
          <w:rFonts w:ascii="Palatino Linotype" w:hAnsi="Palatino Linotype"/>
          <w:sz w:val="20"/>
          <w:szCs w:val="20"/>
        </w:rPr>
      </w:pPr>
      <w:bookmarkStart w:id="0" w:name="_Hlk166512652"/>
      <w:r w:rsidRPr="0067265E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 xml:space="preserve">Table </w:t>
      </w:r>
      <w:r w:rsidR="00F844AA" w:rsidRPr="0067265E">
        <w:rPr>
          <w:rFonts w:ascii="Palatino Linotype" w:hAnsi="Palatino Linotype" w:cs="Times New Roman"/>
          <w:b/>
          <w:bCs/>
          <w:sz w:val="20"/>
          <w:szCs w:val="20"/>
        </w:rPr>
        <w:t>S</w:t>
      </w:r>
      <w:r w:rsidR="003B2569" w:rsidRPr="0067265E">
        <w:rPr>
          <w:rFonts w:ascii="Palatino Linotype" w:hAnsi="Palatino Linotype" w:cs="Times New Roman"/>
          <w:b/>
          <w:bCs/>
          <w:sz w:val="20"/>
          <w:szCs w:val="20"/>
        </w:rPr>
        <w:t>1</w:t>
      </w:r>
      <w:r w:rsidRPr="0067265E">
        <w:rPr>
          <w:rFonts w:ascii="Palatino Linotype" w:hAnsi="Palatino Linotype" w:cs="Times New Roman"/>
          <w:b/>
          <w:bCs/>
          <w:sz w:val="20"/>
          <w:szCs w:val="20"/>
        </w:rPr>
        <w:t>.</w:t>
      </w:r>
      <w:r w:rsidRPr="0067265E">
        <w:rPr>
          <w:rFonts w:ascii="Palatino Linotype" w:hAnsi="Palatino Linotype" w:cs="Times New Roman"/>
          <w:sz w:val="20"/>
          <w:szCs w:val="20"/>
        </w:rPr>
        <w:t xml:space="preserve"> List of parameters used for cluster analysis and their significance levels from test statistics using </w:t>
      </w:r>
      <w:r w:rsidR="004610B9" w:rsidRPr="0067265E">
        <w:rPr>
          <w:rFonts w:ascii="Palatino Linotype" w:hAnsi="Palatino Linotype" w:cs="Times New Roman"/>
          <w:sz w:val="20"/>
          <w:szCs w:val="20"/>
        </w:rPr>
        <w:t>Mann</w:t>
      </w:r>
      <w:r w:rsidR="004610B9" w:rsidRPr="0067265E">
        <w:rPr>
          <w:rFonts w:ascii="Palatino Linotype" w:hAnsi="Palatino Linotype" w:cs="Times New Roman"/>
          <w:color w:val="4D5156"/>
          <w:sz w:val="20"/>
          <w:szCs w:val="20"/>
          <w:shd w:val="clear" w:color="auto" w:fill="FFFFFF"/>
          <w:cs/>
        </w:rPr>
        <w:t>–</w:t>
      </w:r>
      <w:r w:rsidR="004610B9" w:rsidRPr="0067265E">
        <w:rPr>
          <w:rFonts w:ascii="Palatino Linotype" w:hAnsi="Palatino Linotype" w:cs="Times New Roman"/>
          <w:sz w:val="20"/>
          <w:szCs w:val="20"/>
        </w:rPr>
        <w:t>Whitney U</w:t>
      </w:r>
      <w:r w:rsidR="004610B9" w:rsidRPr="0067265E">
        <w:rPr>
          <w:rFonts w:ascii="Palatino Linotype" w:hAnsi="Palatino Linotype" w:cs="Times New Roman"/>
          <w:sz w:val="20"/>
          <w:szCs w:val="20"/>
          <w:cs/>
        </w:rPr>
        <w:t>-</w:t>
      </w:r>
      <w:r w:rsidR="004610B9" w:rsidRPr="0067265E">
        <w:rPr>
          <w:rFonts w:ascii="Palatino Linotype" w:hAnsi="Palatino Linotype" w:cs="Times New Roman"/>
          <w:sz w:val="20"/>
          <w:szCs w:val="20"/>
        </w:rPr>
        <w:t xml:space="preserve">test and </w:t>
      </w:r>
      <w:r w:rsidRPr="0067265E">
        <w:rPr>
          <w:rFonts w:ascii="Palatino Linotype" w:hAnsi="Palatino Linotype" w:cs="Times New Roman"/>
          <w:sz w:val="20"/>
          <w:szCs w:val="20"/>
        </w:rPr>
        <w:t>Tukey–Kramer (SAS software).</w:t>
      </w:r>
    </w:p>
    <w:tbl>
      <w:tblPr>
        <w:tblStyle w:val="TableGrid"/>
        <w:tblW w:w="94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6976"/>
        <w:gridCol w:w="1858"/>
      </w:tblGrid>
      <w:tr w:rsidR="00957485" w:rsidRPr="0067265E" w14:paraId="7B05E435" w14:textId="77777777" w:rsidTr="0067265E">
        <w:trPr>
          <w:jc w:val="center"/>
        </w:trPr>
        <w:tc>
          <w:tcPr>
            <w:tcW w:w="66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bookmarkEnd w:id="0"/>
          <w:p w14:paraId="38EEDCF4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97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9F5129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>Parameters</w:t>
            </w:r>
          </w:p>
        </w:tc>
        <w:tc>
          <w:tcPr>
            <w:tcW w:w="185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F9678B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b/>
                <w:bCs/>
                <w:sz w:val="20"/>
                <w:szCs w:val="20"/>
              </w:rPr>
              <w:t>Significance level</w:t>
            </w:r>
          </w:p>
        </w:tc>
      </w:tr>
      <w:tr w:rsidR="00957485" w:rsidRPr="0067265E" w14:paraId="536E3C58" w14:textId="77777777" w:rsidTr="0067265E">
        <w:trPr>
          <w:jc w:val="center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10C59C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6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79B689" w14:textId="2F67384C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Average settling behavior of leafhopper 24 h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[Settling 24 h]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5C5679" w14:textId="56DF4E3C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&lt; 0.001</w:t>
            </w:r>
          </w:p>
        </w:tc>
      </w:tr>
      <w:tr w:rsidR="00957485" w:rsidRPr="0067265E" w14:paraId="376F2CF1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70DD462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78999A53" w14:textId="2EC2BE73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Average settling behavior of leafhopper 48 h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[Settling 48 h]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7C2637B" w14:textId="4FC9463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&lt; 0.001</w:t>
            </w:r>
          </w:p>
        </w:tc>
      </w:tr>
      <w:tr w:rsidR="00957485" w:rsidRPr="0067265E" w14:paraId="7CA57195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F1BE96D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3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2CD6C634" w14:textId="36613B10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Average settling behavior of leafhopper 72 h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[Settling 72 h]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467E76EE" w14:textId="779778EE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&lt; 0.001</w:t>
            </w:r>
          </w:p>
        </w:tc>
      </w:tr>
      <w:tr w:rsidR="00957485" w:rsidRPr="0067265E" w14:paraId="3AC1DD7D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72035B42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4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05D0F62E" w14:textId="278FAB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Average settling behavior of leafhopper 96 h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[Settling 96 h]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C80F849" w14:textId="09073135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 &lt; 0.001</w:t>
            </w:r>
          </w:p>
        </w:tc>
      </w:tr>
      <w:tr w:rsidR="00957485" w:rsidRPr="0067265E" w14:paraId="055A70D4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A5ADD80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5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4AF05037" w14:textId="17176730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Average honeydew production area 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>5</w:t>
            </w: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h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[Honeydew 5 h]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0422A39" w14:textId="73F783B6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 &lt; 0.001</w:t>
            </w:r>
          </w:p>
        </w:tc>
      </w:tr>
      <w:tr w:rsidR="00957485" w:rsidRPr="0067265E" w14:paraId="3F83C064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79A71742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6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1A342791" w14:textId="59DF516A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/>
                <w:sz w:val="20"/>
                <w:szCs w:val="20"/>
                <w:cs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Average honeydew production area 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h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[Honeydew 10 h]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5DDE9840" w14:textId="7984C590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 &lt; 0.001</w:t>
            </w:r>
          </w:p>
        </w:tc>
      </w:tr>
      <w:tr w:rsidR="00957485" w:rsidRPr="0067265E" w14:paraId="579F3F4E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C78A0CF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7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7ABDEEED" w14:textId="7CE6B0A9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Percentage of waveform Np duration 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>[WDEI NP]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383F01C" w14:textId="0D13E2D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957485" w:rsidRPr="0067265E" w14:paraId="27FE8662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134C8B13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8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7A80156A" w14:textId="3C22C89E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Yf1 duration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[WDEI Yf1]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EC28895" w14:textId="4EF1F76B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0.415</w:t>
            </w:r>
          </w:p>
        </w:tc>
      </w:tr>
      <w:tr w:rsidR="00957485" w:rsidRPr="0067265E" w14:paraId="4DD4896A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6A7637AA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54425B55" w14:textId="29D9D924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Yf2 duration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[WDEI Yf2]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0B6BF46" w14:textId="4B83745D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0.045</w:t>
            </w:r>
          </w:p>
        </w:tc>
      </w:tr>
      <w:tr w:rsidR="00957485" w:rsidRPr="0067265E" w14:paraId="43707F64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6DA88F0E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76850D56" w14:textId="5E1B64F9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Yf3 duration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[WDEI Yf3]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95D82D1" w14:textId="719DBDB3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0.016</w:t>
            </w:r>
          </w:p>
        </w:tc>
      </w:tr>
      <w:tr w:rsidR="00957485" w:rsidRPr="0067265E" w14:paraId="3D68F7E9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DD3F5A5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11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57839E5F" w14:textId="052DB85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Yf4 duration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[WDEI Yf4]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F5F7DC6" w14:textId="66449F3C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0.034</w:t>
            </w:r>
          </w:p>
        </w:tc>
      </w:tr>
      <w:tr w:rsidR="00957485" w:rsidRPr="0067265E" w14:paraId="5A2373C0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7EFB7D88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12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110BCD16" w14:textId="275CD21A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Yf5 duration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[WDEI Yf5]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CC77014" w14:textId="7CEB345C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0.203</w:t>
            </w:r>
          </w:p>
        </w:tc>
      </w:tr>
      <w:tr w:rsidR="00957485" w:rsidRPr="0067265E" w14:paraId="5B515693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1D1C6757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13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65B53F3B" w14:textId="579EDB7E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Np frequency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[NEWI NP]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7547B756" w14:textId="391F32C3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957485" w:rsidRPr="0067265E" w14:paraId="70A2926D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5A733AD0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14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11A42F9B" w14:textId="5586FA4A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Yf1 frequency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[NEWI Yf1]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2C31251" w14:textId="036AF3FF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0.020</w:t>
            </w:r>
          </w:p>
        </w:tc>
      </w:tr>
      <w:tr w:rsidR="00957485" w:rsidRPr="0067265E" w14:paraId="2DD4DD16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27D85A1B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15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3205970D" w14:textId="1BAEE97D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Yf2 frequency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[NEWI Yf2]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B808E04" w14:textId="6FEA1D1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0.031</w:t>
            </w:r>
          </w:p>
        </w:tc>
      </w:tr>
      <w:tr w:rsidR="00957485" w:rsidRPr="0067265E" w14:paraId="522DB638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5A326038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16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59A22C45" w14:textId="027C323C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Yf3 frequency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[NEWI Yf3]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D892A6F" w14:textId="034101AE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0.161</w:t>
            </w:r>
          </w:p>
        </w:tc>
      </w:tr>
      <w:tr w:rsidR="00957485" w:rsidRPr="0067265E" w14:paraId="2AD647E0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EB470A3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17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2B520571" w14:textId="11F911F5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Yf4 frequency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[NEWI Yf4]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04A78CEE" w14:textId="07D4A16A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0.009</w:t>
            </w:r>
          </w:p>
        </w:tc>
      </w:tr>
      <w:tr w:rsidR="00957485" w:rsidRPr="0067265E" w14:paraId="51688623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799025CD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18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2A0729FA" w14:textId="1F862874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Percentage of waveform Yf5 frequency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[NEWI Yf5]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6FE22313" w14:textId="0DD036D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0.705</w:t>
            </w:r>
          </w:p>
        </w:tc>
      </w:tr>
      <w:tr w:rsidR="00957485" w:rsidRPr="0067265E" w14:paraId="56958E12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1EEDED5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19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33E75D5B" w14:textId="3112310C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No. Silica cells per 100 µm</w:t>
            </w:r>
            <w:r w:rsidR="004610B9"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>[No. Si cells]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4DF54CF1" w14:textId="759C2D9B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 &lt; 0.001</w:t>
            </w:r>
          </w:p>
        </w:tc>
      </w:tr>
      <w:tr w:rsidR="00957485" w:rsidRPr="0067265E" w14:paraId="26A32424" w14:textId="77777777" w:rsidTr="0067265E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2781E2F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20</w:t>
            </w:r>
          </w:p>
        </w:tc>
        <w:tc>
          <w:tcPr>
            <w:tcW w:w="6976" w:type="dxa"/>
            <w:shd w:val="clear" w:color="auto" w:fill="auto"/>
            <w:vAlign w:val="center"/>
          </w:tcPr>
          <w:p w14:paraId="152ABC28" w14:textId="4E64BC34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  <w:lang w:val="pt-BR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pt-BR"/>
                <w14:ligatures w14:val="none"/>
              </w:rPr>
              <w:t>No. Silica row per 100 µm</w:t>
            </w:r>
            <w:r w:rsidR="004610B9"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:lang w:val="pt-BR"/>
                <w14:ligatures w14:val="none"/>
              </w:rPr>
              <w:t xml:space="preserve"> 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  <w:lang w:val="pt-BR"/>
              </w:rPr>
              <w:t>[No. Si rows]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2380FE29" w14:textId="038E7CBD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 &lt; 0.001</w:t>
            </w:r>
          </w:p>
        </w:tc>
      </w:tr>
      <w:tr w:rsidR="00957485" w:rsidRPr="0067265E" w14:paraId="2E791AAC" w14:textId="77777777" w:rsidTr="0067265E">
        <w:trPr>
          <w:jc w:val="center"/>
        </w:trPr>
        <w:tc>
          <w:tcPr>
            <w:tcW w:w="6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AE4A39" w14:textId="77777777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21</w:t>
            </w:r>
          </w:p>
        </w:tc>
        <w:tc>
          <w:tcPr>
            <w:tcW w:w="697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62620B" w14:textId="52331E93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Trichome density per 100 µm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 xml:space="preserve"> [</w:t>
            </w:r>
            <w:r w:rsidR="004610B9" w:rsidRPr="0067265E">
              <w:rPr>
                <w:rFonts w:ascii="Palatino Linotype" w:eastAsia="Times New Roman" w:hAnsi="Palatino Linotype" w:cs="Times New Roman"/>
                <w:color w:val="000000"/>
                <w:kern w:val="0"/>
                <w:sz w:val="20"/>
                <w:szCs w:val="20"/>
                <w14:ligatures w14:val="none"/>
              </w:rPr>
              <w:t>Trichome density</w:t>
            </w:r>
            <w:r w:rsidR="004610B9" w:rsidRPr="0067265E">
              <w:rPr>
                <w:rFonts w:ascii="Palatino Linotype" w:hAnsi="Palatino Linotype" w:cs="Times New Roman"/>
                <w:sz w:val="20"/>
                <w:szCs w:val="20"/>
              </w:rPr>
              <w:t>]</w:t>
            </w:r>
          </w:p>
        </w:tc>
        <w:tc>
          <w:tcPr>
            <w:tcW w:w="185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582B13" w14:textId="0C5401A8" w:rsidR="00957485" w:rsidRPr="0067265E" w:rsidRDefault="00957485" w:rsidP="0067265E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67265E">
              <w:rPr>
                <w:rFonts w:ascii="Palatino Linotype" w:hAnsi="Palatino Linotype" w:cs="Times New Roman"/>
                <w:sz w:val="20"/>
                <w:szCs w:val="20"/>
              </w:rPr>
              <w:t> &lt; 0.001</w:t>
            </w:r>
          </w:p>
        </w:tc>
      </w:tr>
    </w:tbl>
    <w:p w14:paraId="7E1BB4F3" w14:textId="77777777" w:rsidR="00957485" w:rsidRPr="0067265E" w:rsidRDefault="00957485" w:rsidP="0067265E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sectPr w:rsidR="00957485" w:rsidRPr="006726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485"/>
    <w:rsid w:val="00232255"/>
    <w:rsid w:val="00354763"/>
    <w:rsid w:val="003B2569"/>
    <w:rsid w:val="004610B9"/>
    <w:rsid w:val="0067265E"/>
    <w:rsid w:val="00957485"/>
    <w:rsid w:val="00B72675"/>
    <w:rsid w:val="00BA243F"/>
    <w:rsid w:val="00DD360F"/>
    <w:rsid w:val="00F8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0B1796"/>
  <w15:chartTrackingRefBased/>
  <w15:docId w15:val="{774AD201-6B9D-4F02-80A5-1B7B4EECD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485"/>
    <w:pPr>
      <w:spacing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485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485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485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485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485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485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3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485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485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485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48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48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48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48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5748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485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5748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57485"/>
    <w:pPr>
      <w:spacing w:before="160" w:line="240" w:lineRule="auto"/>
      <w:jc w:val="center"/>
    </w:pPr>
    <w:rPr>
      <w:i/>
      <w:iCs/>
      <w:color w:val="404040" w:themeColor="text1" w:themeTint="BF"/>
      <w:sz w:val="24"/>
      <w:szCs w:val="30"/>
    </w:rPr>
  </w:style>
  <w:style w:type="character" w:customStyle="1" w:styleId="QuoteChar">
    <w:name w:val="Quote Char"/>
    <w:basedOn w:val="DefaultParagraphFont"/>
    <w:link w:val="Quote"/>
    <w:uiPriority w:val="29"/>
    <w:rsid w:val="00957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485"/>
    <w:pPr>
      <w:spacing w:line="240" w:lineRule="auto"/>
      <w:ind w:left="720"/>
      <w:contextualSpacing/>
    </w:pPr>
    <w:rPr>
      <w:sz w:val="24"/>
      <w:szCs w:val="30"/>
    </w:rPr>
  </w:style>
  <w:style w:type="character" w:styleId="IntenseEmphasis">
    <w:name w:val="Intense Emphasis"/>
    <w:basedOn w:val="DefaultParagraphFont"/>
    <w:uiPriority w:val="21"/>
    <w:qFormat/>
    <w:rsid w:val="00957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4"/>
      <w:szCs w:val="3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48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7485"/>
    <w:pPr>
      <w:spacing w:after="0"/>
    </w:pPr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g-label">
    <w:name w:val="fig-label"/>
    <w:basedOn w:val="DefaultParagraphFont"/>
    <w:rsid w:val="00DD360F"/>
  </w:style>
  <w:style w:type="paragraph" w:customStyle="1" w:styleId="first-child">
    <w:name w:val="first-child"/>
    <w:basedOn w:val="Normal"/>
    <w:rsid w:val="00DD360F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83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MDPI</cp:lastModifiedBy>
  <cp:revision>6</cp:revision>
  <dcterms:created xsi:type="dcterms:W3CDTF">2024-05-09T13:38:00Z</dcterms:created>
  <dcterms:modified xsi:type="dcterms:W3CDTF">2024-05-17T06:43:00Z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f4e79cec-ff93-41a0-b558-783516b114ef</vt:lpwstr>
  </property>
</Properties>
</file>