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D9C0" w14:textId="45938F75" w:rsidR="00AD12EC" w:rsidRPr="009D58A5" w:rsidRDefault="00AD12EC" w:rsidP="00AD12E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703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9E703C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9E70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58A5">
        <w:rPr>
          <w:rFonts w:ascii="Times New Roman" w:hAnsi="Times New Roman" w:cs="Times New Roman"/>
          <w:sz w:val="24"/>
          <w:szCs w:val="24"/>
        </w:rPr>
        <w:t xml:space="preserve"> Probabilistic sensitivity results comparing GS versus SoC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61"/>
        <w:gridCol w:w="1771"/>
        <w:gridCol w:w="1825"/>
        <w:gridCol w:w="1559"/>
        <w:gridCol w:w="1417"/>
        <w:gridCol w:w="1083"/>
      </w:tblGrid>
      <w:tr w:rsidR="00AD12EC" w:rsidRPr="009E703C" w14:paraId="7D6A807E" w14:textId="77777777" w:rsidTr="0082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1A508560" w14:textId="77777777" w:rsidR="00AD12EC" w:rsidRPr="009E703C" w:rsidRDefault="00AD12EC" w:rsidP="008239F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Interventions</w:t>
            </w:r>
          </w:p>
        </w:tc>
        <w:tc>
          <w:tcPr>
            <w:tcW w:w="1771" w:type="dxa"/>
            <w:vAlign w:val="center"/>
          </w:tcPr>
          <w:p w14:paraId="1E1979A3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Mean Cost - £ (95%CI)</w:t>
            </w:r>
          </w:p>
        </w:tc>
        <w:tc>
          <w:tcPr>
            <w:tcW w:w="1825" w:type="dxa"/>
            <w:vAlign w:val="center"/>
          </w:tcPr>
          <w:p w14:paraId="525C19D0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Incremental Cost - £ (95%CI)</w:t>
            </w:r>
          </w:p>
        </w:tc>
        <w:tc>
          <w:tcPr>
            <w:tcW w:w="1559" w:type="dxa"/>
            <w:vAlign w:val="center"/>
          </w:tcPr>
          <w:p w14:paraId="325711DC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Mean (QALYs) (95%CI)</w:t>
            </w:r>
          </w:p>
        </w:tc>
        <w:tc>
          <w:tcPr>
            <w:tcW w:w="1417" w:type="dxa"/>
            <w:vAlign w:val="center"/>
          </w:tcPr>
          <w:p w14:paraId="515501D5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Incremental (QALYs) (95%CI)</w:t>
            </w:r>
          </w:p>
        </w:tc>
        <w:tc>
          <w:tcPr>
            <w:tcW w:w="1083" w:type="dxa"/>
            <w:vAlign w:val="center"/>
          </w:tcPr>
          <w:p w14:paraId="45342B36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ICER - £ (95%CI)</w:t>
            </w:r>
          </w:p>
        </w:tc>
      </w:tr>
      <w:tr w:rsidR="00AD12EC" w:rsidRPr="009E703C" w14:paraId="3AF9817E" w14:textId="77777777" w:rsidTr="00823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9D065B8" w14:textId="77777777" w:rsidR="00AD12EC" w:rsidRPr="009E703C" w:rsidRDefault="00AD12EC" w:rsidP="008239F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</w:p>
        </w:tc>
        <w:tc>
          <w:tcPr>
            <w:tcW w:w="1771" w:type="dxa"/>
            <w:vAlign w:val="center"/>
          </w:tcPr>
          <w:p w14:paraId="4ADB3F1A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518.72</w:t>
            </w:r>
          </w:p>
          <w:p w14:paraId="58109AA4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(421.87 – 622.24)</w:t>
            </w:r>
          </w:p>
        </w:tc>
        <w:tc>
          <w:tcPr>
            <w:tcW w:w="1825" w:type="dxa"/>
            <w:vAlign w:val="center"/>
          </w:tcPr>
          <w:p w14:paraId="10096963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41CAC57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  <w:p w14:paraId="6B0C7A57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(0.16 – 0.38)</w:t>
            </w:r>
          </w:p>
        </w:tc>
        <w:tc>
          <w:tcPr>
            <w:tcW w:w="1417" w:type="dxa"/>
            <w:vAlign w:val="center"/>
          </w:tcPr>
          <w:p w14:paraId="58BE5BA8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19CF2635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2EC" w:rsidRPr="009E703C" w14:paraId="7F665030" w14:textId="77777777" w:rsidTr="00823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10E98822" w14:textId="77777777" w:rsidR="00AD12EC" w:rsidRPr="009E703C" w:rsidRDefault="00AD12EC" w:rsidP="008239FF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</w:tc>
        <w:tc>
          <w:tcPr>
            <w:tcW w:w="1771" w:type="dxa"/>
            <w:vAlign w:val="center"/>
          </w:tcPr>
          <w:p w14:paraId="6A182D28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67.15</w:t>
            </w:r>
          </w:p>
          <w:p w14:paraId="3C894933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(50.53 - 92.25)</w:t>
            </w:r>
          </w:p>
        </w:tc>
        <w:tc>
          <w:tcPr>
            <w:tcW w:w="1825" w:type="dxa"/>
            <w:vAlign w:val="center"/>
          </w:tcPr>
          <w:p w14:paraId="79C9F20E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-451.57</w:t>
            </w:r>
          </w:p>
          <w:p w14:paraId="5357FCB2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(-354.48 – -558.42)</w:t>
            </w:r>
          </w:p>
        </w:tc>
        <w:tc>
          <w:tcPr>
            <w:tcW w:w="1559" w:type="dxa"/>
            <w:vAlign w:val="center"/>
          </w:tcPr>
          <w:p w14:paraId="71860B02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  <w:p w14:paraId="3E613D78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(0.14 – 0.45)</w:t>
            </w:r>
          </w:p>
        </w:tc>
        <w:tc>
          <w:tcPr>
            <w:tcW w:w="1417" w:type="dxa"/>
            <w:vAlign w:val="center"/>
          </w:tcPr>
          <w:p w14:paraId="337FF43E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14:paraId="4EC9CB95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(-0.17 – 0.22)</w:t>
            </w:r>
          </w:p>
        </w:tc>
        <w:tc>
          <w:tcPr>
            <w:tcW w:w="1083" w:type="dxa"/>
            <w:vAlign w:val="center"/>
          </w:tcPr>
          <w:p w14:paraId="2E9403E6" w14:textId="77777777" w:rsidR="00AD12EC" w:rsidRPr="009E703C" w:rsidRDefault="00AD12EC" w:rsidP="009E703C">
            <w:pPr>
              <w:pStyle w:val="NoSpacing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03C">
              <w:rPr>
                <w:rFonts w:ascii="Times New Roman" w:hAnsi="Times New Roman" w:cs="Times New Roman"/>
                <w:sz w:val="20"/>
                <w:szCs w:val="20"/>
              </w:rPr>
              <w:t>Dominant</w:t>
            </w:r>
          </w:p>
        </w:tc>
      </w:tr>
    </w:tbl>
    <w:p w14:paraId="131F4623" w14:textId="77777777" w:rsidR="00AD12EC" w:rsidRPr="009E703C" w:rsidRDefault="00AD12EC" w:rsidP="00AD12EC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E703C">
        <w:rPr>
          <w:rFonts w:ascii="Times New Roman" w:hAnsi="Times New Roman" w:cs="Times New Roman"/>
          <w:sz w:val="20"/>
          <w:szCs w:val="20"/>
        </w:rPr>
        <w:t>CI: confidence interval, GS: GaitSmart, ICER: incremental cost-effectiveness ration, QALY: quality adjusted life years, SoC: standard of care</w:t>
      </w:r>
    </w:p>
    <w:p w14:paraId="13073416" w14:textId="77777777" w:rsidR="00801496" w:rsidRDefault="00801496"/>
    <w:sectPr w:rsidR="0080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NzU0tjA3NzYzMTVT0lEKTi0uzszPAykwrAUAnuZVEiwAAAA="/>
  </w:docVars>
  <w:rsids>
    <w:rsidRoot w:val="00AD12EC"/>
    <w:rsid w:val="00801496"/>
    <w:rsid w:val="009E703C"/>
    <w:rsid w:val="00A134BD"/>
    <w:rsid w:val="00AD12EC"/>
    <w:rsid w:val="00E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A8CA"/>
  <w15:chartTrackingRefBased/>
  <w15:docId w15:val="{E1E2CE80-8A34-4C5A-A338-4CA64C0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2EC"/>
    <w:pPr>
      <w:spacing w:after="0" w:line="240" w:lineRule="auto"/>
      <w:jc w:val="both"/>
    </w:pPr>
  </w:style>
  <w:style w:type="table" w:styleId="PlainTable2">
    <w:name w:val="Plain Table 2"/>
    <w:basedOn w:val="TableNormal"/>
    <w:uiPriority w:val="42"/>
    <w:rsid w:val="00AD12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Zanghelini (MED - Staff)</dc:creator>
  <cp:keywords/>
  <dc:description/>
  <cp:lastModifiedBy>Fernando Zanghelini (MED - Staff)</cp:lastModifiedBy>
  <cp:revision>1</cp:revision>
  <dcterms:created xsi:type="dcterms:W3CDTF">2023-02-28T16:25:00Z</dcterms:created>
  <dcterms:modified xsi:type="dcterms:W3CDTF">2023-02-28T17:08:00Z</dcterms:modified>
</cp:coreProperties>
</file>