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6746C" w14:textId="77777777" w:rsidR="00746915" w:rsidRDefault="00C1343F" w:rsidP="004E78DD">
      <w:pP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0" w:name="OLE_LINK855"/>
      <w:bookmarkStart w:id="1" w:name="OLE_LINK854"/>
      <w:r w:rsidRPr="004E78DD">
        <w:rPr>
          <w:rFonts w:ascii="Times New Roman" w:hAnsi="Times New Roman" w:cs="Times New Roman"/>
          <w:b/>
          <w:sz w:val="24"/>
          <w:szCs w:val="24"/>
        </w:rPr>
        <w:t>Supporting</w:t>
      </w:r>
      <w:bookmarkEnd w:id="0"/>
      <w:r w:rsidRPr="004E78DD">
        <w:rPr>
          <w:rFonts w:ascii="Times New Roman" w:hAnsi="Times New Roman" w:cs="Times New Roman"/>
          <w:b/>
          <w:sz w:val="24"/>
          <w:szCs w:val="24"/>
        </w:rPr>
        <w:t xml:space="preserve"> Information for</w:t>
      </w:r>
    </w:p>
    <w:p w14:paraId="5BED4952" w14:textId="77777777" w:rsidR="00746915" w:rsidRDefault="00C1343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OLE_LINK692"/>
      <w:bookmarkStart w:id="3" w:name="OLE_LINK693"/>
      <w:bookmarkStart w:id="4" w:name="OLE_LINK42"/>
      <w:r>
        <w:rPr>
          <w:rFonts w:ascii="Times New Roman" w:hAnsi="Times New Roman" w:cs="Times New Roman"/>
          <w:b/>
          <w:sz w:val="24"/>
          <w:szCs w:val="24"/>
        </w:rPr>
        <w:t>Metabolic and Transcriptional Analysis Reveals Flavonoid Involvement in the Drought Stress Response of Mulberry Leaves</w:t>
      </w:r>
    </w:p>
    <w:bookmarkEnd w:id="2"/>
    <w:bookmarkEnd w:id="3"/>
    <w:bookmarkEnd w:id="4"/>
    <w:p w14:paraId="3922B2D2" w14:textId="77777777" w:rsidR="00746915" w:rsidRDefault="00C1343F">
      <w:pPr>
        <w:spacing w:line="360" w:lineRule="auto"/>
        <w:rPr>
          <w:rFonts w:ascii="Times New Roman" w:eastAsia="宋体" w:hAnsi="Times New Roman" w:cs="Times New Roman"/>
          <w:sz w:val="24"/>
          <w:szCs w:val="24"/>
          <w:vertAlign w:val="superscript"/>
        </w:rPr>
      </w:pPr>
      <w:r>
        <w:rPr>
          <w:rFonts w:ascii="Times New Roman" w:eastAsia="宋体" w:hAnsi="Times New Roman" w:cs="Times New Roman"/>
          <w:sz w:val="24"/>
          <w:szCs w:val="24"/>
        </w:rPr>
        <w:t>Guo Chen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#1</w:t>
      </w:r>
      <w:r>
        <w:rPr>
          <w:rFonts w:ascii="Times New Roman" w:hAnsi="Times New Roman" w:cs="Times New Roman"/>
          <w:sz w:val="24"/>
          <w:szCs w:val="24"/>
        </w:rPr>
        <w:t>, Dong Li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#1</w:t>
      </w:r>
      <w:r>
        <w:rPr>
          <w:rFonts w:ascii="Times New Roman" w:hAnsi="Times New Roman" w:cs="Times New Roman"/>
          <w:sz w:val="24"/>
          <w:szCs w:val="24"/>
        </w:rPr>
        <w:t>, Pei Yao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Fengyao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Jianglian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Yuan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Bi Ma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Zhen Yang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Biyue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Ding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Ningjia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</w:t>
      </w:r>
      <w:bookmarkStart w:id="5" w:name="OLE_LINK736"/>
      <w:r>
        <w:rPr>
          <w:rFonts w:ascii="Times New Roman" w:eastAsia="宋体" w:hAnsi="Times New Roman" w:cs="Times New Roman"/>
          <w:sz w:val="24"/>
          <w:szCs w:val="24"/>
        </w:rPr>
        <w:t>*</w:t>
      </w:r>
      <w:bookmarkEnd w:id="5"/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1</w:t>
      </w:r>
    </w:p>
    <w:p w14:paraId="0332E893" w14:textId="77777777" w:rsidR="00746915" w:rsidRDefault="00746915">
      <w:pPr>
        <w:spacing w:line="360" w:lineRule="auto"/>
        <w:rPr>
          <w:rFonts w:ascii="Times New Roman" w:eastAsia="宋体" w:hAnsi="Times New Roman" w:cs="Times New Roman"/>
          <w:sz w:val="24"/>
          <w:szCs w:val="24"/>
          <w:vertAlign w:val="superscript"/>
        </w:rPr>
      </w:pPr>
    </w:p>
    <w:p w14:paraId="5311116A" w14:textId="77777777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bookmarkStart w:id="6" w:name="OLE_LINK5"/>
      <w:bookmarkStart w:id="7" w:name="OLE_LINK4"/>
      <w:r>
        <w:rPr>
          <w:rFonts w:ascii="Times New Roman" w:hAnsi="Times New Roman" w:cs="Times New Roman"/>
          <w:sz w:val="24"/>
          <w:szCs w:val="24"/>
        </w:rPr>
        <w:t>State Key Laboratory of Resource Insects</w:t>
      </w:r>
      <w:bookmarkEnd w:id="6"/>
      <w:bookmarkEnd w:id="7"/>
      <w:r>
        <w:rPr>
          <w:rFonts w:ascii="Times New Roman" w:hAnsi="Times New Roman" w:cs="Times New Roman"/>
          <w:sz w:val="24"/>
          <w:szCs w:val="24"/>
        </w:rPr>
        <w:t>, Institute of Sericulture and Systems Biology, Southwest University, Chongqing 400715, China</w:t>
      </w:r>
    </w:p>
    <w:p w14:paraId="50D5EA53" w14:textId="77777777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Key Laboratory of Agricultural Biosafety and Green Production of Upper Yangtze River (Ministry of Education), Academy of Agricultural Sciences, Southwest University, Chongqing 400715, China</w:t>
      </w:r>
    </w:p>
    <w:p w14:paraId="398B4254" w14:textId="77777777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Guo Chen: 542523966@qq.com</w:t>
      </w:r>
    </w:p>
    <w:p w14:paraId="2E7C51A1" w14:textId="77777777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Dong Li: lidong203@swu.edu.cn</w:t>
      </w:r>
    </w:p>
    <w:p w14:paraId="72546168" w14:textId="77777777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Pei Yao: 513805691@qq.com</w:t>
      </w:r>
    </w:p>
    <w:p w14:paraId="2A29BD68" w14:textId="77777777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Fengyao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Chen: 912688140@qq.com</w:t>
      </w:r>
    </w:p>
    <w:p w14:paraId="1E54048B" w14:textId="77777777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Jianglian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Yuan: yuanjiangl@swu.edu.cn</w:t>
      </w:r>
    </w:p>
    <w:p w14:paraId="183F0018" w14:textId="77777777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 Ma: mbzls@swu.edu.cn</w:t>
      </w:r>
    </w:p>
    <w:p w14:paraId="43F36A04" w14:textId="77777777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Zhen Yang: yangzhen1246305364@163.com</w:t>
      </w:r>
    </w:p>
    <w:p w14:paraId="6C36F85D" w14:textId="77777777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Biyue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Ding: dingbiyue302@swu.edu.cn</w:t>
      </w:r>
    </w:p>
    <w:p w14:paraId="13E2EA9E" w14:textId="77777777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Ningjia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He: hejia@swu.edu.cn</w:t>
      </w:r>
    </w:p>
    <w:p w14:paraId="034F795B" w14:textId="77777777" w:rsidR="00746915" w:rsidRDefault="00C1343F" w:rsidP="004E78DD">
      <w:pPr>
        <w:widowControl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bookmarkStart w:id="8" w:name="OLE_LINK717"/>
      <w:bookmarkStart w:id="9" w:name="OLE_LINK716"/>
      <w:bookmarkStart w:id="10" w:name="OLE_LINK841"/>
      <w:bookmarkStart w:id="11" w:name="OLE_LINK842"/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#</w:t>
      </w:r>
      <w:bookmarkStart w:id="12" w:name="OLE_LINK725"/>
      <w:bookmarkStart w:id="13" w:name="OLE_LINK718"/>
      <w:bookmarkEnd w:id="8"/>
      <w:bookmarkEnd w:id="9"/>
      <w:r>
        <w:rPr>
          <w:rFonts w:ascii="Times New Roman" w:hAnsi="Times New Roman" w:cs="Times New Roman"/>
          <w:sz w:val="24"/>
          <w:szCs w:val="24"/>
        </w:rPr>
        <w:t xml:space="preserve">These authors </w:t>
      </w:r>
      <w:r>
        <w:rPr>
          <w:rFonts w:ascii="Times New Roman" w:eastAsia="宋体" w:hAnsi="Times New Roman" w:cs="Times New Roman"/>
          <w:sz w:val="24"/>
          <w:szCs w:val="24"/>
        </w:rPr>
        <w:t>contributed equally to this work</w:t>
      </w:r>
      <w:bookmarkEnd w:id="12"/>
      <w:bookmarkEnd w:id="13"/>
    </w:p>
    <w:bookmarkEnd w:id="10"/>
    <w:bookmarkEnd w:id="11"/>
    <w:p w14:paraId="1AEF5640" w14:textId="1FE6A762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*Corresponding author: 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Ningjia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 xml:space="preserve"> He,</w:t>
      </w:r>
      <w:r>
        <w:rPr>
          <w:rFonts w:ascii="Times New Roman" w:hAnsi="Times New Roman" w:cs="Times New Roman"/>
          <w:sz w:val="24"/>
          <w:szCs w:val="24"/>
        </w:rPr>
        <w:t xml:space="preserve"> State Key Laboratory of Resource Insects, Institute of Sericulture and Systems Biology, Southwest University, Chongqing 400715, China; Tel: +86-023-68250797; Fax: +86-023-68251128; E-mail: </w:t>
      </w:r>
      <w:r w:rsidR="004E78DD" w:rsidRPr="004E78DD">
        <w:rPr>
          <w:rFonts w:ascii="Times New Roman" w:hAnsi="Times New Roman" w:cs="Times New Roman"/>
          <w:sz w:val="24"/>
          <w:szCs w:val="24"/>
        </w:rPr>
        <w:t>hejia@swu.edu.cn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CCA5F3" w14:textId="77777777" w:rsidR="00746915" w:rsidRDefault="007469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bookmarkEnd w:id="1"/>
    <w:p w14:paraId="48073DCF" w14:textId="77777777" w:rsidR="00746915" w:rsidRPr="004E78DD" w:rsidRDefault="00C1343F">
      <w:pPr>
        <w:widowControl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E78DD">
        <w:rPr>
          <w:rFonts w:ascii="Times New Roman" w:hAnsi="Times New Roman" w:cs="Times New Roman"/>
          <w:sz w:val="24"/>
          <w:szCs w:val="24"/>
        </w:rPr>
        <w:t xml:space="preserve">This file includes: </w:t>
      </w:r>
    </w:p>
    <w:p w14:paraId="58DB02A4" w14:textId="0E33E3AE" w:rsidR="004E78DD" w:rsidRDefault="00C1343F" w:rsidP="004E78DD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E78DD">
        <w:rPr>
          <w:rFonts w:ascii="Times New Roman" w:hAnsi="Times New Roman" w:cs="Times New Roman"/>
          <w:sz w:val="24"/>
          <w:szCs w:val="24"/>
        </w:rPr>
        <w:t>Figure S1-3, Table S1, Table S4, and Table S5</w:t>
      </w:r>
    </w:p>
    <w:p w14:paraId="06B5F991" w14:textId="746EDE85" w:rsidR="00746915" w:rsidRPr="004E78DD" w:rsidRDefault="004E78DD" w:rsidP="004E78DD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7784A8F" w14:textId="77777777" w:rsidR="006B361D" w:rsidRPr="00A87F2A" w:rsidRDefault="006B361D" w:rsidP="006B361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14" w:name="_Hlk163824527"/>
      <w:r w:rsidRPr="00A87F2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Materials: </w:t>
      </w:r>
    </w:p>
    <w:p w14:paraId="1E12ED00" w14:textId="77777777" w:rsidR="00746915" w:rsidRDefault="00C1343F">
      <w:pPr>
        <w:spacing w:line="360" w:lineRule="auto"/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S1. </w:t>
      </w:r>
      <w:r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>Metaboli</w:t>
      </w:r>
      <w:r>
        <w:rPr>
          <w:rFonts w:ascii="Times New Roman" w:hAnsi="Times New Roman" w:cs="Times New Roman" w:hint="eastAsia"/>
          <w:color w:val="282828"/>
          <w:sz w:val="24"/>
          <w:szCs w:val="24"/>
          <w:shd w:val="clear" w:color="auto" w:fill="FFFFFF"/>
        </w:rPr>
        <w:t>c</w:t>
      </w:r>
      <w:r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and transcriptional analysis of </w:t>
      </w:r>
      <w:r>
        <w:rPr>
          <w:rFonts w:ascii="Times New Roman" w:hAnsi="Times New Roman" w:cs="Times New Roman"/>
          <w:i/>
          <w:sz w:val="24"/>
          <w:szCs w:val="24"/>
        </w:rPr>
        <w:t>M. Pendula</w:t>
      </w:r>
      <w:r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leaves under drought stress.</w:t>
      </w:r>
    </w:p>
    <w:bookmarkEnd w:id="14"/>
    <w:p w14:paraId="571AE61A" w14:textId="77777777" w:rsidR="00746915" w:rsidRDefault="00C1343F">
      <w:pPr>
        <w:spacing w:line="360" w:lineRule="auto"/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82828"/>
          <w:sz w:val="24"/>
          <w:szCs w:val="24"/>
          <w:shd w:val="clear" w:color="auto" w:fill="FFFFFF"/>
        </w:rPr>
        <w:t>Figure S2.</w:t>
      </w:r>
      <w:r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Non-rooted molecular phylogenetic tree of flavonoid</w:t>
      </w:r>
      <w:r>
        <w:rPr>
          <w:rFonts w:ascii="Times New Roman" w:hAnsi="Times New Roman" w:cs="Times New Roman" w:hint="eastAsia"/>
          <w:color w:val="282828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>related UDP-glycosyltransferase.</w:t>
      </w:r>
    </w:p>
    <w:p w14:paraId="3DFA49C3" w14:textId="77777777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S3. </w:t>
      </w:r>
      <w:r>
        <w:rPr>
          <w:rFonts w:ascii="Times New Roman" w:hAnsi="Times New Roman" w:cs="Times New Roman"/>
          <w:sz w:val="24"/>
          <w:szCs w:val="24"/>
        </w:rPr>
        <w:t xml:space="preserve">Bioinformatic analysis of </w:t>
      </w:r>
      <w:r>
        <w:rPr>
          <w:rFonts w:ascii="Times New Roman" w:hAnsi="Times New Roman" w:cs="Times New Roman"/>
          <w:i/>
          <w:sz w:val="24"/>
          <w:szCs w:val="24"/>
        </w:rPr>
        <w:t>MaFLS1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ECA145" w14:textId="77777777" w:rsidR="00746915" w:rsidRDefault="00C134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宋体" w:hAnsi="Times New Roman" w:cs="Times New Roman"/>
          <w:sz w:val="24"/>
          <w:szCs w:val="24"/>
        </w:rPr>
        <w:t>List of</w:t>
      </w:r>
      <w:r>
        <w:rPr>
          <w:rFonts w:ascii="Times New Roman" w:hAnsi="Times New Roman" w:cs="Times New Roman"/>
          <w:sz w:val="24"/>
          <w:szCs w:val="24"/>
        </w:rPr>
        <w:t xml:space="preserve"> primer sequences used in this study.</w:t>
      </w:r>
    </w:p>
    <w:p w14:paraId="21F3AF55" w14:textId="77777777" w:rsidR="00746915" w:rsidRDefault="00C1343F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S2.</w:t>
      </w:r>
      <w:r>
        <w:rPr>
          <w:rFonts w:ascii="Times New Roman" w:hAnsi="Times New Roman" w:cs="Times New Roman"/>
          <w:sz w:val="24"/>
          <w:szCs w:val="24"/>
        </w:rPr>
        <w:t xml:space="preserve"> Checklist of flavonoids measured in this study and recommendations for LC-MS/MS.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Table is on a separate sheet.</w:t>
      </w:r>
    </w:p>
    <w:p w14:paraId="1C9A0C80" w14:textId="77777777" w:rsidR="00746915" w:rsidRDefault="00C1343F">
      <w:pPr>
        <w:spacing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S3.</w:t>
      </w:r>
      <w:r>
        <w:rPr>
          <w:rFonts w:ascii="Times New Roman" w:hAnsi="Times New Roman" w:cs="Times New Roman"/>
          <w:sz w:val="24"/>
          <w:szCs w:val="24"/>
        </w:rPr>
        <w:t xml:space="preserve"> Metabolic profiling of flavonoids in </w:t>
      </w:r>
      <w:r>
        <w:rPr>
          <w:rFonts w:ascii="Times New Roman" w:hAnsi="Times New Roman" w:cs="Times New Roman"/>
          <w:i/>
          <w:sz w:val="24"/>
          <w:szCs w:val="24"/>
        </w:rPr>
        <w:t>M. Pendula</w:t>
      </w:r>
      <w:r>
        <w:rPr>
          <w:rFonts w:ascii="Times New Roman" w:hAnsi="Times New Roman" w:cs="Times New Roman"/>
          <w:sz w:val="24"/>
          <w:szCs w:val="24"/>
        </w:rPr>
        <w:t xml:space="preserve"> leaves under drought stress.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Table is on a separate sheet.</w:t>
      </w:r>
    </w:p>
    <w:p w14:paraId="5CDE3BF4" w14:textId="77777777" w:rsidR="00746915" w:rsidRDefault="00C1343F">
      <w:pPr>
        <w:widowControl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Table S4. </w:t>
      </w:r>
      <w:r>
        <w:rPr>
          <w:rFonts w:ascii="Times New Roman" w:hAnsi="Times New Roman" w:cs="Times New Roman"/>
          <w:sz w:val="24"/>
          <w:szCs w:val="24"/>
        </w:rPr>
        <w:t>Statistical results of RNA-seq assembly data.</w:t>
      </w:r>
    </w:p>
    <w:p w14:paraId="54AED4FC" w14:textId="77777777" w:rsidR="00746915" w:rsidRDefault="00C1343F">
      <w:pPr>
        <w:widowControl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S5.</w:t>
      </w:r>
      <w:r>
        <w:rPr>
          <w:rFonts w:ascii="Times New Roman" w:hAnsi="Times New Roman" w:cs="Times New Roman"/>
          <w:sz w:val="24"/>
          <w:szCs w:val="24"/>
        </w:rPr>
        <w:t xml:space="preserve"> Details of significantly changed genes involved in flavonoid </w:t>
      </w:r>
      <w:hyperlink r:id="rId6" w:anchor="biosynthesis" w:tgtFrame="_blank" w:history="1">
        <w:r>
          <w:rPr>
            <w:rFonts w:ascii="Times New Roman" w:hAnsi="Times New Roman" w:cs="Times New Roman"/>
            <w:sz w:val="24"/>
            <w:szCs w:val="24"/>
          </w:rPr>
          <w:t>biosynthesis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in this study.</w:t>
      </w:r>
    </w:p>
    <w:p w14:paraId="522D9D1D" w14:textId="77777777" w:rsidR="00746915" w:rsidRPr="004E78DD" w:rsidRDefault="00746915" w:rsidP="004E78DD">
      <w:pPr>
        <w:rPr>
          <w:rFonts w:ascii="Times New Roman" w:hAnsi="Times New Roman" w:cs="Times New Roman"/>
        </w:rPr>
      </w:pPr>
    </w:p>
    <w:p w14:paraId="3AF14C02" w14:textId="77777777" w:rsidR="00746915" w:rsidRPr="004E78DD" w:rsidRDefault="00C1343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2B392FE" wp14:editId="036BF3BA">
            <wp:extent cx="4348950" cy="5811207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0441" cy="5826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884CB" w14:textId="77777777" w:rsidR="00043F63" w:rsidRDefault="00043F63" w:rsidP="00043F63">
      <w:pPr>
        <w:widowControl/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29A42BFE" w14:textId="6567981D" w:rsidR="00746915" w:rsidRDefault="00C1343F" w:rsidP="00A8051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E78DD">
        <w:rPr>
          <w:rFonts w:ascii="Times New Roman" w:hAnsi="Times New Roman" w:cs="Times New Roman"/>
          <w:b/>
          <w:bCs/>
          <w:sz w:val="24"/>
          <w:szCs w:val="24"/>
        </w:rPr>
        <w:t>Figure S1.</w:t>
      </w:r>
      <w:r w:rsidRPr="004E78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E78DD">
        <w:rPr>
          <w:rFonts w:ascii="Times New Roman" w:hAnsi="Times New Roman" w:cs="Times New Roman"/>
          <w:sz w:val="24"/>
          <w:szCs w:val="24"/>
        </w:rPr>
        <w:t>Metaboli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4E78DD">
        <w:rPr>
          <w:rFonts w:ascii="Times New Roman" w:hAnsi="Times New Roman" w:cs="Times New Roman"/>
          <w:sz w:val="24"/>
          <w:szCs w:val="24"/>
        </w:rPr>
        <w:t xml:space="preserve"> and transcriptional analysis of </w:t>
      </w:r>
      <w:r w:rsidRPr="004E78DD">
        <w:rPr>
          <w:rFonts w:ascii="Times New Roman" w:hAnsi="Times New Roman" w:cs="Times New Roman"/>
          <w:i/>
          <w:sz w:val="24"/>
          <w:szCs w:val="24"/>
        </w:rPr>
        <w:t>M. Pendula</w:t>
      </w:r>
      <w:r w:rsidRPr="004E78DD">
        <w:rPr>
          <w:rFonts w:ascii="Times New Roman" w:hAnsi="Times New Roman" w:cs="Times New Roman"/>
          <w:sz w:val="24"/>
          <w:szCs w:val="24"/>
        </w:rPr>
        <w:t xml:space="preserve"> leaves under drought stress. (</w:t>
      </w:r>
      <w:r w:rsidRPr="00043F63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4E78DD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 w:hint="eastAsia"/>
          <w:sz w:val="24"/>
          <w:szCs w:val="24"/>
        </w:rPr>
        <w:t>P</w:t>
      </w:r>
      <w:r w:rsidRPr="004E78DD">
        <w:rPr>
          <w:rFonts w:ascii="Times New Roman" w:hAnsi="Times New Roman" w:cs="Times New Roman"/>
          <w:sz w:val="24"/>
          <w:szCs w:val="24"/>
        </w:rPr>
        <w:t xml:space="preserve">rincipal component analysis (PCA) of </w:t>
      </w:r>
      <w:r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Pr="004E78DD">
        <w:rPr>
          <w:rFonts w:ascii="Times New Roman" w:hAnsi="Times New Roman" w:cs="Times New Roman"/>
          <w:sz w:val="24"/>
          <w:szCs w:val="24"/>
        </w:rPr>
        <w:t>metabolome. (</w:t>
      </w:r>
      <w:r w:rsidRPr="00043F63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4E78D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E78DD">
        <w:rPr>
          <w:rFonts w:ascii="Times New Roman" w:hAnsi="Times New Roman" w:cs="Times New Roman"/>
          <w:sz w:val="24"/>
          <w:szCs w:val="24"/>
        </w:rPr>
        <w:t xml:space="preserve">PCA of </w:t>
      </w:r>
      <w:r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Pr="004E78DD">
        <w:rPr>
          <w:rFonts w:ascii="Times New Roman" w:hAnsi="Times New Roman" w:cs="Times New Roman"/>
          <w:sz w:val="24"/>
          <w:szCs w:val="24"/>
        </w:rPr>
        <w:t>transcriptome. (</w:t>
      </w:r>
      <w:r w:rsidRPr="00043F63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4E78DD">
        <w:rPr>
          <w:rFonts w:ascii="Times New Roman" w:hAnsi="Times New Roman" w:cs="Times New Roman"/>
          <w:sz w:val="24"/>
          <w:szCs w:val="24"/>
        </w:rPr>
        <w:t xml:space="preserve">) Volcano plot </w:t>
      </w:r>
      <w:r>
        <w:rPr>
          <w:rFonts w:ascii="Times New Roman" w:hAnsi="Times New Roman" w:cs="Times New Roman" w:hint="eastAsia"/>
          <w:sz w:val="24"/>
          <w:szCs w:val="24"/>
        </w:rPr>
        <w:t>displaying</w:t>
      </w:r>
      <w:r w:rsidRPr="004E78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differentially expressed genes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E78DD">
        <w:rPr>
          <w:rFonts w:ascii="Times New Roman" w:hAnsi="Times New Roman" w:cs="Times New Roman"/>
          <w:sz w:val="24"/>
          <w:szCs w:val="24"/>
        </w:rPr>
        <w:t>DEGs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E78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identified through</w:t>
      </w:r>
      <w:r w:rsidRPr="004E78DD">
        <w:rPr>
          <w:rFonts w:ascii="Times New Roman" w:hAnsi="Times New Roman" w:cs="Times New Roman"/>
          <w:sz w:val="24"/>
          <w:szCs w:val="24"/>
        </w:rPr>
        <w:t xml:space="preserve"> transcriptome analysis. (</w:t>
      </w:r>
      <w:r w:rsidRPr="00043F63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4E78DD">
        <w:rPr>
          <w:rFonts w:ascii="Times New Roman" w:hAnsi="Times New Roman" w:cs="Times New Roman"/>
          <w:sz w:val="24"/>
          <w:szCs w:val="24"/>
        </w:rPr>
        <w:t xml:space="preserve">) Venn Diagram </w:t>
      </w:r>
      <w:r>
        <w:rPr>
          <w:rFonts w:ascii="Times New Roman" w:hAnsi="Times New Roman" w:cs="Times New Roman" w:hint="eastAsia"/>
          <w:sz w:val="24"/>
          <w:szCs w:val="24"/>
        </w:rPr>
        <w:t>showing</w:t>
      </w:r>
      <w:r w:rsidRPr="004E78DD">
        <w:rPr>
          <w:rFonts w:ascii="Times New Roman" w:hAnsi="Times New Roman" w:cs="Times New Roman"/>
          <w:sz w:val="24"/>
          <w:szCs w:val="24"/>
        </w:rPr>
        <w:t xml:space="preserve"> anno</w:t>
      </w:r>
      <w:r w:rsidR="004E78DD">
        <w:rPr>
          <w:rFonts w:ascii="Times New Roman" w:hAnsi="Times New Roman" w:cs="Times New Roman" w:hint="eastAsia"/>
          <w:sz w:val="24"/>
          <w:szCs w:val="24"/>
        </w:rPr>
        <w:t>ta</w:t>
      </w:r>
      <w:r w:rsidRPr="004E78DD">
        <w:rPr>
          <w:rFonts w:ascii="Times New Roman" w:hAnsi="Times New Roman" w:cs="Times New Roman"/>
          <w:sz w:val="24"/>
          <w:szCs w:val="24"/>
        </w:rPr>
        <w:t xml:space="preserve">tion genes </w:t>
      </w:r>
      <w:r>
        <w:rPr>
          <w:rFonts w:ascii="Times New Roman" w:hAnsi="Times New Roman" w:cs="Times New Roman" w:hint="eastAsia"/>
          <w:sz w:val="24"/>
          <w:szCs w:val="24"/>
        </w:rPr>
        <w:t>across</w:t>
      </w:r>
      <w:r w:rsidRPr="004E78DD">
        <w:rPr>
          <w:rFonts w:ascii="Times New Roman" w:hAnsi="Times New Roman" w:cs="Times New Roman"/>
          <w:sz w:val="24"/>
          <w:szCs w:val="24"/>
        </w:rPr>
        <w:t xml:space="preserve"> four databases. (</w:t>
      </w:r>
      <w:r w:rsidRPr="00043F6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E78DD">
        <w:rPr>
          <w:rFonts w:ascii="Times New Roman" w:hAnsi="Times New Roman" w:cs="Times New Roman"/>
          <w:sz w:val="24"/>
          <w:szCs w:val="24"/>
        </w:rPr>
        <w:t>) KEGG pathways of DEGs in mulberry leaves under</w:t>
      </w:r>
      <w:r w:rsidR="00043F63">
        <w:rPr>
          <w:rFonts w:ascii="Times New Roman" w:hAnsi="Times New Roman" w:cs="Times New Roman"/>
          <w:sz w:val="24"/>
          <w:szCs w:val="24"/>
        </w:rPr>
        <w:t xml:space="preserve"> </w:t>
      </w:r>
      <w:r w:rsidRPr="004E78DD">
        <w:rPr>
          <w:rFonts w:ascii="Times New Roman" w:hAnsi="Times New Roman" w:cs="Times New Roman"/>
          <w:sz w:val="24"/>
          <w:szCs w:val="24"/>
        </w:rPr>
        <w:t>drought</w:t>
      </w:r>
      <w:r>
        <w:rPr>
          <w:rFonts w:ascii="Times New Roman" w:hAnsi="Times New Roman" w:cs="Times New Roman" w:hint="eastAsia"/>
          <w:sz w:val="24"/>
          <w:szCs w:val="24"/>
        </w:rPr>
        <w:t xml:space="preserve"> conditions</w:t>
      </w:r>
      <w:r w:rsidRPr="004E78D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noProof/>
          <w:color w:val="282828"/>
          <w:sz w:val="18"/>
          <w:szCs w:val="18"/>
          <w:shd w:val="clear" w:color="auto" w:fill="FFFFFF"/>
        </w:rPr>
        <w:lastRenderedPageBreak/>
        <w:drawing>
          <wp:inline distT="0" distB="0" distL="0" distR="0" wp14:anchorId="016FDB1B" wp14:editId="3B3540F3">
            <wp:extent cx="4959350" cy="46316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0452" cy="463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3734A" w14:textId="77777777" w:rsidR="002A42D0" w:rsidRPr="002A42D0" w:rsidRDefault="002A42D0" w:rsidP="00A80511">
      <w:pPr>
        <w:spacing w:line="360" w:lineRule="auto"/>
        <w:rPr>
          <w:rFonts w:ascii="Times New Roman" w:hAnsi="Times New Roman" w:cs="Times New Roman"/>
          <w:color w:val="282828"/>
          <w:sz w:val="18"/>
          <w:szCs w:val="18"/>
          <w:shd w:val="clear" w:color="auto" w:fill="FFFFFF"/>
        </w:rPr>
      </w:pPr>
    </w:p>
    <w:p w14:paraId="1A38721D" w14:textId="44059D82" w:rsidR="00746915" w:rsidRPr="00354520" w:rsidRDefault="00C1343F" w:rsidP="00354520">
      <w:pPr>
        <w:spacing w:line="360" w:lineRule="auto"/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</w:pPr>
      <w:r w:rsidRPr="00354520">
        <w:rPr>
          <w:rFonts w:ascii="Times New Roman" w:hAnsi="Times New Roman" w:cs="Times New Roman"/>
          <w:b/>
          <w:color w:val="282828"/>
          <w:sz w:val="24"/>
          <w:szCs w:val="24"/>
          <w:shd w:val="clear" w:color="auto" w:fill="FFFFFF"/>
        </w:rPr>
        <w:t>Figure S2.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Non-rooted molecular phylogenetic tree of flavonoid related UDP-glycosyltransferase. </w:t>
      </w:r>
      <w:r>
        <w:rPr>
          <w:rFonts w:ascii="Times New Roman" w:hAnsi="Times New Roman" w:cs="Times New Roman" w:hint="eastAsia"/>
          <w:color w:val="282828"/>
          <w:sz w:val="24"/>
          <w:szCs w:val="24"/>
          <w:shd w:val="clear" w:color="auto" w:fill="FFFFFF"/>
        </w:rPr>
        <w:t>The t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hree candidate </w:t>
      </w:r>
      <w:proofErr w:type="spellStart"/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MaUGTs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genes </w:t>
      </w:r>
      <w:r w:rsidRPr="00354520">
        <w:rPr>
          <w:rFonts w:ascii="Times New Roman" w:hAnsi="Times New Roman" w:cs="Times New Roman"/>
          <w:sz w:val="24"/>
          <w:szCs w:val="24"/>
        </w:rPr>
        <w:t>analyzed</w:t>
      </w:r>
      <w:r w:rsidRPr="003545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in this study are shown in red color. The GenBank accession numbers for the sequences are shown in parentheses: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Zm3GlcT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(X13501),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Vv3GlcT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(AF000371),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Ph5GlcT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(AB027455),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Vh5GlcT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(AB013598),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At7GlcT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(NM_129234),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Sb7GlcT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(AB031274),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NtIS5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(AF346431),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At7RhaT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(NM_100480),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MtUGT72L1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(EU434684), </w:t>
      </w:r>
      <w:proofErr w:type="spellStart"/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OsCGT</w:t>
      </w:r>
      <w:proofErr w:type="spellEnd"/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(FM179712),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IpA3G2</w:t>
      </w:r>
      <w:bookmarkStart w:id="15" w:name="OLE_LINK1"/>
      <w:bookmarkStart w:id="16" w:name="OLE_LINK2"/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˝</w:t>
      </w:r>
      <w:bookmarkEnd w:id="15"/>
      <w:bookmarkEnd w:id="16"/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GlcT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(AB192315),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PhA3G6˝RhaT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(Z25802),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GmF3G6˝RhaT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(NP_001275524),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CsiF7G6˝RhaT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 (DQ119035), </w:t>
      </w:r>
      <w:r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 xml:space="preserve">and </w:t>
      </w:r>
      <w:r w:rsidRPr="00354520">
        <w:rPr>
          <w:rFonts w:ascii="Times New Roman" w:hAnsi="Times New Roman" w:cs="Times New Roman"/>
          <w:i/>
          <w:iCs/>
          <w:color w:val="282828"/>
          <w:sz w:val="24"/>
          <w:szCs w:val="24"/>
          <w:shd w:val="clear" w:color="auto" w:fill="FFFFFF"/>
        </w:rPr>
        <w:t>MaF3G6˝RhaT</w:t>
      </w:r>
      <w:r w:rsidRPr="00354520">
        <w:rPr>
          <w:rFonts w:ascii="Times New Roman" w:hAnsi="Times New Roman" w:cs="Times New Roman" w:hint="eastAsia"/>
          <w:color w:val="282828"/>
          <w:sz w:val="24"/>
          <w:szCs w:val="24"/>
          <w:shd w:val="clear" w:color="auto" w:fill="FFFFFF"/>
        </w:rPr>
        <w:t>（</w:t>
      </w:r>
      <w:r w:rsidRPr="00354520">
        <w:rPr>
          <w:rFonts w:ascii="Times New Roman" w:hAnsi="Times New Roman" w:cs="Times New Roman"/>
          <w:color w:val="282828"/>
          <w:sz w:val="24"/>
          <w:szCs w:val="24"/>
          <w:shd w:val="clear" w:color="auto" w:fill="FFFFFF"/>
        </w:rPr>
        <w:t>KT324624).</w:t>
      </w:r>
    </w:p>
    <w:p w14:paraId="027E76EA" w14:textId="77777777" w:rsidR="00746915" w:rsidRPr="00354520" w:rsidRDefault="00C1343F">
      <w:pPr>
        <w:widowControl/>
        <w:jc w:val="left"/>
        <w:rPr>
          <w:rFonts w:ascii="Times New Roman" w:hAnsi="Times New Roman" w:cs="Times New Roman"/>
          <w:color w:val="282828"/>
          <w:sz w:val="18"/>
          <w:szCs w:val="18"/>
          <w:shd w:val="clear" w:color="auto" w:fill="FFFFFF"/>
        </w:rPr>
      </w:pPr>
      <w:r w:rsidRPr="00354520">
        <w:rPr>
          <w:rFonts w:ascii="Times New Roman" w:hAnsi="Times New Roman" w:cs="Times New Roman"/>
          <w:color w:val="282828"/>
          <w:sz w:val="18"/>
          <w:szCs w:val="18"/>
          <w:shd w:val="clear" w:color="auto" w:fill="FFFFFF"/>
        </w:rPr>
        <w:br w:type="page"/>
      </w:r>
    </w:p>
    <w:p w14:paraId="48A4A136" w14:textId="49F2D7A4" w:rsidR="00746915" w:rsidRDefault="00C1343F">
      <w:pPr>
        <w:spacing w:line="360" w:lineRule="auto"/>
        <w:jc w:val="center"/>
        <w:rPr>
          <w:rFonts w:ascii="Times New Roman" w:hAnsi="Times New Roman" w:cs="Times New Roman"/>
          <w:color w:val="282828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noProof/>
          <w:color w:val="282828"/>
          <w:sz w:val="18"/>
          <w:szCs w:val="18"/>
          <w:shd w:val="clear" w:color="auto" w:fill="FFFFFF"/>
        </w:rPr>
        <w:lastRenderedPageBreak/>
        <w:drawing>
          <wp:inline distT="0" distB="0" distL="0" distR="0" wp14:anchorId="4C33D325" wp14:editId="7B3820E2">
            <wp:extent cx="5274310" cy="207708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7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7874C" w14:textId="77777777" w:rsidR="002A42D0" w:rsidRPr="00354520" w:rsidRDefault="002A42D0" w:rsidP="002A42D0">
      <w:pPr>
        <w:spacing w:line="360" w:lineRule="auto"/>
        <w:rPr>
          <w:rFonts w:ascii="Times New Roman" w:hAnsi="Times New Roman" w:cs="Times New Roman"/>
          <w:color w:val="282828"/>
          <w:sz w:val="18"/>
          <w:szCs w:val="18"/>
          <w:shd w:val="clear" w:color="auto" w:fill="FFFFFF"/>
        </w:rPr>
      </w:pPr>
    </w:p>
    <w:p w14:paraId="6EC962EB" w14:textId="14819DE3" w:rsidR="00746915" w:rsidRPr="00354520" w:rsidRDefault="00C1343F" w:rsidP="003545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54520">
        <w:rPr>
          <w:rFonts w:ascii="Times New Roman" w:hAnsi="Times New Roman" w:cs="Times New Roman"/>
          <w:b/>
          <w:sz w:val="24"/>
          <w:szCs w:val="24"/>
        </w:rPr>
        <w:t xml:space="preserve">Figure S3. </w:t>
      </w:r>
      <w:r w:rsidRPr="00354520">
        <w:rPr>
          <w:rFonts w:ascii="Times New Roman" w:hAnsi="Times New Roman" w:cs="Times New Roman"/>
          <w:sz w:val="24"/>
          <w:szCs w:val="24"/>
        </w:rPr>
        <w:t xml:space="preserve">Bioinformatic analysis of </w:t>
      </w:r>
      <w:r w:rsidRPr="00354520">
        <w:rPr>
          <w:rFonts w:ascii="Times New Roman" w:hAnsi="Times New Roman" w:cs="Times New Roman"/>
          <w:i/>
          <w:sz w:val="24"/>
          <w:szCs w:val="24"/>
        </w:rPr>
        <w:t>MaFLS1</w:t>
      </w:r>
      <w:r w:rsidRPr="00354520">
        <w:rPr>
          <w:rFonts w:ascii="Times New Roman" w:hAnsi="Times New Roman" w:cs="Times New Roman"/>
          <w:sz w:val="24"/>
          <w:szCs w:val="24"/>
        </w:rPr>
        <w:t>. (</w:t>
      </w:r>
      <w:r w:rsidRPr="00A8051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354520">
        <w:rPr>
          <w:rFonts w:ascii="Times New Roman" w:hAnsi="Times New Roman" w:cs="Times New Roman"/>
          <w:sz w:val="24"/>
          <w:szCs w:val="24"/>
        </w:rPr>
        <w:t>) Phylogen</w:t>
      </w:r>
      <w:r>
        <w:rPr>
          <w:rFonts w:ascii="Times New Roman" w:hAnsi="Times New Roman" w:cs="Times New Roman" w:hint="eastAsia"/>
          <w:sz w:val="24"/>
          <w:szCs w:val="24"/>
        </w:rPr>
        <w:t>etic analysis</w:t>
      </w:r>
      <w:r w:rsidRPr="00354520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354520">
        <w:rPr>
          <w:rFonts w:ascii="Times New Roman" w:hAnsi="Times New Roman" w:cs="Times New Roman"/>
          <w:sz w:val="24"/>
          <w:szCs w:val="24"/>
        </w:rPr>
        <w:t>flavonol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synthase (FLS). The phylogenetic tree was constructed using the MEGA7 software with a neighbor-joining method. Sequence data from this article can be found in the NCBI database under the following accession numbers: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VcFLS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(AKJ87100),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EcFLS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(ALP48589),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PcFLS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(AY230249),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EgFLS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(AY230249),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MdFLS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(AAD26261),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PhFLS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(Q07512),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FaFLS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(AAZ78661),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RmFLS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(AJP36706),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GmFLS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(NP001237419),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GsFLS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(NP001237419),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AtFLS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(AED91333),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PpFLS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(AJO70134),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GbFLS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(GQ994432), </w:t>
      </w:r>
      <w:proofErr w:type="spellStart"/>
      <w:r w:rsidRPr="00354520">
        <w:rPr>
          <w:rFonts w:ascii="Times New Roman" w:hAnsi="Times New Roman" w:cs="Times New Roman"/>
          <w:i/>
          <w:iCs/>
          <w:sz w:val="24"/>
          <w:szCs w:val="24"/>
        </w:rPr>
        <w:t>NiFLS</w:t>
      </w:r>
      <w:proofErr w:type="spellEnd"/>
      <w:r w:rsidRPr="00354520">
        <w:rPr>
          <w:rFonts w:ascii="Times New Roman" w:hAnsi="Times New Roman" w:cs="Times New Roman"/>
          <w:sz w:val="24"/>
          <w:szCs w:val="24"/>
        </w:rPr>
        <w:t xml:space="preserve"> (AB078512)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54520">
        <w:rPr>
          <w:rFonts w:ascii="Times New Roman" w:hAnsi="Times New Roman" w:cs="Times New Roman"/>
          <w:sz w:val="24"/>
          <w:szCs w:val="24"/>
        </w:rPr>
        <w:t xml:space="preserve"> and </w:t>
      </w:r>
      <w:r w:rsidRPr="00354520">
        <w:rPr>
          <w:rFonts w:ascii="Times New Roman" w:hAnsi="Times New Roman" w:cs="Times New Roman"/>
          <w:i/>
          <w:iCs/>
          <w:sz w:val="24"/>
          <w:szCs w:val="24"/>
        </w:rPr>
        <w:t>MaFLS1</w:t>
      </w:r>
      <w:r w:rsidRPr="00354520">
        <w:rPr>
          <w:rFonts w:ascii="Times New Roman" w:hAnsi="Times New Roman" w:cs="Times New Roman"/>
          <w:sz w:val="24"/>
          <w:szCs w:val="24"/>
        </w:rPr>
        <w:t xml:space="preserve"> (XM_010098126). (</w:t>
      </w:r>
      <w:r w:rsidRPr="00A80511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354520">
        <w:rPr>
          <w:rFonts w:ascii="Times New Roman" w:hAnsi="Times New Roman" w:cs="Times New Roman"/>
          <w:sz w:val="24"/>
          <w:szCs w:val="24"/>
        </w:rPr>
        <w:t>) Alignment of the amino acid sequences of the MaFLS1 and other</w:t>
      </w:r>
      <w:r>
        <w:rPr>
          <w:rFonts w:ascii="Times New Roman" w:hAnsi="Times New Roman" w:cs="Times New Roman" w:hint="eastAsia"/>
          <w:sz w:val="24"/>
          <w:szCs w:val="24"/>
        </w:rPr>
        <w:t xml:space="preserve"> FLS proteins</w:t>
      </w:r>
      <w:r w:rsidRPr="00354520">
        <w:rPr>
          <w:rFonts w:ascii="Times New Roman" w:hAnsi="Times New Roman" w:cs="Times New Roman"/>
          <w:sz w:val="24"/>
          <w:szCs w:val="24"/>
        </w:rPr>
        <w:t>. The typical of conserved 2-oxoglutarate-Fe (II) oxygenase domain is presented in the red box. The Fe</w:t>
      </w:r>
      <w:r w:rsidRPr="00354520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354520">
        <w:rPr>
          <w:rFonts w:ascii="Times New Roman" w:hAnsi="Times New Roman" w:cs="Times New Roman"/>
          <w:sz w:val="24"/>
          <w:szCs w:val="24"/>
        </w:rPr>
        <w:t>-binding sites and oxoglutarate binding sites are indicated by red triangles and red ellipses, respectively.</w:t>
      </w:r>
    </w:p>
    <w:p w14:paraId="3EE4BB18" w14:textId="77777777" w:rsidR="00746915" w:rsidRPr="00354520" w:rsidRDefault="00C1343F">
      <w:pPr>
        <w:widowControl/>
        <w:jc w:val="left"/>
        <w:rPr>
          <w:rFonts w:ascii="Times New Roman" w:hAnsi="Times New Roman" w:cs="Times New Roman"/>
          <w:sz w:val="18"/>
          <w:szCs w:val="18"/>
        </w:rPr>
      </w:pPr>
      <w:r w:rsidRPr="00354520">
        <w:rPr>
          <w:rFonts w:ascii="Times New Roman" w:hAnsi="Times New Roman" w:cs="Times New Roman"/>
          <w:sz w:val="18"/>
          <w:szCs w:val="18"/>
        </w:rPr>
        <w:br w:type="page"/>
      </w:r>
    </w:p>
    <w:p w14:paraId="67EA6CF2" w14:textId="77777777" w:rsidR="00746915" w:rsidRPr="00354520" w:rsidRDefault="00C1343F" w:rsidP="00A80511">
      <w:pPr>
        <w:spacing w:afterLines="50" w:after="156" w:line="360" w:lineRule="auto"/>
        <w:rPr>
          <w:rFonts w:ascii="Times New Roman" w:hAnsi="Times New Roman" w:cs="Times New Roman"/>
          <w:sz w:val="24"/>
          <w:szCs w:val="24"/>
        </w:rPr>
      </w:pPr>
      <w:r w:rsidRPr="00354520">
        <w:rPr>
          <w:rFonts w:ascii="Times New Roman" w:hAnsi="Times New Roman" w:cs="Times New Roman"/>
          <w:b/>
          <w:sz w:val="24"/>
          <w:szCs w:val="24"/>
        </w:rPr>
        <w:lastRenderedPageBreak/>
        <w:t>Table S1</w:t>
      </w:r>
      <w:r w:rsidRPr="00354520">
        <w:rPr>
          <w:rFonts w:ascii="Times New Roman" w:hAnsi="Times New Roman" w:cs="Times New Roman"/>
          <w:sz w:val="24"/>
          <w:szCs w:val="24"/>
        </w:rPr>
        <w:t xml:space="preserve">. </w:t>
      </w:r>
      <w:r w:rsidRPr="00354520">
        <w:rPr>
          <w:rFonts w:ascii="Times New Roman" w:eastAsia="宋体" w:hAnsi="Times New Roman" w:cs="Times New Roman"/>
          <w:sz w:val="24"/>
          <w:szCs w:val="24"/>
        </w:rPr>
        <w:t>List of</w:t>
      </w:r>
      <w:r w:rsidRPr="00354520">
        <w:rPr>
          <w:rFonts w:ascii="Times New Roman" w:hAnsi="Times New Roman" w:cs="Times New Roman"/>
          <w:sz w:val="24"/>
          <w:szCs w:val="24"/>
        </w:rPr>
        <w:t xml:space="preserve"> primer sequences used in this study.</w:t>
      </w:r>
    </w:p>
    <w:tbl>
      <w:tblPr>
        <w:tblW w:w="7996" w:type="dxa"/>
        <w:tblLook w:val="04A0" w:firstRow="1" w:lastRow="0" w:firstColumn="1" w:lastColumn="0" w:noHBand="0" w:noVBand="1"/>
      </w:tblPr>
      <w:tblGrid>
        <w:gridCol w:w="1009"/>
        <w:gridCol w:w="1033"/>
        <w:gridCol w:w="3036"/>
        <w:gridCol w:w="2808"/>
        <w:gridCol w:w="260"/>
      </w:tblGrid>
      <w:tr w:rsidR="00746915" w14:paraId="14CE5D89" w14:textId="77777777">
        <w:trPr>
          <w:trHeight w:val="300"/>
        </w:trPr>
        <w:tc>
          <w:tcPr>
            <w:tcW w:w="100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276268F7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proofErr w:type="spellStart"/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Gategory</w:t>
            </w:r>
            <w:proofErr w:type="spellEnd"/>
          </w:p>
        </w:tc>
        <w:tc>
          <w:tcPr>
            <w:tcW w:w="88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5619889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Gene</w:t>
            </w:r>
          </w:p>
        </w:tc>
        <w:tc>
          <w:tcPr>
            <w:tcW w:w="61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C257A38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Primer sequences</w:t>
            </w:r>
          </w:p>
        </w:tc>
      </w:tr>
      <w:tr w:rsidR="00746915" w14:paraId="136347D7" w14:textId="77777777">
        <w:trPr>
          <w:gridAfter w:val="1"/>
          <w:wAfter w:w="260" w:type="dxa"/>
          <w:trHeight w:val="300"/>
        </w:trPr>
        <w:tc>
          <w:tcPr>
            <w:tcW w:w="100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4BE7042C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7897D6AF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413FB72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Forward (5' to 3')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DA238A1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Reverse (3' to 5')</w:t>
            </w:r>
          </w:p>
        </w:tc>
      </w:tr>
      <w:tr w:rsidR="00746915" w14:paraId="71F045DE" w14:textId="77777777">
        <w:trPr>
          <w:gridAfter w:val="1"/>
          <w:wAfter w:w="260" w:type="dxa"/>
        </w:trPr>
        <w:tc>
          <w:tcPr>
            <w:tcW w:w="100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2C7C44B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Sequencing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24C23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MaFLS1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F9ADA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333333"/>
                <w:kern w:val="0"/>
                <w:sz w:val="15"/>
                <w:szCs w:val="15"/>
              </w:rPr>
              <w:t>ATGGAGGTTGAGAGAGTTCAAG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4899E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333333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333333"/>
                <w:kern w:val="0"/>
                <w:sz w:val="15"/>
                <w:szCs w:val="15"/>
              </w:rPr>
              <w:t>TCACTGGG GAAGCTTGTTGAG</w:t>
            </w:r>
          </w:p>
        </w:tc>
      </w:tr>
      <w:tr w:rsidR="00746915" w14:paraId="189D6EA3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B53CD4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B4923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MaF3GT5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619F6D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ATGGGCCACCTAGTTCCGAT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2DFF06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TCAGCCAGTGCT TTCTTTTAAGCT</w:t>
            </w:r>
          </w:p>
        </w:tc>
      </w:tr>
      <w:tr w:rsidR="00746915" w14:paraId="315A7DDF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AAA1497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E4D999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MaUGT76A2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C75E8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ATGCCGGACGGCTTATCC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42F61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TCATGCCAAGAAACCAAATTGGTC</w:t>
            </w:r>
          </w:p>
        </w:tc>
      </w:tr>
      <w:tr w:rsidR="00746915" w14:paraId="1F22CEF2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9BA18F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2891EB14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MaUGT90A1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00F42920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ATGGAATCGGCTATCGAGCC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31DA4F59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TTAATAATTACTCGCATGATCTACT</w:t>
            </w:r>
          </w:p>
        </w:tc>
      </w:tr>
      <w:tr w:rsidR="00746915" w14:paraId="00FB2725" w14:textId="77777777">
        <w:trPr>
          <w:gridAfter w:val="1"/>
          <w:wAfter w:w="260" w:type="dxa"/>
        </w:trPr>
        <w:tc>
          <w:tcPr>
            <w:tcW w:w="100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1569CF14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proofErr w:type="spellStart"/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qRT</w:t>
            </w:r>
            <w:proofErr w:type="spellEnd"/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-PCR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39F418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MaPAL1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5F2EE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CCGGACCGACTTCTTCGAGC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556B1D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GAATTCGGGCATCCCGAGCA</w:t>
            </w:r>
          </w:p>
        </w:tc>
      </w:tr>
      <w:tr w:rsidR="00746915" w14:paraId="6943EBE5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196C04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51AA6C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MaPAL2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03D5CB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GCAATGGAACAGAATCATGTCACAC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2D773C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TCTAATGCCTGAGTAGCCTTGGAG</w:t>
            </w:r>
          </w:p>
        </w:tc>
      </w:tr>
      <w:tr w:rsidR="00746915" w14:paraId="2655CB47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DBDABBF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72AC62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MaPAL3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BF7F4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TCACCACCGGCTTTGGTTCC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7428FF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CCGGAGGCGGTTATGGTTCC</w:t>
            </w:r>
          </w:p>
        </w:tc>
      </w:tr>
      <w:tr w:rsidR="00746915" w14:paraId="18F5BFE3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643A62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0A867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MaC4H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9595A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AACCTCCCTTGTAGCTCGTCCTG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1594AF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CCATACCAGCAGTACCACCAATTCC</w:t>
            </w:r>
          </w:p>
        </w:tc>
      </w:tr>
      <w:tr w:rsidR="00746915" w14:paraId="09C9E943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CF37CA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C0F6E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Ma4CL1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08E100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CCGAAGGGGGTGATGCTGAC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CA885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ATCACGATCGGCGGCACAAT</w:t>
            </w:r>
          </w:p>
        </w:tc>
      </w:tr>
      <w:tr w:rsidR="00746915" w14:paraId="031097D9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20654E2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F315A6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Ma4CL2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92804E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CATCTCGGAGCCGTCACCAC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12BF7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TCGTGCCCGAAGAATACGGC</w:t>
            </w:r>
          </w:p>
        </w:tc>
      </w:tr>
      <w:tr w:rsidR="00746915" w14:paraId="3C2EAA16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9E0FA3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AB5B7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MaCHS1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9DB42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TCACACCGATCGGCATCAGC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D7282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CCTGCTTCAGCCCCAGCTTT</w:t>
            </w:r>
          </w:p>
        </w:tc>
      </w:tr>
      <w:tr w:rsidR="00746915" w14:paraId="67A825F0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53FE50F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434CD6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MaCHS2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78629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GGCAACCTCCGTCCAAGAAATC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29342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TTGTGCTCGCTGTTGGTGATTC</w:t>
            </w:r>
          </w:p>
        </w:tc>
      </w:tr>
      <w:tr w:rsidR="00746915" w14:paraId="241B7217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C455A9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16F654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proofErr w:type="spellStart"/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MaCHI</w:t>
            </w:r>
            <w:proofErr w:type="spellEnd"/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4EEBA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GAGATAGCCACGTTCCCGCC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7712DC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TCCACTTACCGGCAAGCCAC</w:t>
            </w:r>
          </w:p>
        </w:tc>
      </w:tr>
      <w:tr w:rsidR="00746915" w14:paraId="0AA6FEA8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F4B2F9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2D367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MaFLS1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F4BAD6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CCTCCCTCTCGCATCAACTACC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061DB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AACACCTTATCCGCCACCTCTC</w:t>
            </w:r>
          </w:p>
        </w:tc>
      </w:tr>
      <w:tr w:rsidR="00746915" w14:paraId="2683A2A6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3841C51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3F2C7D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MaFLS2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A81D1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TGTCTTGGGCGGTGTTTTGTG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2F08F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ACTTTGGCGGGTTTGTCTTGTC</w:t>
            </w:r>
          </w:p>
        </w:tc>
      </w:tr>
      <w:tr w:rsidR="00746915" w14:paraId="117488DE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3038828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8B35CE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MaF3H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9C006B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ATCGCGGTGACGGAGGAGTA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8E7E2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GCGCTTCAGGCCAAGAGTGA</w:t>
            </w:r>
          </w:p>
        </w:tc>
      </w:tr>
      <w:tr w:rsidR="00746915" w14:paraId="33CAD6AD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EB3763A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B7726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MaF3'H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A6ABBE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CGTAATCGGGAACCTGCCCC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17880B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TGTGCTTGGCTCCGGAGTTG</w:t>
            </w:r>
          </w:p>
        </w:tc>
      </w:tr>
      <w:tr w:rsidR="00746915" w14:paraId="786FE48B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9A8C09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AD8EF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MaF3GT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61345A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CATCGTCCGTCGCCTAGCTG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2206E9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GAACAGCTCGATGCGCTCCT</w:t>
            </w:r>
          </w:p>
        </w:tc>
      </w:tr>
      <w:tr w:rsidR="00746915" w14:paraId="33544F3F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79FA8C5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1A8C92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MaF3GT5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8F9261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CTGCCACGTCATCGACCTCC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EF8F2B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TCCTCGGCCAGACACAGACA</w:t>
            </w:r>
          </w:p>
        </w:tc>
      </w:tr>
      <w:tr w:rsidR="00746915" w14:paraId="03E6FB4B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470E992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D5D08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MaUGT76A2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A6D154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TGGAATTGGAGGAGTTGGAGAGAG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939B0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AGACGAACCACCTTCCCTTGTAG</w:t>
            </w:r>
          </w:p>
        </w:tc>
      </w:tr>
      <w:tr w:rsidR="00746915" w14:paraId="1E78CC9D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F43245E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D705DC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MaUGT90A1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8AF5A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CACTCCTTCGCCCGATCCAC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3BCEC8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GCCCATAGCGGATTGCGAGT</w:t>
            </w:r>
          </w:p>
        </w:tc>
      </w:tr>
      <w:tr w:rsidR="00746915" w14:paraId="4B4A06DA" w14:textId="77777777">
        <w:trPr>
          <w:gridAfter w:val="1"/>
          <w:wAfter w:w="260" w:type="dxa"/>
        </w:trPr>
        <w:tc>
          <w:tcPr>
            <w:tcW w:w="100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B4E638D" w14:textId="77777777" w:rsidR="00746915" w:rsidRPr="00354520" w:rsidRDefault="00746915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294DDAC3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MaF3G6''RT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2ACE29B5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TAGTCCACTCCGGGTGGGTG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4222C771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ACCTCCACCCCAGCCTTCAT</w:t>
            </w:r>
          </w:p>
        </w:tc>
      </w:tr>
    </w:tbl>
    <w:p w14:paraId="32FFC594" w14:textId="77777777" w:rsidR="00746915" w:rsidRDefault="00C1343F">
      <w:pPr>
        <w:widowControl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br w:type="page"/>
      </w:r>
    </w:p>
    <w:p w14:paraId="194B9F20" w14:textId="77777777" w:rsidR="00746915" w:rsidRPr="00354520" w:rsidRDefault="00C1343F">
      <w:pPr>
        <w:widowControl/>
        <w:spacing w:afterLines="50" w:after="156"/>
        <w:jc w:val="left"/>
        <w:rPr>
          <w:rFonts w:ascii="Times New Roman" w:hAnsi="Times New Roman" w:cs="Times New Roman"/>
          <w:sz w:val="28"/>
          <w:szCs w:val="28"/>
        </w:rPr>
      </w:pPr>
      <w:r w:rsidRPr="0035452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Table S4. </w:t>
      </w:r>
      <w:r w:rsidRPr="00354520">
        <w:rPr>
          <w:rFonts w:ascii="Times New Roman" w:hAnsi="Times New Roman" w:cs="Times New Roman"/>
          <w:sz w:val="28"/>
          <w:szCs w:val="28"/>
        </w:rPr>
        <w:t>Statistical results of RNA-seq assembly data.</w:t>
      </w:r>
    </w:p>
    <w:tbl>
      <w:tblPr>
        <w:tblW w:w="7880" w:type="dxa"/>
        <w:jc w:val="center"/>
        <w:tblLook w:val="04A0" w:firstRow="1" w:lastRow="0" w:firstColumn="1" w:lastColumn="0" w:noHBand="0" w:noVBand="1"/>
      </w:tblPr>
      <w:tblGrid>
        <w:gridCol w:w="1080"/>
        <w:gridCol w:w="1256"/>
        <w:gridCol w:w="950"/>
        <w:gridCol w:w="820"/>
        <w:gridCol w:w="840"/>
        <w:gridCol w:w="820"/>
        <w:gridCol w:w="1080"/>
        <w:gridCol w:w="1340"/>
      </w:tblGrid>
      <w:tr w:rsidR="00746915" w14:paraId="203F5DB9" w14:textId="77777777">
        <w:trPr>
          <w:trHeight w:val="312"/>
          <w:jc w:val="center"/>
        </w:trPr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52458BC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Genes number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E6CCA0F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GC percentage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E909046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N50 number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AFB7358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N50 length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B84CD5C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Max length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0C72CD2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Min length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40F4B6E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Average length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9CD9E51" w14:textId="77777777" w:rsidR="00746915" w:rsidRPr="00354520" w:rsidRDefault="00C1343F">
            <w:pPr>
              <w:widowControl/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Total assembled bases</w:t>
            </w:r>
          </w:p>
        </w:tc>
      </w:tr>
      <w:tr w:rsidR="00746915" w14:paraId="24CA37EB" w14:textId="77777777">
        <w:trPr>
          <w:trHeight w:val="312"/>
          <w:jc w:val="center"/>
        </w:trPr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39FB42F2" w14:textId="77777777" w:rsidR="00746915" w:rsidRPr="00354520" w:rsidRDefault="0074691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7744155A" w14:textId="77777777" w:rsidR="00746915" w:rsidRPr="00354520" w:rsidRDefault="0074691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09F41CED" w14:textId="77777777" w:rsidR="00746915" w:rsidRPr="00354520" w:rsidRDefault="0074691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7506740E" w14:textId="77777777" w:rsidR="00746915" w:rsidRPr="00354520" w:rsidRDefault="0074691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139F33A0" w14:textId="77777777" w:rsidR="00746915" w:rsidRPr="00354520" w:rsidRDefault="0074691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5D8C4263" w14:textId="77777777" w:rsidR="00746915" w:rsidRPr="00354520" w:rsidRDefault="0074691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68DBB1D2" w14:textId="77777777" w:rsidR="00746915" w:rsidRPr="00354520" w:rsidRDefault="0074691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4F41A7AB" w14:textId="77777777" w:rsidR="00746915" w:rsidRPr="00354520" w:rsidRDefault="0074691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746915" w14:paraId="26390562" w14:textId="77777777">
        <w:trPr>
          <w:trHeight w:val="285"/>
          <w:jc w:val="center"/>
        </w:trPr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CD00251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45642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2F5D65C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40.4454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C2D67DB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4F60DA2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E75C7DB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16569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7810BC0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CACB3DE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87D33CC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56354744</w:t>
            </w:r>
          </w:p>
        </w:tc>
      </w:tr>
    </w:tbl>
    <w:p w14:paraId="60B5E44D" w14:textId="77777777" w:rsidR="00746915" w:rsidRPr="00354520" w:rsidRDefault="00C1343F">
      <w:pPr>
        <w:widowControl/>
        <w:jc w:val="left"/>
        <w:rPr>
          <w:rFonts w:ascii="Times New Roman" w:hAnsi="Times New Roman" w:cs="Times New Roman"/>
          <w:sz w:val="15"/>
          <w:szCs w:val="15"/>
        </w:rPr>
      </w:pPr>
      <w:r w:rsidRPr="00354520">
        <w:rPr>
          <w:rFonts w:ascii="Times New Roman" w:hAnsi="Times New Roman" w:cs="Times New Roman"/>
          <w:sz w:val="15"/>
          <w:szCs w:val="15"/>
        </w:rPr>
        <w:br w:type="page"/>
      </w:r>
    </w:p>
    <w:p w14:paraId="3D0440BB" w14:textId="77777777" w:rsidR="00746915" w:rsidRPr="00354520" w:rsidRDefault="00C1343F" w:rsidP="00A80511">
      <w:pPr>
        <w:widowControl/>
        <w:spacing w:afterLines="50" w:after="156"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54520">
        <w:rPr>
          <w:rFonts w:ascii="Times New Roman" w:hAnsi="Times New Roman" w:cs="Times New Roman"/>
          <w:b/>
          <w:sz w:val="24"/>
          <w:szCs w:val="24"/>
        </w:rPr>
        <w:lastRenderedPageBreak/>
        <w:t>Table S5.</w:t>
      </w:r>
      <w:r w:rsidRPr="00354520">
        <w:rPr>
          <w:rFonts w:ascii="Times New Roman" w:hAnsi="Times New Roman" w:cs="Times New Roman"/>
          <w:sz w:val="24"/>
          <w:szCs w:val="24"/>
        </w:rPr>
        <w:t xml:space="preserve"> Details of significantly changed genes involved in flavonoid </w:t>
      </w:r>
      <w:hyperlink r:id="rId10" w:anchor="biosynthesis" w:tgtFrame="_blank" w:history="1">
        <w:r w:rsidRPr="00354520">
          <w:rPr>
            <w:rFonts w:ascii="Times New Roman" w:hAnsi="Times New Roman" w:cs="Times New Roman"/>
            <w:sz w:val="24"/>
            <w:szCs w:val="24"/>
          </w:rPr>
          <w:t>biosynthesis</w:t>
        </w:r>
      </w:hyperlink>
      <w:r w:rsidRPr="00354520">
        <w:rPr>
          <w:rFonts w:ascii="Times New Roman" w:hAnsi="Times New Roman" w:cs="Times New Roman"/>
          <w:sz w:val="24"/>
          <w:szCs w:val="24"/>
        </w:rPr>
        <w:t xml:space="preserve"> in this study.</w:t>
      </w:r>
    </w:p>
    <w:tbl>
      <w:tblPr>
        <w:tblW w:w="6932" w:type="dxa"/>
        <w:jc w:val="center"/>
        <w:tblLook w:val="04A0" w:firstRow="1" w:lastRow="0" w:firstColumn="1" w:lastColumn="0" w:noHBand="0" w:noVBand="1"/>
      </w:tblPr>
      <w:tblGrid>
        <w:gridCol w:w="1420"/>
        <w:gridCol w:w="720"/>
        <w:gridCol w:w="720"/>
        <w:gridCol w:w="883"/>
        <w:gridCol w:w="3189"/>
      </w:tblGrid>
      <w:tr w:rsidR="00746915" w14:paraId="5A297A6F" w14:textId="77777777">
        <w:trPr>
          <w:trHeight w:val="270"/>
          <w:jc w:val="center"/>
        </w:trPr>
        <w:tc>
          <w:tcPr>
            <w:tcW w:w="14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73408D8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Gene ID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44282D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proofErr w:type="spellStart"/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FPKM</w:t>
            </w: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perscript"/>
              </w:rPr>
              <w:t>a</w:t>
            </w:r>
            <w:proofErr w:type="spellEnd"/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BC61ACB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Symbol</w:t>
            </w: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9FEAC6C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Putative </w:t>
            </w:r>
            <w:proofErr w:type="spellStart"/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annotation</w:t>
            </w: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  <w:vertAlign w:val="superscript"/>
              </w:rPr>
              <w:t>b</w:t>
            </w:r>
            <w:proofErr w:type="spellEnd"/>
          </w:p>
        </w:tc>
      </w:tr>
      <w:tr w:rsidR="00746915" w14:paraId="375CE12B" w14:textId="77777777">
        <w:trPr>
          <w:trHeight w:val="270"/>
          <w:jc w:val="center"/>
        </w:trPr>
        <w:tc>
          <w:tcPr>
            <w:tcW w:w="14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044ACDF1" w14:textId="77777777" w:rsidR="00746915" w:rsidRPr="00354520" w:rsidRDefault="0074691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CB5351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C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48302E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D</w:t>
            </w:r>
          </w:p>
        </w:tc>
        <w:tc>
          <w:tcPr>
            <w:tcW w:w="88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376D21D0" w14:textId="77777777" w:rsidR="00746915" w:rsidRPr="00354520" w:rsidRDefault="0074691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18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70B6FEE1" w14:textId="77777777" w:rsidR="00746915" w:rsidRPr="00354520" w:rsidRDefault="0074691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</w:tr>
      <w:tr w:rsidR="00746915" w14:paraId="2DCBF5A6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709F6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Unigene0023038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5E5F4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10.82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39557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25.15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4E56D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PAL1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250A1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Phenylalanine ammonia lyase</w:t>
            </w:r>
          </w:p>
        </w:tc>
      </w:tr>
      <w:tr w:rsidR="00746915" w14:paraId="08691FD2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BADE3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Unigene0039394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A8301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101.63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09748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235.33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8576F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PAL2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F1297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Phenylalanine ammonium lyase</w:t>
            </w:r>
          </w:p>
        </w:tc>
      </w:tr>
      <w:tr w:rsidR="00746915" w14:paraId="25B9B56A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68385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Unigene0022114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0630D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4CC7A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6.83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54D98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PAL3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EA201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bookmarkStart w:id="17" w:name="RANGE!L16"/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Phenylalanine ammonia lyase</w:t>
            </w:r>
            <w:bookmarkEnd w:id="17"/>
          </w:p>
        </w:tc>
      </w:tr>
      <w:tr w:rsidR="00746915" w14:paraId="06C17561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16E0F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Unigene0039210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82B62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18.87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54B0F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30.42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D4D0D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4CL1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1B3F3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4-coumarate--CoA ligase 1</w:t>
            </w:r>
          </w:p>
        </w:tc>
      </w:tr>
      <w:tr w:rsidR="00746915" w14:paraId="30B8A1F5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0C6B5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Unigene0020203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3D7A1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4.97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43F6F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7.23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28095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4CL2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BA653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4-coumarate--CoA ligase 1</w:t>
            </w:r>
          </w:p>
        </w:tc>
      </w:tr>
      <w:tr w:rsidR="00746915" w14:paraId="3A1614AB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A0BBF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Unigene0042667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16CC4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20.98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64E87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164.28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F7B24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CHS1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3F5B5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Chalcone synthase</w:t>
            </w:r>
          </w:p>
        </w:tc>
      </w:tr>
      <w:tr w:rsidR="00746915" w14:paraId="27329273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3BDF5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Unigene0042666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B580B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2.25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D512C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4.65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FE126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CHS2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D4952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Chalcone synthase</w:t>
            </w:r>
          </w:p>
        </w:tc>
      </w:tr>
      <w:tr w:rsidR="00746915" w14:paraId="7B866DA3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92071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Unigene0008170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E6C25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1.25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7CEE9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9AA11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CHS3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E3DD2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Chalcone synthase</w:t>
            </w:r>
          </w:p>
        </w:tc>
      </w:tr>
      <w:tr w:rsidR="00746915" w14:paraId="4A1BC19B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909F0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Unigene0029681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F229E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49.98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FC691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85.59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160DF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F3H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E2DB2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Flavone 3-hydroxylase</w:t>
            </w:r>
          </w:p>
        </w:tc>
      </w:tr>
      <w:tr w:rsidR="00746915" w14:paraId="24FA1563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F3D23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Unigene0046320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393BCA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47.38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76038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114.49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301C9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F3'H1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86226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Flavone 3'-hydroxylase</w:t>
            </w:r>
          </w:p>
        </w:tc>
      </w:tr>
      <w:tr w:rsidR="00746915" w14:paraId="3CFEA395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338AE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Unigene0046319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22A26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5.28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7E3D2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16.23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BDE55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F3'H2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D4435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Flavone 3'-hydroxylase</w:t>
            </w:r>
          </w:p>
        </w:tc>
      </w:tr>
      <w:tr w:rsidR="00746915" w14:paraId="33E28850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66E6A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Unigene0000347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67F79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31.78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509D2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99.27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66DFF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FLS1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685A9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proofErr w:type="spellStart"/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Flavonol</w:t>
            </w:r>
            <w:proofErr w:type="spellEnd"/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 synthase/flavanone 3-hydroxylase</w:t>
            </w:r>
          </w:p>
        </w:tc>
      </w:tr>
      <w:tr w:rsidR="00746915" w14:paraId="77483254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4341D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Unigene0014572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00837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2.41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7EAFD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0.09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ED0E9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FLS2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17527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proofErr w:type="spellStart"/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Flavonol</w:t>
            </w:r>
            <w:proofErr w:type="spellEnd"/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 synthase/flavanone 3-hydroxylase</w:t>
            </w:r>
          </w:p>
        </w:tc>
      </w:tr>
      <w:tr w:rsidR="00746915" w14:paraId="49B431B7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FC690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Unigene0042252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15A82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11.02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9D8B0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5.49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A98E7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FLS3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8B2E7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proofErr w:type="spellStart"/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Flavonol</w:t>
            </w:r>
            <w:proofErr w:type="spellEnd"/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 xml:space="preserve"> synthase/flavanone 3-hydroxylase</w:t>
            </w:r>
          </w:p>
        </w:tc>
      </w:tr>
      <w:tr w:rsidR="00746915" w14:paraId="322C3EFB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4259B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Unigene0046274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362E7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15.85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62F95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61.33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C1DC1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F3GT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E388C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Anthocyanidin 3-O-glucosyltransferase</w:t>
            </w:r>
          </w:p>
        </w:tc>
      </w:tr>
      <w:tr w:rsidR="00746915" w14:paraId="233AFB6A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90124" w14:textId="77777777" w:rsidR="00746915" w:rsidRPr="00354520" w:rsidRDefault="00C1343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Unigene0033543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DB9BD" w14:textId="77777777" w:rsidR="00746915" w:rsidRPr="00354520" w:rsidRDefault="00C1343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7.26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B6493" w14:textId="77777777" w:rsidR="00746915" w:rsidRPr="00354520" w:rsidRDefault="00C1343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71.72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E17DE" w14:textId="77777777" w:rsidR="00746915" w:rsidRPr="00354520" w:rsidRDefault="00C1343F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F3GT5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68FE5" w14:textId="77777777" w:rsidR="00746915" w:rsidRPr="00354520" w:rsidRDefault="00C1343F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Anthocyanidin 3-O-glucosyltransferase 5</w:t>
            </w:r>
          </w:p>
        </w:tc>
      </w:tr>
      <w:tr w:rsidR="00746915" w14:paraId="7FB4AFAA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BE654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Unigene0015859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FEFAC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1.11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A5414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4.98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85EC1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UGT76A2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7E3A3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UDP-glucose glucosyltransferase 76A2</w:t>
            </w:r>
          </w:p>
        </w:tc>
      </w:tr>
      <w:tr w:rsidR="00746915" w14:paraId="21DC88B2" w14:textId="77777777">
        <w:trPr>
          <w:trHeight w:val="270"/>
          <w:jc w:val="center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C40996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Unigene0038284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B0B102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5.5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837AAF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13.72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066710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15"/>
                <w:szCs w:val="15"/>
              </w:rPr>
              <w:t>UGT90A1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ACA256" w14:textId="77777777" w:rsidR="00746915" w:rsidRPr="00354520" w:rsidRDefault="00C1343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</w:pPr>
            <w:r w:rsidRPr="00354520">
              <w:rPr>
                <w:rFonts w:ascii="Times New Roman" w:eastAsia="宋体" w:hAnsi="Times New Roman" w:cs="Times New Roman"/>
                <w:color w:val="000000"/>
                <w:kern w:val="0"/>
                <w:sz w:val="15"/>
                <w:szCs w:val="15"/>
              </w:rPr>
              <w:t>UDP-glucose glucosyltransferase 90A1</w:t>
            </w:r>
          </w:p>
        </w:tc>
      </w:tr>
    </w:tbl>
    <w:p w14:paraId="2474EB22" w14:textId="77777777" w:rsidR="00746915" w:rsidRPr="00354520" w:rsidRDefault="00C1343F">
      <w:pPr>
        <w:adjustRightInd w:val="0"/>
        <w:ind w:firstLineChars="100" w:firstLine="150"/>
        <w:jc w:val="left"/>
        <w:rPr>
          <w:rFonts w:ascii="Times New Roman" w:hAnsi="Times New Roman" w:cs="Times New Roman"/>
          <w:sz w:val="15"/>
          <w:szCs w:val="15"/>
        </w:rPr>
      </w:pPr>
      <w:proofErr w:type="spellStart"/>
      <w:r w:rsidRPr="00354520">
        <w:rPr>
          <w:rFonts w:ascii="Times New Roman" w:hAnsi="Times New Roman" w:cs="Times New Roman"/>
          <w:sz w:val="15"/>
          <w:szCs w:val="15"/>
          <w:vertAlign w:val="superscript"/>
        </w:rPr>
        <w:t>a</w:t>
      </w:r>
      <w:r w:rsidRPr="00354520">
        <w:rPr>
          <w:rFonts w:ascii="Times New Roman" w:hAnsi="Times New Roman" w:cs="Times New Roman"/>
          <w:sz w:val="15"/>
          <w:szCs w:val="15"/>
        </w:rPr>
        <w:t>Represents</w:t>
      </w:r>
      <w:proofErr w:type="spellEnd"/>
      <w:r w:rsidRPr="00354520">
        <w:rPr>
          <w:rFonts w:ascii="Times New Roman" w:hAnsi="Times New Roman" w:cs="Times New Roman"/>
          <w:sz w:val="15"/>
          <w:szCs w:val="15"/>
        </w:rPr>
        <w:t xml:space="preserve"> average of three replicates of normalized FPKM (reads per kb per million reads) values.</w:t>
      </w:r>
    </w:p>
    <w:p w14:paraId="346D425B" w14:textId="77777777" w:rsidR="00746915" w:rsidRPr="00354520" w:rsidRDefault="00C1343F">
      <w:pPr>
        <w:adjustRightInd w:val="0"/>
        <w:ind w:firstLineChars="100" w:firstLine="150"/>
        <w:jc w:val="left"/>
        <w:rPr>
          <w:rFonts w:ascii="Times New Roman" w:hAnsi="Times New Roman" w:cs="Times New Roman"/>
          <w:sz w:val="15"/>
          <w:szCs w:val="15"/>
        </w:rPr>
      </w:pPr>
      <w:proofErr w:type="spellStart"/>
      <w:r w:rsidRPr="00354520">
        <w:rPr>
          <w:rFonts w:ascii="Times New Roman" w:hAnsi="Times New Roman" w:cs="Times New Roman"/>
          <w:sz w:val="15"/>
          <w:szCs w:val="15"/>
          <w:vertAlign w:val="superscript"/>
        </w:rPr>
        <w:t>b</w:t>
      </w:r>
      <w:r w:rsidRPr="00354520">
        <w:rPr>
          <w:rFonts w:ascii="Times New Roman" w:hAnsi="Times New Roman" w:cs="Times New Roman"/>
          <w:sz w:val="15"/>
          <w:szCs w:val="15"/>
        </w:rPr>
        <w:t>Putative</w:t>
      </w:r>
      <w:proofErr w:type="spellEnd"/>
      <w:r w:rsidRPr="00354520">
        <w:rPr>
          <w:rFonts w:ascii="Times New Roman" w:hAnsi="Times New Roman" w:cs="Times New Roman"/>
          <w:sz w:val="15"/>
          <w:szCs w:val="15"/>
        </w:rPr>
        <w:t xml:space="preserve"> annotations according to </w:t>
      </w:r>
      <w:proofErr w:type="spellStart"/>
      <w:r w:rsidRPr="00354520">
        <w:rPr>
          <w:rFonts w:ascii="Times New Roman" w:hAnsi="Times New Roman" w:cs="Times New Roman"/>
          <w:sz w:val="15"/>
          <w:szCs w:val="15"/>
        </w:rPr>
        <w:t>BlastX</w:t>
      </w:r>
      <w:proofErr w:type="spellEnd"/>
      <w:r w:rsidRPr="00354520">
        <w:rPr>
          <w:rFonts w:ascii="Times New Roman" w:hAnsi="Times New Roman" w:cs="Times New Roman"/>
          <w:sz w:val="15"/>
          <w:szCs w:val="15"/>
        </w:rPr>
        <w:t xml:space="preserve"> queries against NCBI non-redundant (nr) protein database.</w:t>
      </w:r>
    </w:p>
    <w:p w14:paraId="5E977014" w14:textId="77777777" w:rsidR="00746915" w:rsidRPr="00354520" w:rsidRDefault="00746915">
      <w:pPr>
        <w:adjustRightInd w:val="0"/>
        <w:jc w:val="left"/>
        <w:rPr>
          <w:rFonts w:ascii="Times New Roman" w:hAnsi="Times New Roman" w:cs="Times New Roman"/>
          <w:sz w:val="18"/>
          <w:szCs w:val="18"/>
        </w:rPr>
      </w:pPr>
    </w:p>
    <w:sectPr w:rsidR="00746915" w:rsidRPr="00354520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AA8B3" w14:textId="77777777" w:rsidR="003B49BB" w:rsidRDefault="003B49BB" w:rsidP="004E78DD">
      <w:r>
        <w:separator/>
      </w:r>
    </w:p>
  </w:endnote>
  <w:endnote w:type="continuationSeparator" w:id="0">
    <w:p w14:paraId="5E81827C" w14:textId="77777777" w:rsidR="003B49BB" w:rsidRDefault="003B49BB" w:rsidP="004E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44F59" w14:textId="77777777" w:rsidR="003B49BB" w:rsidRDefault="003B49BB" w:rsidP="004E78DD">
      <w:r>
        <w:separator/>
      </w:r>
    </w:p>
  </w:footnote>
  <w:footnote w:type="continuationSeparator" w:id="0">
    <w:p w14:paraId="3F2FF99A" w14:textId="77777777" w:rsidR="003B49BB" w:rsidRDefault="003B49BB" w:rsidP="004E78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Q4NDZmZjg3MmVhNGI0NDQ1NmM4ZThhZmFlMzdhYjUifQ=="/>
  </w:docVars>
  <w:rsids>
    <w:rsidRoot w:val="00F71C5D"/>
    <w:rsid w:val="0001194F"/>
    <w:rsid w:val="000375DF"/>
    <w:rsid w:val="00043F63"/>
    <w:rsid w:val="00044CCD"/>
    <w:rsid w:val="00066B79"/>
    <w:rsid w:val="000909A6"/>
    <w:rsid w:val="000A5730"/>
    <w:rsid w:val="000A730C"/>
    <w:rsid w:val="000B0BAF"/>
    <w:rsid w:val="001057D1"/>
    <w:rsid w:val="00140F68"/>
    <w:rsid w:val="00181B37"/>
    <w:rsid w:val="0018559D"/>
    <w:rsid w:val="001D01DC"/>
    <w:rsid w:val="001F7B07"/>
    <w:rsid w:val="00211BEC"/>
    <w:rsid w:val="002A42D0"/>
    <w:rsid w:val="002A61D1"/>
    <w:rsid w:val="002E3CF7"/>
    <w:rsid w:val="00303B39"/>
    <w:rsid w:val="00354520"/>
    <w:rsid w:val="003B49BB"/>
    <w:rsid w:val="0042006C"/>
    <w:rsid w:val="00445615"/>
    <w:rsid w:val="004602A5"/>
    <w:rsid w:val="004731AA"/>
    <w:rsid w:val="00475988"/>
    <w:rsid w:val="004921E2"/>
    <w:rsid w:val="004A49D2"/>
    <w:rsid w:val="004E78DD"/>
    <w:rsid w:val="004F66EE"/>
    <w:rsid w:val="00500878"/>
    <w:rsid w:val="00511B1D"/>
    <w:rsid w:val="00575436"/>
    <w:rsid w:val="005E60DB"/>
    <w:rsid w:val="005F09BA"/>
    <w:rsid w:val="005F156F"/>
    <w:rsid w:val="00611330"/>
    <w:rsid w:val="00616804"/>
    <w:rsid w:val="00625B0D"/>
    <w:rsid w:val="0065252A"/>
    <w:rsid w:val="00676797"/>
    <w:rsid w:val="006B361D"/>
    <w:rsid w:val="007234EB"/>
    <w:rsid w:val="00746915"/>
    <w:rsid w:val="0077304F"/>
    <w:rsid w:val="0078248D"/>
    <w:rsid w:val="00793D38"/>
    <w:rsid w:val="007B177F"/>
    <w:rsid w:val="007E7872"/>
    <w:rsid w:val="007F0AE5"/>
    <w:rsid w:val="00800AB4"/>
    <w:rsid w:val="00803C3D"/>
    <w:rsid w:val="00830560"/>
    <w:rsid w:val="008343BF"/>
    <w:rsid w:val="008D3F63"/>
    <w:rsid w:val="00985EC8"/>
    <w:rsid w:val="009A3DA1"/>
    <w:rsid w:val="009C3E6C"/>
    <w:rsid w:val="009F1CA7"/>
    <w:rsid w:val="00A000DF"/>
    <w:rsid w:val="00A20E1A"/>
    <w:rsid w:val="00A80511"/>
    <w:rsid w:val="00AA0381"/>
    <w:rsid w:val="00AA730E"/>
    <w:rsid w:val="00AA76E7"/>
    <w:rsid w:val="00AB3F3D"/>
    <w:rsid w:val="00B02800"/>
    <w:rsid w:val="00B276B5"/>
    <w:rsid w:val="00C1343F"/>
    <w:rsid w:val="00C44044"/>
    <w:rsid w:val="00C71363"/>
    <w:rsid w:val="00C715E6"/>
    <w:rsid w:val="00C931B9"/>
    <w:rsid w:val="00CC7A70"/>
    <w:rsid w:val="00CF3E79"/>
    <w:rsid w:val="00D30C77"/>
    <w:rsid w:val="00D4599A"/>
    <w:rsid w:val="00D75249"/>
    <w:rsid w:val="00D841EC"/>
    <w:rsid w:val="00D96AF2"/>
    <w:rsid w:val="00EA7BCC"/>
    <w:rsid w:val="00EC1890"/>
    <w:rsid w:val="00ED3103"/>
    <w:rsid w:val="00EE752C"/>
    <w:rsid w:val="00EE7547"/>
    <w:rsid w:val="00EF1692"/>
    <w:rsid w:val="00F06440"/>
    <w:rsid w:val="00F20F5F"/>
    <w:rsid w:val="00F27717"/>
    <w:rsid w:val="00F40974"/>
    <w:rsid w:val="00F52C62"/>
    <w:rsid w:val="00F71C5D"/>
    <w:rsid w:val="00FB1DE5"/>
    <w:rsid w:val="13AE40AE"/>
    <w:rsid w:val="3A7E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501AF8"/>
  <w15:docId w15:val="{FABC8348-F940-4AC8-BD59-A26F7C88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line number"/>
    <w:basedOn w:val="a0"/>
    <w:uiPriority w:val="99"/>
    <w:semiHidden/>
    <w:unhideWhenUsed/>
  </w:style>
  <w:style w:type="character" w:styleId="ac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0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webSettings" Target="web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anyi.so.com/?src=onebox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fanyi.so.com/?src=onebox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1046</Words>
  <Characters>5968</Characters>
  <Application>Microsoft Office Word</Application>
  <DocSecurity>0</DocSecurity>
  <Lines>49</Lines>
  <Paragraphs>13</Paragraphs>
  <ScaleCrop>false</ScaleCrop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Lidong</dc:creator>
  <cp:lastModifiedBy>Lidong</cp:lastModifiedBy>
  <cp:revision>9</cp:revision>
  <dcterms:created xsi:type="dcterms:W3CDTF">2024-04-19T01:48:00Z</dcterms:created>
  <dcterms:modified xsi:type="dcterms:W3CDTF">2024-05-24T02:09:00Z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DD431670034143B6BF7854BB4ECC3292_12</vt:lpwstr>
  </property>
</Properties>
</file>