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8BC69" w14:textId="5BC9EE55" w:rsidR="007B7C6C" w:rsidRPr="007B7C6C" w:rsidRDefault="007B7C6C" w:rsidP="007B7C6C">
      <w:pPr>
        <w:pStyle w:val="MDPI12title"/>
        <w:jc w:val="center"/>
        <w:rPr>
          <w:i/>
          <w:iCs/>
        </w:rPr>
      </w:pPr>
      <w:r w:rsidRPr="007B7C6C">
        <w:rPr>
          <w:i/>
          <w:iCs/>
        </w:rPr>
        <w:t>Supplementary Materials</w:t>
      </w:r>
    </w:p>
    <w:p w14:paraId="3A5FBCD7" w14:textId="77777777" w:rsidR="007B7C6C" w:rsidRDefault="007B7C6C" w:rsidP="007B7C6C">
      <w:pPr>
        <w:pStyle w:val="MDPI12title"/>
      </w:pPr>
    </w:p>
    <w:p w14:paraId="583C30E4" w14:textId="74B0B6BF" w:rsidR="007B7C6C" w:rsidRPr="004B349A" w:rsidRDefault="007B7C6C" w:rsidP="007B7C6C">
      <w:pPr>
        <w:pStyle w:val="MDPI12title"/>
      </w:pPr>
      <w:r w:rsidRPr="004B349A">
        <w:t>(</w:t>
      </w:r>
      <w:r w:rsidRPr="00203BDF">
        <w:rPr>
          <w:i/>
          <w:iCs/>
        </w:rPr>
        <w:t>S</w:t>
      </w:r>
      <w:r w:rsidRPr="004B349A">
        <w:t>)-1-Methyl-2-oxoimidazolidine-4-carboxylic acid</w:t>
      </w:r>
    </w:p>
    <w:p w14:paraId="182C8408" w14:textId="77777777" w:rsidR="007B7C6C" w:rsidRDefault="007B7C6C" w:rsidP="007B7C6C">
      <w:pPr>
        <w:pStyle w:val="MDPI13authornames"/>
      </w:pPr>
      <w:r>
        <w:t>Ashley L. Dey</w:t>
      </w:r>
      <w:r w:rsidRPr="00D945EC">
        <w:t xml:space="preserve">, </w:t>
      </w:r>
      <w:r>
        <w:t xml:space="preserve">Majid </w:t>
      </w:r>
      <w:proofErr w:type="spellStart"/>
      <w:r>
        <w:t>Motevalli</w:t>
      </w:r>
      <w:proofErr w:type="spellEnd"/>
      <w:r>
        <w:t>, Isaac Abrahams</w:t>
      </w:r>
      <w:r w:rsidRPr="00D945EC">
        <w:t xml:space="preserve"> and </w:t>
      </w:r>
      <w:r>
        <w:t>Peter</w:t>
      </w:r>
      <w:r w:rsidRPr="00D945EC">
        <w:t xml:space="preserve"> </w:t>
      </w:r>
      <w:r>
        <w:t>B. Wyatt</w:t>
      </w:r>
      <w:r w:rsidRPr="00331633">
        <w:t>*</w:t>
      </w:r>
    </w:p>
    <w:p w14:paraId="7C3B2F7F" w14:textId="3549A4D0" w:rsidR="007B7C6C" w:rsidRPr="000E03E8" w:rsidRDefault="007B7C6C" w:rsidP="007B7C6C">
      <w:pPr>
        <w:pStyle w:val="MDPI16affiliation"/>
        <w:ind w:hanging="2806"/>
        <w:rPr>
          <w:sz w:val="20"/>
          <w:szCs w:val="20"/>
        </w:rPr>
      </w:pPr>
      <w:r w:rsidRPr="000E03E8">
        <w:rPr>
          <w:sz w:val="20"/>
          <w:szCs w:val="20"/>
        </w:rPr>
        <w:t>Department of Chemistry, Joseph Priestley Building, Queen Mary University of London, Mile End Road, London UK E1 4NS</w:t>
      </w:r>
    </w:p>
    <w:p w14:paraId="65448CD0" w14:textId="11DAEBD2" w:rsidR="009A38B0" w:rsidRDefault="009A38B0" w:rsidP="007B7C6C">
      <w:pPr>
        <w:pStyle w:val="MDPI16affiliation"/>
        <w:ind w:hanging="2806"/>
      </w:pPr>
    </w:p>
    <w:p w14:paraId="022D108D" w14:textId="72BAD854" w:rsidR="009A38B0" w:rsidRPr="000E03E8" w:rsidRDefault="009A38B0" w:rsidP="009A38B0">
      <w:pPr>
        <w:pStyle w:val="MDPI16affiliation"/>
        <w:ind w:left="142" w:hanging="142"/>
        <w:rPr>
          <w:sz w:val="20"/>
          <w:szCs w:val="20"/>
        </w:rPr>
      </w:pPr>
      <w:r w:rsidRPr="000E03E8">
        <w:rPr>
          <w:b/>
          <w:sz w:val="20"/>
          <w:szCs w:val="20"/>
        </w:rPr>
        <w:t>*</w:t>
      </w:r>
      <w:r w:rsidRPr="000E03E8">
        <w:rPr>
          <w:sz w:val="20"/>
          <w:szCs w:val="20"/>
        </w:rPr>
        <w:t>Correspondence: p.b.wyatt@qmul.ac.uk</w:t>
      </w:r>
    </w:p>
    <w:p w14:paraId="16958C1E" w14:textId="77777777" w:rsidR="009A38B0" w:rsidRPr="00D945EC" w:rsidRDefault="009A38B0" w:rsidP="007B7C6C">
      <w:pPr>
        <w:pStyle w:val="MDPI16affiliation"/>
        <w:ind w:hanging="2806"/>
      </w:pPr>
    </w:p>
    <w:p w14:paraId="724B5560" w14:textId="059A25FC" w:rsidR="007B7C6C" w:rsidRDefault="007B7C6C" w:rsidP="007B7C6C">
      <w:pPr>
        <w:pStyle w:val="MDPI16affiliation"/>
        <w:ind w:left="2608" w:firstLine="0"/>
      </w:pPr>
    </w:p>
    <w:p w14:paraId="1A777FC3" w14:textId="35A0CB72" w:rsidR="00134FAF" w:rsidRPr="00923807" w:rsidRDefault="00134FAF" w:rsidP="00134FAF">
      <w:pPr>
        <w:pStyle w:val="MDPI62BackMatter"/>
        <w:spacing w:before="240"/>
        <w:ind w:left="0"/>
        <w:rPr>
          <w:b/>
          <w:bCs/>
          <w:sz w:val="24"/>
          <w:szCs w:val="24"/>
        </w:rPr>
      </w:pPr>
      <w:r w:rsidRPr="00923807">
        <w:rPr>
          <w:b/>
          <w:bCs/>
          <w:sz w:val="24"/>
          <w:szCs w:val="24"/>
        </w:rPr>
        <w:t>Contents</w:t>
      </w:r>
    </w:p>
    <w:p w14:paraId="4CBB44D9" w14:textId="2BBE807C" w:rsidR="00134FAF" w:rsidRPr="00923807" w:rsidRDefault="00134FAF" w:rsidP="00923807">
      <w:pPr>
        <w:pStyle w:val="MDPI12title"/>
        <w:rPr>
          <w:b w:val="0"/>
          <w:bCs/>
          <w:sz w:val="24"/>
          <w:szCs w:val="24"/>
        </w:rPr>
      </w:pPr>
      <w:r w:rsidRPr="00923807">
        <w:rPr>
          <w:b w:val="0"/>
          <w:bCs/>
          <w:sz w:val="24"/>
          <w:szCs w:val="24"/>
        </w:rPr>
        <w:t xml:space="preserve">Figure S1: </w:t>
      </w:r>
      <w:r w:rsidRPr="00923807">
        <w:rPr>
          <w:b w:val="0"/>
          <w:bCs/>
          <w:sz w:val="24"/>
          <w:szCs w:val="24"/>
          <w:vertAlign w:val="superscript"/>
        </w:rPr>
        <w:t>1</w:t>
      </w:r>
      <w:r w:rsidRPr="00923807">
        <w:rPr>
          <w:b w:val="0"/>
          <w:bCs/>
          <w:sz w:val="24"/>
          <w:szCs w:val="24"/>
        </w:rPr>
        <w:t xml:space="preserve">H NMR spectrum of </w:t>
      </w:r>
      <w:r w:rsidR="00923807" w:rsidRPr="00923807">
        <w:rPr>
          <w:b w:val="0"/>
          <w:bCs/>
          <w:sz w:val="24"/>
          <w:szCs w:val="24"/>
        </w:rPr>
        <w:t>(</w:t>
      </w:r>
      <w:r w:rsidR="00923807" w:rsidRPr="00923807">
        <w:rPr>
          <w:b w:val="0"/>
          <w:bCs/>
          <w:i/>
          <w:iCs/>
          <w:sz w:val="24"/>
          <w:szCs w:val="24"/>
        </w:rPr>
        <w:t>S</w:t>
      </w:r>
      <w:r w:rsidR="00923807" w:rsidRPr="00923807">
        <w:rPr>
          <w:b w:val="0"/>
          <w:bCs/>
          <w:sz w:val="24"/>
          <w:szCs w:val="24"/>
        </w:rPr>
        <w:t>)-1-</w:t>
      </w:r>
      <w:r w:rsidR="00923807">
        <w:rPr>
          <w:b w:val="0"/>
          <w:bCs/>
          <w:sz w:val="24"/>
          <w:szCs w:val="24"/>
        </w:rPr>
        <w:t>m</w:t>
      </w:r>
      <w:r w:rsidR="00923807" w:rsidRPr="00923807">
        <w:rPr>
          <w:b w:val="0"/>
          <w:bCs/>
          <w:sz w:val="24"/>
          <w:szCs w:val="24"/>
        </w:rPr>
        <w:t>ethyl-2-oxoimidazolidine-4-carboxylic acid</w:t>
      </w:r>
      <w:r w:rsidR="00923807" w:rsidRPr="00923807">
        <w:rPr>
          <w:b w:val="0"/>
          <w:bCs/>
          <w:sz w:val="24"/>
          <w:szCs w:val="24"/>
        </w:rPr>
        <w:t xml:space="preserve"> </w:t>
      </w:r>
      <w:r w:rsidR="00923807">
        <w:rPr>
          <w:sz w:val="24"/>
          <w:szCs w:val="24"/>
        </w:rPr>
        <w:t>1</w:t>
      </w:r>
      <w:r w:rsidRPr="00923807">
        <w:rPr>
          <w:b w:val="0"/>
          <w:bCs/>
          <w:i/>
          <w:iCs/>
          <w:sz w:val="24"/>
          <w:szCs w:val="24"/>
        </w:rPr>
        <w:t xml:space="preserve"> </w:t>
      </w:r>
      <w:r w:rsidRPr="00923807">
        <w:rPr>
          <w:b w:val="0"/>
          <w:bCs/>
          <w:sz w:val="24"/>
          <w:szCs w:val="24"/>
        </w:rPr>
        <w:t>(400 MHz, D</w:t>
      </w:r>
      <w:r w:rsidRPr="00923807">
        <w:rPr>
          <w:b w:val="0"/>
          <w:bCs/>
          <w:sz w:val="24"/>
          <w:szCs w:val="24"/>
          <w:vertAlign w:val="subscript"/>
        </w:rPr>
        <w:t>2</w:t>
      </w:r>
      <w:r w:rsidRPr="00923807">
        <w:rPr>
          <w:b w:val="0"/>
          <w:bCs/>
          <w:sz w:val="24"/>
          <w:szCs w:val="24"/>
        </w:rPr>
        <w:t>O)</w:t>
      </w:r>
    </w:p>
    <w:p w14:paraId="265984DA" w14:textId="410B75F5" w:rsidR="00134FAF" w:rsidRPr="00923807" w:rsidRDefault="00134FAF" w:rsidP="00923807">
      <w:pPr>
        <w:pStyle w:val="MDPI12title"/>
        <w:rPr>
          <w:b w:val="0"/>
          <w:bCs/>
          <w:sz w:val="24"/>
          <w:szCs w:val="24"/>
        </w:rPr>
      </w:pPr>
      <w:r w:rsidRPr="00923807">
        <w:rPr>
          <w:b w:val="0"/>
          <w:bCs/>
          <w:sz w:val="24"/>
          <w:szCs w:val="24"/>
        </w:rPr>
        <w:t xml:space="preserve">Figure S2: </w:t>
      </w:r>
      <w:r w:rsidRPr="00923807">
        <w:rPr>
          <w:b w:val="0"/>
          <w:bCs/>
          <w:sz w:val="24"/>
          <w:szCs w:val="24"/>
          <w:vertAlign w:val="superscript"/>
        </w:rPr>
        <w:t>13</w:t>
      </w:r>
      <w:r w:rsidRPr="00923807">
        <w:rPr>
          <w:b w:val="0"/>
          <w:bCs/>
          <w:sz w:val="24"/>
          <w:szCs w:val="24"/>
        </w:rPr>
        <w:t xml:space="preserve">C NMR spectrum of </w:t>
      </w:r>
      <w:r w:rsidR="00923807" w:rsidRPr="00923807">
        <w:rPr>
          <w:b w:val="0"/>
          <w:bCs/>
          <w:sz w:val="24"/>
          <w:szCs w:val="24"/>
        </w:rPr>
        <w:t>(</w:t>
      </w:r>
      <w:r w:rsidR="00923807" w:rsidRPr="00923807">
        <w:rPr>
          <w:b w:val="0"/>
          <w:bCs/>
          <w:i/>
          <w:iCs/>
          <w:sz w:val="24"/>
          <w:szCs w:val="24"/>
        </w:rPr>
        <w:t>S</w:t>
      </w:r>
      <w:r w:rsidR="00923807" w:rsidRPr="00923807">
        <w:rPr>
          <w:b w:val="0"/>
          <w:bCs/>
          <w:sz w:val="24"/>
          <w:szCs w:val="24"/>
        </w:rPr>
        <w:t xml:space="preserve">)-1-methyl-2-oxoimidazolidine-4-carboxylic acid </w:t>
      </w:r>
      <w:r w:rsidR="00923807">
        <w:rPr>
          <w:sz w:val="24"/>
          <w:szCs w:val="24"/>
        </w:rPr>
        <w:t>1</w:t>
      </w:r>
      <w:r w:rsidRPr="00923807">
        <w:rPr>
          <w:b w:val="0"/>
          <w:bCs/>
          <w:i/>
          <w:iCs/>
          <w:sz w:val="24"/>
          <w:szCs w:val="24"/>
        </w:rPr>
        <w:t xml:space="preserve"> </w:t>
      </w:r>
      <w:r w:rsidRPr="00923807">
        <w:rPr>
          <w:b w:val="0"/>
          <w:bCs/>
          <w:sz w:val="24"/>
          <w:szCs w:val="24"/>
        </w:rPr>
        <w:t>(100.6 MHz, D</w:t>
      </w:r>
      <w:r w:rsidRPr="00923807">
        <w:rPr>
          <w:b w:val="0"/>
          <w:bCs/>
          <w:sz w:val="24"/>
          <w:szCs w:val="24"/>
          <w:vertAlign w:val="subscript"/>
        </w:rPr>
        <w:t>2</w:t>
      </w:r>
      <w:r w:rsidRPr="00923807">
        <w:rPr>
          <w:b w:val="0"/>
          <w:bCs/>
          <w:sz w:val="24"/>
          <w:szCs w:val="24"/>
        </w:rPr>
        <w:t>O)</w:t>
      </w:r>
    </w:p>
    <w:p w14:paraId="38D31886" w14:textId="2B754B8E" w:rsidR="00134FAF" w:rsidRPr="00923807" w:rsidRDefault="00134FAF" w:rsidP="00923807">
      <w:pPr>
        <w:pStyle w:val="MDPI12title"/>
        <w:rPr>
          <w:b w:val="0"/>
          <w:bCs/>
          <w:sz w:val="24"/>
          <w:szCs w:val="24"/>
        </w:rPr>
      </w:pPr>
      <w:r w:rsidRPr="00923807">
        <w:rPr>
          <w:b w:val="0"/>
          <w:bCs/>
          <w:sz w:val="24"/>
          <w:szCs w:val="24"/>
        </w:rPr>
        <w:t>Figure S</w:t>
      </w:r>
      <w:r w:rsidR="00923807" w:rsidRPr="00923807">
        <w:rPr>
          <w:b w:val="0"/>
          <w:bCs/>
          <w:sz w:val="24"/>
          <w:szCs w:val="24"/>
        </w:rPr>
        <w:t>3</w:t>
      </w:r>
      <w:r w:rsidRPr="00923807">
        <w:rPr>
          <w:b w:val="0"/>
          <w:bCs/>
          <w:sz w:val="24"/>
          <w:szCs w:val="24"/>
        </w:rPr>
        <w:t xml:space="preserve">: ESI mass spectrum of </w:t>
      </w:r>
      <w:r w:rsidR="00923807" w:rsidRPr="00923807">
        <w:rPr>
          <w:b w:val="0"/>
          <w:bCs/>
          <w:sz w:val="24"/>
          <w:szCs w:val="24"/>
        </w:rPr>
        <w:t>(</w:t>
      </w:r>
      <w:r w:rsidR="00923807" w:rsidRPr="00923807">
        <w:rPr>
          <w:b w:val="0"/>
          <w:bCs/>
          <w:i/>
          <w:iCs/>
          <w:sz w:val="24"/>
          <w:szCs w:val="24"/>
        </w:rPr>
        <w:t>S</w:t>
      </w:r>
      <w:r w:rsidR="00923807" w:rsidRPr="00923807">
        <w:rPr>
          <w:b w:val="0"/>
          <w:bCs/>
          <w:sz w:val="24"/>
          <w:szCs w:val="24"/>
        </w:rPr>
        <w:t xml:space="preserve">)-1-methyl-2-oxoimidazolidine-4-carboxylic acid </w:t>
      </w:r>
      <w:r w:rsidR="00923807">
        <w:rPr>
          <w:sz w:val="24"/>
          <w:szCs w:val="24"/>
        </w:rPr>
        <w:t>1</w:t>
      </w:r>
      <w:r w:rsidR="00923807" w:rsidRPr="00923807">
        <w:rPr>
          <w:b w:val="0"/>
          <w:bCs/>
          <w:i/>
          <w:iCs/>
          <w:sz w:val="24"/>
          <w:szCs w:val="24"/>
        </w:rPr>
        <w:t xml:space="preserve"> </w:t>
      </w:r>
    </w:p>
    <w:p w14:paraId="1EF7698D" w14:textId="6C08497B" w:rsidR="00C811A3" w:rsidRDefault="00C811A3"/>
    <w:p w14:paraId="14F7F7B6" w14:textId="07E6B6B2" w:rsidR="0047293E" w:rsidRDefault="0047293E"/>
    <w:p w14:paraId="38FB7945" w14:textId="22682529" w:rsidR="0047293E" w:rsidRDefault="0047293E"/>
    <w:p w14:paraId="10664840" w14:textId="3EEE7520" w:rsidR="0047293E" w:rsidRDefault="0047293E">
      <w:pPr>
        <w:spacing w:line="240" w:lineRule="auto"/>
        <w:jc w:val="left"/>
      </w:pPr>
      <w:r>
        <w:br w:type="page"/>
      </w:r>
    </w:p>
    <w:p w14:paraId="5D10171A" w14:textId="008C7938" w:rsidR="0047293E" w:rsidRDefault="0047293E"/>
    <w:p w14:paraId="28130D32" w14:textId="7DEE0550" w:rsidR="0047293E" w:rsidRDefault="0047293E"/>
    <w:p w14:paraId="2F4EC4B6" w14:textId="700A9D28" w:rsidR="0047293E" w:rsidRDefault="00964823">
      <w:r>
        <w:drawing>
          <wp:inline distT="0" distB="0" distL="0" distR="0" wp14:anchorId="27858B72" wp14:editId="510EA212">
            <wp:extent cx="6968750" cy="49242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0569" cy="492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BF586" w14:textId="77777777" w:rsidR="00923807" w:rsidRDefault="00923807"/>
    <w:p w14:paraId="3EC25DDC" w14:textId="08A6356E" w:rsidR="00923807" w:rsidRPr="00923807" w:rsidRDefault="0047293E" w:rsidP="00923807">
      <w:pPr>
        <w:pStyle w:val="MDPI12title"/>
        <w:rPr>
          <w:b w:val="0"/>
          <w:bCs/>
          <w:sz w:val="24"/>
          <w:szCs w:val="24"/>
        </w:rPr>
      </w:pPr>
      <w:r w:rsidRPr="00923807">
        <w:rPr>
          <w:bCs/>
          <w:sz w:val="24"/>
          <w:szCs w:val="24"/>
        </w:rPr>
        <w:t>Figure S1:</w:t>
      </w:r>
      <w:r w:rsidR="00923807" w:rsidRPr="00923807">
        <w:rPr>
          <w:b w:val="0"/>
          <w:bCs/>
          <w:sz w:val="24"/>
          <w:szCs w:val="24"/>
        </w:rPr>
        <w:t xml:space="preserve"> </w:t>
      </w:r>
      <w:r w:rsidR="00923807" w:rsidRPr="00923807">
        <w:rPr>
          <w:b w:val="0"/>
          <w:bCs/>
          <w:sz w:val="24"/>
          <w:szCs w:val="24"/>
          <w:vertAlign w:val="superscript"/>
        </w:rPr>
        <w:t>1</w:t>
      </w:r>
      <w:r w:rsidR="00923807" w:rsidRPr="00923807">
        <w:rPr>
          <w:b w:val="0"/>
          <w:bCs/>
          <w:sz w:val="24"/>
          <w:szCs w:val="24"/>
        </w:rPr>
        <w:t>H NMR spectrum of (</w:t>
      </w:r>
      <w:r w:rsidR="00923807" w:rsidRPr="00923807">
        <w:rPr>
          <w:b w:val="0"/>
          <w:bCs/>
          <w:i/>
          <w:iCs/>
          <w:sz w:val="24"/>
          <w:szCs w:val="24"/>
        </w:rPr>
        <w:t>S</w:t>
      </w:r>
      <w:r w:rsidR="00923807" w:rsidRPr="00923807">
        <w:rPr>
          <w:b w:val="0"/>
          <w:bCs/>
          <w:sz w:val="24"/>
          <w:szCs w:val="24"/>
        </w:rPr>
        <w:t>)-1-</w:t>
      </w:r>
      <w:r w:rsidR="00923807">
        <w:rPr>
          <w:b w:val="0"/>
          <w:bCs/>
          <w:sz w:val="24"/>
          <w:szCs w:val="24"/>
        </w:rPr>
        <w:t>m</w:t>
      </w:r>
      <w:r w:rsidR="00923807" w:rsidRPr="00923807">
        <w:rPr>
          <w:b w:val="0"/>
          <w:bCs/>
          <w:sz w:val="24"/>
          <w:szCs w:val="24"/>
        </w:rPr>
        <w:t xml:space="preserve">ethyl-2-oxoimidazolidine-4-carboxylic acid </w:t>
      </w:r>
      <w:r w:rsidR="00923807">
        <w:rPr>
          <w:sz w:val="24"/>
          <w:szCs w:val="24"/>
        </w:rPr>
        <w:t>1</w:t>
      </w:r>
      <w:r w:rsidR="00923807" w:rsidRPr="00923807">
        <w:rPr>
          <w:b w:val="0"/>
          <w:bCs/>
          <w:i/>
          <w:iCs/>
          <w:sz w:val="24"/>
          <w:szCs w:val="24"/>
        </w:rPr>
        <w:t xml:space="preserve"> </w:t>
      </w:r>
      <w:r w:rsidR="00923807" w:rsidRPr="00923807">
        <w:rPr>
          <w:b w:val="0"/>
          <w:bCs/>
          <w:sz w:val="24"/>
          <w:szCs w:val="24"/>
        </w:rPr>
        <w:t>(400 MHz, D</w:t>
      </w:r>
      <w:r w:rsidR="00923807" w:rsidRPr="00923807">
        <w:rPr>
          <w:b w:val="0"/>
          <w:bCs/>
          <w:sz w:val="24"/>
          <w:szCs w:val="24"/>
          <w:vertAlign w:val="subscript"/>
        </w:rPr>
        <w:t>2</w:t>
      </w:r>
      <w:r w:rsidR="00923807" w:rsidRPr="00923807">
        <w:rPr>
          <w:b w:val="0"/>
          <w:bCs/>
          <w:sz w:val="24"/>
          <w:szCs w:val="24"/>
        </w:rPr>
        <w:t>O)</w:t>
      </w:r>
    </w:p>
    <w:p w14:paraId="5EA2FCEE" w14:textId="41979A63" w:rsidR="0047293E" w:rsidRPr="00923807" w:rsidRDefault="0047293E" w:rsidP="00E61BCB">
      <w:pPr>
        <w:pStyle w:val="MDPI62BackMatter"/>
        <w:spacing w:before="240"/>
        <w:ind w:left="0"/>
        <w:rPr>
          <w:b/>
          <w:bCs/>
          <w:sz w:val="24"/>
          <w:szCs w:val="24"/>
        </w:rPr>
      </w:pPr>
    </w:p>
    <w:p w14:paraId="55542BA5" w14:textId="61B0C685" w:rsidR="0047293E" w:rsidRDefault="0047293E">
      <w:r>
        <w:drawing>
          <wp:inline distT="0" distB="0" distL="0" distR="0" wp14:anchorId="55BCBFBF" wp14:editId="1EADD814">
            <wp:extent cx="6446236" cy="45550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7484" cy="455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688E4" w14:textId="77777777" w:rsidR="000E03E8" w:rsidRDefault="000E03E8" w:rsidP="000E03E8">
      <w:pPr>
        <w:pStyle w:val="MDPI12title"/>
        <w:rPr>
          <w:b w:val="0"/>
          <w:bCs/>
          <w:sz w:val="24"/>
          <w:szCs w:val="24"/>
        </w:rPr>
      </w:pPr>
    </w:p>
    <w:p w14:paraId="2917B111" w14:textId="6895B755" w:rsidR="000E03E8" w:rsidRPr="00923807" w:rsidRDefault="000E03E8" w:rsidP="000E03E8">
      <w:pPr>
        <w:pStyle w:val="MDPI12title"/>
        <w:rPr>
          <w:b w:val="0"/>
          <w:bCs/>
          <w:sz w:val="24"/>
          <w:szCs w:val="24"/>
        </w:rPr>
      </w:pPr>
      <w:r>
        <w:rPr>
          <w:sz w:val="24"/>
          <w:szCs w:val="24"/>
        </w:rPr>
        <w:t>Figure S2:</w:t>
      </w:r>
      <w:r w:rsidRPr="00923807">
        <w:rPr>
          <w:b w:val="0"/>
          <w:bCs/>
          <w:sz w:val="24"/>
          <w:szCs w:val="24"/>
        </w:rPr>
        <w:t xml:space="preserve"> </w:t>
      </w:r>
      <w:r w:rsidRPr="00923807">
        <w:rPr>
          <w:b w:val="0"/>
          <w:bCs/>
          <w:sz w:val="24"/>
          <w:szCs w:val="24"/>
          <w:vertAlign w:val="superscript"/>
        </w:rPr>
        <w:t>13</w:t>
      </w:r>
      <w:r w:rsidRPr="00923807">
        <w:rPr>
          <w:b w:val="0"/>
          <w:bCs/>
          <w:sz w:val="24"/>
          <w:szCs w:val="24"/>
        </w:rPr>
        <w:t>C NMR spectrum of (</w:t>
      </w:r>
      <w:r w:rsidRPr="00923807">
        <w:rPr>
          <w:b w:val="0"/>
          <w:bCs/>
          <w:i/>
          <w:iCs/>
          <w:sz w:val="24"/>
          <w:szCs w:val="24"/>
        </w:rPr>
        <w:t>S</w:t>
      </w:r>
      <w:r w:rsidRPr="00923807">
        <w:rPr>
          <w:b w:val="0"/>
          <w:bCs/>
          <w:sz w:val="24"/>
          <w:szCs w:val="24"/>
        </w:rPr>
        <w:t xml:space="preserve">)-1-methyl-2-oxoimidazolidine-4-carboxylic acid </w:t>
      </w:r>
      <w:r>
        <w:rPr>
          <w:sz w:val="24"/>
          <w:szCs w:val="24"/>
        </w:rPr>
        <w:t>1</w:t>
      </w:r>
      <w:r w:rsidRPr="00923807">
        <w:rPr>
          <w:b w:val="0"/>
          <w:bCs/>
          <w:i/>
          <w:iCs/>
          <w:sz w:val="24"/>
          <w:szCs w:val="24"/>
        </w:rPr>
        <w:t xml:space="preserve"> </w:t>
      </w:r>
      <w:r w:rsidRPr="00923807">
        <w:rPr>
          <w:b w:val="0"/>
          <w:bCs/>
          <w:sz w:val="24"/>
          <w:szCs w:val="24"/>
        </w:rPr>
        <w:t>(100.6 MHz, D</w:t>
      </w:r>
      <w:r w:rsidRPr="00923807">
        <w:rPr>
          <w:b w:val="0"/>
          <w:bCs/>
          <w:sz w:val="24"/>
          <w:szCs w:val="24"/>
          <w:vertAlign w:val="subscript"/>
        </w:rPr>
        <w:t>2</w:t>
      </w:r>
      <w:r w:rsidRPr="00923807">
        <w:rPr>
          <w:b w:val="0"/>
          <w:bCs/>
          <w:sz w:val="24"/>
          <w:szCs w:val="24"/>
        </w:rPr>
        <w:t>O)</w:t>
      </w:r>
    </w:p>
    <w:p w14:paraId="7546374E" w14:textId="77777777" w:rsidR="00C05E90" w:rsidRDefault="00C05E90" w:rsidP="0047293E">
      <w:pPr>
        <w:pStyle w:val="MDPI62BackMatter"/>
        <w:spacing w:before="240"/>
        <w:ind w:left="0"/>
        <w:rPr>
          <w:sz w:val="21"/>
          <w:szCs w:val="22"/>
        </w:rPr>
      </w:pPr>
    </w:p>
    <w:p w14:paraId="14508773" w14:textId="7068F228" w:rsidR="0047293E" w:rsidRDefault="0047293E"/>
    <w:p w14:paraId="3D72E5B8" w14:textId="77777777" w:rsidR="00923807" w:rsidRDefault="00E61BCB" w:rsidP="00923807">
      <w:pPr>
        <w:rPr>
          <w:b/>
          <w:bCs/>
          <w:sz w:val="21"/>
          <w:szCs w:val="22"/>
        </w:rPr>
      </w:pPr>
      <w:r>
        <w:drawing>
          <wp:inline distT="0" distB="0" distL="0" distR="0" wp14:anchorId="2EC4209B" wp14:editId="65B24A04">
            <wp:extent cx="4953265" cy="70095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957249" cy="701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24EDE" w14:textId="0F431838" w:rsidR="00442AAB" w:rsidRPr="00923807" w:rsidRDefault="00442AAB" w:rsidP="00442AAB">
      <w:pPr>
        <w:pStyle w:val="MDPI12title"/>
        <w:rPr>
          <w:b w:val="0"/>
          <w:bCs/>
          <w:sz w:val="24"/>
          <w:szCs w:val="24"/>
        </w:rPr>
      </w:pPr>
      <w:r>
        <w:rPr>
          <w:sz w:val="24"/>
          <w:szCs w:val="24"/>
        </w:rPr>
        <w:t>Figure S3:</w:t>
      </w:r>
      <w:r w:rsidRPr="00923807">
        <w:rPr>
          <w:b w:val="0"/>
          <w:bCs/>
          <w:sz w:val="24"/>
          <w:szCs w:val="24"/>
        </w:rPr>
        <w:t xml:space="preserve"> ESI mass spectrum of (</w:t>
      </w:r>
      <w:r w:rsidRPr="00923807">
        <w:rPr>
          <w:b w:val="0"/>
          <w:bCs/>
          <w:i/>
          <w:iCs/>
          <w:sz w:val="24"/>
          <w:szCs w:val="24"/>
        </w:rPr>
        <w:t>S</w:t>
      </w:r>
      <w:r w:rsidRPr="00923807">
        <w:rPr>
          <w:b w:val="0"/>
          <w:bCs/>
          <w:sz w:val="24"/>
          <w:szCs w:val="24"/>
        </w:rPr>
        <w:t xml:space="preserve">)-1-methyl-2-oxoimidazolidine-4-carboxylic acid </w:t>
      </w:r>
      <w:r>
        <w:rPr>
          <w:sz w:val="24"/>
          <w:szCs w:val="24"/>
        </w:rPr>
        <w:t>1</w:t>
      </w:r>
      <w:r w:rsidRPr="00923807">
        <w:rPr>
          <w:b w:val="0"/>
          <w:bCs/>
          <w:i/>
          <w:iCs/>
          <w:sz w:val="24"/>
          <w:szCs w:val="24"/>
        </w:rPr>
        <w:t xml:space="preserve"> </w:t>
      </w:r>
    </w:p>
    <w:p w14:paraId="7723D0B6" w14:textId="77777777" w:rsidR="0047293E" w:rsidRDefault="0047293E"/>
    <w:sectPr w:rsidR="0047293E" w:rsidSect="00E61BC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C6C"/>
    <w:rsid w:val="000E03E8"/>
    <w:rsid w:val="00134FAF"/>
    <w:rsid w:val="00442AAB"/>
    <w:rsid w:val="0047293E"/>
    <w:rsid w:val="0068227D"/>
    <w:rsid w:val="007B7C6C"/>
    <w:rsid w:val="00923807"/>
    <w:rsid w:val="00964823"/>
    <w:rsid w:val="009A38B0"/>
    <w:rsid w:val="00B66A42"/>
    <w:rsid w:val="00C05E90"/>
    <w:rsid w:val="00C811A3"/>
    <w:rsid w:val="00E6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3805A"/>
  <w15:chartTrackingRefBased/>
  <w15:docId w15:val="{7CD13069-9B8B-1044-AA3E-FA11860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C6C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7B7C6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7B7C6C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7B7C6C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7B7C6C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61Citation">
    <w:name w:val="MDPI_6.1_Citation"/>
    <w:qFormat/>
    <w:rsid w:val="007B7C6C"/>
    <w:pPr>
      <w:adjustRightInd w:val="0"/>
      <w:snapToGrid w:val="0"/>
      <w:spacing w:line="240" w:lineRule="atLeast"/>
      <w:ind w:right="113"/>
    </w:pPr>
    <w:rPr>
      <w:rFonts w:ascii="Palatino Linotype" w:eastAsia="SimSun" w:hAnsi="Palatino Linotype" w:cs="Cordia New"/>
      <w:sz w:val="14"/>
      <w:szCs w:val="22"/>
      <w:lang w:val="en-US" w:eastAsia="zh-CN"/>
    </w:rPr>
  </w:style>
  <w:style w:type="paragraph" w:customStyle="1" w:styleId="MDPI15academiceditor">
    <w:name w:val="MDPI_1.5_academic_editor"/>
    <w:qFormat/>
    <w:rsid w:val="007B7C6C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2"/>
      <w:lang w:val="en-US" w:eastAsia="de-DE" w:bidi="en-US"/>
    </w:rPr>
  </w:style>
  <w:style w:type="paragraph" w:customStyle="1" w:styleId="MDPI72Copyright">
    <w:name w:val="MDPI_7.2_Copyright"/>
    <w:qFormat/>
    <w:rsid w:val="007B7C6C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sz w:val="14"/>
      <w:szCs w:val="20"/>
      <w:lang w:eastAsia="en-GB"/>
    </w:rPr>
  </w:style>
  <w:style w:type="paragraph" w:customStyle="1" w:styleId="MDPI62BackMatter">
    <w:name w:val="MDPI_6.2_BackMatter"/>
    <w:qFormat/>
    <w:rsid w:val="00134FA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 Wyatt</dc:creator>
  <cp:keywords/>
  <dc:description/>
  <cp:lastModifiedBy>PB Wyatt</cp:lastModifiedBy>
  <cp:revision>12</cp:revision>
  <dcterms:created xsi:type="dcterms:W3CDTF">2024-05-23T13:41:00Z</dcterms:created>
  <dcterms:modified xsi:type="dcterms:W3CDTF">2024-05-25T07:21:00Z</dcterms:modified>
</cp:coreProperties>
</file>