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C426" w14:textId="4802457E" w:rsidR="00C80CF3" w:rsidRPr="00C80CF3" w:rsidRDefault="00C80CF3">
      <w:pPr>
        <w:rPr>
          <w:rFonts w:ascii="Palatino Linotype" w:hAnsi="Palatino Linotype"/>
          <w:b/>
          <w:bCs/>
          <w:sz w:val="20"/>
          <w:szCs w:val="20"/>
        </w:rPr>
      </w:pPr>
      <w:r w:rsidRPr="00C80CF3">
        <w:rPr>
          <w:rFonts w:ascii="Palatino Linotype" w:hAnsi="Palatino Linotype"/>
          <w:b/>
          <w:bCs/>
          <w:sz w:val="20"/>
          <w:szCs w:val="20"/>
        </w:rPr>
        <w:t>Supplementary Materials</w:t>
      </w:r>
    </w:p>
    <w:p w14:paraId="30B5EC8C" w14:textId="77777777" w:rsidR="00C80CF3" w:rsidRPr="00C80CF3" w:rsidRDefault="00C80CF3">
      <w:pPr>
        <w:rPr>
          <w:rFonts w:ascii="Palatino Linotype" w:hAnsi="Palatino Linotype"/>
          <w:sz w:val="20"/>
          <w:szCs w:val="20"/>
        </w:rPr>
      </w:pPr>
    </w:p>
    <w:p w14:paraId="1B1C15CF" w14:textId="77777777" w:rsidR="00C80CF3" w:rsidRPr="00C80CF3" w:rsidRDefault="00C80CF3">
      <w:pPr>
        <w:rPr>
          <w:rFonts w:ascii="Palatino Linotype" w:hAnsi="Palatino Linotype"/>
          <w:sz w:val="20"/>
          <w:szCs w:val="20"/>
        </w:rPr>
      </w:pPr>
    </w:p>
    <w:p w14:paraId="29B4B331" w14:textId="77777777" w:rsidR="00C80CF3" w:rsidRPr="00C80CF3" w:rsidRDefault="00C80CF3">
      <w:pPr>
        <w:rPr>
          <w:rFonts w:ascii="Palatino Linotype" w:hAnsi="Palatino Linotype"/>
          <w:sz w:val="20"/>
          <w:szCs w:val="20"/>
        </w:rPr>
      </w:pPr>
    </w:p>
    <w:p w14:paraId="266F9FBA" w14:textId="0931398F" w:rsidR="00350A47" w:rsidRDefault="00C80CF3">
      <w:pPr>
        <w:rPr>
          <w:rFonts w:ascii="Palatino Linotype" w:hAnsi="Palatino Linotype"/>
          <w:sz w:val="20"/>
          <w:szCs w:val="20"/>
        </w:rPr>
      </w:pPr>
      <w:r w:rsidRPr="00C80CF3">
        <w:rPr>
          <w:rFonts w:ascii="Palatino Linotype" w:hAnsi="Palatino Linotype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E20EFE0" wp14:editId="60497ED5">
            <wp:simplePos x="0" y="0"/>
            <wp:positionH relativeFrom="column">
              <wp:posOffset>2973816</wp:posOffset>
            </wp:positionH>
            <wp:positionV relativeFrom="paragraph">
              <wp:posOffset>282464</wp:posOffset>
            </wp:positionV>
            <wp:extent cx="2592070" cy="1978660"/>
            <wp:effectExtent l="0" t="0" r="0" b="0"/>
            <wp:wrapTight wrapText="bothSides">
              <wp:wrapPolygon edited="0">
                <wp:start x="529" y="277"/>
                <wp:lineTo x="529" y="19687"/>
                <wp:lineTo x="7408" y="20519"/>
                <wp:lineTo x="7408" y="20796"/>
                <wp:lineTo x="8996" y="21073"/>
                <wp:lineTo x="9419" y="21073"/>
                <wp:lineTo x="9948" y="20519"/>
                <wp:lineTo x="11218" y="18716"/>
                <wp:lineTo x="12805" y="18023"/>
                <wp:lineTo x="12911" y="17469"/>
                <wp:lineTo x="11747" y="16082"/>
                <wp:lineTo x="11747" y="7209"/>
                <wp:lineTo x="19261" y="6239"/>
                <wp:lineTo x="19261" y="4991"/>
                <wp:lineTo x="11747" y="4991"/>
                <wp:lineTo x="21272" y="4021"/>
                <wp:lineTo x="21272" y="2911"/>
                <wp:lineTo x="11218" y="2773"/>
                <wp:lineTo x="11430" y="1664"/>
                <wp:lineTo x="10054" y="1386"/>
                <wp:lineTo x="1693" y="277"/>
                <wp:lineTo x="529" y="27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CF3">
        <w:rPr>
          <w:rFonts w:ascii="Palatino Linotype" w:hAnsi="Palatino Linotype"/>
          <w:b/>
          <w:bCs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A1D059A" wp14:editId="53D3BF35">
            <wp:simplePos x="0" y="0"/>
            <wp:positionH relativeFrom="column">
              <wp:posOffset>-35560</wp:posOffset>
            </wp:positionH>
            <wp:positionV relativeFrom="paragraph">
              <wp:posOffset>282970</wp:posOffset>
            </wp:positionV>
            <wp:extent cx="2419985" cy="1899285"/>
            <wp:effectExtent l="0" t="0" r="0" b="5715"/>
            <wp:wrapTight wrapText="bothSides">
              <wp:wrapPolygon edited="0">
                <wp:start x="2721" y="144"/>
                <wp:lineTo x="1020" y="1011"/>
                <wp:lineTo x="453" y="1733"/>
                <wp:lineTo x="453" y="19643"/>
                <wp:lineTo x="4761" y="21232"/>
                <wp:lineTo x="6461" y="21521"/>
                <wp:lineTo x="19271" y="21521"/>
                <wp:lineTo x="19271" y="21232"/>
                <wp:lineTo x="20064" y="20510"/>
                <wp:lineTo x="20291" y="19498"/>
                <wp:lineTo x="19724" y="18921"/>
                <wp:lineTo x="19611" y="8666"/>
                <wp:lineTo x="19157" y="7366"/>
                <wp:lineTo x="19951" y="5055"/>
                <wp:lineTo x="20291" y="4044"/>
                <wp:lineTo x="18024" y="3755"/>
                <wp:lineTo x="5781" y="2744"/>
                <wp:lineTo x="5668" y="867"/>
                <wp:lineTo x="4988" y="144"/>
                <wp:lineTo x="2721" y="144"/>
              </wp:wrapPolygon>
            </wp:wrapTight>
            <wp:docPr id="2070122828" name="Picture 2070122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2" r="28208"/>
                    <a:stretch/>
                  </pic:blipFill>
                  <pic:spPr bwMode="auto">
                    <a:xfrm>
                      <a:off x="0" y="0"/>
                      <a:ext cx="2419985" cy="189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CF3">
        <w:rPr>
          <w:rFonts w:ascii="Palatino Linotype" w:hAnsi="Palatino Linotype"/>
          <w:b/>
          <w:bCs/>
          <w:sz w:val="20"/>
          <w:szCs w:val="20"/>
        </w:rPr>
        <w:t xml:space="preserve">A  </w:t>
      </w:r>
      <w:r w:rsidRPr="00C80CF3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</w:t>
      </w:r>
      <w:r w:rsidRPr="00C80CF3">
        <w:rPr>
          <w:rFonts w:ascii="Palatino Linotype" w:hAnsi="Palatino Linotype"/>
          <w:b/>
          <w:bCs/>
          <w:sz w:val="20"/>
          <w:szCs w:val="20"/>
        </w:rPr>
        <w:t xml:space="preserve"> B</w:t>
      </w:r>
    </w:p>
    <w:p w14:paraId="51C6C9D7" w14:textId="77777777" w:rsidR="00C80CF3" w:rsidRDefault="00C80CF3">
      <w:pPr>
        <w:rPr>
          <w:rFonts w:ascii="Palatino Linotype" w:hAnsi="Palatino Linotype"/>
          <w:sz w:val="20"/>
          <w:szCs w:val="20"/>
        </w:rPr>
      </w:pPr>
    </w:p>
    <w:p w14:paraId="1C1E761A" w14:textId="77777777" w:rsidR="00C80CF3" w:rsidRDefault="00C80CF3">
      <w:pPr>
        <w:rPr>
          <w:rFonts w:ascii="Palatino Linotype" w:hAnsi="Palatino Linotype"/>
          <w:sz w:val="20"/>
          <w:szCs w:val="20"/>
        </w:rPr>
      </w:pPr>
    </w:p>
    <w:p w14:paraId="04AA2C90" w14:textId="77777777" w:rsidR="00C80CF3" w:rsidRDefault="00C80CF3">
      <w:pPr>
        <w:rPr>
          <w:rFonts w:ascii="Palatino Linotype" w:hAnsi="Palatino Linotype"/>
          <w:sz w:val="20"/>
          <w:szCs w:val="20"/>
        </w:rPr>
      </w:pPr>
    </w:p>
    <w:p w14:paraId="2B8C81B7" w14:textId="77777777" w:rsidR="00C80CF3" w:rsidRDefault="00C80CF3">
      <w:pPr>
        <w:rPr>
          <w:rFonts w:ascii="Palatino Linotype" w:hAnsi="Palatino Linotype"/>
          <w:sz w:val="20"/>
          <w:szCs w:val="20"/>
        </w:rPr>
      </w:pPr>
    </w:p>
    <w:p w14:paraId="1ABEBFBA" w14:textId="77777777" w:rsidR="00C80CF3" w:rsidRDefault="00C80CF3">
      <w:pPr>
        <w:rPr>
          <w:rFonts w:ascii="Palatino Linotype" w:hAnsi="Palatino Linotype"/>
          <w:sz w:val="20"/>
          <w:szCs w:val="20"/>
        </w:rPr>
      </w:pPr>
    </w:p>
    <w:p w14:paraId="55C3553C" w14:textId="77777777" w:rsidR="00C80CF3" w:rsidRDefault="00C80CF3">
      <w:pPr>
        <w:rPr>
          <w:rFonts w:ascii="Palatino Linotype" w:hAnsi="Palatino Linotype"/>
          <w:sz w:val="20"/>
          <w:szCs w:val="20"/>
        </w:rPr>
      </w:pPr>
    </w:p>
    <w:p w14:paraId="25BE66AB" w14:textId="77777777" w:rsidR="00C80CF3" w:rsidRDefault="00C80CF3">
      <w:pPr>
        <w:rPr>
          <w:rFonts w:ascii="Palatino Linotype" w:hAnsi="Palatino Linotype"/>
          <w:sz w:val="20"/>
          <w:szCs w:val="20"/>
        </w:rPr>
      </w:pPr>
    </w:p>
    <w:p w14:paraId="76B7F60B" w14:textId="77777777" w:rsidR="00C80CF3" w:rsidRDefault="00C80CF3">
      <w:pPr>
        <w:rPr>
          <w:rFonts w:ascii="Palatino Linotype" w:hAnsi="Palatino Linotype"/>
          <w:sz w:val="20"/>
          <w:szCs w:val="20"/>
        </w:rPr>
      </w:pPr>
    </w:p>
    <w:p w14:paraId="2C21B566" w14:textId="77777777" w:rsidR="00C80CF3" w:rsidRDefault="00C80CF3">
      <w:pPr>
        <w:rPr>
          <w:rFonts w:ascii="Palatino Linotype" w:hAnsi="Palatino Linotype"/>
          <w:sz w:val="20"/>
          <w:szCs w:val="20"/>
        </w:rPr>
      </w:pPr>
    </w:p>
    <w:p w14:paraId="3224A10D" w14:textId="77777777" w:rsidR="00C80CF3" w:rsidRDefault="00C80CF3">
      <w:pPr>
        <w:rPr>
          <w:rFonts w:ascii="Palatino Linotype" w:hAnsi="Palatino Linotype"/>
          <w:sz w:val="20"/>
          <w:szCs w:val="20"/>
        </w:rPr>
      </w:pPr>
    </w:p>
    <w:p w14:paraId="27C0A9A3" w14:textId="77777777" w:rsidR="00C80CF3" w:rsidRDefault="00C80CF3">
      <w:pPr>
        <w:rPr>
          <w:rFonts w:ascii="Palatino Linotype" w:hAnsi="Palatino Linotype"/>
          <w:sz w:val="20"/>
          <w:szCs w:val="20"/>
        </w:rPr>
      </w:pPr>
    </w:p>
    <w:p w14:paraId="0FABCB4A" w14:textId="77777777" w:rsidR="00C80CF3" w:rsidRDefault="00C80CF3">
      <w:pPr>
        <w:rPr>
          <w:rFonts w:ascii="Palatino Linotype" w:hAnsi="Palatino Linotype"/>
          <w:sz w:val="20"/>
          <w:szCs w:val="20"/>
        </w:rPr>
      </w:pPr>
    </w:p>
    <w:p w14:paraId="28E0DE7E" w14:textId="77777777" w:rsidR="00C80CF3" w:rsidRPr="00C80CF3" w:rsidRDefault="00C80CF3">
      <w:pPr>
        <w:rPr>
          <w:rFonts w:ascii="Palatino Linotype" w:hAnsi="Palatino Linotype"/>
          <w:sz w:val="18"/>
          <w:szCs w:val="18"/>
        </w:rPr>
      </w:pPr>
    </w:p>
    <w:p w14:paraId="259A43BB" w14:textId="3F2A190F" w:rsidR="00C80CF3" w:rsidRDefault="00C80CF3" w:rsidP="00C80CF3">
      <w:pPr>
        <w:jc w:val="both"/>
        <w:rPr>
          <w:rFonts w:ascii="Palatino Linotype" w:hAnsi="Palatino Linotype"/>
          <w:sz w:val="18"/>
          <w:szCs w:val="18"/>
        </w:rPr>
      </w:pPr>
      <w:r w:rsidRPr="00C80CF3">
        <w:rPr>
          <w:rFonts w:ascii="Palatino Linotype" w:hAnsi="Palatino Linotype"/>
          <w:b/>
          <w:bCs/>
          <w:sz w:val="18"/>
          <w:szCs w:val="18"/>
        </w:rPr>
        <w:t xml:space="preserve">Figure </w:t>
      </w:r>
      <w:r w:rsidRPr="00C80CF3">
        <w:rPr>
          <w:rFonts w:ascii="Palatino Linotype" w:hAnsi="Palatino Linotype"/>
          <w:b/>
          <w:bCs/>
          <w:sz w:val="18"/>
          <w:szCs w:val="18"/>
        </w:rPr>
        <w:t>S</w:t>
      </w:r>
      <w:r w:rsidRPr="00C80CF3">
        <w:rPr>
          <w:rFonts w:ascii="Palatino Linotype" w:hAnsi="Palatino Linotype"/>
          <w:b/>
          <w:bCs/>
          <w:sz w:val="18"/>
          <w:szCs w:val="18"/>
        </w:rPr>
        <w:t>1</w:t>
      </w:r>
      <w:r w:rsidRPr="00C80CF3">
        <w:rPr>
          <w:rFonts w:ascii="Palatino Linotype" w:hAnsi="Palatino Linotype"/>
          <w:sz w:val="18"/>
          <w:szCs w:val="18"/>
        </w:rPr>
        <w:t xml:space="preserve">. </w:t>
      </w:r>
      <w:r>
        <w:rPr>
          <w:rFonts w:ascii="Palatino Linotype" w:hAnsi="Palatino Linotype"/>
          <w:sz w:val="18"/>
          <w:szCs w:val="18"/>
        </w:rPr>
        <w:t xml:space="preserve">Confirmation of PE characteristics in the immunological rat model of PE. </w:t>
      </w:r>
      <w:r>
        <w:rPr>
          <w:rFonts w:ascii="Palatino Linotype" w:hAnsi="Palatino Linotype"/>
          <w:b/>
          <w:bCs/>
          <w:sz w:val="18"/>
          <w:szCs w:val="18"/>
        </w:rPr>
        <w:t>A.</w:t>
      </w:r>
      <w:r>
        <w:rPr>
          <w:rFonts w:ascii="Palatino Linotype" w:hAnsi="Palatino Linotype"/>
          <w:sz w:val="18"/>
          <w:szCs w:val="18"/>
        </w:rPr>
        <w:t xml:space="preserve"> U</w:t>
      </w:r>
      <w:r w:rsidRPr="00C80CF3">
        <w:rPr>
          <w:rFonts w:ascii="Palatino Linotype" w:hAnsi="Palatino Linotype"/>
          <w:sz w:val="18"/>
          <w:szCs w:val="18"/>
        </w:rPr>
        <w:t xml:space="preserve">rinary Total </w:t>
      </w:r>
      <w:proofErr w:type="spellStart"/>
      <w:proofErr w:type="gramStart"/>
      <w:r w:rsidRPr="00C80CF3">
        <w:rPr>
          <w:rFonts w:ascii="Palatino Linotype" w:hAnsi="Palatino Linotype"/>
          <w:sz w:val="18"/>
          <w:szCs w:val="18"/>
        </w:rPr>
        <w:t>Protein:Creatinine</w:t>
      </w:r>
      <w:proofErr w:type="spellEnd"/>
      <w:proofErr w:type="gramEnd"/>
      <w:r w:rsidRPr="00C80CF3">
        <w:rPr>
          <w:rFonts w:ascii="Palatino Linotype" w:hAnsi="Palatino Linotype"/>
          <w:sz w:val="18"/>
          <w:szCs w:val="18"/>
        </w:rPr>
        <w:t xml:space="preserve"> Ratios. Urine was collected from PE and control rats (n=12/group) at baseline on GD13, and after induction of PE on GD16, and GD18.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C80CF3">
        <w:rPr>
          <w:rFonts w:ascii="Palatino Linotype" w:hAnsi="Palatino Linotype"/>
          <w:b/>
          <w:bCs/>
          <w:sz w:val="18"/>
          <w:szCs w:val="18"/>
        </w:rPr>
        <w:t xml:space="preserve">B. </w:t>
      </w:r>
      <w:r w:rsidRPr="00C80CF3">
        <w:rPr>
          <w:rFonts w:ascii="Palatino Linotype" w:hAnsi="Palatino Linotype"/>
          <w:sz w:val="18"/>
          <w:szCs w:val="18"/>
        </w:rPr>
        <w:t>IL-6 Serum Concentrations. Protein levels of IL-6 were measured in serum obtained from PE and control dams by ELISA. Data is presented as mean ± S.D. (n=12/group). Significance was determined using Student’s unpaired t-test (*p &lt; 0.05, **p&lt;0.01, ***p&lt;0.001).</w:t>
      </w:r>
    </w:p>
    <w:p w14:paraId="263EBD97" w14:textId="77777777" w:rsidR="00C12DCF" w:rsidRDefault="00C12DCF" w:rsidP="00C80CF3">
      <w:pPr>
        <w:jc w:val="both"/>
        <w:rPr>
          <w:rFonts w:ascii="Palatino Linotype" w:hAnsi="Palatino Linotype"/>
          <w:sz w:val="18"/>
          <w:szCs w:val="18"/>
        </w:rPr>
      </w:pPr>
    </w:p>
    <w:p w14:paraId="169ED917" w14:textId="0BAB0FE0" w:rsidR="00C12DCF" w:rsidRDefault="00C12DCF" w:rsidP="00C80CF3">
      <w:pPr>
        <w:jc w:val="both"/>
        <w:rPr>
          <w:rFonts w:ascii="Palatino Linotype" w:hAnsi="Palatino Linotype"/>
          <w:sz w:val="18"/>
          <w:szCs w:val="18"/>
        </w:rPr>
      </w:pPr>
      <w:r w:rsidRPr="00C12DCF">
        <w:rPr>
          <w:rFonts w:ascii="Palatino Linotype" w:hAnsi="Palatino Linotype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3C019BE1" wp14:editId="2487A137">
            <wp:simplePos x="0" y="0"/>
            <wp:positionH relativeFrom="column">
              <wp:posOffset>1286423</wp:posOffset>
            </wp:positionH>
            <wp:positionV relativeFrom="paragraph">
              <wp:posOffset>71755</wp:posOffset>
            </wp:positionV>
            <wp:extent cx="3736975" cy="2174875"/>
            <wp:effectExtent l="0" t="0" r="0" b="0"/>
            <wp:wrapTight wrapText="bothSides">
              <wp:wrapPolygon edited="0">
                <wp:start x="5799" y="631"/>
                <wp:lineTo x="1615" y="2144"/>
                <wp:lineTo x="1615" y="2901"/>
                <wp:lineTo x="2789" y="4919"/>
                <wp:lineTo x="661" y="5171"/>
                <wp:lineTo x="220" y="5424"/>
                <wp:lineTo x="220" y="14505"/>
                <wp:lineTo x="954" y="15010"/>
                <wp:lineTo x="2863" y="15010"/>
                <wp:lineTo x="1615" y="17028"/>
                <wp:lineTo x="1615" y="18415"/>
                <wp:lineTo x="4404" y="19046"/>
                <wp:lineTo x="10791" y="19046"/>
                <wp:lineTo x="8001" y="19803"/>
                <wp:lineTo x="8001" y="20812"/>
                <wp:lineTo x="9837" y="21316"/>
                <wp:lineTo x="10717" y="21316"/>
                <wp:lineTo x="10864" y="19424"/>
                <wp:lineTo x="14168" y="19046"/>
                <wp:lineTo x="16003" y="18289"/>
                <wp:lineTo x="15929" y="17028"/>
                <wp:lineTo x="15489" y="15010"/>
                <wp:lineTo x="15415" y="9838"/>
                <wp:lineTo x="15122" y="8955"/>
                <wp:lineTo x="15122" y="6937"/>
                <wp:lineTo x="20187" y="6180"/>
                <wp:lineTo x="19967" y="4919"/>
                <wp:lineTo x="3230" y="4919"/>
                <wp:lineTo x="21361" y="4162"/>
                <wp:lineTo x="21361" y="2901"/>
                <wp:lineTo x="3230" y="2901"/>
                <wp:lineTo x="12920" y="2144"/>
                <wp:lineTo x="13140" y="1009"/>
                <wp:lineTo x="11011" y="631"/>
                <wp:lineTo x="5799" y="631"/>
              </wp:wrapPolygon>
            </wp:wrapTight>
            <wp:docPr id="2563104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31049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975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50387" w14:textId="10BF6BA9" w:rsidR="00C12DCF" w:rsidRDefault="00C12DCF" w:rsidP="00C80CF3">
      <w:pPr>
        <w:jc w:val="both"/>
        <w:rPr>
          <w:rFonts w:ascii="Palatino Linotype" w:hAnsi="Palatino Linotype"/>
          <w:sz w:val="18"/>
          <w:szCs w:val="18"/>
        </w:rPr>
      </w:pPr>
    </w:p>
    <w:p w14:paraId="554AF282" w14:textId="7171BE4A" w:rsidR="00C12DCF" w:rsidRDefault="00C12DCF" w:rsidP="00C80CF3">
      <w:pPr>
        <w:jc w:val="both"/>
        <w:rPr>
          <w:rFonts w:ascii="Palatino Linotype" w:hAnsi="Palatino Linotype"/>
          <w:sz w:val="18"/>
          <w:szCs w:val="18"/>
        </w:rPr>
      </w:pPr>
    </w:p>
    <w:p w14:paraId="1E94CDD7" w14:textId="77D0D1DE" w:rsidR="00C12DCF" w:rsidRDefault="00C12DCF" w:rsidP="00C80CF3">
      <w:pPr>
        <w:jc w:val="both"/>
        <w:rPr>
          <w:rFonts w:ascii="Palatino Linotype" w:hAnsi="Palatino Linotype"/>
          <w:sz w:val="18"/>
          <w:szCs w:val="18"/>
        </w:rPr>
      </w:pPr>
    </w:p>
    <w:p w14:paraId="4003AC07" w14:textId="426E7551" w:rsidR="00C12DCF" w:rsidRDefault="00C12DCF" w:rsidP="00C80CF3">
      <w:pPr>
        <w:jc w:val="both"/>
        <w:rPr>
          <w:rFonts w:ascii="Palatino Linotype" w:hAnsi="Palatino Linotype"/>
          <w:sz w:val="18"/>
          <w:szCs w:val="18"/>
        </w:rPr>
      </w:pPr>
    </w:p>
    <w:p w14:paraId="4AC5AB4F" w14:textId="2C351673" w:rsidR="00C12DCF" w:rsidRDefault="00C12DCF" w:rsidP="00C80CF3">
      <w:pPr>
        <w:jc w:val="both"/>
        <w:rPr>
          <w:rFonts w:ascii="Palatino Linotype" w:hAnsi="Palatino Linotype"/>
          <w:sz w:val="18"/>
          <w:szCs w:val="18"/>
        </w:rPr>
      </w:pPr>
    </w:p>
    <w:p w14:paraId="5871DE5F" w14:textId="77777777" w:rsidR="00C12DCF" w:rsidRDefault="00C12DCF" w:rsidP="00C80CF3">
      <w:pPr>
        <w:jc w:val="both"/>
        <w:rPr>
          <w:rFonts w:ascii="Palatino Linotype" w:hAnsi="Palatino Linotype"/>
          <w:sz w:val="18"/>
          <w:szCs w:val="18"/>
        </w:rPr>
      </w:pPr>
    </w:p>
    <w:p w14:paraId="1D999956" w14:textId="70517F43" w:rsidR="00C12DCF" w:rsidRDefault="00C12DCF" w:rsidP="00C80CF3">
      <w:pPr>
        <w:jc w:val="both"/>
        <w:rPr>
          <w:rFonts w:ascii="Palatino Linotype" w:hAnsi="Palatino Linotype"/>
          <w:sz w:val="18"/>
          <w:szCs w:val="18"/>
        </w:rPr>
      </w:pPr>
    </w:p>
    <w:p w14:paraId="0B03BAFC" w14:textId="23CAAE95" w:rsidR="00C12DCF" w:rsidRDefault="00C12DCF" w:rsidP="00C80CF3">
      <w:pPr>
        <w:jc w:val="both"/>
        <w:rPr>
          <w:rFonts w:ascii="Palatino Linotype" w:hAnsi="Palatino Linotype"/>
          <w:sz w:val="18"/>
          <w:szCs w:val="18"/>
        </w:rPr>
      </w:pPr>
    </w:p>
    <w:p w14:paraId="25B68394" w14:textId="77777777" w:rsidR="00C12DCF" w:rsidRDefault="00C12DCF" w:rsidP="00C80CF3">
      <w:pPr>
        <w:jc w:val="both"/>
        <w:rPr>
          <w:rFonts w:ascii="Palatino Linotype" w:hAnsi="Palatino Linotype"/>
          <w:sz w:val="18"/>
          <w:szCs w:val="18"/>
        </w:rPr>
      </w:pPr>
    </w:p>
    <w:p w14:paraId="3F78CE2D" w14:textId="77777777" w:rsidR="00C12DCF" w:rsidRDefault="00C12DCF" w:rsidP="00C80CF3">
      <w:pPr>
        <w:jc w:val="both"/>
        <w:rPr>
          <w:rFonts w:ascii="Palatino Linotype" w:hAnsi="Palatino Linotype"/>
          <w:sz w:val="18"/>
          <w:szCs w:val="18"/>
        </w:rPr>
      </w:pPr>
    </w:p>
    <w:p w14:paraId="0E48206E" w14:textId="6A2BB015" w:rsidR="00C12DCF" w:rsidRDefault="00C12DCF" w:rsidP="00C80CF3">
      <w:pPr>
        <w:jc w:val="both"/>
        <w:rPr>
          <w:rFonts w:ascii="Palatino Linotype" w:hAnsi="Palatino Linotype"/>
          <w:sz w:val="18"/>
          <w:szCs w:val="18"/>
        </w:rPr>
      </w:pPr>
    </w:p>
    <w:p w14:paraId="1DE7A4E6" w14:textId="77777777" w:rsidR="00C12DCF" w:rsidRDefault="00C12DCF" w:rsidP="00C80CF3">
      <w:pPr>
        <w:jc w:val="both"/>
        <w:rPr>
          <w:rFonts w:ascii="Palatino Linotype" w:hAnsi="Palatino Linotype"/>
          <w:sz w:val="18"/>
          <w:szCs w:val="18"/>
        </w:rPr>
      </w:pPr>
    </w:p>
    <w:p w14:paraId="599FD185" w14:textId="77777777" w:rsidR="00C12DCF" w:rsidRDefault="00C12DCF" w:rsidP="00C80CF3">
      <w:pPr>
        <w:jc w:val="both"/>
        <w:rPr>
          <w:rFonts w:ascii="Palatino Linotype" w:hAnsi="Palatino Linotype"/>
          <w:sz w:val="18"/>
          <w:szCs w:val="18"/>
        </w:rPr>
      </w:pPr>
    </w:p>
    <w:p w14:paraId="20BDF6D3" w14:textId="77777777" w:rsidR="00C12DCF" w:rsidRDefault="00C12DCF" w:rsidP="00C80CF3">
      <w:pPr>
        <w:jc w:val="both"/>
        <w:rPr>
          <w:rFonts w:ascii="Palatino Linotype" w:hAnsi="Palatino Linotype"/>
          <w:sz w:val="18"/>
          <w:szCs w:val="18"/>
        </w:rPr>
      </w:pPr>
    </w:p>
    <w:p w14:paraId="0C88EEC0" w14:textId="3950CFFF" w:rsidR="00C12DCF" w:rsidRDefault="00C12DCF" w:rsidP="00C80CF3">
      <w:pPr>
        <w:jc w:val="both"/>
        <w:rPr>
          <w:rFonts w:ascii="Palatino Linotype" w:hAnsi="Palatino Linotype"/>
          <w:sz w:val="18"/>
          <w:szCs w:val="18"/>
        </w:rPr>
      </w:pPr>
    </w:p>
    <w:p w14:paraId="7C3BEBA0" w14:textId="1306B1A0" w:rsidR="00C12DCF" w:rsidRDefault="00C12DCF" w:rsidP="00C12DCF">
      <w:pPr>
        <w:jc w:val="both"/>
        <w:rPr>
          <w:rFonts w:ascii="Palatino Linotype" w:hAnsi="Palatino Linotype"/>
          <w:sz w:val="18"/>
          <w:szCs w:val="18"/>
        </w:rPr>
      </w:pPr>
      <w:r w:rsidRPr="00C80CF3">
        <w:rPr>
          <w:rFonts w:ascii="Palatino Linotype" w:hAnsi="Palatino Linotype"/>
          <w:b/>
          <w:bCs/>
          <w:sz w:val="18"/>
          <w:szCs w:val="18"/>
        </w:rPr>
        <w:t>Figure S</w:t>
      </w:r>
      <w:r>
        <w:rPr>
          <w:rFonts w:ascii="Palatino Linotype" w:hAnsi="Palatino Linotype"/>
          <w:b/>
          <w:bCs/>
          <w:sz w:val="18"/>
          <w:szCs w:val="18"/>
        </w:rPr>
        <w:t>2</w:t>
      </w:r>
      <w:r w:rsidRPr="00C80CF3">
        <w:rPr>
          <w:rFonts w:ascii="Palatino Linotype" w:hAnsi="Palatino Linotype"/>
          <w:sz w:val="18"/>
          <w:szCs w:val="18"/>
        </w:rPr>
        <w:t xml:space="preserve">. </w:t>
      </w:r>
      <w:r w:rsidRPr="00C12DCF">
        <w:rPr>
          <w:rFonts w:ascii="Palatino Linotype" w:hAnsi="Palatino Linotype"/>
          <w:sz w:val="18"/>
          <w:szCs w:val="18"/>
        </w:rPr>
        <w:t>Rosuvastatin</w:t>
      </w:r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proofErr w:type="gramStart"/>
      <w:r>
        <w:rPr>
          <w:rFonts w:ascii="Palatino Linotype" w:hAnsi="Palatino Linotype"/>
          <w:sz w:val="18"/>
          <w:szCs w:val="18"/>
        </w:rPr>
        <w:t>placenta</w:t>
      </w:r>
      <w:r w:rsidRPr="00C12DCF">
        <w:rPr>
          <w:rFonts w:ascii="Palatino Linotype" w:hAnsi="Palatino Linotype"/>
          <w:sz w:val="18"/>
          <w:szCs w:val="18"/>
        </w:rPr>
        <w:t>:plasma</w:t>
      </w:r>
      <w:proofErr w:type="spellEnd"/>
      <w:proofErr w:type="gramEnd"/>
      <w:r w:rsidRPr="00C12DCF">
        <w:rPr>
          <w:rFonts w:ascii="Palatino Linotype" w:hAnsi="Palatino Linotype"/>
          <w:sz w:val="18"/>
          <w:szCs w:val="18"/>
        </w:rPr>
        <w:t xml:space="preserve"> concentration ratio</w:t>
      </w:r>
      <w:r>
        <w:rPr>
          <w:rFonts w:ascii="Palatino Linotype" w:hAnsi="Palatino Linotype"/>
          <w:sz w:val="18"/>
          <w:szCs w:val="18"/>
        </w:rPr>
        <w:t xml:space="preserve"> in</w:t>
      </w:r>
      <w:r w:rsidRPr="00C12DCF">
        <w:rPr>
          <w:rFonts w:ascii="Palatino Linotype" w:hAnsi="Palatino Linotype"/>
          <w:sz w:val="18"/>
          <w:szCs w:val="18"/>
        </w:rPr>
        <w:t xml:space="preserve"> control rats and PE rats. The concentrations of RSV in </w:t>
      </w:r>
      <w:r>
        <w:rPr>
          <w:rFonts w:ascii="Palatino Linotype" w:hAnsi="Palatino Linotype"/>
          <w:sz w:val="18"/>
          <w:szCs w:val="18"/>
        </w:rPr>
        <w:t>the placenta</w:t>
      </w:r>
      <w:r w:rsidRPr="00C12DCF">
        <w:rPr>
          <w:rFonts w:ascii="Palatino Linotype" w:hAnsi="Palatino Linotype"/>
          <w:sz w:val="18"/>
          <w:szCs w:val="18"/>
        </w:rPr>
        <w:t xml:space="preserve"> (ng/g) </w:t>
      </w:r>
      <w:r>
        <w:rPr>
          <w:rFonts w:ascii="Palatino Linotype" w:hAnsi="Palatino Linotype"/>
          <w:sz w:val="18"/>
          <w:szCs w:val="18"/>
        </w:rPr>
        <w:t xml:space="preserve">was </w:t>
      </w:r>
      <w:r w:rsidRPr="00C12DCF">
        <w:rPr>
          <w:rFonts w:ascii="Palatino Linotype" w:hAnsi="Palatino Linotype"/>
          <w:sz w:val="18"/>
          <w:szCs w:val="18"/>
        </w:rPr>
        <w:t xml:space="preserve">normalized to the concentration of RSV in maternal plasma (ng/ml) at the same time point and are shown as </w:t>
      </w:r>
      <w:proofErr w:type="spellStart"/>
      <w:proofErr w:type="gramStart"/>
      <w:r>
        <w:rPr>
          <w:rFonts w:ascii="Palatino Linotype" w:hAnsi="Palatino Linotype"/>
          <w:sz w:val="18"/>
          <w:szCs w:val="18"/>
        </w:rPr>
        <w:t>placenta</w:t>
      </w:r>
      <w:r w:rsidRPr="00C12DCF">
        <w:rPr>
          <w:rFonts w:ascii="Palatino Linotype" w:hAnsi="Palatino Linotype"/>
          <w:sz w:val="18"/>
          <w:szCs w:val="18"/>
        </w:rPr>
        <w:t>:plasma</w:t>
      </w:r>
      <w:proofErr w:type="spellEnd"/>
      <w:proofErr w:type="gramEnd"/>
      <w:r w:rsidRPr="00C12DCF">
        <w:rPr>
          <w:rFonts w:ascii="Palatino Linotype" w:hAnsi="Palatino Linotype"/>
          <w:sz w:val="18"/>
          <w:szCs w:val="18"/>
        </w:rPr>
        <w:t xml:space="preserve"> concentration ratio (n=3-4/group). RSV concentrations were determined as described in methods and are presented as mean ± S.D. Significance was determined using Student’s unpaired t-test (*p&lt;</w:t>
      </w:r>
      <w:proofErr w:type="gramStart"/>
      <w:r w:rsidRPr="00C12DCF">
        <w:rPr>
          <w:rFonts w:ascii="Palatino Linotype" w:hAnsi="Palatino Linotype"/>
          <w:sz w:val="18"/>
          <w:szCs w:val="18"/>
        </w:rPr>
        <w:t>0.05;*</w:t>
      </w:r>
      <w:proofErr w:type="gramEnd"/>
      <w:r w:rsidRPr="00C12DCF">
        <w:rPr>
          <w:rFonts w:ascii="Palatino Linotype" w:hAnsi="Palatino Linotype"/>
          <w:sz w:val="18"/>
          <w:szCs w:val="18"/>
        </w:rPr>
        <w:t>*p&lt;0.01).</w:t>
      </w:r>
    </w:p>
    <w:p w14:paraId="460DE832" w14:textId="5012C219" w:rsidR="00C12DCF" w:rsidRPr="00C80CF3" w:rsidRDefault="00C12DCF" w:rsidP="00C80CF3">
      <w:pPr>
        <w:jc w:val="both"/>
        <w:rPr>
          <w:rFonts w:ascii="Palatino Linotype" w:hAnsi="Palatino Linotype"/>
          <w:sz w:val="18"/>
          <w:szCs w:val="18"/>
        </w:rPr>
      </w:pPr>
    </w:p>
    <w:sectPr w:rsidR="00C12DCF" w:rsidRPr="00C80CF3" w:rsidSect="00DE65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F3"/>
    <w:rsid w:val="00090BC7"/>
    <w:rsid w:val="000A3D6A"/>
    <w:rsid w:val="002F49AE"/>
    <w:rsid w:val="00334042"/>
    <w:rsid w:val="00350A47"/>
    <w:rsid w:val="003920F7"/>
    <w:rsid w:val="004064A0"/>
    <w:rsid w:val="00833B65"/>
    <w:rsid w:val="008D4239"/>
    <w:rsid w:val="00A27666"/>
    <w:rsid w:val="00A32A8F"/>
    <w:rsid w:val="00C12DCF"/>
    <w:rsid w:val="00C80CF3"/>
    <w:rsid w:val="00D77729"/>
    <w:rsid w:val="00DE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2CE7"/>
  <w15:chartTrackingRefBased/>
  <w15:docId w15:val="{8120BF47-1B1C-7F40-8A60-2483636D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Wanying Dai</dc:creator>
  <cp:keywords/>
  <dc:description/>
  <cp:lastModifiedBy>Wanying Dai</cp:lastModifiedBy>
  <cp:revision>1</cp:revision>
  <dcterms:created xsi:type="dcterms:W3CDTF">2024-05-24T19:12:00Z</dcterms:created>
  <dcterms:modified xsi:type="dcterms:W3CDTF">2024-05-24T19:53:00Z</dcterms:modified>
</cp:coreProperties>
</file>