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67B891" w14:textId="77777777" w:rsidR="00BD1180" w:rsidRDefault="00BD1180" w:rsidP="00BD1180">
      <w:pPr>
        <w:pStyle w:val="MDPI13authornames"/>
        <w:jc w:val="center"/>
        <w:rPr>
          <w:snapToGrid w:val="0"/>
          <w:sz w:val="36"/>
          <w:szCs w:val="20"/>
        </w:rPr>
      </w:pPr>
      <w:r w:rsidRPr="0027543C">
        <w:rPr>
          <w:snapToGrid w:val="0"/>
          <w:sz w:val="36"/>
          <w:szCs w:val="20"/>
        </w:rPr>
        <w:t xml:space="preserve">Integrating mathematical optimization </w:t>
      </w:r>
      <w:r>
        <w:rPr>
          <w:snapToGrid w:val="0"/>
          <w:sz w:val="36"/>
          <w:szCs w:val="20"/>
        </w:rPr>
        <w:t xml:space="preserve">to enhance sustainability </w:t>
      </w:r>
      <w:r w:rsidRPr="0027543C">
        <w:rPr>
          <w:snapToGrid w:val="0"/>
          <w:sz w:val="36"/>
          <w:szCs w:val="20"/>
        </w:rPr>
        <w:t xml:space="preserve">in a crop and dairy production agent-based model for </w:t>
      </w:r>
      <w:proofErr w:type="gramStart"/>
      <w:r w:rsidRPr="0027543C">
        <w:rPr>
          <w:snapToGrid w:val="0"/>
          <w:sz w:val="36"/>
          <w:szCs w:val="20"/>
        </w:rPr>
        <w:t>Luxembourg</w:t>
      </w:r>
      <w:proofErr w:type="gramEnd"/>
    </w:p>
    <w:p w14:paraId="54870B95" w14:textId="68738AC5" w:rsidR="00677D84" w:rsidRDefault="00677D84" w:rsidP="00677D84">
      <w:pPr>
        <w:rPr>
          <w:lang w:val="en-US" w:eastAsia="en-GB"/>
        </w:rPr>
      </w:pPr>
    </w:p>
    <w:p w14:paraId="272F0F86" w14:textId="6E102C40" w:rsidR="00677D84" w:rsidRPr="00BD1180" w:rsidRDefault="00677D84" w:rsidP="00BD1180">
      <w:pPr>
        <w:pStyle w:val="MDPI13authornames"/>
        <w:jc w:val="center"/>
        <w:rPr>
          <w:snapToGrid w:val="0"/>
          <w:sz w:val="36"/>
          <w:szCs w:val="20"/>
        </w:rPr>
      </w:pPr>
      <w:r w:rsidRPr="00BD1180">
        <w:rPr>
          <w:snapToGrid w:val="0"/>
          <w:sz w:val="36"/>
          <w:szCs w:val="20"/>
        </w:rPr>
        <w:t>S</w:t>
      </w:r>
      <w:r w:rsidR="00BD1180" w:rsidRPr="00BD1180">
        <w:rPr>
          <w:snapToGrid w:val="0"/>
          <w:sz w:val="36"/>
          <w:szCs w:val="20"/>
        </w:rPr>
        <w:t xml:space="preserve">upporting </w:t>
      </w:r>
      <w:r w:rsidRPr="00BD1180">
        <w:rPr>
          <w:snapToGrid w:val="0"/>
          <w:sz w:val="36"/>
          <w:szCs w:val="20"/>
        </w:rPr>
        <w:t>Information</w:t>
      </w:r>
      <w:r w:rsidR="004B163E" w:rsidRPr="00BD1180">
        <w:rPr>
          <w:snapToGrid w:val="0"/>
          <w:sz w:val="36"/>
          <w:szCs w:val="20"/>
        </w:rPr>
        <w:t xml:space="preserve"> </w:t>
      </w:r>
      <w:r w:rsidR="00340CE7" w:rsidRPr="00BD1180">
        <w:rPr>
          <w:snapToGrid w:val="0"/>
          <w:sz w:val="36"/>
          <w:szCs w:val="20"/>
        </w:rPr>
        <w:t>2</w:t>
      </w:r>
      <w:r w:rsidR="00BD1180" w:rsidRPr="00BD1180">
        <w:rPr>
          <w:snapToGrid w:val="0"/>
          <w:sz w:val="36"/>
          <w:szCs w:val="20"/>
        </w:rPr>
        <w:t>: PRISMA flowchart</w:t>
      </w:r>
    </w:p>
    <w:p w14:paraId="339F848E" w14:textId="77777777" w:rsidR="00677D84" w:rsidRPr="00D968C5" w:rsidRDefault="00677D84" w:rsidP="00D968C5">
      <w:pPr>
        <w:rPr>
          <w:lang w:eastAsia="en-GB"/>
        </w:rPr>
      </w:pPr>
    </w:p>
    <w:p w14:paraId="1DF1D83B" w14:textId="6B59BB3A" w:rsidR="005A07F4" w:rsidRPr="00DB7970" w:rsidRDefault="005A07F4" w:rsidP="00DB7970">
      <w:pPr>
        <w:jc w:val="center"/>
        <w:textAlignment w:val="baseline"/>
        <w:rPr>
          <w:rFonts w:ascii="Palatino Linotype" w:hAnsi="Palatino Linotype"/>
          <w:b/>
          <w:bCs/>
          <w:sz w:val="20"/>
          <w:szCs w:val="20"/>
        </w:rPr>
      </w:pPr>
      <w:bookmarkStart w:id="0" w:name="_Hlk146804287"/>
      <w:r w:rsidRPr="00DB7970">
        <w:rPr>
          <w:rFonts w:ascii="Palatino Linotype" w:hAnsi="Palatino Linotype"/>
          <w:b/>
          <w:bCs/>
          <w:sz w:val="20"/>
          <w:szCs w:val="20"/>
        </w:rPr>
        <w:t>Alper Bayram</w:t>
      </w:r>
      <w:r w:rsidRPr="00DB7970">
        <w:rPr>
          <w:rFonts w:ascii="Palatino Linotype" w:hAnsi="Palatino Linotype"/>
          <w:b/>
          <w:bCs/>
          <w:sz w:val="20"/>
          <w:szCs w:val="20"/>
          <w:vertAlign w:val="superscript"/>
        </w:rPr>
        <w:t>1,2</w:t>
      </w:r>
      <w:r w:rsidRPr="00DB7970">
        <w:rPr>
          <w:rFonts w:ascii="Palatino Linotype" w:hAnsi="Palatino Linotype"/>
          <w:b/>
          <w:bCs/>
          <w:sz w:val="20"/>
          <w:szCs w:val="20"/>
        </w:rPr>
        <w:t>, Antonino Marvuglia</w:t>
      </w:r>
      <w:proofErr w:type="gramStart"/>
      <w:r w:rsidRPr="00DB7970">
        <w:rPr>
          <w:rFonts w:ascii="Palatino Linotype" w:hAnsi="Palatino Linotype"/>
          <w:b/>
          <w:bCs/>
          <w:sz w:val="20"/>
          <w:szCs w:val="20"/>
          <w:vertAlign w:val="superscript"/>
        </w:rPr>
        <w:t>1,*</w:t>
      </w:r>
      <w:proofErr w:type="gramEnd"/>
      <w:r w:rsidRPr="00DB7970">
        <w:rPr>
          <w:rFonts w:ascii="Palatino Linotype" w:hAnsi="Palatino Linotype"/>
          <w:b/>
          <w:bCs/>
          <w:sz w:val="20"/>
          <w:szCs w:val="20"/>
        </w:rPr>
        <w:t>, Tomás Navarrete Gutierrez</w:t>
      </w:r>
      <w:r w:rsidRPr="00DB7970">
        <w:rPr>
          <w:rFonts w:ascii="Palatino Linotype" w:hAnsi="Palatino Linotype"/>
          <w:b/>
          <w:bCs/>
          <w:sz w:val="20"/>
          <w:szCs w:val="20"/>
          <w:vertAlign w:val="superscript"/>
        </w:rPr>
        <w:t>1</w:t>
      </w:r>
      <w:r w:rsidRPr="00DB7970">
        <w:rPr>
          <w:rFonts w:ascii="Palatino Linotype" w:hAnsi="Palatino Linotype"/>
          <w:b/>
          <w:bCs/>
          <w:sz w:val="20"/>
          <w:szCs w:val="20"/>
        </w:rPr>
        <w:t>, Hélène Soyeurt</w:t>
      </w:r>
      <w:r w:rsidRPr="00DB7970">
        <w:rPr>
          <w:rFonts w:ascii="Palatino Linotype" w:hAnsi="Palatino Linotype"/>
          <w:b/>
          <w:bCs/>
          <w:sz w:val="20"/>
          <w:szCs w:val="20"/>
          <w:vertAlign w:val="superscript"/>
        </w:rPr>
        <w:t>3</w:t>
      </w:r>
    </w:p>
    <w:p w14:paraId="62012347" w14:textId="77777777" w:rsidR="005A07F4" w:rsidRPr="00DB7970" w:rsidRDefault="005A07F4" w:rsidP="005A07F4">
      <w:pPr>
        <w:textAlignment w:val="baseline"/>
        <w:rPr>
          <w:rFonts w:ascii="Palatino Linotype" w:hAnsi="Palatino Linotype"/>
          <w:sz w:val="16"/>
          <w:szCs w:val="16"/>
        </w:rPr>
      </w:pPr>
      <w:r w:rsidRPr="00AC1A35">
        <w:rPr>
          <w:sz w:val="20"/>
          <w:szCs w:val="20"/>
        </w:rPr>
        <w:t> </w:t>
      </w:r>
    </w:p>
    <w:p w14:paraId="60B33E72" w14:textId="6F83F8A6" w:rsidR="005A07F4" w:rsidRPr="00DB7970" w:rsidRDefault="005A07F4" w:rsidP="005A07F4">
      <w:pPr>
        <w:jc w:val="both"/>
        <w:textAlignment w:val="baseline"/>
        <w:rPr>
          <w:rFonts w:ascii="Palatino Linotype" w:hAnsi="Palatino Linotype"/>
          <w:sz w:val="16"/>
          <w:szCs w:val="16"/>
          <w:lang w:eastAsia="it-IT"/>
        </w:rPr>
      </w:pPr>
      <w:r w:rsidRPr="00DB7970">
        <w:rPr>
          <w:rFonts w:ascii="Palatino Linotype" w:hAnsi="Palatino Linotype"/>
          <w:sz w:val="16"/>
          <w:szCs w:val="16"/>
          <w:vertAlign w:val="superscript"/>
          <w:lang w:eastAsia="it-IT"/>
        </w:rPr>
        <w:t>1</w:t>
      </w:r>
      <w:r w:rsidRPr="00DB7970">
        <w:rPr>
          <w:rFonts w:ascii="Palatino Linotype" w:hAnsi="Palatino Linotype"/>
          <w:sz w:val="16"/>
          <w:szCs w:val="16"/>
          <w:lang w:eastAsia="it-IT"/>
        </w:rPr>
        <w:t>Luxembourg Institute of Science and Technology (LIST),</w:t>
      </w:r>
      <w:r w:rsidR="00DB7970">
        <w:rPr>
          <w:rFonts w:ascii="Palatino Linotype" w:hAnsi="Palatino Linotype"/>
          <w:sz w:val="16"/>
          <w:szCs w:val="16"/>
          <w:lang w:eastAsia="it-IT"/>
        </w:rPr>
        <w:t xml:space="preserve"> </w:t>
      </w:r>
      <w:r w:rsidRPr="00DB7970">
        <w:rPr>
          <w:rFonts w:ascii="Palatino Linotype" w:hAnsi="Palatino Linotype"/>
          <w:sz w:val="16"/>
          <w:szCs w:val="16"/>
          <w:lang w:eastAsia="it-IT"/>
        </w:rPr>
        <w:t>Esch</w:t>
      </w:r>
      <w:r w:rsidRPr="00DB7970">
        <w:rPr>
          <w:rFonts w:ascii="Palatino Linotype" w:hAnsi="Palatino Linotype"/>
          <w:sz w:val="16"/>
          <w:szCs w:val="16"/>
          <w:lang w:eastAsia="it-IT"/>
        </w:rPr>
        <w:noBreakHyphen/>
        <w:t>sur</w:t>
      </w:r>
      <w:r w:rsidRPr="00DB7970">
        <w:rPr>
          <w:rFonts w:ascii="Palatino Linotype" w:hAnsi="Palatino Linotype"/>
          <w:sz w:val="16"/>
          <w:szCs w:val="16"/>
          <w:vertAlign w:val="superscript"/>
          <w:lang w:eastAsia="it-IT"/>
        </w:rPr>
        <w:noBreakHyphen/>
      </w:r>
      <w:proofErr w:type="spellStart"/>
      <w:r w:rsidRPr="00DB7970">
        <w:rPr>
          <w:rFonts w:ascii="Palatino Linotype" w:hAnsi="Palatino Linotype"/>
          <w:sz w:val="16"/>
          <w:szCs w:val="16"/>
          <w:lang w:eastAsia="it-IT"/>
        </w:rPr>
        <w:t>Alzette</w:t>
      </w:r>
      <w:proofErr w:type="spellEnd"/>
      <w:r w:rsidRPr="00DB7970">
        <w:rPr>
          <w:rFonts w:ascii="Palatino Linotype" w:hAnsi="Palatino Linotype"/>
          <w:sz w:val="16"/>
          <w:szCs w:val="16"/>
          <w:lang w:eastAsia="it-IT"/>
        </w:rPr>
        <w:t>,</w:t>
      </w:r>
      <w:r w:rsidR="00DB7970">
        <w:rPr>
          <w:rFonts w:ascii="Palatino Linotype" w:hAnsi="Palatino Linotype"/>
          <w:sz w:val="16"/>
          <w:szCs w:val="16"/>
          <w:lang w:eastAsia="it-IT"/>
        </w:rPr>
        <w:t xml:space="preserve"> </w:t>
      </w:r>
      <w:r w:rsidRPr="00DB7970">
        <w:rPr>
          <w:rFonts w:ascii="Palatino Linotype" w:hAnsi="Palatino Linotype"/>
          <w:sz w:val="16"/>
          <w:szCs w:val="16"/>
          <w:lang w:eastAsia="it-IT"/>
        </w:rPr>
        <w:t>Luxembourg</w:t>
      </w:r>
    </w:p>
    <w:p w14:paraId="576F8B95" w14:textId="539001FA" w:rsidR="005A07F4" w:rsidRPr="00DB7970" w:rsidRDefault="005A07F4" w:rsidP="005A07F4">
      <w:pPr>
        <w:jc w:val="both"/>
        <w:textAlignment w:val="baseline"/>
        <w:rPr>
          <w:rFonts w:ascii="Palatino Linotype" w:hAnsi="Palatino Linotype"/>
          <w:sz w:val="16"/>
          <w:szCs w:val="16"/>
        </w:rPr>
      </w:pPr>
      <w:r w:rsidRPr="00DB7970">
        <w:rPr>
          <w:rFonts w:ascii="Palatino Linotype" w:hAnsi="Palatino Linotype"/>
          <w:sz w:val="16"/>
          <w:szCs w:val="16"/>
          <w:vertAlign w:val="superscript"/>
          <w:lang w:eastAsia="it-IT"/>
        </w:rPr>
        <w:t>2</w:t>
      </w:r>
      <w:r w:rsidRPr="00DB7970">
        <w:rPr>
          <w:rFonts w:ascii="Palatino Linotype" w:hAnsi="Palatino Linotype"/>
          <w:sz w:val="16"/>
          <w:szCs w:val="16"/>
          <w:lang w:eastAsia="it-IT"/>
        </w:rPr>
        <w:t>Computational Sciences, Faculty of Science, Technology and Medicine, University of Luxembourg,</w:t>
      </w:r>
      <w:r w:rsidR="00DB7970">
        <w:rPr>
          <w:rFonts w:ascii="Palatino Linotype" w:hAnsi="Palatino Linotype"/>
          <w:sz w:val="16"/>
          <w:szCs w:val="16"/>
          <w:lang w:eastAsia="it-IT"/>
        </w:rPr>
        <w:t xml:space="preserve"> </w:t>
      </w:r>
      <w:r w:rsidRPr="00DB7970">
        <w:rPr>
          <w:rFonts w:ascii="Palatino Linotype" w:hAnsi="Palatino Linotype"/>
          <w:sz w:val="16"/>
          <w:szCs w:val="16"/>
          <w:lang w:eastAsia="it-IT"/>
        </w:rPr>
        <w:t>Esch</w:t>
      </w:r>
      <w:r w:rsidRPr="00DB7970">
        <w:rPr>
          <w:rFonts w:ascii="Palatino Linotype" w:hAnsi="Palatino Linotype"/>
          <w:sz w:val="16"/>
          <w:szCs w:val="16"/>
          <w:lang w:eastAsia="it-IT"/>
        </w:rPr>
        <w:noBreakHyphen/>
        <w:t>sur</w:t>
      </w:r>
      <w:r w:rsidRPr="00DB7970">
        <w:rPr>
          <w:rFonts w:ascii="Palatino Linotype" w:hAnsi="Palatino Linotype"/>
          <w:sz w:val="16"/>
          <w:szCs w:val="16"/>
          <w:lang w:eastAsia="it-IT"/>
        </w:rPr>
        <w:noBreakHyphen/>
      </w:r>
      <w:proofErr w:type="spellStart"/>
      <w:r w:rsidRPr="00DB7970">
        <w:rPr>
          <w:rFonts w:ascii="Palatino Linotype" w:hAnsi="Palatino Linotype"/>
          <w:sz w:val="16"/>
          <w:szCs w:val="16"/>
          <w:lang w:eastAsia="it-IT"/>
        </w:rPr>
        <w:t>Alzette</w:t>
      </w:r>
      <w:proofErr w:type="spellEnd"/>
      <w:r w:rsidRPr="00DB7970">
        <w:rPr>
          <w:rFonts w:ascii="Palatino Linotype" w:hAnsi="Palatino Linotype"/>
          <w:sz w:val="16"/>
          <w:szCs w:val="16"/>
          <w:lang w:eastAsia="it-IT"/>
        </w:rPr>
        <w:t>,</w:t>
      </w:r>
      <w:r w:rsidR="00DB7970">
        <w:rPr>
          <w:rFonts w:ascii="Palatino Linotype" w:hAnsi="Palatino Linotype"/>
          <w:sz w:val="16"/>
          <w:szCs w:val="16"/>
          <w:lang w:eastAsia="it-IT"/>
        </w:rPr>
        <w:t xml:space="preserve"> </w:t>
      </w:r>
      <w:r w:rsidRPr="00DB7970">
        <w:rPr>
          <w:rFonts w:ascii="Palatino Linotype" w:hAnsi="Palatino Linotype"/>
          <w:sz w:val="16"/>
          <w:szCs w:val="16"/>
          <w:lang w:eastAsia="it-IT"/>
        </w:rPr>
        <w:t>Luxembourg</w:t>
      </w:r>
    </w:p>
    <w:p w14:paraId="6D4AA9BE" w14:textId="77777777" w:rsidR="005A07F4" w:rsidRPr="00DB7970" w:rsidRDefault="005A07F4" w:rsidP="005A07F4">
      <w:pPr>
        <w:jc w:val="both"/>
        <w:textAlignment w:val="baseline"/>
        <w:rPr>
          <w:rFonts w:ascii="Palatino Linotype" w:hAnsi="Palatino Linotype"/>
          <w:sz w:val="16"/>
          <w:szCs w:val="16"/>
          <w:lang w:eastAsia="it-IT"/>
        </w:rPr>
      </w:pPr>
      <w:bookmarkStart w:id="1" w:name="_Hlk120716120"/>
      <w:r w:rsidRPr="00DB7970">
        <w:rPr>
          <w:rFonts w:ascii="Palatino Linotype" w:hAnsi="Palatino Linotype"/>
          <w:sz w:val="16"/>
          <w:szCs w:val="16"/>
          <w:vertAlign w:val="superscript"/>
          <w:lang w:eastAsia="it-IT"/>
        </w:rPr>
        <w:t>3</w:t>
      </w:r>
      <w:r w:rsidRPr="00DB7970">
        <w:rPr>
          <w:rFonts w:ascii="Palatino Linotype" w:hAnsi="Palatino Linotype"/>
          <w:sz w:val="16"/>
          <w:szCs w:val="16"/>
          <w:lang w:eastAsia="it-IT"/>
        </w:rPr>
        <w:t xml:space="preserve">TERRA Research and Teaching </w:t>
      </w:r>
      <w:proofErr w:type="spellStart"/>
      <w:r w:rsidRPr="00DB7970">
        <w:rPr>
          <w:rFonts w:ascii="Palatino Linotype" w:hAnsi="Palatino Linotype"/>
          <w:sz w:val="16"/>
          <w:szCs w:val="16"/>
          <w:lang w:eastAsia="it-IT"/>
        </w:rPr>
        <w:t>Center</w:t>
      </w:r>
      <w:proofErr w:type="spellEnd"/>
      <w:r w:rsidRPr="00DB7970">
        <w:rPr>
          <w:rFonts w:ascii="Palatino Linotype" w:hAnsi="Palatino Linotype"/>
          <w:sz w:val="16"/>
          <w:szCs w:val="16"/>
          <w:lang w:eastAsia="it-IT"/>
        </w:rPr>
        <w:t xml:space="preserve">, Gembloux </w:t>
      </w:r>
      <w:proofErr w:type="spellStart"/>
      <w:r w:rsidRPr="00DB7970">
        <w:rPr>
          <w:rFonts w:ascii="Palatino Linotype" w:hAnsi="Palatino Linotype"/>
          <w:sz w:val="16"/>
          <w:szCs w:val="16"/>
          <w:lang w:eastAsia="it-IT"/>
        </w:rPr>
        <w:t>Agro</w:t>
      </w:r>
      <w:proofErr w:type="spellEnd"/>
      <w:r w:rsidRPr="00DB7970">
        <w:rPr>
          <w:rFonts w:ascii="Palatino Linotype" w:hAnsi="Palatino Linotype"/>
          <w:sz w:val="16"/>
          <w:szCs w:val="16"/>
          <w:lang w:eastAsia="it-IT"/>
        </w:rPr>
        <w:noBreakHyphen/>
        <w:t>Bio Tech, University of Liège, 5030 Gembloux, Belgium</w:t>
      </w:r>
    </w:p>
    <w:bookmarkEnd w:id="1"/>
    <w:p w14:paraId="265DAA5F" w14:textId="77777777" w:rsidR="005A07F4" w:rsidRPr="00DB7970" w:rsidRDefault="005A07F4" w:rsidP="005A07F4">
      <w:pPr>
        <w:textAlignment w:val="baseline"/>
        <w:rPr>
          <w:rFonts w:ascii="Palatino Linotype" w:hAnsi="Palatino Linotype"/>
          <w:sz w:val="16"/>
          <w:szCs w:val="16"/>
        </w:rPr>
      </w:pPr>
      <w:r w:rsidRPr="00DB7970">
        <w:rPr>
          <w:rFonts w:ascii="Palatino Linotype" w:hAnsi="Palatino Linotype"/>
          <w:sz w:val="16"/>
          <w:szCs w:val="16"/>
        </w:rPr>
        <w:t xml:space="preserve">*Corresponding author email address: </w:t>
      </w:r>
      <w:hyperlink r:id="rId6" w:history="1">
        <w:r w:rsidRPr="00DB7970">
          <w:rPr>
            <w:rStyle w:val="Hyperlink"/>
            <w:rFonts w:ascii="Palatino Linotype" w:hAnsi="Palatino Linotype"/>
            <w:sz w:val="16"/>
            <w:szCs w:val="16"/>
          </w:rPr>
          <w:t>antonino.marvuglia@list.lu</w:t>
        </w:r>
      </w:hyperlink>
    </w:p>
    <w:bookmarkEnd w:id="0"/>
    <w:p w14:paraId="50761893" w14:textId="0D0F50F4" w:rsidR="00167184" w:rsidRDefault="00167184" w:rsidP="00167184">
      <w:pPr>
        <w:rPr>
          <w:lang w:val="en-US"/>
        </w:rPr>
      </w:pPr>
    </w:p>
    <w:p w14:paraId="0CA04381" w14:textId="34C974AD" w:rsidR="00B621F9" w:rsidRPr="005A2512" w:rsidRDefault="00C95041" w:rsidP="00DB7970">
      <w:pPr>
        <w:pStyle w:val="MDPI21heading1"/>
        <w:numPr>
          <w:ilvl w:val="0"/>
          <w:numId w:val="5"/>
        </w:numPr>
        <w:rPr>
          <w:szCs w:val="20"/>
        </w:rPr>
      </w:pPr>
      <w:r w:rsidRPr="005A2512">
        <w:rPr>
          <w:szCs w:val="20"/>
        </w:rPr>
        <w:t xml:space="preserve">Review </w:t>
      </w:r>
      <w:proofErr w:type="gramStart"/>
      <w:r w:rsidRPr="005A2512">
        <w:rPr>
          <w:szCs w:val="20"/>
        </w:rPr>
        <w:t>methodology</w:t>
      </w:r>
      <w:proofErr w:type="gramEnd"/>
    </w:p>
    <w:p w14:paraId="0CB37BB0" w14:textId="35932815" w:rsidR="00C95041" w:rsidRPr="005A2512" w:rsidRDefault="00C95041" w:rsidP="00DB7970">
      <w:pPr>
        <w:pStyle w:val="MDPI31text"/>
        <w:ind w:left="284"/>
        <w:rPr>
          <w:szCs w:val="20"/>
        </w:rPr>
      </w:pPr>
      <w:r w:rsidRPr="005A2512">
        <w:rPr>
          <w:szCs w:val="20"/>
        </w:rPr>
        <w:t xml:space="preserve">The review was conducted using the Preferred Reporting Items for Systematic reviews and Meta-Analyses (PRISMA) systematic review method </w:t>
      </w:r>
      <w:r w:rsidRPr="005A2512">
        <w:rPr>
          <w:szCs w:val="20"/>
        </w:rPr>
        <w:fldChar w:fldCharType="begin"/>
      </w:r>
      <w:r w:rsidR="00BD1180" w:rsidRPr="005A2512">
        <w:rPr>
          <w:szCs w:val="20"/>
        </w:rPr>
        <w:instrText xml:space="preserve"> ADDIN ZOTERO_ITEM CSL_CITATION {"citationID":"ct368Zh4","properties":{"formattedCitation":"[1,2]","plainCitation":"[1,2]","noteIndex":0},"citationItems":[{"id":5417,"uris":["http://zotero.org/users/2433369/items/CYIH2M2V"],"itemData":{"id":5417,"type":"article-journal","container-title":"PLOS Medicine","DOI":"10.1371/JOURNAL.PMED.1000097","ISSN":"1549-1676","issue":"7","note":"ISBN: 2006062298\npublisher: Public Library of Science\nPMID: 19621072","page":"e1000097","title":"Preferred Reporting Items for Systematic Reviews and Meta-Analyses: The PRISMA Statement","volume":"6","author":[{"family":"Moher","given":"David"},{"family":"Liberati","given":"Alessandro"},{"family":"Tetzlaff","given":"Jennifer"},{"family":"Altman","given":"Douglas G."},{"family":"Antes","given":"Gerd"},{"family":"Atkins","given":"David"},{"family":"Barbour","given":"Virginia"},{"family":"Barrowman","given":"Nick"},{"family":"Berlin","given":"Jesse A."},{"family":"Clark","given":"Jocalyn"},{"family":"Clarke","given":"Mike"},{"family":"Cook","given":"Deborah"},{"family":"D'Amico","given":"Roberto"},{"family":"Deeks","given":"Jonathan J."},{"family":"Devereaux","given":"P. J."},{"family":"Dickersin","given":"Kay"},{"family":"Egger","given":"Matthias"},{"family":"Ernst","given":"Edzard"},{"family":"Gøtzsche","given":"Peter C."},{"family":"Grimshaw","given":"Jeremy"},{"family":"Guyatt","given":"Gordon"},{"family":"Higgins","given":"Julian"},{"family":"Ioannidis","given":"John P.A."},{"family":"Kleijnen","given":"Jos"},{"family":"Lang","given":"Tom"},{"family":"Magrini","given":"Nicola"},{"family":"McNamee","given":"David"},{"family":"Moja","given":"Lorenzo"},{"family":"Mulrow","given":"Cynthia"},{"family":"Napoli","given":"Maryann"},{"family":"Oxman","given":"Andy"},{"family":"Pham","given":"Bá"},{"family":"Rennie","given":"Drummond"},{"family":"Sampson","given":"Margaret"},{"family":"Schulz","given":"Kenneth F."},{"family":"Shekelle","given":"Paul G."},{"family":"Tovey","given":"David"},{"family":"Tugwell","given":"Peter"}],"issued":{"date-parts":[["2009",7]]}}},{"id":5416,"uris":["http://zotero.org/users/2433369/items/NKKT9ZIK"],"itemData":{"id":5416,"type":"article-journal","container-title":"Systematic Reviews","DOI":"10.1186/s13643-021-01626-4","ISSN":"2046-4053","issue":"1","journalAbbreviation":"Systematic Reviews","page":"89","title":"The PRISMA 2020 statement: an updated guideline for reporting systematic reviews","volume":"10","author":[{"family":"Page","given":"Matthew J."},{"family":"McKenzie","given":"Joanne E."},{"family":"Bossuyt","given":"Patrick M."},{"family":"Boutron","given":"Isabelle"},{"family":"Hoffmann","given":"Tammy C."},{"family":"Mulrow","given":"Cynthia D."},{"family":"Shamseer","given":"Larissa"},{"family":"Tetzlaff","given":"Jennifer M."},{"family":"Akl","given":"Elie A."},{"family":"Brennan","given":"Sue E."},{"family":"Chou","given":"Roger"},{"family":"Glanville","given":"Julie"},{"family":"Grimshaw","given":"Jeremy M."},{"family":"Hróbjartsson","given":"Asbjørn"},{"family":"Lalu","given":"Manoj M."},{"family":"Li","given":"Tianjing"},{"family":"Loder","given":"Elizabeth W."},{"family":"Mayo-Wilson","given":"Evan"},{"family":"McDonald","given":"Steve"},{"family":"McGuinness","given":"Luke A."},{"family":"Stewart","given":"Lesley A."},{"family":"Thomas","given":"James"},{"family":"Tricco","given":"Andrea C."},{"family":"Welch","given":"Vivian A."},{"family":"Whiting","given":"Penny"},{"family":"Moher","given":"David"}],"issued":{"date-parts":[["2021",3,29]]}}}],"schema":"https://github.com/citation-style-language/schema/raw/master/csl-citation.json"} </w:instrText>
      </w:r>
      <w:r w:rsidRPr="005A2512">
        <w:rPr>
          <w:szCs w:val="20"/>
        </w:rPr>
        <w:fldChar w:fldCharType="separate"/>
      </w:r>
      <w:r w:rsidR="00BD1180" w:rsidRPr="005A2512">
        <w:rPr>
          <w:szCs w:val="20"/>
        </w:rPr>
        <w:t>[1,2]</w:t>
      </w:r>
      <w:r w:rsidRPr="005A2512">
        <w:rPr>
          <w:szCs w:val="20"/>
        </w:rPr>
        <w:fldChar w:fldCharType="end"/>
      </w:r>
      <w:r w:rsidRPr="005A2512">
        <w:rPr>
          <w:szCs w:val="20"/>
        </w:rPr>
        <w:t xml:space="preserve">, which includes “search strategy”, “screening criteria,” and “extraction and synthesis of data” stages. </w:t>
      </w:r>
      <w:r w:rsidRPr="005A2512">
        <w:rPr>
          <w:szCs w:val="20"/>
        </w:rPr>
        <w:fldChar w:fldCharType="begin"/>
      </w:r>
      <w:r w:rsidRPr="005A2512">
        <w:rPr>
          <w:szCs w:val="20"/>
        </w:rPr>
        <w:instrText xml:space="preserve"> REF _Ref146061130 \h  \* MERGEFORMAT </w:instrText>
      </w:r>
      <w:r w:rsidRPr="005A2512">
        <w:rPr>
          <w:szCs w:val="20"/>
        </w:rPr>
      </w:r>
      <w:r w:rsidRPr="005A2512">
        <w:rPr>
          <w:szCs w:val="20"/>
        </w:rPr>
        <w:fldChar w:fldCharType="separate"/>
      </w:r>
      <w:r w:rsidRPr="005A2512">
        <w:rPr>
          <w:szCs w:val="20"/>
        </w:rPr>
        <w:t>Figure 1</w:t>
      </w:r>
      <w:r w:rsidRPr="005A2512">
        <w:rPr>
          <w:szCs w:val="20"/>
        </w:rPr>
        <w:fldChar w:fldCharType="end"/>
      </w:r>
      <w:r w:rsidRPr="005A2512">
        <w:rPr>
          <w:szCs w:val="20"/>
        </w:rPr>
        <w:t xml:space="preserve"> depicts how literature were selected and screened </w:t>
      </w:r>
      <w:proofErr w:type="gramStart"/>
      <w:r w:rsidRPr="005A2512">
        <w:rPr>
          <w:szCs w:val="20"/>
        </w:rPr>
        <w:t>in order to</w:t>
      </w:r>
      <w:proofErr w:type="gramEnd"/>
      <w:r w:rsidRPr="005A2512">
        <w:rPr>
          <w:szCs w:val="20"/>
        </w:rPr>
        <w:t xml:space="preserve"> </w:t>
      </w:r>
      <w:r w:rsidR="00021536" w:rsidRPr="005A2512">
        <w:rPr>
          <w:szCs w:val="20"/>
        </w:rPr>
        <w:t xml:space="preserve">reach </w:t>
      </w:r>
      <w:r w:rsidRPr="005A2512">
        <w:rPr>
          <w:szCs w:val="20"/>
        </w:rPr>
        <w:t>the final subset of (6</w:t>
      </w:r>
      <w:r w:rsidR="00524C7D" w:rsidRPr="005A2512">
        <w:rPr>
          <w:szCs w:val="20"/>
        </w:rPr>
        <w:t>3</w:t>
      </w:r>
      <w:r w:rsidRPr="005A2512">
        <w:rPr>
          <w:szCs w:val="20"/>
        </w:rPr>
        <w:t xml:space="preserve">) papers that were identified </w:t>
      </w:r>
      <w:r w:rsidR="00021536" w:rsidRPr="005A2512">
        <w:rPr>
          <w:szCs w:val="20"/>
        </w:rPr>
        <w:t>and listed in the supplementary information (SI) file 2.</w:t>
      </w:r>
    </w:p>
    <w:p w14:paraId="65798FC6" w14:textId="77777777" w:rsidR="00AB5AE2" w:rsidRPr="005A2512" w:rsidRDefault="00AB5AE2" w:rsidP="00DB7970">
      <w:pPr>
        <w:pStyle w:val="MDPI31text"/>
        <w:ind w:left="284"/>
        <w:rPr>
          <w:szCs w:val="20"/>
        </w:rPr>
      </w:pPr>
      <w:r w:rsidRPr="005A2512">
        <w:rPr>
          <w:szCs w:val="20"/>
        </w:rPr>
        <w:t xml:space="preserve">Relevant peer-reviewed literature was first identified using key word searchers with the Scopus search engine. Scopus was selected as it is reliable and largely used by researchers. The Scopus search was complemented by a search on the </w:t>
      </w:r>
      <w:proofErr w:type="spellStart"/>
      <w:r w:rsidRPr="005A2512">
        <w:rPr>
          <w:szCs w:val="20"/>
        </w:rPr>
        <w:t>Sciencedirect</w:t>
      </w:r>
      <w:proofErr w:type="spellEnd"/>
      <w:r w:rsidRPr="005A2512">
        <w:rPr>
          <w:szCs w:val="20"/>
        </w:rPr>
        <w:t xml:space="preserve"> database. A combination of logical operators “AND” or “OR” for search keywords were applied (see Fig. 1). Relevant articles were identified by applying three complementary search strategies: </w:t>
      </w:r>
    </w:p>
    <w:p w14:paraId="038D8D14" w14:textId="77777777" w:rsidR="00AB5AE2" w:rsidRPr="005A2512" w:rsidRDefault="00AB5AE2" w:rsidP="00DB7970">
      <w:pPr>
        <w:pStyle w:val="MDPI31text"/>
        <w:ind w:left="284"/>
        <w:rPr>
          <w:szCs w:val="20"/>
        </w:rPr>
      </w:pPr>
      <w:r w:rsidRPr="005A2512">
        <w:rPr>
          <w:szCs w:val="20"/>
        </w:rPr>
        <w:t xml:space="preserve">- Search 1 located in Scopus articles that use "optimization" or optimisation" in their title, abstract or among their </w:t>
      </w:r>
      <w:proofErr w:type="gramStart"/>
      <w:r w:rsidRPr="005A2512">
        <w:rPr>
          <w:szCs w:val="20"/>
        </w:rPr>
        <w:t>keywords;</w:t>
      </w:r>
      <w:proofErr w:type="gramEnd"/>
      <w:r w:rsidRPr="005A2512">
        <w:rPr>
          <w:szCs w:val="20"/>
        </w:rPr>
        <w:t xml:space="preserve"> </w:t>
      </w:r>
    </w:p>
    <w:p w14:paraId="6869EC30" w14:textId="77777777" w:rsidR="00AB5AE2" w:rsidRPr="005A2512" w:rsidRDefault="00AB5AE2" w:rsidP="00DB7970">
      <w:pPr>
        <w:pStyle w:val="MDPI31text"/>
        <w:ind w:left="284"/>
        <w:rPr>
          <w:szCs w:val="20"/>
        </w:rPr>
      </w:pPr>
      <w:r w:rsidRPr="005A2512">
        <w:rPr>
          <w:szCs w:val="20"/>
        </w:rPr>
        <w:t>- Search 2 identified in Scopus articles that had "life cycle assessment" and the wild card "</w:t>
      </w:r>
      <w:proofErr w:type="spellStart"/>
      <w:r w:rsidRPr="005A2512">
        <w:rPr>
          <w:szCs w:val="20"/>
        </w:rPr>
        <w:t>optimi</w:t>
      </w:r>
      <w:proofErr w:type="spellEnd"/>
      <w:r w:rsidRPr="005A2512">
        <w:rPr>
          <w:szCs w:val="20"/>
        </w:rPr>
        <w:t>*" in the title, abstract, or among their keywords, "farm" among their keywords, and the wild card "</w:t>
      </w:r>
      <w:proofErr w:type="spellStart"/>
      <w:r w:rsidRPr="005A2512">
        <w:rPr>
          <w:szCs w:val="20"/>
        </w:rPr>
        <w:t>agricultur</w:t>
      </w:r>
      <w:proofErr w:type="spellEnd"/>
      <w:r w:rsidRPr="005A2512">
        <w:rPr>
          <w:szCs w:val="20"/>
        </w:rPr>
        <w:t xml:space="preserve">*" in their title, abstract or among their keywords. In this case, in order to reach a reasonable number of hits (not too many to be screened) the temporal span was limited to the range </w:t>
      </w:r>
      <w:proofErr w:type="gramStart"/>
      <w:r w:rsidRPr="005A2512">
        <w:rPr>
          <w:szCs w:val="20"/>
        </w:rPr>
        <w:t>2013-2023;</w:t>
      </w:r>
      <w:proofErr w:type="gramEnd"/>
    </w:p>
    <w:p w14:paraId="4296E8EB" w14:textId="77777777" w:rsidR="00AB5AE2" w:rsidRPr="005A2512" w:rsidRDefault="00AB5AE2" w:rsidP="00DB7970">
      <w:pPr>
        <w:pStyle w:val="MDPI31text"/>
        <w:ind w:left="284"/>
        <w:rPr>
          <w:szCs w:val="20"/>
        </w:rPr>
      </w:pPr>
      <w:r w:rsidRPr="005A2512">
        <w:rPr>
          <w:szCs w:val="20"/>
        </w:rPr>
        <w:t xml:space="preserve">- Search 3 identified in Scopus papers that had "life cycle assessment", "mathematical programming" and "farm" in their title, abstract or as a </w:t>
      </w:r>
      <w:proofErr w:type="gramStart"/>
      <w:r w:rsidRPr="005A2512">
        <w:rPr>
          <w:szCs w:val="20"/>
        </w:rPr>
        <w:t>keyword;</w:t>
      </w:r>
      <w:proofErr w:type="gramEnd"/>
    </w:p>
    <w:p w14:paraId="6B8C72BD" w14:textId="031C4D3E" w:rsidR="00C95041" w:rsidRPr="005A2512" w:rsidRDefault="00AB5AE2" w:rsidP="00DB7970">
      <w:pPr>
        <w:pStyle w:val="MDPI31text"/>
        <w:ind w:left="284"/>
        <w:rPr>
          <w:szCs w:val="20"/>
        </w:rPr>
      </w:pPr>
      <w:r w:rsidRPr="005A2512">
        <w:rPr>
          <w:szCs w:val="20"/>
        </w:rPr>
        <w:t xml:space="preserve">- Additional literature was identified with a final search (Search 4), which fetched in </w:t>
      </w:r>
      <w:proofErr w:type="spellStart"/>
      <w:r w:rsidRPr="005A2512">
        <w:rPr>
          <w:szCs w:val="20"/>
        </w:rPr>
        <w:t>Sciencedirect</w:t>
      </w:r>
      <w:proofErr w:type="spellEnd"/>
      <w:r w:rsidRPr="005A2512">
        <w:rPr>
          <w:szCs w:val="20"/>
        </w:rPr>
        <w:t xml:space="preserve"> the papers that had "life cycle assessment" or "life cycle analysis" and "optimization" (or "optimisation") and "agriculture" or "diary" in their title.</w:t>
      </w:r>
    </w:p>
    <w:p w14:paraId="089A8572" w14:textId="7E537FDB" w:rsidR="0026639C" w:rsidRPr="005A2512" w:rsidRDefault="0026639C" w:rsidP="00DB7970">
      <w:pPr>
        <w:pStyle w:val="MDPI31text"/>
        <w:ind w:left="284"/>
        <w:rPr>
          <w:szCs w:val="20"/>
        </w:rPr>
      </w:pPr>
      <w:r w:rsidRPr="005A2512">
        <w:rPr>
          <w:szCs w:val="20"/>
        </w:rPr>
        <w:t>Only journal papers (no conference papers or other types of documents) in English were considered. Moreover, only research papers which presented a clear application to case studies were retained. Review papers were not considered. Therefore, the exclusions criteria listed in Fig. 1 were applied.</w:t>
      </w:r>
      <w:r w:rsidR="006473F4" w:rsidRPr="005A2512">
        <w:rPr>
          <w:szCs w:val="20"/>
        </w:rPr>
        <w:t xml:space="preserve"> Finally, snowballing search was not applied.</w:t>
      </w:r>
    </w:p>
    <w:p w14:paraId="049315B6" w14:textId="77777777" w:rsidR="00C95041" w:rsidRPr="005A2512" w:rsidRDefault="00C95041" w:rsidP="00C95041">
      <w:pPr>
        <w:jc w:val="both"/>
        <w:rPr>
          <w:rFonts w:ascii="Palatino Linotype" w:hAnsi="Palatino Linotype" w:cs="Times New Roman"/>
          <w:sz w:val="20"/>
          <w:szCs w:val="20"/>
        </w:rPr>
      </w:pPr>
    </w:p>
    <w:p w14:paraId="4A0A9AC2" w14:textId="77777777" w:rsidR="00C95041" w:rsidRDefault="00C95041" w:rsidP="00C95041">
      <w:pPr>
        <w:jc w:val="both"/>
        <w:rPr>
          <w:rFonts w:asciiTheme="majorHAnsi" w:hAnsiTheme="majorHAnsi" w:cstheme="majorHAnsi"/>
          <w:sz w:val="40"/>
          <w:szCs w:val="40"/>
          <w:lang w:val="en-US" w:eastAsia="en-GB"/>
        </w:rPr>
        <w:sectPr w:rsidR="00C95041">
          <w:pgSz w:w="11906" w:h="16838"/>
          <w:pgMar w:top="1440" w:right="1440" w:bottom="1440" w:left="1440" w:header="708" w:footer="708" w:gutter="0"/>
          <w:cols w:space="708"/>
          <w:docGrid w:linePitch="360"/>
        </w:sectPr>
      </w:pPr>
    </w:p>
    <w:p w14:paraId="020A7A81" w14:textId="0171CCB4" w:rsidR="00C95041" w:rsidRDefault="00524C7D" w:rsidP="00C95041">
      <w:pPr>
        <w:jc w:val="both"/>
        <w:rPr>
          <w:rFonts w:asciiTheme="majorHAnsi" w:hAnsiTheme="majorHAnsi" w:cstheme="majorHAnsi"/>
          <w:sz w:val="40"/>
          <w:szCs w:val="40"/>
          <w:lang w:val="en-US" w:eastAsia="en-GB"/>
        </w:rPr>
      </w:pPr>
      <w:r>
        <w:rPr>
          <w:rFonts w:asciiTheme="majorHAnsi" w:hAnsiTheme="majorHAnsi" w:cstheme="majorHAnsi"/>
          <w:noProof/>
          <w:sz w:val="40"/>
          <w:szCs w:val="40"/>
          <w:lang w:val="en-US" w:eastAsia="en-GB"/>
        </w:rPr>
        <w:lastRenderedPageBreak/>
        <w:drawing>
          <wp:inline distT="0" distB="0" distL="0" distR="0" wp14:anchorId="60F552E1" wp14:editId="4FA89989">
            <wp:extent cx="9318275" cy="3819513"/>
            <wp:effectExtent l="0" t="0" r="0" b="0"/>
            <wp:docPr id="100409398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337664" cy="3827460"/>
                    </a:xfrm>
                    <a:prstGeom prst="rect">
                      <a:avLst/>
                    </a:prstGeom>
                    <a:noFill/>
                  </pic:spPr>
                </pic:pic>
              </a:graphicData>
            </a:graphic>
          </wp:inline>
        </w:drawing>
      </w:r>
    </w:p>
    <w:p w14:paraId="67941B69" w14:textId="21D097FB" w:rsidR="00C95041" w:rsidRPr="005A2512" w:rsidRDefault="00C95041" w:rsidP="00DB7970">
      <w:pPr>
        <w:pStyle w:val="MDPI51figurecaption"/>
        <w:rPr>
          <w:sz w:val="20"/>
        </w:rPr>
      </w:pPr>
      <w:bookmarkStart w:id="2" w:name="_Ref146061130"/>
      <w:r w:rsidRPr="005A2512">
        <w:rPr>
          <w:b/>
          <w:bCs/>
          <w:sz w:val="20"/>
        </w:rPr>
        <w:t xml:space="preserve">Figure </w:t>
      </w:r>
      <w:r w:rsidRPr="005A2512">
        <w:rPr>
          <w:b/>
          <w:bCs/>
          <w:sz w:val="20"/>
        </w:rPr>
        <w:fldChar w:fldCharType="begin"/>
      </w:r>
      <w:r w:rsidRPr="005A2512">
        <w:rPr>
          <w:b/>
          <w:bCs/>
          <w:sz w:val="20"/>
        </w:rPr>
        <w:instrText xml:space="preserve"> SEQ Figure \* ARABIC </w:instrText>
      </w:r>
      <w:r w:rsidRPr="005A2512">
        <w:rPr>
          <w:b/>
          <w:bCs/>
          <w:sz w:val="20"/>
        </w:rPr>
        <w:fldChar w:fldCharType="separate"/>
      </w:r>
      <w:r w:rsidRPr="005A2512">
        <w:rPr>
          <w:b/>
          <w:bCs/>
          <w:sz w:val="20"/>
        </w:rPr>
        <w:t>1</w:t>
      </w:r>
      <w:r w:rsidRPr="005A2512">
        <w:rPr>
          <w:b/>
          <w:bCs/>
          <w:sz w:val="20"/>
        </w:rPr>
        <w:fldChar w:fldCharType="end"/>
      </w:r>
      <w:bookmarkEnd w:id="2"/>
      <w:r w:rsidRPr="005A2512">
        <w:rPr>
          <w:b/>
          <w:bCs/>
          <w:sz w:val="20"/>
        </w:rPr>
        <w:t>.</w:t>
      </w:r>
      <w:r w:rsidRPr="005A2512">
        <w:rPr>
          <w:sz w:val="20"/>
        </w:rPr>
        <w:t xml:space="preserve"> Selection of the literature based on the PRISMA systematic review method.</w:t>
      </w:r>
    </w:p>
    <w:p w14:paraId="1418C332" w14:textId="77777777" w:rsidR="00C95041" w:rsidRDefault="00C95041" w:rsidP="00C95041">
      <w:pPr>
        <w:jc w:val="both"/>
        <w:rPr>
          <w:rFonts w:asciiTheme="majorHAnsi" w:hAnsiTheme="majorHAnsi" w:cstheme="majorHAnsi"/>
          <w:sz w:val="40"/>
          <w:szCs w:val="40"/>
          <w:lang w:val="en-US" w:eastAsia="en-GB"/>
        </w:rPr>
      </w:pPr>
    </w:p>
    <w:p w14:paraId="68801DC8" w14:textId="77777777" w:rsidR="00C95041" w:rsidRDefault="00C95041" w:rsidP="00C95041">
      <w:pPr>
        <w:jc w:val="both"/>
        <w:rPr>
          <w:rFonts w:asciiTheme="majorHAnsi" w:hAnsiTheme="majorHAnsi" w:cstheme="majorHAnsi"/>
          <w:sz w:val="40"/>
          <w:szCs w:val="40"/>
          <w:lang w:val="en-US" w:eastAsia="en-GB"/>
        </w:rPr>
        <w:sectPr w:rsidR="00C95041" w:rsidSect="004B6ACF">
          <w:pgSz w:w="16838" w:h="11906" w:orient="landscape"/>
          <w:pgMar w:top="1440" w:right="1440" w:bottom="1440" w:left="1440" w:header="708" w:footer="708" w:gutter="0"/>
          <w:cols w:space="708"/>
          <w:docGrid w:linePitch="360"/>
        </w:sectPr>
      </w:pPr>
    </w:p>
    <w:p w14:paraId="49BBB94C" w14:textId="77777777" w:rsidR="00981D28" w:rsidRPr="00DB7970" w:rsidRDefault="00981D28" w:rsidP="00DB7970">
      <w:pPr>
        <w:pStyle w:val="MDPI21heading1"/>
        <w:ind w:left="0"/>
      </w:pPr>
      <w:r w:rsidRPr="00DB7970">
        <w:lastRenderedPageBreak/>
        <w:t>References</w:t>
      </w:r>
    </w:p>
    <w:p w14:paraId="67F0C16A" w14:textId="77777777" w:rsidR="00BD1180" w:rsidRPr="00DB7970" w:rsidRDefault="000B09CD" w:rsidP="00DB7970">
      <w:pPr>
        <w:pStyle w:val="Bibliography"/>
        <w:tabs>
          <w:tab w:val="clear" w:pos="384"/>
          <w:tab w:val="left" w:pos="504"/>
        </w:tabs>
        <w:spacing w:line="240" w:lineRule="atLeast"/>
        <w:ind w:left="504" w:hanging="504"/>
        <w:jc w:val="both"/>
        <w:rPr>
          <w:rFonts w:ascii="Palatino Linotype" w:hAnsi="Palatino Linotype" w:cs="Times New Roman"/>
          <w:sz w:val="20"/>
          <w:szCs w:val="20"/>
        </w:rPr>
      </w:pPr>
      <w:r w:rsidRPr="00DB7970">
        <w:rPr>
          <w:rFonts w:ascii="Palatino Linotype" w:hAnsi="Palatino Linotype"/>
          <w:sz w:val="20"/>
          <w:szCs w:val="20"/>
          <w:lang w:val="en-US"/>
        </w:rPr>
        <w:fldChar w:fldCharType="begin"/>
      </w:r>
      <w:r w:rsidR="00BD1180" w:rsidRPr="00DB7970">
        <w:rPr>
          <w:rFonts w:ascii="Palatino Linotype" w:hAnsi="Palatino Linotype"/>
          <w:sz w:val="20"/>
          <w:szCs w:val="20"/>
          <w:lang w:val="en-US"/>
        </w:rPr>
        <w:instrText xml:space="preserve"> ADDIN ZOTERO_BIBL {"uncited":[],"omitted":[],"custom":[]} CSL_BIBLIOGRAPHY </w:instrText>
      </w:r>
      <w:r w:rsidRPr="00DB7970">
        <w:rPr>
          <w:rFonts w:ascii="Palatino Linotype" w:hAnsi="Palatino Linotype"/>
          <w:sz w:val="20"/>
          <w:szCs w:val="20"/>
          <w:lang w:val="en-US"/>
        </w:rPr>
        <w:fldChar w:fldCharType="separate"/>
      </w:r>
      <w:r w:rsidR="00BD1180" w:rsidRPr="00DB7970">
        <w:rPr>
          <w:rFonts w:ascii="Palatino Linotype" w:hAnsi="Palatino Linotype" w:cs="Times New Roman"/>
          <w:sz w:val="20"/>
          <w:szCs w:val="20"/>
        </w:rPr>
        <w:t xml:space="preserve">1. </w:t>
      </w:r>
      <w:r w:rsidR="00BD1180" w:rsidRPr="00DB7970">
        <w:rPr>
          <w:rFonts w:ascii="Palatino Linotype" w:hAnsi="Palatino Linotype" w:cs="Times New Roman"/>
          <w:sz w:val="20"/>
          <w:szCs w:val="20"/>
        </w:rPr>
        <w:tab/>
      </w:r>
      <w:r w:rsidR="00BD1180" w:rsidRPr="00DB7970">
        <w:rPr>
          <w:rFonts w:ascii="Palatino Linotype" w:eastAsia="SimSun" w:hAnsi="Palatino Linotype" w:cs="Times New Roman"/>
          <w:noProof/>
          <w:color w:val="000000"/>
          <w:sz w:val="20"/>
          <w:szCs w:val="20"/>
          <w:lang w:val="en-US" w:eastAsia="zh-CN"/>
        </w:rPr>
        <w:t>Moher</w:t>
      </w:r>
      <w:r w:rsidR="00BD1180" w:rsidRPr="00DB7970">
        <w:rPr>
          <w:rFonts w:ascii="Palatino Linotype" w:hAnsi="Palatino Linotype" w:cs="Times New Roman"/>
          <w:sz w:val="20"/>
          <w:szCs w:val="20"/>
        </w:rPr>
        <w:t xml:space="preserve">, D.; Liberati, A.; Tetzlaff, J.; Altman, D.G.; Antes, G.; Atkins, D.; Barbour, V.; Barrowman, N.; Berlin, J.A.; Clark, J.; et al. Preferred Reporting Items for Systematic Reviews and Meta-Analyses: The PRISMA Statement. </w:t>
      </w:r>
      <w:r w:rsidR="00BD1180" w:rsidRPr="00DB7970">
        <w:rPr>
          <w:rFonts w:ascii="Palatino Linotype" w:hAnsi="Palatino Linotype" w:cs="Times New Roman"/>
          <w:i/>
          <w:iCs/>
          <w:sz w:val="20"/>
          <w:szCs w:val="20"/>
        </w:rPr>
        <w:t>PLOS Medicine</w:t>
      </w:r>
      <w:r w:rsidR="00BD1180" w:rsidRPr="00DB7970">
        <w:rPr>
          <w:rFonts w:ascii="Palatino Linotype" w:hAnsi="Palatino Linotype" w:cs="Times New Roman"/>
          <w:sz w:val="20"/>
          <w:szCs w:val="20"/>
        </w:rPr>
        <w:t xml:space="preserve"> </w:t>
      </w:r>
      <w:r w:rsidR="00BD1180" w:rsidRPr="00DB7970">
        <w:rPr>
          <w:rFonts w:ascii="Palatino Linotype" w:hAnsi="Palatino Linotype" w:cs="Times New Roman"/>
          <w:b/>
          <w:bCs/>
          <w:sz w:val="20"/>
          <w:szCs w:val="20"/>
        </w:rPr>
        <w:t>2009</w:t>
      </w:r>
      <w:r w:rsidR="00BD1180" w:rsidRPr="00DB7970">
        <w:rPr>
          <w:rFonts w:ascii="Palatino Linotype" w:hAnsi="Palatino Linotype" w:cs="Times New Roman"/>
          <w:sz w:val="20"/>
          <w:szCs w:val="20"/>
        </w:rPr>
        <w:t xml:space="preserve">, </w:t>
      </w:r>
      <w:r w:rsidR="00BD1180" w:rsidRPr="00DB7970">
        <w:rPr>
          <w:rFonts w:ascii="Palatino Linotype" w:hAnsi="Palatino Linotype" w:cs="Times New Roman"/>
          <w:i/>
          <w:iCs/>
          <w:sz w:val="20"/>
          <w:szCs w:val="20"/>
        </w:rPr>
        <w:t>6</w:t>
      </w:r>
      <w:r w:rsidR="00BD1180" w:rsidRPr="00DB7970">
        <w:rPr>
          <w:rFonts w:ascii="Palatino Linotype" w:hAnsi="Palatino Linotype" w:cs="Times New Roman"/>
          <w:sz w:val="20"/>
          <w:szCs w:val="20"/>
        </w:rPr>
        <w:t>, e1000097, doi:10.1371/JOURNAL.PMED.1000097.</w:t>
      </w:r>
    </w:p>
    <w:p w14:paraId="1A38F393" w14:textId="77777777" w:rsidR="00BD1180" w:rsidRPr="00DB7970" w:rsidRDefault="00BD1180" w:rsidP="00BD1180">
      <w:pPr>
        <w:pStyle w:val="Bibliography"/>
        <w:rPr>
          <w:rFonts w:ascii="Palatino Linotype" w:hAnsi="Palatino Linotype" w:cs="Times New Roman"/>
          <w:sz w:val="20"/>
          <w:szCs w:val="20"/>
        </w:rPr>
      </w:pPr>
      <w:r w:rsidRPr="00DB7970">
        <w:rPr>
          <w:rFonts w:ascii="Palatino Linotype" w:hAnsi="Palatino Linotype" w:cs="Times New Roman"/>
          <w:sz w:val="20"/>
          <w:szCs w:val="20"/>
        </w:rPr>
        <w:t xml:space="preserve">2. </w:t>
      </w:r>
      <w:r w:rsidRPr="00DB7970">
        <w:rPr>
          <w:rFonts w:ascii="Palatino Linotype" w:hAnsi="Palatino Linotype" w:cs="Times New Roman"/>
          <w:sz w:val="20"/>
          <w:szCs w:val="20"/>
        </w:rPr>
        <w:tab/>
        <w:t xml:space="preserve">Page, M.J.; McKenzie, J.E.; Bossuyt, P.M.; Boutron, I.; Hoffmann, T.C.; Mulrow, C.D.; Shamseer, L.; Tetzlaff, J.M.; Akl, E.A.; Brennan, S.E.; et al. The PRISMA 2020 Statement: An Updated Guideline for Reporting Systematic Reviews. </w:t>
      </w:r>
      <w:r w:rsidRPr="00DB7970">
        <w:rPr>
          <w:rFonts w:ascii="Palatino Linotype" w:hAnsi="Palatino Linotype" w:cs="Times New Roman"/>
          <w:i/>
          <w:iCs/>
          <w:sz w:val="20"/>
          <w:szCs w:val="20"/>
        </w:rPr>
        <w:t>Systematic Reviews</w:t>
      </w:r>
      <w:r w:rsidRPr="00DB7970">
        <w:rPr>
          <w:rFonts w:ascii="Palatino Linotype" w:hAnsi="Palatino Linotype" w:cs="Times New Roman"/>
          <w:sz w:val="20"/>
          <w:szCs w:val="20"/>
        </w:rPr>
        <w:t xml:space="preserve"> </w:t>
      </w:r>
      <w:r w:rsidRPr="00DB7970">
        <w:rPr>
          <w:rFonts w:ascii="Palatino Linotype" w:hAnsi="Palatino Linotype" w:cs="Times New Roman"/>
          <w:b/>
          <w:bCs/>
          <w:sz w:val="20"/>
          <w:szCs w:val="20"/>
        </w:rPr>
        <w:t>2021</w:t>
      </w:r>
      <w:r w:rsidRPr="00DB7970">
        <w:rPr>
          <w:rFonts w:ascii="Palatino Linotype" w:hAnsi="Palatino Linotype" w:cs="Times New Roman"/>
          <w:sz w:val="20"/>
          <w:szCs w:val="20"/>
        </w:rPr>
        <w:t xml:space="preserve">, </w:t>
      </w:r>
      <w:r w:rsidRPr="00DB7970">
        <w:rPr>
          <w:rFonts w:ascii="Palatino Linotype" w:hAnsi="Palatino Linotype" w:cs="Times New Roman"/>
          <w:i/>
          <w:iCs/>
          <w:sz w:val="20"/>
          <w:szCs w:val="20"/>
        </w:rPr>
        <w:t>10</w:t>
      </w:r>
      <w:r w:rsidRPr="00DB7970">
        <w:rPr>
          <w:rFonts w:ascii="Palatino Linotype" w:hAnsi="Palatino Linotype" w:cs="Times New Roman"/>
          <w:sz w:val="20"/>
          <w:szCs w:val="20"/>
        </w:rPr>
        <w:t>, 89, doi:10.1186/s13643-021-01626-4.</w:t>
      </w:r>
    </w:p>
    <w:p w14:paraId="30AF69A4" w14:textId="0F99AE7D" w:rsidR="00981D28" w:rsidRPr="00DB7970" w:rsidRDefault="000B09CD" w:rsidP="004B6ACF">
      <w:pPr>
        <w:ind w:left="720" w:hanging="720"/>
        <w:rPr>
          <w:rFonts w:ascii="Palatino Linotype" w:hAnsi="Palatino Linotype"/>
          <w:sz w:val="20"/>
          <w:szCs w:val="20"/>
          <w:lang w:val="en-US"/>
        </w:rPr>
      </w:pPr>
      <w:r w:rsidRPr="00DB7970">
        <w:rPr>
          <w:rFonts w:ascii="Palatino Linotype" w:hAnsi="Palatino Linotype" w:cs="Times New Roman"/>
          <w:sz w:val="20"/>
          <w:szCs w:val="20"/>
          <w:lang w:val="en-US"/>
        </w:rPr>
        <w:fldChar w:fldCharType="end"/>
      </w:r>
    </w:p>
    <w:sectPr w:rsidR="00981D28" w:rsidRPr="00DB797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CAC7773"/>
    <w:multiLevelType w:val="hybridMultilevel"/>
    <w:tmpl w:val="DD3E2F60"/>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 w15:restartNumberingAfterBreak="0">
    <w:nsid w:val="4E6B16DF"/>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5FBE390D"/>
    <w:multiLevelType w:val="multilevel"/>
    <w:tmpl w:val="8DEE55F0"/>
    <w:lvl w:ilvl="0">
      <w:start w:val="1"/>
      <w:numFmt w:val="decimal"/>
      <w:lvlText w:val="%1."/>
      <w:lvlJc w:val="left"/>
      <w:pPr>
        <w:ind w:left="720" w:hanging="360"/>
      </w:pPr>
      <w:rPr>
        <w:b w:val="0"/>
        <w:bCs w:val="0"/>
      </w:rPr>
    </w:lvl>
    <w:lvl w:ilvl="1">
      <w:start w:val="1"/>
      <w:numFmt w:val="decimal"/>
      <w:lvlText w:val="%1.%2."/>
      <w:lvlJc w:val="left"/>
      <w:pPr>
        <w:ind w:left="1152"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3" w15:restartNumberingAfterBreak="0">
    <w:nsid w:val="63335781"/>
    <w:multiLevelType w:val="hybridMultilevel"/>
    <w:tmpl w:val="54D277E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659F4A56"/>
    <w:multiLevelType w:val="multilevel"/>
    <w:tmpl w:val="30B268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357927506">
    <w:abstractNumId w:val="4"/>
  </w:num>
  <w:num w:numId="2" w16cid:durableId="1770586420">
    <w:abstractNumId w:val="1"/>
  </w:num>
  <w:num w:numId="3" w16cid:durableId="1515726290">
    <w:abstractNumId w:val="2"/>
  </w:num>
  <w:num w:numId="4" w16cid:durableId="508300958">
    <w:abstractNumId w:val="3"/>
  </w:num>
  <w:num w:numId="5" w16cid:durableId="130007023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isplayBackgroundShape/>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5569"/>
    <w:rsid w:val="00021536"/>
    <w:rsid w:val="00040B24"/>
    <w:rsid w:val="000B09CD"/>
    <w:rsid w:val="001619EB"/>
    <w:rsid w:val="00167184"/>
    <w:rsid w:val="0026639C"/>
    <w:rsid w:val="00340CE7"/>
    <w:rsid w:val="00417763"/>
    <w:rsid w:val="00454A5B"/>
    <w:rsid w:val="0045646F"/>
    <w:rsid w:val="004B163E"/>
    <w:rsid w:val="004B6ACF"/>
    <w:rsid w:val="004C544B"/>
    <w:rsid w:val="005146F0"/>
    <w:rsid w:val="00524C7D"/>
    <w:rsid w:val="005A07F4"/>
    <w:rsid w:val="005A2512"/>
    <w:rsid w:val="00626F33"/>
    <w:rsid w:val="006473F4"/>
    <w:rsid w:val="00677D84"/>
    <w:rsid w:val="006C43FA"/>
    <w:rsid w:val="008522ED"/>
    <w:rsid w:val="0086739B"/>
    <w:rsid w:val="008A4E0A"/>
    <w:rsid w:val="008D5ED8"/>
    <w:rsid w:val="00981D28"/>
    <w:rsid w:val="009C0EA5"/>
    <w:rsid w:val="009D52F9"/>
    <w:rsid w:val="00A15569"/>
    <w:rsid w:val="00AB5AE2"/>
    <w:rsid w:val="00B621F9"/>
    <w:rsid w:val="00B70020"/>
    <w:rsid w:val="00BD1180"/>
    <w:rsid w:val="00C107CD"/>
    <w:rsid w:val="00C95041"/>
    <w:rsid w:val="00D968C5"/>
    <w:rsid w:val="00DB7970"/>
    <w:rsid w:val="00F16032"/>
    <w:rsid w:val="00F86862"/>
    <w:rsid w:val="00FD4E58"/>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21AD19"/>
  <w15:chartTrackingRefBased/>
  <w15:docId w15:val="{5AA7F30E-B733-E645-B58D-B6E6D9DF49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I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77D84"/>
    <w:pPr>
      <w:keepNext/>
      <w:keepLines/>
      <w:spacing w:before="240"/>
      <w:outlineLvl w:val="0"/>
    </w:pPr>
    <w:rPr>
      <w:rFonts w:asciiTheme="majorHAnsi" w:eastAsiaTheme="majorEastAsia" w:hAnsiTheme="majorHAnsi" w:cstheme="majorBidi"/>
      <w:color w:val="2F5496" w:themeColor="accent1" w:themeShade="BF"/>
      <w:sz w:val="32"/>
      <w:szCs w:val="32"/>
      <w:lang w:val="en-US"/>
    </w:rPr>
  </w:style>
  <w:style w:type="paragraph" w:styleId="Heading2">
    <w:name w:val="heading 2"/>
    <w:basedOn w:val="Normal"/>
    <w:next w:val="Normal"/>
    <w:link w:val="Heading2Char"/>
    <w:uiPriority w:val="9"/>
    <w:unhideWhenUsed/>
    <w:qFormat/>
    <w:rsid w:val="00167184"/>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B621F9"/>
    <w:pPr>
      <w:keepNext/>
      <w:keepLines/>
      <w:spacing w:before="40"/>
      <w:outlineLvl w:val="2"/>
    </w:pPr>
    <w:rPr>
      <w:rFonts w:asciiTheme="majorHAnsi" w:eastAsiaTheme="majorEastAsia" w:hAnsiTheme="majorHAnsi" w:cstheme="majorBidi"/>
      <w:color w:val="1F3763" w:themeColor="accent1" w:themeShade="7F"/>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167184"/>
    <w:rPr>
      <w:rFonts w:asciiTheme="majorHAnsi" w:eastAsiaTheme="majorEastAsia" w:hAnsiTheme="majorHAnsi" w:cstheme="majorBidi"/>
      <w:color w:val="2F5496" w:themeColor="accent1" w:themeShade="BF"/>
      <w:sz w:val="26"/>
      <w:szCs w:val="26"/>
    </w:rPr>
  </w:style>
  <w:style w:type="paragraph" w:styleId="ListParagraph">
    <w:name w:val="List Paragraph"/>
    <w:basedOn w:val="Normal"/>
    <w:uiPriority w:val="34"/>
    <w:qFormat/>
    <w:rsid w:val="00167184"/>
    <w:pPr>
      <w:ind w:left="720"/>
      <w:contextualSpacing/>
    </w:pPr>
    <w:rPr>
      <w:lang w:val="en-US"/>
    </w:rPr>
  </w:style>
  <w:style w:type="character" w:customStyle="1" w:styleId="Heading3Char">
    <w:name w:val="Heading 3 Char"/>
    <w:basedOn w:val="DefaultParagraphFont"/>
    <w:link w:val="Heading3"/>
    <w:uiPriority w:val="9"/>
    <w:rsid w:val="00B621F9"/>
    <w:rPr>
      <w:rFonts w:asciiTheme="majorHAnsi" w:eastAsiaTheme="majorEastAsia" w:hAnsiTheme="majorHAnsi" w:cstheme="majorBidi"/>
      <w:color w:val="1F3763" w:themeColor="accent1" w:themeShade="7F"/>
      <w:lang w:val="en-US"/>
    </w:rPr>
  </w:style>
  <w:style w:type="table" w:styleId="TableGrid">
    <w:name w:val="Table Grid"/>
    <w:basedOn w:val="TableNormal"/>
    <w:uiPriority w:val="39"/>
    <w:rsid w:val="00B621F9"/>
    <w:rPr>
      <w:lang w:val="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Revision">
    <w:name w:val="Revision"/>
    <w:hidden/>
    <w:uiPriority w:val="99"/>
    <w:semiHidden/>
    <w:rsid w:val="00981D28"/>
  </w:style>
  <w:style w:type="paragraph" w:styleId="Bibliography">
    <w:name w:val="Bibliography"/>
    <w:basedOn w:val="Normal"/>
    <w:next w:val="Normal"/>
    <w:uiPriority w:val="37"/>
    <w:unhideWhenUsed/>
    <w:rsid w:val="00981D28"/>
    <w:pPr>
      <w:tabs>
        <w:tab w:val="left" w:pos="384"/>
      </w:tabs>
      <w:ind w:left="384" w:hanging="384"/>
    </w:pPr>
  </w:style>
  <w:style w:type="character" w:customStyle="1" w:styleId="Heading1Char">
    <w:name w:val="Heading 1 Char"/>
    <w:basedOn w:val="DefaultParagraphFont"/>
    <w:link w:val="Heading1"/>
    <w:uiPriority w:val="9"/>
    <w:rsid w:val="00677D84"/>
    <w:rPr>
      <w:rFonts w:asciiTheme="majorHAnsi" w:eastAsiaTheme="majorEastAsia" w:hAnsiTheme="majorHAnsi" w:cstheme="majorBidi"/>
      <w:color w:val="2F5496" w:themeColor="accent1" w:themeShade="BF"/>
      <w:sz w:val="32"/>
      <w:szCs w:val="32"/>
      <w:lang w:val="en-US"/>
    </w:rPr>
  </w:style>
  <w:style w:type="character" w:styleId="Hyperlink">
    <w:name w:val="Hyperlink"/>
    <w:basedOn w:val="DefaultParagraphFont"/>
    <w:uiPriority w:val="99"/>
    <w:unhideWhenUsed/>
    <w:rsid w:val="00677D84"/>
    <w:rPr>
      <w:color w:val="0000FF"/>
      <w:u w:val="single"/>
    </w:rPr>
  </w:style>
  <w:style w:type="paragraph" w:styleId="Caption">
    <w:name w:val="caption"/>
    <w:basedOn w:val="Normal"/>
    <w:next w:val="Normal"/>
    <w:uiPriority w:val="35"/>
    <w:unhideWhenUsed/>
    <w:qFormat/>
    <w:rsid w:val="00C95041"/>
    <w:pPr>
      <w:spacing w:after="200"/>
    </w:pPr>
    <w:rPr>
      <w:i/>
      <w:iCs/>
      <w:color w:val="44546A" w:themeColor="text2"/>
      <w:sz w:val="18"/>
      <w:szCs w:val="18"/>
    </w:rPr>
  </w:style>
  <w:style w:type="character" w:styleId="UnresolvedMention">
    <w:name w:val="Unresolved Mention"/>
    <w:basedOn w:val="DefaultParagraphFont"/>
    <w:uiPriority w:val="99"/>
    <w:semiHidden/>
    <w:unhideWhenUsed/>
    <w:rsid w:val="004B6ACF"/>
    <w:rPr>
      <w:color w:val="605E5C"/>
      <w:shd w:val="clear" w:color="auto" w:fill="E1DFDD"/>
    </w:rPr>
  </w:style>
  <w:style w:type="paragraph" w:customStyle="1" w:styleId="MDPI13authornames">
    <w:name w:val="MDPI_1.3_authornames"/>
    <w:next w:val="Normal"/>
    <w:qFormat/>
    <w:rsid w:val="00BD1180"/>
    <w:pPr>
      <w:adjustRightInd w:val="0"/>
      <w:snapToGrid w:val="0"/>
      <w:spacing w:after="360" w:line="260" w:lineRule="atLeast"/>
    </w:pPr>
    <w:rPr>
      <w:rFonts w:ascii="Palatino Linotype" w:eastAsia="Times New Roman" w:hAnsi="Palatino Linotype" w:cs="Times New Roman"/>
      <w:b/>
      <w:color w:val="000000"/>
      <w:sz w:val="20"/>
      <w:szCs w:val="22"/>
      <w:lang w:val="en-US" w:eastAsia="de-DE" w:bidi="en-US"/>
    </w:rPr>
  </w:style>
  <w:style w:type="paragraph" w:customStyle="1" w:styleId="MDPI21heading1">
    <w:name w:val="MDPI_2.1_heading1"/>
    <w:qFormat/>
    <w:rsid w:val="00DB7970"/>
    <w:pPr>
      <w:adjustRightInd w:val="0"/>
      <w:snapToGrid w:val="0"/>
      <w:spacing w:before="240" w:after="60" w:line="228" w:lineRule="auto"/>
      <w:ind w:left="2608"/>
      <w:outlineLvl w:val="0"/>
    </w:pPr>
    <w:rPr>
      <w:rFonts w:ascii="Palatino Linotype" w:eastAsia="Times New Roman" w:hAnsi="Palatino Linotype" w:cs="Times New Roman"/>
      <w:b/>
      <w:snapToGrid w:val="0"/>
      <w:color w:val="000000"/>
      <w:sz w:val="20"/>
      <w:szCs w:val="22"/>
      <w:lang w:val="en-US" w:eastAsia="de-DE" w:bidi="en-US"/>
    </w:rPr>
  </w:style>
  <w:style w:type="paragraph" w:customStyle="1" w:styleId="MDPI31text">
    <w:name w:val="MDPI_3.1_text"/>
    <w:qFormat/>
    <w:rsid w:val="00DB7970"/>
    <w:pPr>
      <w:adjustRightInd w:val="0"/>
      <w:snapToGrid w:val="0"/>
      <w:spacing w:line="228" w:lineRule="auto"/>
      <w:ind w:left="2608" w:firstLine="425"/>
      <w:jc w:val="both"/>
    </w:pPr>
    <w:rPr>
      <w:rFonts w:ascii="Palatino Linotype" w:eastAsia="Times New Roman" w:hAnsi="Palatino Linotype" w:cs="Times New Roman"/>
      <w:snapToGrid w:val="0"/>
      <w:color w:val="000000"/>
      <w:sz w:val="20"/>
      <w:szCs w:val="22"/>
      <w:lang w:val="en-US" w:eastAsia="de-DE" w:bidi="en-US"/>
    </w:rPr>
  </w:style>
  <w:style w:type="paragraph" w:customStyle="1" w:styleId="MDPI51figurecaption">
    <w:name w:val="MDPI_5.1_figure_caption"/>
    <w:qFormat/>
    <w:rsid w:val="00DB7970"/>
    <w:pPr>
      <w:adjustRightInd w:val="0"/>
      <w:snapToGrid w:val="0"/>
      <w:spacing w:before="120" w:after="240" w:line="228" w:lineRule="auto"/>
      <w:ind w:left="2608"/>
      <w:jc w:val="both"/>
    </w:pPr>
    <w:rPr>
      <w:rFonts w:ascii="Palatino Linotype" w:eastAsia="Times New Roman" w:hAnsi="Palatino Linotype" w:cs="Times New Roman"/>
      <w:color w:val="000000"/>
      <w:sz w:val="18"/>
      <w:szCs w:val="20"/>
      <w:lang w:val="en-US" w:eastAsia="de-DE"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antonino.marvuglia@list.lu"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E3AF39-B40E-4893-BB6B-9468F79575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76</TotalTime>
  <Pages>3</Pages>
  <Words>1094</Words>
  <Characters>6240</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BAYRAM Alper</dc:creator>
  <cp:keywords/>
  <dc:description/>
  <cp:lastModifiedBy>Antonino MARVUGLIA</cp:lastModifiedBy>
  <cp:revision>19</cp:revision>
  <dcterms:created xsi:type="dcterms:W3CDTF">2023-09-19T21:56:00Z</dcterms:created>
  <dcterms:modified xsi:type="dcterms:W3CDTF">2024-05-29T15:18:00Z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http://www.zotero.org/styles/american-sociological-association</vt:lpwstr>
  </property>
  <property fmtid="{D5CDD505-2E9C-101B-9397-08002B2CF9AE}" pid="3" name="Mendeley Recent Style Name 0_1">
    <vt:lpwstr>American Sociological Association 6th edition</vt:lpwstr>
  </property>
  <property fmtid="{D5CDD505-2E9C-101B-9397-08002B2CF9AE}" pid="4" name="Mendeley Recent Style Id 1_1">
    <vt:lpwstr>http://www.zotero.org/styles/begell-house-apa</vt:lpwstr>
  </property>
  <property fmtid="{D5CDD505-2E9C-101B-9397-08002B2CF9AE}" pid="5" name="Mendeley Recent Style Name 1_1">
    <vt:lpwstr>Begell House - APA</vt:lpwstr>
  </property>
  <property fmtid="{D5CDD505-2E9C-101B-9397-08002B2CF9AE}" pid="6" name="Mendeley Recent Style Id 2_1">
    <vt:lpwstr>http://www.zotero.org/styles/chicago-author-date</vt:lpwstr>
  </property>
  <property fmtid="{D5CDD505-2E9C-101B-9397-08002B2CF9AE}" pid="7" name="Mendeley Recent Style Name 2_1">
    <vt:lpwstr>Chicago Manual of Style 17th edition (author-date)</vt:lpwstr>
  </property>
  <property fmtid="{D5CDD505-2E9C-101B-9397-08002B2CF9AE}" pid="8" name="Mendeley Recent Style Id 3_1">
    <vt:lpwstr>http://www.zotero.org/styles/harvard-cite-them-right</vt:lpwstr>
  </property>
  <property fmtid="{D5CDD505-2E9C-101B-9397-08002B2CF9AE}" pid="9" name="Mendeley Recent Style Name 3_1">
    <vt:lpwstr>Cite Them Right 12th edition - Harvard</vt:lpwstr>
  </property>
  <property fmtid="{D5CDD505-2E9C-101B-9397-08002B2CF9AE}" pid="10" name="Mendeley Recent Style Id 4_1">
    <vt:lpwstr>http://www.zotero.org/styles/elsevier-vancouver</vt:lpwstr>
  </property>
  <property fmtid="{D5CDD505-2E9C-101B-9397-08002B2CF9AE}" pid="11" name="Mendeley Recent Style Name 4_1">
    <vt:lpwstr>Elsevier - Vancouver</vt:lpwstr>
  </property>
  <property fmtid="{D5CDD505-2E9C-101B-9397-08002B2CF9AE}" pid="12" name="Mendeley Recent Style Id 5_1">
    <vt:lpwstr>http://csl.mendeley.com/styles/579839701/ieee-modified-by-Antonino</vt:lpwstr>
  </property>
  <property fmtid="{D5CDD505-2E9C-101B-9397-08002B2CF9AE}" pid="13" name="Mendeley Recent Style Name 5_1">
    <vt:lpwstr>IEEE - Antonino Marvuglia</vt:lpwstr>
  </property>
  <property fmtid="{D5CDD505-2E9C-101B-9397-08002B2CF9AE}" pid="14" name="Mendeley Recent Style Id 6_1">
    <vt:lpwstr>http://www.zotero.org/styles/international-journal-of-environmental-science-and-technology</vt:lpwstr>
  </property>
  <property fmtid="{D5CDD505-2E9C-101B-9397-08002B2CF9AE}" pid="15" name="Mendeley Recent Style Name 6_1">
    <vt:lpwstr>International Journal of Environmental Science and Technology</vt:lpwstr>
  </property>
  <property fmtid="{D5CDD505-2E9C-101B-9397-08002B2CF9AE}" pid="16" name="Mendeley Recent Style Id 7_1">
    <vt:lpwstr>http://www.zotero.org/styles/issues-in-environmental-science-and-technology</vt:lpwstr>
  </property>
  <property fmtid="{D5CDD505-2E9C-101B-9397-08002B2CF9AE}" pid="17" name="Mendeley Recent Style Name 7_1">
    <vt:lpwstr>Issues in Environmental Science and Technology</vt:lpwstr>
  </property>
  <property fmtid="{D5CDD505-2E9C-101B-9397-08002B2CF9AE}" pid="18" name="Mendeley Recent Style Id 8_1">
    <vt:lpwstr>http://www.zotero.org/styles/journal-of-cleaner-production</vt:lpwstr>
  </property>
  <property fmtid="{D5CDD505-2E9C-101B-9397-08002B2CF9AE}" pid="19" name="Mendeley Recent Style Name 8_1">
    <vt:lpwstr>Journal of Cleaner Production</vt:lpwstr>
  </property>
  <property fmtid="{D5CDD505-2E9C-101B-9397-08002B2CF9AE}" pid="20" name="Mendeley Recent Style Id 9_1">
    <vt:lpwstr>http://www.zotero.org/styles/renewable-and-sustainable-energy-reviews</vt:lpwstr>
  </property>
  <property fmtid="{D5CDD505-2E9C-101B-9397-08002B2CF9AE}" pid="21" name="Mendeley Recent Style Name 9_1">
    <vt:lpwstr>Renewable and Sustainable Energy Reviews</vt:lpwstr>
  </property>
  <property fmtid="{D5CDD505-2E9C-101B-9397-08002B2CF9AE}" pid="22" name="ZOTERO_PREF_1">
    <vt:lpwstr>&lt;data data-version="3" zotero-version="6.0.15"&gt;&lt;session id="T6AtuWyv"/&gt;&lt;style id="http://www.zotero.org/styles/sustainability" hasBibliography="1" bibliographyStyleHasBeenSet="1"/&gt;&lt;prefs&gt;&lt;pref name="fieldType" value="Field"/&gt;&lt;/prefs&gt;&lt;/data&gt;</vt:lpwstr>
  </property>
</Properties>
</file>