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F6FEE" w14:textId="77777777" w:rsidR="00EB6AE4" w:rsidRPr="00AE7AE3" w:rsidRDefault="00EB6AE4" w:rsidP="00EB6A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1F1F"/>
          <w:kern w:val="0"/>
          <w:sz w:val="24"/>
          <w:szCs w:val="24"/>
          <w14:ligatures w14:val="none"/>
        </w:rPr>
      </w:pPr>
      <w:r w:rsidRPr="00AE7AE3">
        <w:rPr>
          <w:rFonts w:ascii="Times New Roman" w:eastAsia="Times New Roman" w:hAnsi="Times New Roman" w:cs="Times New Roman"/>
          <w:b/>
          <w:bCs/>
          <w:color w:val="1F1F1F"/>
          <w:kern w:val="0"/>
          <w:sz w:val="24"/>
          <w:szCs w:val="24"/>
          <w14:ligatures w14:val="none"/>
        </w:rPr>
        <w:t>A Systematic Review of Secretome-Based Therapies for Alzheimer's Disease: Bridging the Preclinical and Clinical Gap</w:t>
      </w:r>
    </w:p>
    <w:p w14:paraId="562CB8F1" w14:textId="77777777" w:rsidR="00EB6AE4" w:rsidRDefault="00EB6AE4" w:rsidP="00EB6A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1F1F"/>
          <w:kern w:val="0"/>
          <w:sz w:val="24"/>
          <w:szCs w:val="24"/>
          <w14:ligatures w14:val="none"/>
        </w:rPr>
      </w:pPr>
    </w:p>
    <w:p w14:paraId="3AA13B32" w14:textId="77777777" w:rsidR="005D698A" w:rsidRDefault="005D698A" w:rsidP="00EB6AE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1F1F1F"/>
          <w:kern w:val="0"/>
          <w:sz w:val="24"/>
          <w:szCs w:val="24"/>
          <w14:ligatures w14:val="none"/>
        </w:rPr>
      </w:pPr>
    </w:p>
    <w:p w14:paraId="75CBB955" w14:textId="43EC564C" w:rsidR="005D698A" w:rsidRPr="009F6EE4" w:rsidRDefault="005D698A" w:rsidP="005D698A">
      <w:pPr>
        <w:rPr>
          <w:rFonts w:ascii="Times New Roman" w:eastAsia="Times New Roman" w:hAnsi="Times New Roman" w:cs="Times New Roman"/>
          <w:b/>
          <w:bCs/>
          <w:color w:val="1F1F1F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1F1F1F"/>
          <w:kern w:val="0"/>
          <w:sz w:val="24"/>
          <w:szCs w:val="24"/>
          <w14:ligatures w14:val="none"/>
        </w:rPr>
        <w:t xml:space="preserve">Table S1. </w:t>
      </w:r>
      <w:r w:rsidRPr="00975A4A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>Characteristics of Animal Studies</w:t>
      </w:r>
    </w:p>
    <w:tbl>
      <w:tblPr>
        <w:tblW w:w="14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308"/>
        <w:gridCol w:w="1276"/>
        <w:gridCol w:w="663"/>
        <w:gridCol w:w="1182"/>
        <w:gridCol w:w="850"/>
        <w:gridCol w:w="851"/>
        <w:gridCol w:w="1134"/>
        <w:gridCol w:w="2126"/>
        <w:gridCol w:w="4394"/>
      </w:tblGrid>
      <w:tr w:rsidR="005D698A" w:rsidRPr="00975A4A" w14:paraId="0FCDC543" w14:textId="77777777" w:rsidTr="00491B0F">
        <w:trPr>
          <w:cantSplit/>
          <w:trHeight w:val="380"/>
        </w:trPr>
        <w:tc>
          <w:tcPr>
            <w:tcW w:w="530" w:type="dxa"/>
            <w:shd w:val="clear" w:color="auto" w:fill="auto"/>
            <w:hideMark/>
          </w:tcPr>
          <w:p w14:paraId="2391F12F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No.</w:t>
            </w:r>
          </w:p>
        </w:tc>
        <w:tc>
          <w:tcPr>
            <w:tcW w:w="1308" w:type="dxa"/>
            <w:shd w:val="clear" w:color="auto" w:fill="auto"/>
            <w:hideMark/>
          </w:tcPr>
          <w:p w14:paraId="30DE62EE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Types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of Intervention</w:t>
            </w:r>
          </w:p>
        </w:tc>
        <w:tc>
          <w:tcPr>
            <w:tcW w:w="1276" w:type="dxa"/>
            <w:shd w:val="clear" w:color="auto" w:fill="auto"/>
            <w:hideMark/>
          </w:tcPr>
          <w:p w14:paraId="5E86098B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Author</w:t>
            </w:r>
          </w:p>
        </w:tc>
        <w:tc>
          <w:tcPr>
            <w:tcW w:w="663" w:type="dxa"/>
            <w:shd w:val="clear" w:color="auto" w:fill="auto"/>
            <w:hideMark/>
          </w:tcPr>
          <w:p w14:paraId="57290577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Year</w:t>
            </w:r>
          </w:p>
        </w:tc>
        <w:tc>
          <w:tcPr>
            <w:tcW w:w="1182" w:type="dxa"/>
            <w:shd w:val="clear" w:color="auto" w:fill="auto"/>
            <w:hideMark/>
          </w:tcPr>
          <w:p w14:paraId="5BC39C9E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Animal model</w:t>
            </w:r>
          </w:p>
        </w:tc>
        <w:tc>
          <w:tcPr>
            <w:tcW w:w="850" w:type="dxa"/>
            <w:shd w:val="clear" w:color="auto" w:fill="auto"/>
            <w:hideMark/>
          </w:tcPr>
          <w:p w14:paraId="7A5C32EF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Age/</w:t>
            </w:r>
            <w:r w:rsidRPr="009F6EE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975A4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BW</w:t>
            </w:r>
          </w:p>
        </w:tc>
        <w:tc>
          <w:tcPr>
            <w:tcW w:w="851" w:type="dxa"/>
            <w:shd w:val="clear" w:color="auto" w:fill="auto"/>
            <w:hideMark/>
          </w:tcPr>
          <w:p w14:paraId="3E1AFD5A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Sex</w:t>
            </w:r>
          </w:p>
        </w:tc>
        <w:tc>
          <w:tcPr>
            <w:tcW w:w="1134" w:type="dxa"/>
            <w:shd w:val="clear" w:color="auto" w:fill="auto"/>
            <w:hideMark/>
          </w:tcPr>
          <w:p w14:paraId="2C76295B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Sample size</w:t>
            </w:r>
          </w:p>
        </w:tc>
        <w:tc>
          <w:tcPr>
            <w:tcW w:w="2126" w:type="dxa"/>
            <w:shd w:val="clear" w:color="auto" w:fill="auto"/>
            <w:hideMark/>
          </w:tcPr>
          <w:p w14:paraId="4C1D62B9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Exposure </w:t>
            </w:r>
          </w:p>
        </w:tc>
        <w:tc>
          <w:tcPr>
            <w:tcW w:w="4394" w:type="dxa"/>
            <w:shd w:val="clear" w:color="auto" w:fill="auto"/>
            <w:hideMark/>
          </w:tcPr>
          <w:p w14:paraId="1E6124CE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Grouping</w:t>
            </w:r>
          </w:p>
        </w:tc>
      </w:tr>
      <w:tr w:rsidR="005D698A" w:rsidRPr="00975A4A" w14:paraId="063A3CF3" w14:textId="77777777" w:rsidTr="00491B0F">
        <w:trPr>
          <w:trHeight w:val="330"/>
        </w:trPr>
        <w:tc>
          <w:tcPr>
            <w:tcW w:w="530" w:type="dxa"/>
            <w:shd w:val="clear" w:color="auto" w:fill="auto"/>
            <w:hideMark/>
          </w:tcPr>
          <w:p w14:paraId="64154752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308" w:type="dxa"/>
            <w:vMerge w:val="restart"/>
            <w:shd w:val="clear" w:color="auto" w:fill="auto"/>
            <w:hideMark/>
          </w:tcPr>
          <w:p w14:paraId="1F5E0688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Secretome</w:t>
            </w:r>
          </w:p>
        </w:tc>
        <w:tc>
          <w:tcPr>
            <w:tcW w:w="1276" w:type="dxa"/>
            <w:shd w:val="clear" w:color="auto" w:fill="auto"/>
            <w:hideMark/>
          </w:tcPr>
          <w:p w14:paraId="752D5EE7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Kim </w:t>
            </w:r>
            <w:r w:rsidRPr="00975A4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et al.</w:t>
            </w:r>
          </w:p>
        </w:tc>
        <w:tc>
          <w:tcPr>
            <w:tcW w:w="663" w:type="dxa"/>
            <w:shd w:val="clear" w:color="auto" w:fill="auto"/>
            <w:hideMark/>
          </w:tcPr>
          <w:p w14:paraId="689EB967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2018</w:t>
            </w:r>
          </w:p>
        </w:tc>
        <w:tc>
          <w:tcPr>
            <w:tcW w:w="1182" w:type="dxa"/>
            <w:shd w:val="clear" w:color="auto" w:fill="auto"/>
            <w:hideMark/>
          </w:tcPr>
          <w:p w14:paraId="2C3B9D6E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5XFAD mice</w:t>
            </w:r>
          </w:p>
        </w:tc>
        <w:tc>
          <w:tcPr>
            <w:tcW w:w="850" w:type="dxa"/>
            <w:shd w:val="clear" w:color="auto" w:fill="auto"/>
            <w:hideMark/>
          </w:tcPr>
          <w:p w14:paraId="061345DA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 mo</w:t>
            </w:r>
          </w:p>
        </w:tc>
        <w:tc>
          <w:tcPr>
            <w:tcW w:w="851" w:type="dxa"/>
            <w:shd w:val="clear" w:color="auto" w:fill="auto"/>
            <w:hideMark/>
          </w:tcPr>
          <w:p w14:paraId="2C6B7B36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NR</w:t>
            </w:r>
          </w:p>
        </w:tc>
        <w:tc>
          <w:tcPr>
            <w:tcW w:w="1134" w:type="dxa"/>
            <w:shd w:val="clear" w:color="auto" w:fill="auto"/>
            <w:hideMark/>
          </w:tcPr>
          <w:p w14:paraId="3262973E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2126" w:type="dxa"/>
            <w:shd w:val="clear" w:color="auto" w:fill="auto"/>
            <w:hideMark/>
          </w:tcPr>
          <w:p w14:paraId="0B50EA16" w14:textId="5CB7899C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4394" w:type="dxa"/>
            <w:shd w:val="clear" w:color="auto" w:fill="auto"/>
            <w:hideMark/>
          </w:tcPr>
          <w:p w14:paraId="3A310930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1 = </w:t>
            </w: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CTRL: MEMα-administrated 5XFAD</w:t>
            </w: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2 = </w:t>
            </w: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MSC: hUCB-MSC-administered 5XFAD</w:t>
            </w:r>
          </w:p>
        </w:tc>
      </w:tr>
      <w:tr w:rsidR="005D698A" w:rsidRPr="00975A4A" w14:paraId="67C6DB12" w14:textId="77777777" w:rsidTr="00491B0F">
        <w:trPr>
          <w:trHeight w:val="2477"/>
        </w:trPr>
        <w:tc>
          <w:tcPr>
            <w:tcW w:w="530" w:type="dxa"/>
            <w:shd w:val="clear" w:color="auto" w:fill="auto"/>
            <w:hideMark/>
          </w:tcPr>
          <w:p w14:paraId="0340E6D6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308" w:type="dxa"/>
            <w:vMerge/>
            <w:hideMark/>
          </w:tcPr>
          <w:p w14:paraId="6BE447D4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2FA470AD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Santamaria </w:t>
            </w:r>
            <w:r w:rsidRPr="00975A4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et al.</w:t>
            </w:r>
          </w:p>
        </w:tc>
        <w:tc>
          <w:tcPr>
            <w:tcW w:w="663" w:type="dxa"/>
            <w:shd w:val="clear" w:color="auto" w:fill="auto"/>
            <w:hideMark/>
          </w:tcPr>
          <w:p w14:paraId="5283738A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2021</w:t>
            </w:r>
          </w:p>
        </w:tc>
        <w:tc>
          <w:tcPr>
            <w:tcW w:w="1182" w:type="dxa"/>
            <w:shd w:val="clear" w:color="auto" w:fill="auto"/>
            <w:hideMark/>
          </w:tcPr>
          <w:p w14:paraId="17F4550B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WT &amp; APP/PS1  mice</w:t>
            </w:r>
          </w:p>
        </w:tc>
        <w:tc>
          <w:tcPr>
            <w:tcW w:w="850" w:type="dxa"/>
            <w:shd w:val="clear" w:color="auto" w:fill="auto"/>
            <w:hideMark/>
          </w:tcPr>
          <w:p w14:paraId="136F4DA8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12 &amp; 22 mo</w:t>
            </w:r>
          </w:p>
        </w:tc>
        <w:tc>
          <w:tcPr>
            <w:tcW w:w="851" w:type="dxa"/>
            <w:shd w:val="clear" w:color="auto" w:fill="auto"/>
            <w:hideMark/>
          </w:tcPr>
          <w:p w14:paraId="3002E486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male</w:t>
            </w:r>
          </w:p>
        </w:tc>
        <w:tc>
          <w:tcPr>
            <w:tcW w:w="1134" w:type="dxa"/>
            <w:shd w:val="clear" w:color="auto" w:fill="auto"/>
            <w:hideMark/>
          </w:tcPr>
          <w:p w14:paraId="7A05AEE2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129</w:t>
            </w:r>
          </w:p>
        </w:tc>
        <w:tc>
          <w:tcPr>
            <w:tcW w:w="2126" w:type="dxa"/>
            <w:shd w:val="clear" w:color="auto" w:fill="auto"/>
            <w:hideMark/>
          </w:tcPr>
          <w:p w14:paraId="47131BDF" w14:textId="08270403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4394" w:type="dxa"/>
            <w:shd w:val="clear" w:color="auto" w:fill="auto"/>
            <w:hideMark/>
          </w:tcPr>
          <w:p w14:paraId="432118F2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 = 12-month-old APP/PS1 mice received one IV injection of either PBS, MSC-CS or MSC-UCS</w:t>
            </w: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br/>
              <w:t>2 = 12-month-old APP/PS1 mice and age-matched WT received one IV injection of PBS or MSC-CS</w:t>
            </w: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br/>
              <w:t>3 = 12-two-month-old APP/PS1 mice received one IV injection of MSC-CS</w:t>
            </w: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br/>
              <w:t>4 = 22-month-old APP/PS1 and age-matched WT underwent a repeated IN treatment regimen</w:t>
            </w: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br/>
              <w:t>5 = 22-month-old and 25-month-old APP/PS1 and age-matched WT mice underwent a repeated IN treatment regimen with MSC-CS</w:t>
            </w:r>
          </w:p>
        </w:tc>
      </w:tr>
      <w:tr w:rsidR="005D698A" w:rsidRPr="00975A4A" w14:paraId="40CA61FA" w14:textId="77777777" w:rsidTr="00491B0F">
        <w:trPr>
          <w:trHeight w:val="870"/>
        </w:trPr>
        <w:tc>
          <w:tcPr>
            <w:tcW w:w="530" w:type="dxa"/>
            <w:shd w:val="clear" w:color="auto" w:fill="auto"/>
            <w:hideMark/>
          </w:tcPr>
          <w:p w14:paraId="52CF359A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308" w:type="dxa"/>
            <w:vMerge/>
            <w:hideMark/>
          </w:tcPr>
          <w:p w14:paraId="72483CA5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584B6EC4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Hijroudi </w:t>
            </w:r>
            <w:r w:rsidRPr="00975A4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et al.</w:t>
            </w:r>
          </w:p>
        </w:tc>
        <w:tc>
          <w:tcPr>
            <w:tcW w:w="663" w:type="dxa"/>
            <w:shd w:val="clear" w:color="auto" w:fill="auto"/>
            <w:hideMark/>
          </w:tcPr>
          <w:p w14:paraId="60E53389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2022</w:t>
            </w:r>
          </w:p>
        </w:tc>
        <w:tc>
          <w:tcPr>
            <w:tcW w:w="1182" w:type="dxa"/>
            <w:shd w:val="clear" w:color="auto" w:fill="auto"/>
            <w:hideMark/>
          </w:tcPr>
          <w:p w14:paraId="53F702E8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BALB/c mice</w:t>
            </w:r>
          </w:p>
        </w:tc>
        <w:tc>
          <w:tcPr>
            <w:tcW w:w="850" w:type="dxa"/>
            <w:shd w:val="clear" w:color="auto" w:fill="auto"/>
            <w:hideMark/>
          </w:tcPr>
          <w:p w14:paraId="46376CF3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 wk</w:t>
            </w:r>
          </w:p>
        </w:tc>
        <w:tc>
          <w:tcPr>
            <w:tcW w:w="851" w:type="dxa"/>
            <w:shd w:val="clear" w:color="auto" w:fill="auto"/>
            <w:hideMark/>
          </w:tcPr>
          <w:p w14:paraId="575B8AFB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male</w:t>
            </w:r>
          </w:p>
        </w:tc>
        <w:tc>
          <w:tcPr>
            <w:tcW w:w="1134" w:type="dxa"/>
            <w:shd w:val="clear" w:color="auto" w:fill="auto"/>
            <w:hideMark/>
          </w:tcPr>
          <w:p w14:paraId="6DEF9DD1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36</w:t>
            </w:r>
          </w:p>
        </w:tc>
        <w:tc>
          <w:tcPr>
            <w:tcW w:w="2126" w:type="dxa"/>
            <w:shd w:val="clear" w:color="auto" w:fill="auto"/>
            <w:hideMark/>
          </w:tcPr>
          <w:p w14:paraId="1C864494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Aβ1-42 was injected into the ICV space using stereotaxic surgery</w:t>
            </w:r>
          </w:p>
        </w:tc>
        <w:tc>
          <w:tcPr>
            <w:tcW w:w="4394" w:type="dxa"/>
            <w:shd w:val="clear" w:color="auto" w:fill="auto"/>
            <w:hideMark/>
          </w:tcPr>
          <w:p w14:paraId="660199BC" w14:textId="77777777" w:rsidR="005D698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1 = </w:t>
            </w: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Control</w:t>
            </w:r>
          </w:p>
          <w:p w14:paraId="6673B56F" w14:textId="77777777" w:rsidR="005D698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2 = </w:t>
            </w: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AD + vehicle</w:t>
            </w:r>
          </w:p>
          <w:p w14:paraId="000451FF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3 = </w:t>
            </w: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AD + NSCs-CM</w:t>
            </w:r>
          </w:p>
        </w:tc>
      </w:tr>
      <w:tr w:rsidR="005D698A" w:rsidRPr="00975A4A" w14:paraId="5F3ED47F" w14:textId="77777777" w:rsidTr="00491B0F">
        <w:trPr>
          <w:trHeight w:val="888"/>
        </w:trPr>
        <w:tc>
          <w:tcPr>
            <w:tcW w:w="530" w:type="dxa"/>
            <w:shd w:val="clear" w:color="auto" w:fill="auto"/>
            <w:hideMark/>
          </w:tcPr>
          <w:p w14:paraId="2F1D9275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308" w:type="dxa"/>
            <w:vMerge/>
            <w:hideMark/>
          </w:tcPr>
          <w:p w14:paraId="1C8863A7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3763CCA5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Mo </w:t>
            </w:r>
            <w:r w:rsidRPr="00975A4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et al.</w:t>
            </w:r>
          </w:p>
        </w:tc>
        <w:tc>
          <w:tcPr>
            <w:tcW w:w="663" w:type="dxa"/>
            <w:shd w:val="clear" w:color="auto" w:fill="auto"/>
            <w:hideMark/>
          </w:tcPr>
          <w:p w14:paraId="0AAE9AA7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2023</w:t>
            </w:r>
          </w:p>
        </w:tc>
        <w:tc>
          <w:tcPr>
            <w:tcW w:w="1182" w:type="dxa"/>
            <w:shd w:val="clear" w:color="auto" w:fill="auto"/>
            <w:hideMark/>
          </w:tcPr>
          <w:p w14:paraId="676FC1CC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WT &amp; 5XFAD mice</w:t>
            </w:r>
          </w:p>
        </w:tc>
        <w:tc>
          <w:tcPr>
            <w:tcW w:w="850" w:type="dxa"/>
            <w:shd w:val="clear" w:color="auto" w:fill="auto"/>
            <w:hideMark/>
          </w:tcPr>
          <w:p w14:paraId="456A93BD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 wk</w:t>
            </w:r>
          </w:p>
        </w:tc>
        <w:tc>
          <w:tcPr>
            <w:tcW w:w="851" w:type="dxa"/>
            <w:shd w:val="clear" w:color="auto" w:fill="auto"/>
            <w:hideMark/>
          </w:tcPr>
          <w:p w14:paraId="24B29154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male</w:t>
            </w:r>
          </w:p>
        </w:tc>
        <w:tc>
          <w:tcPr>
            <w:tcW w:w="1134" w:type="dxa"/>
            <w:shd w:val="clear" w:color="auto" w:fill="auto"/>
            <w:hideMark/>
          </w:tcPr>
          <w:p w14:paraId="717E0AEB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 (5xFAD mice)</w:t>
            </w:r>
          </w:p>
        </w:tc>
        <w:tc>
          <w:tcPr>
            <w:tcW w:w="2126" w:type="dxa"/>
            <w:shd w:val="clear" w:color="auto" w:fill="auto"/>
            <w:hideMark/>
          </w:tcPr>
          <w:p w14:paraId="0B75DD8C" w14:textId="5BD18E80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4394" w:type="dxa"/>
            <w:shd w:val="clear" w:color="auto" w:fill="auto"/>
            <w:hideMark/>
          </w:tcPr>
          <w:p w14:paraId="43C10738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 =</w:t>
            </w: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WT group </w:t>
            </w: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 =</w:t>
            </w: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5×FAD AD mouse model </w:t>
            </w: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 =</w:t>
            </w: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CNSC-SE-treated 5×FAD mice </w:t>
            </w: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 =</w:t>
            </w: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MSC-treated 5×FAD mice </w:t>
            </w:r>
          </w:p>
        </w:tc>
      </w:tr>
      <w:tr w:rsidR="005D698A" w:rsidRPr="00975A4A" w14:paraId="69410FC9" w14:textId="77777777" w:rsidTr="00491B0F">
        <w:trPr>
          <w:trHeight w:val="274"/>
        </w:trPr>
        <w:tc>
          <w:tcPr>
            <w:tcW w:w="530" w:type="dxa"/>
            <w:shd w:val="clear" w:color="auto" w:fill="auto"/>
            <w:hideMark/>
          </w:tcPr>
          <w:p w14:paraId="086AEE39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308" w:type="dxa"/>
            <w:vMerge w:val="restart"/>
            <w:shd w:val="clear" w:color="auto" w:fill="auto"/>
            <w:hideMark/>
          </w:tcPr>
          <w:p w14:paraId="0941AB45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Exosomes</w:t>
            </w:r>
          </w:p>
        </w:tc>
        <w:tc>
          <w:tcPr>
            <w:tcW w:w="1276" w:type="dxa"/>
            <w:shd w:val="clear" w:color="auto" w:fill="auto"/>
            <w:hideMark/>
          </w:tcPr>
          <w:p w14:paraId="37543023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Ding </w:t>
            </w:r>
            <w:r w:rsidRPr="00975A4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et al.</w:t>
            </w:r>
          </w:p>
        </w:tc>
        <w:tc>
          <w:tcPr>
            <w:tcW w:w="663" w:type="dxa"/>
            <w:shd w:val="clear" w:color="auto" w:fill="auto"/>
            <w:hideMark/>
          </w:tcPr>
          <w:p w14:paraId="33C77FCA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2018</w:t>
            </w:r>
          </w:p>
        </w:tc>
        <w:tc>
          <w:tcPr>
            <w:tcW w:w="1182" w:type="dxa"/>
            <w:shd w:val="clear" w:color="auto" w:fill="auto"/>
            <w:hideMark/>
          </w:tcPr>
          <w:p w14:paraId="077E3065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APP/PS1 mice</w:t>
            </w:r>
          </w:p>
        </w:tc>
        <w:tc>
          <w:tcPr>
            <w:tcW w:w="850" w:type="dxa"/>
            <w:shd w:val="clear" w:color="auto" w:fill="auto"/>
            <w:hideMark/>
          </w:tcPr>
          <w:p w14:paraId="0F133529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 mo</w:t>
            </w:r>
          </w:p>
        </w:tc>
        <w:tc>
          <w:tcPr>
            <w:tcW w:w="851" w:type="dxa"/>
            <w:shd w:val="clear" w:color="auto" w:fill="auto"/>
            <w:hideMark/>
          </w:tcPr>
          <w:p w14:paraId="6EEB2EA6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male</w:t>
            </w:r>
          </w:p>
        </w:tc>
        <w:tc>
          <w:tcPr>
            <w:tcW w:w="1134" w:type="dxa"/>
            <w:shd w:val="clear" w:color="auto" w:fill="auto"/>
            <w:hideMark/>
          </w:tcPr>
          <w:p w14:paraId="4F697E74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36</w:t>
            </w:r>
          </w:p>
        </w:tc>
        <w:tc>
          <w:tcPr>
            <w:tcW w:w="2126" w:type="dxa"/>
            <w:shd w:val="clear" w:color="auto" w:fill="auto"/>
            <w:hideMark/>
          </w:tcPr>
          <w:p w14:paraId="1D251490" w14:textId="1154B32C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4394" w:type="dxa"/>
            <w:shd w:val="clear" w:color="auto" w:fill="auto"/>
            <w:hideMark/>
          </w:tcPr>
          <w:p w14:paraId="3292ABC9" w14:textId="77777777" w:rsidR="005D698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1 = </w:t>
            </w: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Control </w:t>
            </w:r>
          </w:p>
          <w:p w14:paraId="3FD4FED5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2 = </w:t>
            </w: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hucMSC-exosomes</w:t>
            </w:r>
          </w:p>
        </w:tc>
      </w:tr>
      <w:tr w:rsidR="005D698A" w:rsidRPr="00975A4A" w14:paraId="5CD36BB5" w14:textId="77777777" w:rsidTr="00491B0F">
        <w:trPr>
          <w:trHeight w:val="870"/>
        </w:trPr>
        <w:tc>
          <w:tcPr>
            <w:tcW w:w="530" w:type="dxa"/>
            <w:shd w:val="clear" w:color="auto" w:fill="auto"/>
            <w:hideMark/>
          </w:tcPr>
          <w:p w14:paraId="00078D22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308" w:type="dxa"/>
            <w:vMerge/>
            <w:hideMark/>
          </w:tcPr>
          <w:p w14:paraId="3CBDEF2C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5D8D5010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Micci </w:t>
            </w:r>
            <w:r w:rsidRPr="00975A4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et al.</w:t>
            </w:r>
          </w:p>
        </w:tc>
        <w:tc>
          <w:tcPr>
            <w:tcW w:w="663" w:type="dxa"/>
            <w:shd w:val="clear" w:color="auto" w:fill="auto"/>
            <w:hideMark/>
          </w:tcPr>
          <w:p w14:paraId="11455E91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2019</w:t>
            </w:r>
          </w:p>
        </w:tc>
        <w:tc>
          <w:tcPr>
            <w:tcW w:w="1182" w:type="dxa"/>
            <w:shd w:val="clear" w:color="auto" w:fill="auto"/>
            <w:hideMark/>
          </w:tcPr>
          <w:p w14:paraId="2D49919B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C57BL/6 J and Nestin-δ-HSV-TK mice </w:t>
            </w:r>
          </w:p>
        </w:tc>
        <w:tc>
          <w:tcPr>
            <w:tcW w:w="850" w:type="dxa"/>
            <w:shd w:val="clear" w:color="auto" w:fill="auto"/>
            <w:hideMark/>
          </w:tcPr>
          <w:p w14:paraId="7A63B23C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6 - 8 wk</w:t>
            </w:r>
          </w:p>
        </w:tc>
        <w:tc>
          <w:tcPr>
            <w:tcW w:w="851" w:type="dxa"/>
            <w:shd w:val="clear" w:color="auto" w:fill="auto"/>
            <w:hideMark/>
          </w:tcPr>
          <w:p w14:paraId="5DB99A36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male and female</w:t>
            </w:r>
          </w:p>
        </w:tc>
        <w:tc>
          <w:tcPr>
            <w:tcW w:w="1134" w:type="dxa"/>
            <w:shd w:val="clear" w:color="auto" w:fill="auto"/>
            <w:hideMark/>
          </w:tcPr>
          <w:p w14:paraId="345DF18B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20</w:t>
            </w:r>
          </w:p>
        </w:tc>
        <w:tc>
          <w:tcPr>
            <w:tcW w:w="2126" w:type="dxa"/>
            <w:shd w:val="clear" w:color="auto" w:fill="auto"/>
            <w:hideMark/>
          </w:tcPr>
          <w:p w14:paraId="130838DE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NR</w:t>
            </w:r>
          </w:p>
        </w:tc>
        <w:tc>
          <w:tcPr>
            <w:tcW w:w="4394" w:type="dxa"/>
            <w:shd w:val="clear" w:color="auto" w:fill="auto"/>
            <w:hideMark/>
          </w:tcPr>
          <w:p w14:paraId="3D7A482F" w14:textId="77777777" w:rsidR="005D698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1 = </w:t>
            </w: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PBS </w:t>
            </w:r>
          </w:p>
          <w:p w14:paraId="172FFB02" w14:textId="77777777" w:rsidR="005D698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2 = </w:t>
            </w: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Exosomes</w:t>
            </w:r>
          </w:p>
          <w:p w14:paraId="26BD3D97" w14:textId="77777777" w:rsidR="005D698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3 = </w:t>
            </w: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PBS + Aβo</w:t>
            </w:r>
          </w:p>
          <w:p w14:paraId="44F096BB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4 = </w:t>
            </w: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Exosomes+Aβo</w:t>
            </w:r>
          </w:p>
        </w:tc>
      </w:tr>
      <w:tr w:rsidR="005D698A" w:rsidRPr="00975A4A" w14:paraId="016CC9DC" w14:textId="77777777" w:rsidTr="00491B0F">
        <w:trPr>
          <w:trHeight w:val="557"/>
        </w:trPr>
        <w:tc>
          <w:tcPr>
            <w:tcW w:w="530" w:type="dxa"/>
            <w:shd w:val="clear" w:color="auto" w:fill="auto"/>
            <w:hideMark/>
          </w:tcPr>
          <w:p w14:paraId="35D7EE8C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308" w:type="dxa"/>
            <w:vMerge/>
            <w:hideMark/>
          </w:tcPr>
          <w:p w14:paraId="37E74B00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3F35062F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Cui </w:t>
            </w:r>
            <w:r w:rsidRPr="00975A4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et al.</w:t>
            </w:r>
          </w:p>
        </w:tc>
        <w:tc>
          <w:tcPr>
            <w:tcW w:w="663" w:type="dxa"/>
            <w:shd w:val="clear" w:color="auto" w:fill="auto"/>
            <w:hideMark/>
          </w:tcPr>
          <w:p w14:paraId="703B01FA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2019</w:t>
            </w:r>
          </w:p>
        </w:tc>
        <w:tc>
          <w:tcPr>
            <w:tcW w:w="1182" w:type="dxa"/>
            <w:shd w:val="clear" w:color="auto" w:fill="auto"/>
            <w:hideMark/>
          </w:tcPr>
          <w:p w14:paraId="22C7C9E9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APP/PS1 mice</w:t>
            </w:r>
          </w:p>
        </w:tc>
        <w:tc>
          <w:tcPr>
            <w:tcW w:w="850" w:type="dxa"/>
            <w:shd w:val="clear" w:color="auto" w:fill="auto"/>
            <w:hideMark/>
          </w:tcPr>
          <w:p w14:paraId="6599AD4F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 mo</w:t>
            </w:r>
          </w:p>
        </w:tc>
        <w:tc>
          <w:tcPr>
            <w:tcW w:w="851" w:type="dxa"/>
            <w:shd w:val="clear" w:color="auto" w:fill="auto"/>
            <w:hideMark/>
          </w:tcPr>
          <w:p w14:paraId="539A9C58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NR</w:t>
            </w:r>
          </w:p>
        </w:tc>
        <w:tc>
          <w:tcPr>
            <w:tcW w:w="1134" w:type="dxa"/>
            <w:shd w:val="clear" w:color="auto" w:fill="auto"/>
            <w:hideMark/>
          </w:tcPr>
          <w:p w14:paraId="6D6CC457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39</w:t>
            </w:r>
          </w:p>
        </w:tc>
        <w:tc>
          <w:tcPr>
            <w:tcW w:w="2126" w:type="dxa"/>
            <w:shd w:val="clear" w:color="auto" w:fill="auto"/>
            <w:hideMark/>
          </w:tcPr>
          <w:p w14:paraId="00B53EC9" w14:textId="796A5D52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4394" w:type="dxa"/>
            <w:shd w:val="clear" w:color="auto" w:fill="auto"/>
            <w:hideMark/>
          </w:tcPr>
          <w:p w14:paraId="44365E31" w14:textId="77777777" w:rsidR="005D698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1 = </w:t>
            </w: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PBS (AD)</w:t>
            </w:r>
          </w:p>
          <w:p w14:paraId="74C847FA" w14:textId="77777777" w:rsidR="005D698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2 = </w:t>
            </w: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exosomes derived from MSCs (MSC-Exo) </w:t>
            </w:r>
          </w:p>
          <w:p w14:paraId="427E46BE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3 = </w:t>
            </w: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RVG-conjugated MSC-Exo (MSC-RVG-Exo)</w:t>
            </w:r>
          </w:p>
        </w:tc>
      </w:tr>
      <w:tr w:rsidR="005D698A" w:rsidRPr="00975A4A" w14:paraId="0A7387DB" w14:textId="77777777" w:rsidTr="00491B0F">
        <w:trPr>
          <w:trHeight w:val="851"/>
        </w:trPr>
        <w:tc>
          <w:tcPr>
            <w:tcW w:w="530" w:type="dxa"/>
            <w:shd w:val="clear" w:color="auto" w:fill="auto"/>
            <w:hideMark/>
          </w:tcPr>
          <w:p w14:paraId="4588A070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9</w:t>
            </w:r>
          </w:p>
        </w:tc>
        <w:tc>
          <w:tcPr>
            <w:tcW w:w="1308" w:type="dxa"/>
            <w:vMerge/>
            <w:hideMark/>
          </w:tcPr>
          <w:p w14:paraId="257FC647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31E64BB7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Reza-Zaldivar </w:t>
            </w:r>
            <w:r w:rsidRPr="00975A4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et al.</w:t>
            </w:r>
          </w:p>
        </w:tc>
        <w:tc>
          <w:tcPr>
            <w:tcW w:w="663" w:type="dxa"/>
            <w:shd w:val="clear" w:color="auto" w:fill="auto"/>
            <w:hideMark/>
          </w:tcPr>
          <w:p w14:paraId="6AF36E9D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2019</w:t>
            </w:r>
          </w:p>
        </w:tc>
        <w:tc>
          <w:tcPr>
            <w:tcW w:w="1182" w:type="dxa"/>
            <w:shd w:val="clear" w:color="auto" w:fill="auto"/>
            <w:hideMark/>
          </w:tcPr>
          <w:p w14:paraId="17E773A6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C57BL/6 mice</w:t>
            </w:r>
          </w:p>
        </w:tc>
        <w:tc>
          <w:tcPr>
            <w:tcW w:w="850" w:type="dxa"/>
            <w:shd w:val="clear" w:color="auto" w:fill="auto"/>
            <w:hideMark/>
          </w:tcPr>
          <w:p w14:paraId="254C6F76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7 - 8 wk</w:t>
            </w:r>
          </w:p>
        </w:tc>
        <w:tc>
          <w:tcPr>
            <w:tcW w:w="851" w:type="dxa"/>
            <w:shd w:val="clear" w:color="auto" w:fill="auto"/>
            <w:hideMark/>
          </w:tcPr>
          <w:p w14:paraId="005CD8A3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NR</w:t>
            </w:r>
          </w:p>
        </w:tc>
        <w:tc>
          <w:tcPr>
            <w:tcW w:w="1134" w:type="dxa"/>
            <w:shd w:val="clear" w:color="auto" w:fill="auto"/>
            <w:hideMark/>
          </w:tcPr>
          <w:p w14:paraId="04EFA5BB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48</w:t>
            </w:r>
          </w:p>
        </w:tc>
        <w:tc>
          <w:tcPr>
            <w:tcW w:w="2126" w:type="dxa"/>
            <w:shd w:val="clear" w:color="auto" w:fill="auto"/>
            <w:hideMark/>
          </w:tcPr>
          <w:p w14:paraId="78B5B978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Aβ aggregates (Aβ1–42) were administered in the dentate gyrus bilaterally</w:t>
            </w:r>
            <w:r w:rsidRPr="009F6EE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in </w:t>
            </w: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14 days</w:t>
            </w:r>
          </w:p>
        </w:tc>
        <w:tc>
          <w:tcPr>
            <w:tcW w:w="4394" w:type="dxa"/>
            <w:shd w:val="clear" w:color="auto" w:fill="auto"/>
            <w:hideMark/>
          </w:tcPr>
          <w:p w14:paraId="6E992431" w14:textId="77777777" w:rsidR="005D698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1 = </w:t>
            </w: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Control</w:t>
            </w:r>
          </w:p>
          <w:p w14:paraId="040E5F92" w14:textId="77777777" w:rsidR="005D698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2 = </w:t>
            </w: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AD</w:t>
            </w:r>
          </w:p>
          <w:p w14:paraId="36750994" w14:textId="77777777" w:rsidR="005D698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3 = </w:t>
            </w: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exosomes</w:t>
            </w:r>
          </w:p>
          <w:p w14:paraId="42FD4CAE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4 = </w:t>
            </w: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MSC</w:t>
            </w:r>
          </w:p>
        </w:tc>
      </w:tr>
      <w:tr w:rsidR="005D698A" w:rsidRPr="00975A4A" w14:paraId="410798E3" w14:textId="77777777" w:rsidTr="00491B0F">
        <w:trPr>
          <w:trHeight w:val="870"/>
        </w:trPr>
        <w:tc>
          <w:tcPr>
            <w:tcW w:w="530" w:type="dxa"/>
            <w:shd w:val="clear" w:color="auto" w:fill="auto"/>
            <w:hideMark/>
          </w:tcPr>
          <w:p w14:paraId="0D2F8B78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1308" w:type="dxa"/>
            <w:vMerge/>
            <w:hideMark/>
          </w:tcPr>
          <w:p w14:paraId="740622D4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2A730D9D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Chen </w:t>
            </w:r>
            <w:r w:rsidRPr="00975A4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et al.</w:t>
            </w:r>
          </w:p>
        </w:tc>
        <w:tc>
          <w:tcPr>
            <w:tcW w:w="663" w:type="dxa"/>
            <w:shd w:val="clear" w:color="auto" w:fill="auto"/>
            <w:hideMark/>
          </w:tcPr>
          <w:p w14:paraId="1ADDF769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2021</w:t>
            </w:r>
          </w:p>
        </w:tc>
        <w:tc>
          <w:tcPr>
            <w:tcW w:w="1182" w:type="dxa"/>
            <w:shd w:val="clear" w:color="auto" w:fill="auto"/>
            <w:hideMark/>
          </w:tcPr>
          <w:p w14:paraId="50693389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WT and J20 mouse model of AD</w:t>
            </w:r>
          </w:p>
        </w:tc>
        <w:tc>
          <w:tcPr>
            <w:tcW w:w="850" w:type="dxa"/>
            <w:shd w:val="clear" w:color="auto" w:fill="auto"/>
            <w:hideMark/>
          </w:tcPr>
          <w:p w14:paraId="6EEAF80B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 mo</w:t>
            </w:r>
          </w:p>
        </w:tc>
        <w:tc>
          <w:tcPr>
            <w:tcW w:w="851" w:type="dxa"/>
            <w:shd w:val="clear" w:color="auto" w:fill="auto"/>
            <w:hideMark/>
          </w:tcPr>
          <w:p w14:paraId="473A9FB4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NR</w:t>
            </w:r>
          </w:p>
        </w:tc>
        <w:tc>
          <w:tcPr>
            <w:tcW w:w="1134" w:type="dxa"/>
            <w:shd w:val="clear" w:color="auto" w:fill="auto"/>
            <w:hideMark/>
          </w:tcPr>
          <w:p w14:paraId="2F0D90D6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</w:t>
            </w:r>
          </w:p>
        </w:tc>
        <w:tc>
          <w:tcPr>
            <w:tcW w:w="2126" w:type="dxa"/>
            <w:shd w:val="clear" w:color="auto" w:fill="auto"/>
            <w:hideMark/>
          </w:tcPr>
          <w:p w14:paraId="367A306B" w14:textId="008B17CA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4394" w:type="dxa"/>
            <w:shd w:val="clear" w:color="auto" w:fill="auto"/>
            <w:hideMark/>
          </w:tcPr>
          <w:p w14:paraId="08A04813" w14:textId="77777777" w:rsidR="005D698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1 = </w:t>
            </w: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WT-PBS</w:t>
            </w:r>
          </w:p>
          <w:p w14:paraId="07F9B428" w14:textId="77777777" w:rsidR="005D698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2 = </w:t>
            </w: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WT-Exosomes</w:t>
            </w:r>
          </w:p>
          <w:p w14:paraId="11811F4D" w14:textId="77777777" w:rsidR="005D698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3 = </w:t>
            </w: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Tg-PBS</w:t>
            </w:r>
          </w:p>
          <w:p w14:paraId="219A8C5D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4 = </w:t>
            </w: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Tg-Exosomes</w:t>
            </w:r>
          </w:p>
        </w:tc>
      </w:tr>
      <w:tr w:rsidR="005D698A" w:rsidRPr="00975A4A" w14:paraId="5486A9F6" w14:textId="77777777" w:rsidTr="00491B0F">
        <w:trPr>
          <w:trHeight w:val="1045"/>
        </w:trPr>
        <w:tc>
          <w:tcPr>
            <w:tcW w:w="530" w:type="dxa"/>
            <w:shd w:val="clear" w:color="auto" w:fill="auto"/>
            <w:hideMark/>
          </w:tcPr>
          <w:p w14:paraId="5B8112C8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1308" w:type="dxa"/>
            <w:vMerge/>
            <w:hideMark/>
          </w:tcPr>
          <w:p w14:paraId="01BA6617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6EB3541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Poltavtsesa </w:t>
            </w:r>
            <w:r w:rsidRPr="00975A4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et al.</w:t>
            </w:r>
          </w:p>
        </w:tc>
        <w:tc>
          <w:tcPr>
            <w:tcW w:w="663" w:type="dxa"/>
            <w:shd w:val="clear" w:color="auto" w:fill="auto"/>
            <w:hideMark/>
          </w:tcPr>
          <w:p w14:paraId="6866E198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2021</w:t>
            </w:r>
          </w:p>
        </w:tc>
        <w:tc>
          <w:tcPr>
            <w:tcW w:w="1182" w:type="dxa"/>
            <w:shd w:val="clear" w:color="auto" w:fill="auto"/>
            <w:hideMark/>
          </w:tcPr>
          <w:p w14:paraId="4DE9730A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NMRI mice</w:t>
            </w:r>
          </w:p>
        </w:tc>
        <w:tc>
          <w:tcPr>
            <w:tcW w:w="850" w:type="dxa"/>
            <w:shd w:val="clear" w:color="auto" w:fill="auto"/>
            <w:hideMark/>
          </w:tcPr>
          <w:p w14:paraId="0FEF12EA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 mo</w:t>
            </w:r>
          </w:p>
        </w:tc>
        <w:tc>
          <w:tcPr>
            <w:tcW w:w="851" w:type="dxa"/>
            <w:shd w:val="clear" w:color="auto" w:fill="auto"/>
            <w:hideMark/>
          </w:tcPr>
          <w:p w14:paraId="61B54B09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male</w:t>
            </w:r>
          </w:p>
        </w:tc>
        <w:tc>
          <w:tcPr>
            <w:tcW w:w="1134" w:type="dxa"/>
            <w:shd w:val="clear" w:color="auto" w:fill="auto"/>
            <w:hideMark/>
          </w:tcPr>
          <w:p w14:paraId="030C82AC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23</w:t>
            </w:r>
          </w:p>
        </w:tc>
        <w:tc>
          <w:tcPr>
            <w:tcW w:w="2126" w:type="dxa"/>
            <w:shd w:val="clear" w:color="auto" w:fill="auto"/>
            <w:hideMark/>
          </w:tcPr>
          <w:p w14:paraId="11FDB144" w14:textId="731C63BE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4394" w:type="dxa"/>
            <w:shd w:val="clear" w:color="auto" w:fill="auto"/>
            <w:hideMark/>
          </w:tcPr>
          <w:p w14:paraId="4C863AB2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 = Sham operated + Saline</w:t>
            </w: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br/>
              <w:t>2 = Sham operated + Exosomes</w:t>
            </w: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br/>
              <w:t>3 = Olfactory bulbectomized + Saline</w:t>
            </w: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br/>
              <w:t>4 = Olfactory bulbectomized + Exosomes</w:t>
            </w:r>
          </w:p>
        </w:tc>
      </w:tr>
      <w:tr w:rsidR="005D698A" w:rsidRPr="00975A4A" w14:paraId="401683CA" w14:textId="77777777" w:rsidTr="00491B0F">
        <w:trPr>
          <w:trHeight w:val="699"/>
        </w:trPr>
        <w:tc>
          <w:tcPr>
            <w:tcW w:w="530" w:type="dxa"/>
            <w:shd w:val="clear" w:color="auto" w:fill="auto"/>
            <w:hideMark/>
          </w:tcPr>
          <w:p w14:paraId="4D332067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1308" w:type="dxa"/>
            <w:vMerge/>
            <w:hideMark/>
          </w:tcPr>
          <w:p w14:paraId="3D6EE7AF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2BAFD5D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Zhdanova </w:t>
            </w:r>
            <w:r w:rsidRPr="00975A4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et al.</w:t>
            </w:r>
          </w:p>
        </w:tc>
        <w:tc>
          <w:tcPr>
            <w:tcW w:w="663" w:type="dxa"/>
            <w:shd w:val="clear" w:color="auto" w:fill="auto"/>
            <w:hideMark/>
          </w:tcPr>
          <w:p w14:paraId="3A96BBFE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2021</w:t>
            </w:r>
          </w:p>
        </w:tc>
        <w:tc>
          <w:tcPr>
            <w:tcW w:w="1182" w:type="dxa"/>
            <w:shd w:val="clear" w:color="auto" w:fill="auto"/>
            <w:hideMark/>
          </w:tcPr>
          <w:p w14:paraId="43B6C5A2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NMRI mice</w:t>
            </w:r>
          </w:p>
        </w:tc>
        <w:tc>
          <w:tcPr>
            <w:tcW w:w="850" w:type="dxa"/>
            <w:shd w:val="clear" w:color="auto" w:fill="auto"/>
            <w:hideMark/>
          </w:tcPr>
          <w:p w14:paraId="55C8A0D5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 mo</w:t>
            </w:r>
          </w:p>
        </w:tc>
        <w:tc>
          <w:tcPr>
            <w:tcW w:w="851" w:type="dxa"/>
            <w:shd w:val="clear" w:color="auto" w:fill="auto"/>
            <w:hideMark/>
          </w:tcPr>
          <w:p w14:paraId="0CCEE213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male</w:t>
            </w:r>
          </w:p>
        </w:tc>
        <w:tc>
          <w:tcPr>
            <w:tcW w:w="1134" w:type="dxa"/>
            <w:shd w:val="clear" w:color="auto" w:fill="auto"/>
            <w:hideMark/>
          </w:tcPr>
          <w:p w14:paraId="77C3AC72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23</w:t>
            </w:r>
          </w:p>
        </w:tc>
        <w:tc>
          <w:tcPr>
            <w:tcW w:w="2126" w:type="dxa"/>
            <w:shd w:val="clear" w:color="auto" w:fill="auto"/>
            <w:hideMark/>
          </w:tcPr>
          <w:p w14:paraId="28BB7E70" w14:textId="232B552E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4394" w:type="dxa"/>
            <w:shd w:val="clear" w:color="auto" w:fill="auto"/>
            <w:hideMark/>
          </w:tcPr>
          <w:p w14:paraId="3BEE4D41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 = Sham operated + Saline</w:t>
            </w: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br/>
              <w:t>2 = Sham operated + Exosomes</w:t>
            </w: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br/>
              <w:t>3 = Olfactory bulbectomized + Saline</w:t>
            </w: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br/>
              <w:t>4 = Olfactory bulbectomized + Exosomes</w:t>
            </w:r>
          </w:p>
        </w:tc>
      </w:tr>
      <w:tr w:rsidR="005D698A" w:rsidRPr="00975A4A" w14:paraId="1D48237D" w14:textId="77777777" w:rsidTr="00491B0F">
        <w:trPr>
          <w:trHeight w:val="699"/>
        </w:trPr>
        <w:tc>
          <w:tcPr>
            <w:tcW w:w="530" w:type="dxa"/>
            <w:shd w:val="clear" w:color="auto" w:fill="auto"/>
            <w:hideMark/>
          </w:tcPr>
          <w:p w14:paraId="3ACAB9AB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1308" w:type="dxa"/>
            <w:vMerge/>
            <w:hideMark/>
          </w:tcPr>
          <w:p w14:paraId="0E41B46F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09B3BB9A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Liu H </w:t>
            </w:r>
            <w:r w:rsidRPr="00975A4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et al.</w:t>
            </w:r>
          </w:p>
        </w:tc>
        <w:tc>
          <w:tcPr>
            <w:tcW w:w="663" w:type="dxa"/>
            <w:shd w:val="clear" w:color="auto" w:fill="auto"/>
            <w:hideMark/>
          </w:tcPr>
          <w:p w14:paraId="4F30BC0A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2022</w:t>
            </w:r>
          </w:p>
        </w:tc>
        <w:tc>
          <w:tcPr>
            <w:tcW w:w="1182" w:type="dxa"/>
            <w:shd w:val="clear" w:color="auto" w:fill="auto"/>
            <w:hideMark/>
          </w:tcPr>
          <w:p w14:paraId="1BAAB536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APP/PS1 mice</w:t>
            </w:r>
          </w:p>
        </w:tc>
        <w:tc>
          <w:tcPr>
            <w:tcW w:w="850" w:type="dxa"/>
            <w:shd w:val="clear" w:color="auto" w:fill="auto"/>
            <w:hideMark/>
          </w:tcPr>
          <w:p w14:paraId="7EF68978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2 mo </w:t>
            </w:r>
          </w:p>
        </w:tc>
        <w:tc>
          <w:tcPr>
            <w:tcW w:w="851" w:type="dxa"/>
            <w:shd w:val="clear" w:color="auto" w:fill="auto"/>
            <w:hideMark/>
          </w:tcPr>
          <w:p w14:paraId="5304AAEB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male</w:t>
            </w:r>
          </w:p>
        </w:tc>
        <w:tc>
          <w:tcPr>
            <w:tcW w:w="1134" w:type="dxa"/>
            <w:shd w:val="clear" w:color="auto" w:fill="auto"/>
            <w:hideMark/>
          </w:tcPr>
          <w:p w14:paraId="751DC99E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40</w:t>
            </w:r>
          </w:p>
        </w:tc>
        <w:tc>
          <w:tcPr>
            <w:tcW w:w="2126" w:type="dxa"/>
            <w:shd w:val="clear" w:color="auto" w:fill="auto"/>
            <w:hideMark/>
          </w:tcPr>
          <w:p w14:paraId="12CCA0D9" w14:textId="506F8CF8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4394" w:type="dxa"/>
            <w:shd w:val="clear" w:color="auto" w:fill="auto"/>
            <w:hideMark/>
          </w:tcPr>
          <w:p w14:paraId="4F434E6B" w14:textId="77777777" w:rsidR="005D698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1 = </w:t>
            </w: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PBS (AD)</w:t>
            </w:r>
          </w:p>
          <w:p w14:paraId="64243171" w14:textId="77777777" w:rsidR="005D698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2 = </w:t>
            </w: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exosomes derived from ADSCs (Exo)</w:t>
            </w:r>
          </w:p>
          <w:p w14:paraId="5B899C55" w14:textId="77777777" w:rsidR="005D698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3 = </w:t>
            </w: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hypoxia-pretreated ADSCs (HExo)</w:t>
            </w:r>
          </w:p>
          <w:p w14:paraId="493F5261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4 = </w:t>
            </w: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circ-Epc1- expressing ADSCs (circ-Epc1-Exo)</w:t>
            </w:r>
          </w:p>
        </w:tc>
      </w:tr>
      <w:tr w:rsidR="005D698A" w:rsidRPr="00975A4A" w14:paraId="38268FAA" w14:textId="77777777" w:rsidTr="00491B0F">
        <w:trPr>
          <w:trHeight w:val="2610"/>
        </w:trPr>
        <w:tc>
          <w:tcPr>
            <w:tcW w:w="530" w:type="dxa"/>
            <w:shd w:val="clear" w:color="auto" w:fill="auto"/>
            <w:hideMark/>
          </w:tcPr>
          <w:p w14:paraId="73863A7D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1308" w:type="dxa"/>
            <w:vMerge/>
            <w:hideMark/>
          </w:tcPr>
          <w:p w14:paraId="7F7EC392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3D21A31D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Liu S </w:t>
            </w:r>
            <w:r w:rsidRPr="00975A4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et al.</w:t>
            </w:r>
          </w:p>
        </w:tc>
        <w:tc>
          <w:tcPr>
            <w:tcW w:w="663" w:type="dxa"/>
            <w:shd w:val="clear" w:color="auto" w:fill="auto"/>
            <w:hideMark/>
          </w:tcPr>
          <w:p w14:paraId="4E7B58BD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2022</w:t>
            </w:r>
          </w:p>
        </w:tc>
        <w:tc>
          <w:tcPr>
            <w:tcW w:w="1182" w:type="dxa"/>
            <w:shd w:val="clear" w:color="auto" w:fill="auto"/>
            <w:hideMark/>
          </w:tcPr>
          <w:p w14:paraId="6D083641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C57BL/6 mice</w:t>
            </w:r>
          </w:p>
        </w:tc>
        <w:tc>
          <w:tcPr>
            <w:tcW w:w="850" w:type="dxa"/>
            <w:shd w:val="clear" w:color="auto" w:fill="auto"/>
            <w:hideMark/>
          </w:tcPr>
          <w:p w14:paraId="6F165585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 wk</w:t>
            </w:r>
          </w:p>
        </w:tc>
        <w:tc>
          <w:tcPr>
            <w:tcW w:w="851" w:type="dxa"/>
            <w:shd w:val="clear" w:color="auto" w:fill="auto"/>
            <w:hideMark/>
          </w:tcPr>
          <w:p w14:paraId="46DBBD89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male</w:t>
            </w:r>
          </w:p>
        </w:tc>
        <w:tc>
          <w:tcPr>
            <w:tcW w:w="1134" w:type="dxa"/>
            <w:shd w:val="clear" w:color="auto" w:fill="auto"/>
            <w:hideMark/>
          </w:tcPr>
          <w:p w14:paraId="77031219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</w:t>
            </w:r>
          </w:p>
        </w:tc>
        <w:tc>
          <w:tcPr>
            <w:tcW w:w="2126" w:type="dxa"/>
            <w:shd w:val="clear" w:color="auto" w:fill="auto"/>
            <w:hideMark/>
          </w:tcPr>
          <w:p w14:paraId="4BDA4769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STZ was injected into the lateral ventricle of mice by the autosampler in the STZ group (dose </w:t>
            </w:r>
            <w:r w:rsidRPr="009F6EE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of </w:t>
            </w: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0.3 mg/kg, speed </w:t>
            </w:r>
            <w:r w:rsidRPr="009F6EE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of </w:t>
            </w: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0.5 μL/min, the volume </w:t>
            </w:r>
            <w:r w:rsidRPr="009F6EE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of </w:t>
            </w: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 μL/side, and the STZ was dissolved in ACSF and prepared for current use).</w:t>
            </w:r>
          </w:p>
        </w:tc>
        <w:tc>
          <w:tcPr>
            <w:tcW w:w="4394" w:type="dxa"/>
            <w:shd w:val="clear" w:color="auto" w:fill="auto"/>
            <w:hideMark/>
          </w:tcPr>
          <w:p w14:paraId="0FF26A94" w14:textId="77777777" w:rsidR="005D698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1 = </w:t>
            </w: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Control</w:t>
            </w:r>
          </w:p>
          <w:p w14:paraId="61EF64AA" w14:textId="77777777" w:rsidR="005D698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2 = </w:t>
            </w: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model group</w:t>
            </w:r>
          </w:p>
          <w:p w14:paraId="37F5B0BD" w14:textId="77777777" w:rsidR="005D698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3 = </w:t>
            </w: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exosomal lateral ventricle injection (Lv) group</w:t>
            </w:r>
          </w:p>
          <w:p w14:paraId="678A1A79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 =</w:t>
            </w: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exosomal caudal vein injection (Cv) group</w:t>
            </w:r>
          </w:p>
        </w:tc>
      </w:tr>
      <w:tr w:rsidR="005D698A" w:rsidRPr="00975A4A" w14:paraId="416D217F" w14:textId="77777777" w:rsidTr="00491B0F">
        <w:trPr>
          <w:trHeight w:val="2338"/>
        </w:trPr>
        <w:tc>
          <w:tcPr>
            <w:tcW w:w="530" w:type="dxa"/>
            <w:shd w:val="clear" w:color="auto" w:fill="auto"/>
            <w:hideMark/>
          </w:tcPr>
          <w:p w14:paraId="3A624254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15</w:t>
            </w:r>
          </w:p>
        </w:tc>
        <w:tc>
          <w:tcPr>
            <w:tcW w:w="1308" w:type="dxa"/>
            <w:vMerge/>
            <w:hideMark/>
          </w:tcPr>
          <w:p w14:paraId="669754A0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56965C3C" w14:textId="4F446F72" w:rsidR="005D698A" w:rsidRPr="00975A4A" w:rsidRDefault="006071D7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Shey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</w:t>
            </w:r>
            <w:r w:rsidRPr="00533C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hhasan </w:t>
            </w:r>
            <w:r w:rsidR="005D698A" w:rsidRPr="00975A4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et al.</w:t>
            </w:r>
          </w:p>
        </w:tc>
        <w:tc>
          <w:tcPr>
            <w:tcW w:w="663" w:type="dxa"/>
            <w:shd w:val="clear" w:color="auto" w:fill="auto"/>
            <w:hideMark/>
          </w:tcPr>
          <w:p w14:paraId="615D4907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2022</w:t>
            </w:r>
          </w:p>
        </w:tc>
        <w:tc>
          <w:tcPr>
            <w:tcW w:w="1182" w:type="dxa"/>
            <w:shd w:val="clear" w:color="auto" w:fill="auto"/>
            <w:hideMark/>
          </w:tcPr>
          <w:p w14:paraId="52C78C93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Wistar rats</w:t>
            </w:r>
          </w:p>
        </w:tc>
        <w:tc>
          <w:tcPr>
            <w:tcW w:w="850" w:type="dxa"/>
            <w:shd w:val="clear" w:color="auto" w:fill="auto"/>
            <w:hideMark/>
          </w:tcPr>
          <w:p w14:paraId="4C68C6FB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250-300 g</w:t>
            </w:r>
          </w:p>
        </w:tc>
        <w:tc>
          <w:tcPr>
            <w:tcW w:w="851" w:type="dxa"/>
            <w:shd w:val="clear" w:color="auto" w:fill="auto"/>
            <w:hideMark/>
          </w:tcPr>
          <w:p w14:paraId="6AA67461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N/R</w:t>
            </w:r>
          </w:p>
        </w:tc>
        <w:tc>
          <w:tcPr>
            <w:tcW w:w="1134" w:type="dxa"/>
            <w:shd w:val="clear" w:color="auto" w:fill="auto"/>
            <w:hideMark/>
          </w:tcPr>
          <w:p w14:paraId="0ECBAE58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40</w:t>
            </w:r>
          </w:p>
        </w:tc>
        <w:tc>
          <w:tcPr>
            <w:tcW w:w="2126" w:type="dxa"/>
            <w:shd w:val="clear" w:color="auto" w:fill="auto"/>
            <w:hideMark/>
          </w:tcPr>
          <w:p w14:paraId="36EC182C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To induce AD model, dissolution of STZ was performed in 0.9% saline solution. Then, STZ was maintained at − 20◦C before use. STZ (3 mg/kg, twice) was injected </w:t>
            </w:r>
            <w:r w:rsidRPr="009F6EE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ICV</w:t>
            </w: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using a Hamilton syringe after perforation of the recent site. </w:t>
            </w:r>
          </w:p>
        </w:tc>
        <w:tc>
          <w:tcPr>
            <w:tcW w:w="4394" w:type="dxa"/>
            <w:shd w:val="clear" w:color="auto" w:fill="auto"/>
            <w:hideMark/>
          </w:tcPr>
          <w:p w14:paraId="1A681E49" w14:textId="77777777" w:rsidR="005D698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1 = </w:t>
            </w: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Control</w:t>
            </w:r>
          </w:p>
          <w:p w14:paraId="275EA93E" w14:textId="77777777" w:rsidR="005D698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2 = </w:t>
            </w: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AD</w:t>
            </w:r>
          </w:p>
          <w:p w14:paraId="758F7760" w14:textId="77777777" w:rsidR="005D698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 =</w:t>
            </w: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coQ10</w:t>
            </w:r>
          </w:p>
          <w:p w14:paraId="1BE3A57F" w14:textId="77777777" w:rsidR="005D698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 =</w:t>
            </w: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Exo</w:t>
            </w:r>
          </w:p>
          <w:p w14:paraId="0750CA4A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 =</w:t>
            </w: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Exo+coQ10</w:t>
            </w:r>
          </w:p>
        </w:tc>
      </w:tr>
      <w:tr w:rsidR="005D698A" w:rsidRPr="00975A4A" w14:paraId="2242E184" w14:textId="77777777" w:rsidTr="00491B0F">
        <w:trPr>
          <w:trHeight w:val="928"/>
        </w:trPr>
        <w:tc>
          <w:tcPr>
            <w:tcW w:w="530" w:type="dxa"/>
            <w:shd w:val="clear" w:color="auto" w:fill="auto"/>
            <w:hideMark/>
          </w:tcPr>
          <w:p w14:paraId="12AAC9D9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1308" w:type="dxa"/>
            <w:vMerge/>
            <w:hideMark/>
          </w:tcPr>
          <w:p w14:paraId="3D0E52F6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9918BFE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Hou </w:t>
            </w:r>
            <w:r w:rsidRPr="00975A4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et al.</w:t>
            </w:r>
          </w:p>
        </w:tc>
        <w:tc>
          <w:tcPr>
            <w:tcW w:w="663" w:type="dxa"/>
            <w:shd w:val="clear" w:color="auto" w:fill="auto"/>
            <w:hideMark/>
          </w:tcPr>
          <w:p w14:paraId="0FB48D4E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2023</w:t>
            </w:r>
          </w:p>
        </w:tc>
        <w:tc>
          <w:tcPr>
            <w:tcW w:w="1182" w:type="dxa"/>
            <w:shd w:val="clear" w:color="auto" w:fill="auto"/>
            <w:hideMark/>
          </w:tcPr>
          <w:p w14:paraId="1C9DB0BF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WT &amp; 5XFAD mice</w:t>
            </w:r>
          </w:p>
        </w:tc>
        <w:tc>
          <w:tcPr>
            <w:tcW w:w="850" w:type="dxa"/>
            <w:shd w:val="clear" w:color="auto" w:fill="auto"/>
            <w:hideMark/>
          </w:tcPr>
          <w:p w14:paraId="689246D5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female</w:t>
            </w:r>
          </w:p>
        </w:tc>
        <w:tc>
          <w:tcPr>
            <w:tcW w:w="851" w:type="dxa"/>
            <w:shd w:val="clear" w:color="auto" w:fill="auto"/>
            <w:hideMark/>
          </w:tcPr>
          <w:p w14:paraId="4EB4431A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 mo</w:t>
            </w:r>
          </w:p>
        </w:tc>
        <w:tc>
          <w:tcPr>
            <w:tcW w:w="1134" w:type="dxa"/>
            <w:shd w:val="clear" w:color="auto" w:fill="auto"/>
            <w:hideMark/>
          </w:tcPr>
          <w:p w14:paraId="747F2198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</w:t>
            </w:r>
          </w:p>
        </w:tc>
        <w:tc>
          <w:tcPr>
            <w:tcW w:w="2126" w:type="dxa"/>
            <w:shd w:val="clear" w:color="auto" w:fill="auto"/>
            <w:hideMark/>
          </w:tcPr>
          <w:p w14:paraId="4C38CCAA" w14:textId="627FD5F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4394" w:type="dxa"/>
            <w:shd w:val="clear" w:color="auto" w:fill="auto"/>
            <w:hideMark/>
          </w:tcPr>
          <w:p w14:paraId="3A1066C2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 = 5 ×FAD group</w:t>
            </w: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br/>
              <w:t>2 = MSCs-exo group</w:t>
            </w: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br/>
              <w:t>3 = co-housed group</w:t>
            </w: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br/>
              <w:t>4 = MSCs-exo + Abx group</w:t>
            </w:r>
          </w:p>
        </w:tc>
      </w:tr>
      <w:tr w:rsidR="005D698A" w:rsidRPr="00975A4A" w14:paraId="34C43C82" w14:textId="77777777" w:rsidTr="00491B0F">
        <w:trPr>
          <w:trHeight w:val="2826"/>
        </w:trPr>
        <w:tc>
          <w:tcPr>
            <w:tcW w:w="530" w:type="dxa"/>
            <w:shd w:val="clear" w:color="auto" w:fill="auto"/>
            <w:hideMark/>
          </w:tcPr>
          <w:p w14:paraId="7AD251E7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17</w:t>
            </w:r>
          </w:p>
        </w:tc>
        <w:tc>
          <w:tcPr>
            <w:tcW w:w="1308" w:type="dxa"/>
            <w:vMerge/>
            <w:hideMark/>
          </w:tcPr>
          <w:p w14:paraId="719CF9A9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2E22B438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Pourhadi </w:t>
            </w:r>
            <w:r w:rsidRPr="00975A4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et al.</w:t>
            </w:r>
          </w:p>
        </w:tc>
        <w:tc>
          <w:tcPr>
            <w:tcW w:w="663" w:type="dxa"/>
            <w:shd w:val="clear" w:color="auto" w:fill="auto"/>
            <w:hideMark/>
          </w:tcPr>
          <w:p w14:paraId="04688A82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2023</w:t>
            </w:r>
          </w:p>
        </w:tc>
        <w:tc>
          <w:tcPr>
            <w:tcW w:w="1182" w:type="dxa"/>
            <w:shd w:val="clear" w:color="auto" w:fill="auto"/>
            <w:hideMark/>
          </w:tcPr>
          <w:p w14:paraId="39965F9D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Wistar rats</w:t>
            </w:r>
          </w:p>
        </w:tc>
        <w:tc>
          <w:tcPr>
            <w:tcW w:w="850" w:type="dxa"/>
            <w:shd w:val="clear" w:color="auto" w:fill="auto"/>
            <w:hideMark/>
          </w:tcPr>
          <w:p w14:paraId="58DEE153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250-300 g</w:t>
            </w:r>
          </w:p>
        </w:tc>
        <w:tc>
          <w:tcPr>
            <w:tcW w:w="851" w:type="dxa"/>
            <w:shd w:val="clear" w:color="auto" w:fill="auto"/>
            <w:hideMark/>
          </w:tcPr>
          <w:p w14:paraId="79771E71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male</w:t>
            </w:r>
          </w:p>
        </w:tc>
        <w:tc>
          <w:tcPr>
            <w:tcW w:w="1134" w:type="dxa"/>
            <w:shd w:val="clear" w:color="auto" w:fill="auto"/>
            <w:hideMark/>
          </w:tcPr>
          <w:p w14:paraId="69D7C777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8-10/group</w:t>
            </w:r>
          </w:p>
        </w:tc>
        <w:tc>
          <w:tcPr>
            <w:tcW w:w="2126" w:type="dxa"/>
            <w:shd w:val="clear" w:color="auto" w:fill="auto"/>
            <w:hideMark/>
          </w:tcPr>
          <w:p w14:paraId="160C0829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STZ or normal saline was injected directly into the intracerebral ventricle (ICV) using a 10 μl Hamilton syringe (gauge 30) with the polyethylene tube (AP − 0.8, ML 1.5, DV − 3.5). STZ (3 mg/kg) or the vehicle was administered at a rate of 1 μl/min.</w:t>
            </w:r>
          </w:p>
        </w:tc>
        <w:tc>
          <w:tcPr>
            <w:tcW w:w="4394" w:type="dxa"/>
            <w:shd w:val="clear" w:color="auto" w:fill="auto"/>
            <w:hideMark/>
          </w:tcPr>
          <w:p w14:paraId="66A1BDE5" w14:textId="77777777" w:rsidR="005D698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1 = </w:t>
            </w: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Sham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(PBS), </w:t>
            </w:r>
          </w:p>
          <w:p w14:paraId="65FEF273" w14:textId="77777777" w:rsidR="005D698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2 = </w:t>
            </w: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STZ</w:t>
            </w:r>
          </w:p>
          <w:p w14:paraId="00A81413" w14:textId="77777777" w:rsidR="005D698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3 = </w:t>
            </w: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STZ+Exosomes 0.7</w:t>
            </w:r>
          </w:p>
          <w:p w14:paraId="4B16DEC4" w14:textId="77777777" w:rsidR="005D698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 =</w:t>
            </w: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STZ+Exosomes 7</w:t>
            </w:r>
          </w:p>
          <w:p w14:paraId="476CD215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5 = </w:t>
            </w: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STZ+Exosomes 70 </w:t>
            </w:r>
          </w:p>
        </w:tc>
      </w:tr>
      <w:tr w:rsidR="005D698A" w:rsidRPr="00975A4A" w14:paraId="01FD5FE8" w14:textId="77777777" w:rsidTr="00491B0F">
        <w:trPr>
          <w:trHeight w:val="755"/>
        </w:trPr>
        <w:tc>
          <w:tcPr>
            <w:tcW w:w="530" w:type="dxa"/>
            <w:shd w:val="clear" w:color="auto" w:fill="auto"/>
            <w:hideMark/>
          </w:tcPr>
          <w:p w14:paraId="675208A3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18</w:t>
            </w:r>
          </w:p>
        </w:tc>
        <w:tc>
          <w:tcPr>
            <w:tcW w:w="1308" w:type="dxa"/>
            <w:vMerge/>
            <w:hideMark/>
          </w:tcPr>
          <w:p w14:paraId="51224502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2ABE37DE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Li </w:t>
            </w:r>
            <w:r w:rsidRPr="00975A4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et al.</w:t>
            </w:r>
          </w:p>
        </w:tc>
        <w:tc>
          <w:tcPr>
            <w:tcW w:w="663" w:type="dxa"/>
            <w:shd w:val="clear" w:color="auto" w:fill="auto"/>
            <w:hideMark/>
          </w:tcPr>
          <w:p w14:paraId="5E7206D4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2024</w:t>
            </w:r>
          </w:p>
        </w:tc>
        <w:tc>
          <w:tcPr>
            <w:tcW w:w="1182" w:type="dxa"/>
            <w:shd w:val="clear" w:color="auto" w:fill="auto"/>
            <w:hideMark/>
          </w:tcPr>
          <w:p w14:paraId="577CE248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WT and SKO-AD mice</w:t>
            </w:r>
          </w:p>
        </w:tc>
        <w:tc>
          <w:tcPr>
            <w:tcW w:w="850" w:type="dxa"/>
            <w:shd w:val="clear" w:color="auto" w:fill="auto"/>
            <w:hideMark/>
          </w:tcPr>
          <w:p w14:paraId="6D01DA3E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 mo/25-25 g</w:t>
            </w:r>
          </w:p>
        </w:tc>
        <w:tc>
          <w:tcPr>
            <w:tcW w:w="851" w:type="dxa"/>
            <w:shd w:val="clear" w:color="auto" w:fill="auto"/>
            <w:hideMark/>
          </w:tcPr>
          <w:p w14:paraId="7B1E608D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male</w:t>
            </w:r>
          </w:p>
        </w:tc>
        <w:tc>
          <w:tcPr>
            <w:tcW w:w="1134" w:type="dxa"/>
            <w:shd w:val="clear" w:color="auto" w:fill="auto"/>
            <w:hideMark/>
          </w:tcPr>
          <w:p w14:paraId="576AEDF1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75</w:t>
            </w:r>
          </w:p>
        </w:tc>
        <w:tc>
          <w:tcPr>
            <w:tcW w:w="2126" w:type="dxa"/>
            <w:shd w:val="clear" w:color="auto" w:fill="auto"/>
            <w:hideMark/>
          </w:tcPr>
          <w:p w14:paraId="3C3725F8" w14:textId="5D4056B2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4394" w:type="dxa"/>
            <w:shd w:val="clear" w:color="auto" w:fill="auto"/>
            <w:hideMark/>
          </w:tcPr>
          <w:p w14:paraId="2AB878C1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WT group, SKO-AD-Veh group, AD-Veh group, SKO-AD-ex group, and AD-ex group</w:t>
            </w:r>
          </w:p>
        </w:tc>
      </w:tr>
      <w:tr w:rsidR="005D698A" w:rsidRPr="00975A4A" w14:paraId="5D468199" w14:textId="77777777" w:rsidTr="00491B0F">
        <w:trPr>
          <w:trHeight w:val="580"/>
        </w:trPr>
        <w:tc>
          <w:tcPr>
            <w:tcW w:w="530" w:type="dxa"/>
            <w:shd w:val="clear" w:color="auto" w:fill="auto"/>
            <w:hideMark/>
          </w:tcPr>
          <w:p w14:paraId="7054E7F3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19</w:t>
            </w:r>
          </w:p>
        </w:tc>
        <w:tc>
          <w:tcPr>
            <w:tcW w:w="1308" w:type="dxa"/>
            <w:vMerge w:val="restart"/>
            <w:shd w:val="clear" w:color="auto" w:fill="auto"/>
            <w:hideMark/>
          </w:tcPr>
          <w:p w14:paraId="0453369E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Mico-vesicles</w:t>
            </w:r>
          </w:p>
        </w:tc>
        <w:tc>
          <w:tcPr>
            <w:tcW w:w="1276" w:type="dxa"/>
            <w:shd w:val="clear" w:color="auto" w:fill="auto"/>
            <w:hideMark/>
          </w:tcPr>
          <w:p w14:paraId="0762EDA5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Elia </w:t>
            </w:r>
            <w:r w:rsidRPr="00975A4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et al.</w:t>
            </w:r>
          </w:p>
        </w:tc>
        <w:tc>
          <w:tcPr>
            <w:tcW w:w="663" w:type="dxa"/>
            <w:shd w:val="clear" w:color="auto" w:fill="auto"/>
            <w:hideMark/>
          </w:tcPr>
          <w:p w14:paraId="794386CA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2019</w:t>
            </w:r>
          </w:p>
        </w:tc>
        <w:tc>
          <w:tcPr>
            <w:tcW w:w="1182" w:type="dxa"/>
            <w:shd w:val="clear" w:color="auto" w:fill="auto"/>
            <w:hideMark/>
          </w:tcPr>
          <w:p w14:paraId="2E96E7E6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APP/PS1 mice</w:t>
            </w:r>
          </w:p>
        </w:tc>
        <w:tc>
          <w:tcPr>
            <w:tcW w:w="850" w:type="dxa"/>
            <w:shd w:val="clear" w:color="auto" w:fill="auto"/>
            <w:hideMark/>
          </w:tcPr>
          <w:p w14:paraId="6E4B2769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 mo</w:t>
            </w:r>
          </w:p>
        </w:tc>
        <w:tc>
          <w:tcPr>
            <w:tcW w:w="851" w:type="dxa"/>
            <w:shd w:val="clear" w:color="auto" w:fill="auto"/>
            <w:hideMark/>
          </w:tcPr>
          <w:p w14:paraId="5433E493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male</w:t>
            </w:r>
          </w:p>
        </w:tc>
        <w:tc>
          <w:tcPr>
            <w:tcW w:w="1134" w:type="dxa"/>
            <w:shd w:val="clear" w:color="auto" w:fill="auto"/>
            <w:hideMark/>
          </w:tcPr>
          <w:p w14:paraId="65D4B7F0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2126" w:type="dxa"/>
            <w:shd w:val="clear" w:color="auto" w:fill="auto"/>
            <w:hideMark/>
          </w:tcPr>
          <w:p w14:paraId="2CA1588B" w14:textId="084ACF12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4394" w:type="dxa"/>
            <w:shd w:val="clear" w:color="auto" w:fill="auto"/>
            <w:hideMark/>
          </w:tcPr>
          <w:p w14:paraId="44CE849E" w14:textId="77777777" w:rsidR="005D698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1 = </w:t>
            </w: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Control</w:t>
            </w:r>
          </w:p>
          <w:p w14:paraId="41C27D1C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2 = </w:t>
            </w: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MSC-EVs</w:t>
            </w:r>
          </w:p>
        </w:tc>
      </w:tr>
      <w:tr w:rsidR="005D698A" w:rsidRPr="00975A4A" w14:paraId="58797AFB" w14:textId="77777777" w:rsidTr="00491B0F">
        <w:trPr>
          <w:trHeight w:val="530"/>
        </w:trPr>
        <w:tc>
          <w:tcPr>
            <w:tcW w:w="530" w:type="dxa"/>
            <w:shd w:val="clear" w:color="auto" w:fill="auto"/>
            <w:hideMark/>
          </w:tcPr>
          <w:p w14:paraId="74E6B008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20</w:t>
            </w:r>
          </w:p>
        </w:tc>
        <w:tc>
          <w:tcPr>
            <w:tcW w:w="1308" w:type="dxa"/>
            <w:vMerge/>
            <w:hideMark/>
          </w:tcPr>
          <w:p w14:paraId="50FC20DC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73857ECC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Losurdo </w:t>
            </w:r>
            <w:r w:rsidRPr="00975A4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et al.</w:t>
            </w:r>
          </w:p>
        </w:tc>
        <w:tc>
          <w:tcPr>
            <w:tcW w:w="663" w:type="dxa"/>
            <w:shd w:val="clear" w:color="auto" w:fill="auto"/>
            <w:hideMark/>
          </w:tcPr>
          <w:p w14:paraId="635E4102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2020</w:t>
            </w:r>
          </w:p>
        </w:tc>
        <w:tc>
          <w:tcPr>
            <w:tcW w:w="1182" w:type="dxa"/>
            <w:shd w:val="clear" w:color="auto" w:fill="auto"/>
            <w:hideMark/>
          </w:tcPr>
          <w:p w14:paraId="31F0CEF5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triple-transgenic AD mice</w:t>
            </w:r>
          </w:p>
        </w:tc>
        <w:tc>
          <w:tcPr>
            <w:tcW w:w="850" w:type="dxa"/>
            <w:shd w:val="clear" w:color="auto" w:fill="auto"/>
            <w:hideMark/>
          </w:tcPr>
          <w:p w14:paraId="7E404FB0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 mo</w:t>
            </w:r>
          </w:p>
        </w:tc>
        <w:tc>
          <w:tcPr>
            <w:tcW w:w="851" w:type="dxa"/>
            <w:shd w:val="clear" w:color="auto" w:fill="auto"/>
            <w:hideMark/>
          </w:tcPr>
          <w:p w14:paraId="043E061B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female</w:t>
            </w:r>
          </w:p>
        </w:tc>
        <w:tc>
          <w:tcPr>
            <w:tcW w:w="1134" w:type="dxa"/>
            <w:shd w:val="clear" w:color="auto" w:fill="auto"/>
            <w:hideMark/>
          </w:tcPr>
          <w:p w14:paraId="5A7CF454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2126" w:type="dxa"/>
            <w:shd w:val="clear" w:color="auto" w:fill="auto"/>
            <w:hideMark/>
          </w:tcPr>
          <w:p w14:paraId="06B60F0A" w14:textId="38F6A84D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4394" w:type="dxa"/>
            <w:shd w:val="clear" w:color="auto" w:fill="auto"/>
            <w:hideMark/>
          </w:tcPr>
          <w:p w14:paraId="116BA1EA" w14:textId="77777777" w:rsidR="005D698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1 = </w:t>
            </w: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Control </w:t>
            </w:r>
          </w:p>
          <w:p w14:paraId="692F5915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2 = </w:t>
            </w: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MSC-EVs</w:t>
            </w:r>
          </w:p>
        </w:tc>
      </w:tr>
      <w:tr w:rsidR="005D698A" w:rsidRPr="00975A4A" w14:paraId="354F35C5" w14:textId="77777777" w:rsidTr="00491B0F">
        <w:trPr>
          <w:trHeight w:val="886"/>
        </w:trPr>
        <w:tc>
          <w:tcPr>
            <w:tcW w:w="530" w:type="dxa"/>
            <w:shd w:val="clear" w:color="auto" w:fill="auto"/>
            <w:hideMark/>
          </w:tcPr>
          <w:p w14:paraId="476FCECB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21</w:t>
            </w:r>
          </w:p>
        </w:tc>
        <w:tc>
          <w:tcPr>
            <w:tcW w:w="1308" w:type="dxa"/>
            <w:vMerge/>
            <w:hideMark/>
          </w:tcPr>
          <w:p w14:paraId="275D12E5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38AAAA2B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Cone </w:t>
            </w:r>
            <w:r w:rsidRPr="00975A4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et al.</w:t>
            </w:r>
          </w:p>
        </w:tc>
        <w:tc>
          <w:tcPr>
            <w:tcW w:w="663" w:type="dxa"/>
            <w:shd w:val="clear" w:color="auto" w:fill="auto"/>
            <w:hideMark/>
          </w:tcPr>
          <w:p w14:paraId="064EF856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2021</w:t>
            </w:r>
          </w:p>
        </w:tc>
        <w:tc>
          <w:tcPr>
            <w:tcW w:w="1182" w:type="dxa"/>
            <w:shd w:val="clear" w:color="auto" w:fill="auto"/>
            <w:hideMark/>
          </w:tcPr>
          <w:p w14:paraId="1E999E03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5XFAD and C57BL/6J mice</w:t>
            </w:r>
          </w:p>
        </w:tc>
        <w:tc>
          <w:tcPr>
            <w:tcW w:w="850" w:type="dxa"/>
            <w:shd w:val="clear" w:color="auto" w:fill="auto"/>
            <w:hideMark/>
          </w:tcPr>
          <w:p w14:paraId="064F975C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 wk</w:t>
            </w:r>
          </w:p>
        </w:tc>
        <w:tc>
          <w:tcPr>
            <w:tcW w:w="851" w:type="dxa"/>
            <w:shd w:val="clear" w:color="auto" w:fill="auto"/>
            <w:hideMark/>
          </w:tcPr>
          <w:p w14:paraId="366E55BA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male and female</w:t>
            </w:r>
          </w:p>
        </w:tc>
        <w:tc>
          <w:tcPr>
            <w:tcW w:w="1134" w:type="dxa"/>
            <w:shd w:val="clear" w:color="auto" w:fill="auto"/>
            <w:hideMark/>
          </w:tcPr>
          <w:p w14:paraId="41DB87FA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56</w:t>
            </w:r>
          </w:p>
        </w:tc>
        <w:tc>
          <w:tcPr>
            <w:tcW w:w="2126" w:type="dxa"/>
            <w:shd w:val="clear" w:color="auto" w:fill="auto"/>
            <w:hideMark/>
          </w:tcPr>
          <w:p w14:paraId="1DFC5FA2" w14:textId="69A365BE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4394" w:type="dxa"/>
            <w:shd w:val="clear" w:color="auto" w:fill="auto"/>
            <w:hideMark/>
          </w:tcPr>
          <w:p w14:paraId="75ED8D36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 = NT - Saline</w:t>
            </w: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br/>
              <w:t>2 = NT - EV</w:t>
            </w: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br/>
              <w:t>3 = AD - Saline</w:t>
            </w: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br/>
              <w:t>4 = AD = EV</w:t>
            </w:r>
          </w:p>
        </w:tc>
      </w:tr>
      <w:tr w:rsidR="005D698A" w:rsidRPr="00975A4A" w14:paraId="1E5B3D56" w14:textId="77777777" w:rsidTr="00491B0F">
        <w:trPr>
          <w:trHeight w:val="416"/>
        </w:trPr>
        <w:tc>
          <w:tcPr>
            <w:tcW w:w="530" w:type="dxa"/>
            <w:shd w:val="clear" w:color="auto" w:fill="auto"/>
            <w:hideMark/>
          </w:tcPr>
          <w:p w14:paraId="3ACEA8CC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22</w:t>
            </w:r>
          </w:p>
        </w:tc>
        <w:tc>
          <w:tcPr>
            <w:tcW w:w="1308" w:type="dxa"/>
            <w:vMerge/>
            <w:hideMark/>
          </w:tcPr>
          <w:p w14:paraId="252E78F8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02E39A4A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Zhdanova </w:t>
            </w:r>
            <w:r w:rsidRPr="00975A4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et al</w:t>
            </w: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663" w:type="dxa"/>
            <w:shd w:val="clear" w:color="auto" w:fill="auto"/>
            <w:hideMark/>
          </w:tcPr>
          <w:p w14:paraId="70A2B457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2022</w:t>
            </w:r>
          </w:p>
        </w:tc>
        <w:tc>
          <w:tcPr>
            <w:tcW w:w="1182" w:type="dxa"/>
            <w:shd w:val="clear" w:color="auto" w:fill="auto"/>
            <w:hideMark/>
          </w:tcPr>
          <w:p w14:paraId="2CED54EF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NMRI mice</w:t>
            </w:r>
          </w:p>
        </w:tc>
        <w:tc>
          <w:tcPr>
            <w:tcW w:w="850" w:type="dxa"/>
            <w:shd w:val="clear" w:color="auto" w:fill="auto"/>
            <w:hideMark/>
          </w:tcPr>
          <w:p w14:paraId="27E031D0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 mo</w:t>
            </w:r>
          </w:p>
        </w:tc>
        <w:tc>
          <w:tcPr>
            <w:tcW w:w="851" w:type="dxa"/>
            <w:shd w:val="clear" w:color="auto" w:fill="auto"/>
            <w:hideMark/>
          </w:tcPr>
          <w:p w14:paraId="5EE3BBFF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male</w:t>
            </w:r>
          </w:p>
        </w:tc>
        <w:tc>
          <w:tcPr>
            <w:tcW w:w="1134" w:type="dxa"/>
            <w:shd w:val="clear" w:color="auto" w:fill="auto"/>
            <w:hideMark/>
          </w:tcPr>
          <w:p w14:paraId="61B011C2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2126" w:type="dxa"/>
            <w:shd w:val="clear" w:color="auto" w:fill="auto"/>
            <w:hideMark/>
          </w:tcPr>
          <w:p w14:paraId="3AA61D70" w14:textId="3C8306B6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4394" w:type="dxa"/>
            <w:shd w:val="clear" w:color="auto" w:fill="auto"/>
            <w:hideMark/>
          </w:tcPr>
          <w:p w14:paraId="11C422FD" w14:textId="77777777" w:rsidR="005D698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1 = </w:t>
            </w: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Control </w:t>
            </w:r>
          </w:p>
          <w:p w14:paraId="2C7EFA76" w14:textId="77777777" w:rsidR="005D698A" w:rsidRPr="00975A4A" w:rsidRDefault="005D698A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2 = </w:t>
            </w:r>
            <w:r w:rsidRPr="00975A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cytochalasin B–induced membrane vesicles (CIMVs) of MSCs</w:t>
            </w:r>
          </w:p>
        </w:tc>
      </w:tr>
    </w:tbl>
    <w:p w14:paraId="2D4CD61F" w14:textId="77777777" w:rsidR="005D698A" w:rsidRDefault="005D698A" w:rsidP="005D69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</w:pPr>
    </w:p>
    <w:p w14:paraId="0E1FD219" w14:textId="77777777" w:rsidR="005D698A" w:rsidRDefault="005D698A" w:rsidP="00EB6AE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1F1F1F"/>
          <w:kern w:val="0"/>
          <w:sz w:val="24"/>
          <w:szCs w:val="24"/>
          <w14:ligatures w14:val="none"/>
        </w:rPr>
      </w:pPr>
    </w:p>
    <w:p w14:paraId="43D3EFCF" w14:textId="5668D0D1" w:rsidR="00EB6AE4" w:rsidRDefault="00EB6AE4" w:rsidP="00EB6AE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</w:pPr>
      <w:r w:rsidRPr="00A26958">
        <w:rPr>
          <w:rFonts w:ascii="Times New Roman" w:eastAsia="Times New Roman" w:hAnsi="Times New Roman" w:cs="Times New Roman"/>
          <w:b/>
          <w:bCs/>
          <w:color w:val="1F1F1F"/>
          <w:kern w:val="0"/>
          <w:sz w:val="24"/>
          <w:szCs w:val="24"/>
          <w14:ligatures w14:val="none"/>
        </w:rPr>
        <w:t xml:space="preserve">Table </w:t>
      </w:r>
      <w:r w:rsidR="005D698A">
        <w:rPr>
          <w:rFonts w:ascii="Times New Roman" w:eastAsia="Times New Roman" w:hAnsi="Times New Roman" w:cs="Times New Roman"/>
          <w:b/>
          <w:bCs/>
          <w:color w:val="1F1F1F"/>
          <w:kern w:val="0"/>
          <w:sz w:val="24"/>
          <w:szCs w:val="24"/>
          <w14:ligatures w14:val="none"/>
        </w:rPr>
        <w:t>S2</w:t>
      </w:r>
      <w:r w:rsidRPr="00A26958">
        <w:rPr>
          <w:rFonts w:ascii="Times New Roman" w:eastAsia="Times New Roman" w:hAnsi="Times New Roman" w:cs="Times New Roman"/>
          <w:b/>
          <w:bCs/>
          <w:color w:val="1F1F1F"/>
          <w:kern w:val="0"/>
          <w:sz w:val="24"/>
          <w:szCs w:val="24"/>
          <w14:ligatures w14:val="none"/>
        </w:rPr>
        <w:t>.</w:t>
      </w:r>
      <w:r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14:ligatures w14:val="none"/>
        </w:rPr>
        <w:t xml:space="preserve"> In vivo study results</w:t>
      </w:r>
    </w:p>
    <w:tbl>
      <w:tblPr>
        <w:tblW w:w="1455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272"/>
        <w:gridCol w:w="656"/>
        <w:gridCol w:w="1872"/>
        <w:gridCol w:w="6150"/>
        <w:gridCol w:w="4061"/>
      </w:tblGrid>
      <w:tr w:rsidR="00EB6AE4" w:rsidRPr="00533C30" w14:paraId="6FA8A215" w14:textId="77777777" w:rsidTr="00523034">
        <w:trPr>
          <w:trHeight w:val="290"/>
        </w:trPr>
        <w:tc>
          <w:tcPr>
            <w:tcW w:w="540" w:type="dxa"/>
            <w:shd w:val="clear" w:color="auto" w:fill="auto"/>
            <w:hideMark/>
          </w:tcPr>
          <w:p w14:paraId="34A3BD21" w14:textId="77777777" w:rsidR="00EB6AE4" w:rsidRPr="00533C30" w:rsidRDefault="00EB6AE4" w:rsidP="0052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No.</w:t>
            </w:r>
          </w:p>
        </w:tc>
        <w:tc>
          <w:tcPr>
            <w:tcW w:w="1272" w:type="dxa"/>
            <w:shd w:val="clear" w:color="auto" w:fill="auto"/>
            <w:hideMark/>
          </w:tcPr>
          <w:p w14:paraId="089B682B" w14:textId="77777777" w:rsidR="00EB6AE4" w:rsidRPr="00533C30" w:rsidRDefault="00EB6AE4" w:rsidP="0052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Author</w:t>
            </w:r>
          </w:p>
        </w:tc>
        <w:tc>
          <w:tcPr>
            <w:tcW w:w="656" w:type="dxa"/>
            <w:shd w:val="clear" w:color="auto" w:fill="auto"/>
            <w:hideMark/>
          </w:tcPr>
          <w:p w14:paraId="4CF7F08B" w14:textId="77777777" w:rsidR="00EB6AE4" w:rsidRPr="00533C30" w:rsidRDefault="00EB6AE4" w:rsidP="0052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Year</w:t>
            </w:r>
          </w:p>
        </w:tc>
        <w:tc>
          <w:tcPr>
            <w:tcW w:w="1872" w:type="dxa"/>
            <w:shd w:val="clear" w:color="auto" w:fill="auto"/>
            <w:hideMark/>
          </w:tcPr>
          <w:p w14:paraId="5ED3E3CE" w14:textId="77777777" w:rsidR="00EB6AE4" w:rsidRPr="00533C30" w:rsidRDefault="00EB6AE4" w:rsidP="0052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Outcome Measures</w:t>
            </w:r>
          </w:p>
        </w:tc>
        <w:tc>
          <w:tcPr>
            <w:tcW w:w="6150" w:type="dxa"/>
            <w:shd w:val="clear" w:color="auto" w:fill="auto"/>
            <w:hideMark/>
          </w:tcPr>
          <w:p w14:paraId="01D7317A" w14:textId="77777777" w:rsidR="00EB6AE4" w:rsidRPr="00533C30" w:rsidRDefault="00EB6AE4" w:rsidP="0052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Results</w:t>
            </w:r>
          </w:p>
        </w:tc>
        <w:tc>
          <w:tcPr>
            <w:tcW w:w="4061" w:type="dxa"/>
            <w:shd w:val="clear" w:color="auto" w:fill="auto"/>
            <w:hideMark/>
          </w:tcPr>
          <w:p w14:paraId="3791CE6B" w14:textId="77777777" w:rsidR="00EB6AE4" w:rsidRPr="00533C30" w:rsidRDefault="00EB6AE4" w:rsidP="0052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Mechanism of action</w:t>
            </w:r>
          </w:p>
        </w:tc>
      </w:tr>
      <w:tr w:rsidR="00EB6AE4" w:rsidRPr="00533C30" w14:paraId="1B4B7632" w14:textId="77777777" w:rsidTr="00523034">
        <w:trPr>
          <w:trHeight w:val="795"/>
        </w:trPr>
        <w:tc>
          <w:tcPr>
            <w:tcW w:w="540" w:type="dxa"/>
            <w:shd w:val="clear" w:color="auto" w:fill="auto"/>
            <w:hideMark/>
          </w:tcPr>
          <w:p w14:paraId="335EEDD9" w14:textId="77777777" w:rsidR="00EB6AE4" w:rsidRPr="00533C30" w:rsidRDefault="00EB6AE4" w:rsidP="0052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272" w:type="dxa"/>
            <w:shd w:val="clear" w:color="auto" w:fill="auto"/>
            <w:hideMark/>
          </w:tcPr>
          <w:p w14:paraId="5BD77F2A" w14:textId="77777777" w:rsidR="00EB6AE4" w:rsidRPr="00533C30" w:rsidRDefault="00EB6AE4" w:rsidP="0052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Kim </w:t>
            </w:r>
            <w:r w:rsidRPr="00533C3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et al.</w:t>
            </w:r>
          </w:p>
        </w:tc>
        <w:tc>
          <w:tcPr>
            <w:tcW w:w="656" w:type="dxa"/>
            <w:shd w:val="clear" w:color="auto" w:fill="auto"/>
            <w:hideMark/>
          </w:tcPr>
          <w:p w14:paraId="75364639" w14:textId="77777777" w:rsidR="00EB6AE4" w:rsidRPr="00533C30" w:rsidRDefault="00EB6AE4" w:rsidP="0052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2018</w:t>
            </w:r>
          </w:p>
        </w:tc>
        <w:tc>
          <w:tcPr>
            <w:tcW w:w="1872" w:type="dxa"/>
            <w:shd w:val="clear" w:color="auto" w:fill="auto"/>
            <w:hideMark/>
          </w:tcPr>
          <w:p w14:paraId="3E30DBFD" w14:textId="77777777" w:rsidR="00EB6AE4" w:rsidRPr="00533C30" w:rsidRDefault="00EB6AE4" w:rsidP="0052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Synaptic Density Markers, TSP-1 Secretion</w:t>
            </w:r>
          </w:p>
        </w:tc>
        <w:tc>
          <w:tcPr>
            <w:tcW w:w="6150" w:type="dxa"/>
            <w:shd w:val="clear" w:color="auto" w:fill="auto"/>
            <w:hideMark/>
          </w:tcPr>
          <w:p w14:paraId="7374464F" w14:textId="77777777" w:rsidR="00EB6AE4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Significant increase in synaptic markers SYP and PSD-95 throughout the brain.</w:t>
            </w:r>
          </w:p>
          <w:p w14:paraId="4EBA36E4" w14:textId="77777777" w:rsidR="00EB6AE4" w:rsidRPr="00533C30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hUCB-MSCs can rescue synaptic density loss induced by Aβ42 peptide in vivo</w:t>
            </w:r>
          </w:p>
        </w:tc>
        <w:tc>
          <w:tcPr>
            <w:tcW w:w="4061" w:type="dxa"/>
            <w:shd w:val="clear" w:color="auto" w:fill="auto"/>
            <w:hideMark/>
          </w:tcPr>
          <w:p w14:paraId="58D89BC6" w14:textId="77777777" w:rsidR="00EB6AE4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protective effect of hUCB-MSCs against synaptic dysfunction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mediated by TSP-1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08DCD7B2" w14:textId="77777777" w:rsidR="00EB6AE4" w:rsidRPr="00533C30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hUCB-MSCs increases the expression of NLGN1 and α2δ-1</w:t>
            </w:r>
          </w:p>
        </w:tc>
      </w:tr>
      <w:tr w:rsidR="00EB6AE4" w:rsidRPr="00533C30" w14:paraId="36F8E915" w14:textId="77777777" w:rsidTr="00523034">
        <w:trPr>
          <w:trHeight w:val="1996"/>
        </w:trPr>
        <w:tc>
          <w:tcPr>
            <w:tcW w:w="540" w:type="dxa"/>
            <w:shd w:val="clear" w:color="auto" w:fill="auto"/>
            <w:hideMark/>
          </w:tcPr>
          <w:p w14:paraId="39022E49" w14:textId="77777777" w:rsidR="00EB6AE4" w:rsidRPr="00533C30" w:rsidRDefault="00EB6AE4" w:rsidP="0052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272" w:type="dxa"/>
            <w:shd w:val="clear" w:color="auto" w:fill="auto"/>
            <w:hideMark/>
          </w:tcPr>
          <w:p w14:paraId="23B6835C" w14:textId="77777777" w:rsidR="00EB6AE4" w:rsidRPr="00533C30" w:rsidRDefault="00EB6AE4" w:rsidP="0052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Santamaria </w:t>
            </w:r>
            <w:r w:rsidRPr="00533C3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et al.</w:t>
            </w:r>
          </w:p>
        </w:tc>
        <w:tc>
          <w:tcPr>
            <w:tcW w:w="656" w:type="dxa"/>
            <w:shd w:val="clear" w:color="auto" w:fill="auto"/>
            <w:hideMark/>
          </w:tcPr>
          <w:p w14:paraId="2BDA15EC" w14:textId="77777777" w:rsidR="00EB6AE4" w:rsidRPr="00533C30" w:rsidRDefault="00EB6AE4" w:rsidP="0052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2021</w:t>
            </w:r>
          </w:p>
        </w:tc>
        <w:tc>
          <w:tcPr>
            <w:tcW w:w="1872" w:type="dxa"/>
            <w:shd w:val="clear" w:color="auto" w:fill="auto"/>
            <w:hideMark/>
          </w:tcPr>
          <w:p w14:paraId="6887CCBC" w14:textId="77777777" w:rsidR="00EB6AE4" w:rsidRPr="00533C30" w:rsidRDefault="00EB6AE4" w:rsidP="0052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NORT, Amyloid Plaques, Microglial Activation, Astrogliosis, Cytokine Levels</w:t>
            </w:r>
          </w:p>
        </w:tc>
        <w:tc>
          <w:tcPr>
            <w:tcW w:w="6150" w:type="dxa"/>
            <w:shd w:val="clear" w:color="auto" w:fill="auto"/>
            <w:hideMark/>
          </w:tcPr>
          <w:p w14:paraId="3CC62582" w14:textId="77777777" w:rsidR="00EB6AE4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Memory recovery in 12-month-old APP/PS1 mice was observed 7 days post a single IV injection of MSC-CS, but the improvement was not sustained beyond 14 days.</w:t>
            </w:r>
          </w:p>
          <w:p w14:paraId="1899C492" w14:textId="77777777" w:rsidR="00EB6AE4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30% reduction in hippocampal and cortical amyloid plaques was noted following the same treatment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decrease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amyloidosis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  <w:p w14:paraId="5E16CE6F" w14:textId="77777777" w:rsidR="00EB6AE4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Microglial activation was significantly reduced, evidenced by decreased IBA1 positivity and CD68-marked area</w:t>
            </w:r>
          </w:p>
          <w:p w14:paraId="2BFA5769" w14:textId="77777777" w:rsidR="00EB6AE4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treatment did not affect astrogliosis.</w:t>
            </w:r>
          </w:p>
          <w:p w14:paraId="3DF81DE1" w14:textId="77777777" w:rsidR="00EB6AE4" w:rsidRPr="00533C30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Levels of cytokines IL-1β and TNF were not significantly altered</w:t>
            </w:r>
          </w:p>
        </w:tc>
        <w:tc>
          <w:tcPr>
            <w:tcW w:w="4061" w:type="dxa"/>
            <w:shd w:val="clear" w:color="auto" w:fill="auto"/>
            <w:hideMark/>
          </w:tcPr>
          <w:p w14:paraId="729F0632" w14:textId="77777777" w:rsidR="00EB6AE4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MSC-CS mimics the neuroreparative effects of MSCs through paracrine action, releasing bioactive components in response to the AD brain environment.</w:t>
            </w:r>
          </w:p>
          <w:p w14:paraId="59BD949D" w14:textId="77777777" w:rsidR="00EB6AE4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Decrease in amyloidosis</w:t>
            </w:r>
          </w:p>
          <w:p w14:paraId="58FB2CF7" w14:textId="77777777" w:rsidR="00EB6AE4" w:rsidRPr="00533C30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Reduce neuroinflammation through decreasing microglial activation</w:t>
            </w:r>
          </w:p>
        </w:tc>
      </w:tr>
      <w:tr w:rsidR="00EB6AE4" w:rsidRPr="00533C30" w14:paraId="1885BC1D" w14:textId="77777777" w:rsidTr="00523034">
        <w:trPr>
          <w:trHeight w:val="50"/>
        </w:trPr>
        <w:tc>
          <w:tcPr>
            <w:tcW w:w="540" w:type="dxa"/>
            <w:shd w:val="clear" w:color="auto" w:fill="auto"/>
            <w:hideMark/>
          </w:tcPr>
          <w:p w14:paraId="06128CF2" w14:textId="77777777" w:rsidR="00EB6AE4" w:rsidRPr="00533C30" w:rsidRDefault="00EB6AE4" w:rsidP="0052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272" w:type="dxa"/>
            <w:shd w:val="clear" w:color="auto" w:fill="auto"/>
            <w:hideMark/>
          </w:tcPr>
          <w:p w14:paraId="10B5C9E1" w14:textId="77777777" w:rsidR="00EB6AE4" w:rsidRPr="00533C30" w:rsidRDefault="00EB6AE4" w:rsidP="0052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Hijroudi </w:t>
            </w:r>
            <w:r w:rsidRPr="00533C3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et al.</w:t>
            </w:r>
          </w:p>
        </w:tc>
        <w:tc>
          <w:tcPr>
            <w:tcW w:w="656" w:type="dxa"/>
            <w:shd w:val="clear" w:color="auto" w:fill="auto"/>
            <w:hideMark/>
          </w:tcPr>
          <w:p w14:paraId="290E656D" w14:textId="77777777" w:rsidR="00EB6AE4" w:rsidRPr="00533C30" w:rsidRDefault="00EB6AE4" w:rsidP="0052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2022</w:t>
            </w:r>
          </w:p>
        </w:tc>
        <w:tc>
          <w:tcPr>
            <w:tcW w:w="1872" w:type="dxa"/>
            <w:shd w:val="clear" w:color="auto" w:fill="auto"/>
            <w:hideMark/>
          </w:tcPr>
          <w:p w14:paraId="2855D247" w14:textId="77777777" w:rsidR="00EB6AE4" w:rsidRPr="00533C30" w:rsidRDefault="00EB6AE4" w:rsidP="0052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Passive Avoidance Test and MWM test, RT-PCR, ELISA, Western blot, Double-IF Staining (BrdU/Nestin and BrdU/NeuN co-expressing cells), Nissl staining </w:t>
            </w:r>
          </w:p>
        </w:tc>
        <w:tc>
          <w:tcPr>
            <w:tcW w:w="6150" w:type="dxa"/>
            <w:shd w:val="clear" w:color="auto" w:fill="auto"/>
            <w:hideMark/>
          </w:tcPr>
          <w:p w14:paraId="7F70B2CC" w14:textId="77777777" w:rsidR="00EB6AE4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Improved memory retention in AD mice treated with NSCs-CM, by increased step-through latency compared to untreated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group</w:t>
            </w: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14:paraId="2188477A" w14:textId="77777777" w:rsidR="00EB6AE4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Reduced escape latency and increased time spent in the target quadrant for AD mice treated with NSCs-CM</w:t>
            </w:r>
          </w:p>
          <w:p w14:paraId="042AE778" w14:textId="77777777" w:rsidR="00EB6AE4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There was a significant increase in the expression levels of PI3K, Akt, MAPK, ERK, Wnt3a, β-Catenin, and GSK3β genes in NSCs-CM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group </w:t>
            </w: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compared to untreated AD mice</w:t>
            </w:r>
          </w:p>
          <w:p w14:paraId="7CFE9964" w14:textId="77777777" w:rsidR="00EB6AE4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NSCs-CM increased levels of BDNF and NGF</w:t>
            </w:r>
          </w:p>
          <w:p w14:paraId="4E4F9760" w14:textId="77777777" w:rsidR="00EB6AE4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Reduction in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β plaque formation in the brains of AD mice treated with NSCs-CM</w:t>
            </w:r>
          </w:p>
          <w:p w14:paraId="5E6F1610" w14:textId="77777777" w:rsidR="00EB6AE4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Increased cells co-expressing BrdU/Nestin and BrdU/NeuN in NSCs-CM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group</w:t>
            </w: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14:paraId="66AE5BFF" w14:textId="77777777" w:rsidR="00EB6AE4" w:rsidRPr="00533C30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Decreased neurotoxicity and cell death in the hippocampus of NSCs-CM group.</w:t>
            </w:r>
          </w:p>
        </w:tc>
        <w:tc>
          <w:tcPr>
            <w:tcW w:w="4061" w:type="dxa"/>
            <w:shd w:val="clear" w:color="auto" w:fill="auto"/>
            <w:hideMark/>
          </w:tcPr>
          <w:p w14:paraId="4A0C2CF6" w14:textId="77777777" w:rsidR="00EB6AE4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NSCs ability to form neurospheres and express the stem cell marker nestin</w:t>
            </w:r>
          </w:p>
          <w:p w14:paraId="5025C5B6" w14:textId="77777777" w:rsidR="00EB6AE4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NSCs-CM modulated the Wnt/β-catenin signaling pathway (neuroprotection and neurogenesis)</w:t>
            </w:r>
          </w:p>
          <w:p w14:paraId="541EC9FB" w14:textId="77777777" w:rsidR="00EB6AE4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Support neuronal survival and function based on  levels of BDNF and NGF</w:t>
            </w:r>
          </w:p>
          <w:p w14:paraId="3C378D7B" w14:textId="77777777" w:rsidR="00EB6AE4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Reduce Aβ plaque formation</w:t>
            </w:r>
          </w:p>
          <w:p w14:paraId="3A3B85B8" w14:textId="77777777" w:rsidR="00EB6AE4" w:rsidRPr="00533C30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Improved neural tissue integrity </w:t>
            </w:r>
          </w:p>
        </w:tc>
      </w:tr>
      <w:tr w:rsidR="00EB6AE4" w:rsidRPr="00533C30" w14:paraId="000DA259" w14:textId="77777777" w:rsidTr="00523034">
        <w:trPr>
          <w:trHeight w:val="132"/>
        </w:trPr>
        <w:tc>
          <w:tcPr>
            <w:tcW w:w="540" w:type="dxa"/>
            <w:shd w:val="clear" w:color="auto" w:fill="auto"/>
            <w:hideMark/>
          </w:tcPr>
          <w:p w14:paraId="5D8E56F6" w14:textId="77777777" w:rsidR="00EB6AE4" w:rsidRPr="00533C30" w:rsidRDefault="00EB6AE4" w:rsidP="0052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272" w:type="dxa"/>
            <w:shd w:val="clear" w:color="auto" w:fill="auto"/>
            <w:hideMark/>
          </w:tcPr>
          <w:p w14:paraId="38AAFE93" w14:textId="77777777" w:rsidR="00EB6AE4" w:rsidRPr="00533C30" w:rsidRDefault="00EB6AE4" w:rsidP="0052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Mo </w:t>
            </w:r>
            <w:r w:rsidRPr="00533C3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et al.</w:t>
            </w:r>
          </w:p>
        </w:tc>
        <w:tc>
          <w:tcPr>
            <w:tcW w:w="656" w:type="dxa"/>
            <w:shd w:val="clear" w:color="auto" w:fill="auto"/>
            <w:hideMark/>
          </w:tcPr>
          <w:p w14:paraId="12F513C3" w14:textId="77777777" w:rsidR="00EB6AE4" w:rsidRPr="00533C30" w:rsidRDefault="00EB6AE4" w:rsidP="0052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2023</w:t>
            </w:r>
          </w:p>
        </w:tc>
        <w:tc>
          <w:tcPr>
            <w:tcW w:w="1872" w:type="dxa"/>
            <w:shd w:val="clear" w:color="auto" w:fill="auto"/>
            <w:hideMark/>
          </w:tcPr>
          <w:p w14:paraId="5F03E8D2" w14:textId="77777777" w:rsidR="00EB6AE4" w:rsidRPr="00533C30" w:rsidRDefault="00EB6AE4" w:rsidP="0052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Neural markers (NEUN, vGLUT, and MAP2), growth factors (BDNF, GDNF, and VEGF), IF staining, Multielectrode array recording, RT-PCR,</w:t>
            </w:r>
            <w:r w:rsidRPr="00533C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br/>
              <w:t>Western blot</w:t>
            </w:r>
          </w:p>
        </w:tc>
        <w:tc>
          <w:tcPr>
            <w:tcW w:w="6150" w:type="dxa"/>
            <w:shd w:val="clear" w:color="auto" w:fill="auto"/>
            <w:hideMark/>
          </w:tcPr>
          <w:p w14:paraId="340796FB" w14:textId="77777777" w:rsidR="00EB6AE4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Intranasal delivery of iPSC-derived CNSC-SE improved spatial memory and cognitive impairments in 5xFAD mice.</w:t>
            </w:r>
          </w:p>
          <w:p w14:paraId="2237FB18" w14:textId="77777777" w:rsidR="00EB6AE4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CNSC-SE-treated group showed significant improvement in behavioral performance in the Barnes maze, with increased time in the target zone and reduced error rate compared to AD group.</w:t>
            </w:r>
          </w:p>
          <w:p w14:paraId="58A88E60" w14:textId="77777777" w:rsidR="00EB6AE4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CNSC-SE treatment resulted in a similar pattern of movement to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</w:t>
            </w: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mice, with fewer erroneous entries.</w:t>
            </w:r>
          </w:p>
          <w:p w14:paraId="556ADDBA" w14:textId="77777777" w:rsidR="00EB6AE4" w:rsidRPr="00533C30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Significant decrease in APP in CNSC-SE-5xFAD mouse brains compared to the AD group.</w:t>
            </w:r>
          </w:p>
        </w:tc>
        <w:tc>
          <w:tcPr>
            <w:tcW w:w="4061" w:type="dxa"/>
            <w:shd w:val="clear" w:color="auto" w:fill="auto"/>
            <w:hideMark/>
          </w:tcPr>
          <w:p w14:paraId="7FC91523" w14:textId="77777777" w:rsidR="00EB6AE4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iPSC-derived CNSC-SE promoted cortical neuron differentiation in vitro</w:t>
            </w:r>
          </w:p>
          <w:p w14:paraId="603CE77C" w14:textId="77777777" w:rsidR="00EB6AE4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CNSC-SE increased neuronal network activity and action potential bursts</w:t>
            </w:r>
          </w:p>
          <w:p w14:paraId="1B895EFC" w14:textId="77777777" w:rsidR="00EB6AE4" w:rsidRPr="00533C30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CNSC-SE reduced amyloidosis and neuro-inflammatory proteins in 5xFAD mouse brain (anti-amyloid and anti-inflammatory effects)</w:t>
            </w:r>
          </w:p>
        </w:tc>
      </w:tr>
      <w:tr w:rsidR="00EB6AE4" w:rsidRPr="00533C30" w14:paraId="4FF723D2" w14:textId="77777777" w:rsidTr="00523034">
        <w:trPr>
          <w:trHeight w:val="1702"/>
        </w:trPr>
        <w:tc>
          <w:tcPr>
            <w:tcW w:w="540" w:type="dxa"/>
            <w:shd w:val="clear" w:color="auto" w:fill="auto"/>
            <w:hideMark/>
          </w:tcPr>
          <w:p w14:paraId="2619D7AC" w14:textId="77777777" w:rsidR="00EB6AE4" w:rsidRPr="00533C30" w:rsidRDefault="00EB6AE4" w:rsidP="0052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272" w:type="dxa"/>
            <w:shd w:val="clear" w:color="auto" w:fill="auto"/>
            <w:hideMark/>
          </w:tcPr>
          <w:p w14:paraId="4873A2D3" w14:textId="77777777" w:rsidR="00EB6AE4" w:rsidRPr="00533C30" w:rsidRDefault="00EB6AE4" w:rsidP="0052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Ding </w:t>
            </w:r>
            <w:r w:rsidRPr="00533C3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et al.</w:t>
            </w:r>
          </w:p>
        </w:tc>
        <w:tc>
          <w:tcPr>
            <w:tcW w:w="656" w:type="dxa"/>
            <w:shd w:val="clear" w:color="auto" w:fill="auto"/>
            <w:hideMark/>
          </w:tcPr>
          <w:p w14:paraId="173A48C1" w14:textId="77777777" w:rsidR="00EB6AE4" w:rsidRPr="00533C30" w:rsidRDefault="00EB6AE4" w:rsidP="0052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2018</w:t>
            </w:r>
          </w:p>
        </w:tc>
        <w:tc>
          <w:tcPr>
            <w:tcW w:w="1872" w:type="dxa"/>
            <w:shd w:val="clear" w:color="auto" w:fill="auto"/>
            <w:hideMark/>
          </w:tcPr>
          <w:p w14:paraId="3205CE42" w14:textId="77777777" w:rsidR="00EB6AE4" w:rsidRPr="00533C30" w:rsidRDefault="00EB6AE4" w:rsidP="0052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Behavior Test Modified MWM test, IF Staining, Quantitative RT-PCR, ELISA, Western Blot</w:t>
            </w:r>
          </w:p>
        </w:tc>
        <w:tc>
          <w:tcPr>
            <w:tcW w:w="6150" w:type="dxa"/>
            <w:shd w:val="clear" w:color="auto" w:fill="auto"/>
            <w:hideMark/>
          </w:tcPr>
          <w:p w14:paraId="23C69205" w14:textId="77777777" w:rsidR="00EB6AE4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Mice treated with hucMSC-exosomes showed improved performance in the MWM test with shorter mean escape latency compared to control.</w:t>
            </w:r>
          </w:p>
          <w:p w14:paraId="13DC8DB4" w14:textId="77777777" w:rsidR="00EB6AE4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Reduced microglial activation and increased alternative activation in the hucMSC-exosome group.</w:t>
            </w:r>
          </w:p>
          <w:p w14:paraId="0F34FB99" w14:textId="77777777" w:rsidR="00EB6AE4" w:rsidRPr="00533C30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Decreased Aβ plaques in the cortex and hippocampus of treated mice</w:t>
            </w:r>
          </w:p>
        </w:tc>
        <w:tc>
          <w:tcPr>
            <w:tcW w:w="4061" w:type="dxa"/>
            <w:shd w:val="clear" w:color="auto" w:fill="auto"/>
            <w:hideMark/>
          </w:tcPr>
          <w:p w14:paraId="7EA4E1D0" w14:textId="77777777" w:rsidR="00EB6AE4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hange microglial activation states and reduced inflammation</w:t>
            </w:r>
          </w:p>
          <w:p w14:paraId="1677E279" w14:textId="77777777" w:rsidR="00EB6AE4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Decrease in Aβ40 and Aβ42 levels implicated in plaque formation and AD pathology</w:t>
            </w:r>
          </w:p>
          <w:p w14:paraId="103803D1" w14:textId="77777777" w:rsidR="00EB6AE4" w:rsidRPr="00533C30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presence of exosome markers CD63 and CD9 indicated successful isolation and potential delivery of therapeutic contents</w:t>
            </w:r>
          </w:p>
        </w:tc>
      </w:tr>
      <w:tr w:rsidR="00EB6AE4" w:rsidRPr="00533C30" w14:paraId="70C3A780" w14:textId="77777777" w:rsidTr="00523034">
        <w:trPr>
          <w:trHeight w:val="1450"/>
        </w:trPr>
        <w:tc>
          <w:tcPr>
            <w:tcW w:w="540" w:type="dxa"/>
            <w:shd w:val="clear" w:color="auto" w:fill="auto"/>
            <w:hideMark/>
          </w:tcPr>
          <w:p w14:paraId="57260049" w14:textId="77777777" w:rsidR="00EB6AE4" w:rsidRPr="00533C30" w:rsidRDefault="00EB6AE4" w:rsidP="0052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272" w:type="dxa"/>
            <w:shd w:val="clear" w:color="auto" w:fill="auto"/>
            <w:hideMark/>
          </w:tcPr>
          <w:p w14:paraId="67E5D7EB" w14:textId="77777777" w:rsidR="00EB6AE4" w:rsidRPr="00533C30" w:rsidRDefault="00EB6AE4" w:rsidP="0052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Micci </w:t>
            </w:r>
            <w:r w:rsidRPr="00533C3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et al.</w:t>
            </w:r>
          </w:p>
        </w:tc>
        <w:tc>
          <w:tcPr>
            <w:tcW w:w="656" w:type="dxa"/>
            <w:shd w:val="clear" w:color="auto" w:fill="auto"/>
            <w:hideMark/>
          </w:tcPr>
          <w:p w14:paraId="779945AF" w14:textId="77777777" w:rsidR="00EB6AE4" w:rsidRPr="00533C30" w:rsidRDefault="00EB6AE4" w:rsidP="0052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2019</w:t>
            </w:r>
          </w:p>
        </w:tc>
        <w:tc>
          <w:tcPr>
            <w:tcW w:w="1872" w:type="dxa"/>
            <w:shd w:val="clear" w:color="auto" w:fill="auto"/>
            <w:hideMark/>
          </w:tcPr>
          <w:p w14:paraId="4E133951" w14:textId="77777777" w:rsidR="00EB6AE4" w:rsidRPr="00533C30" w:rsidRDefault="00EB6AE4" w:rsidP="0052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Electrophysiological Assessments, NORT, Synaptosomes Preparation</w:t>
            </w:r>
          </w:p>
        </w:tc>
        <w:tc>
          <w:tcPr>
            <w:tcW w:w="6150" w:type="dxa"/>
            <w:shd w:val="clear" w:color="auto" w:fill="auto"/>
            <w:hideMark/>
          </w:tcPr>
          <w:p w14:paraId="528AC43F" w14:textId="77777777" w:rsidR="00EB6AE4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Significant percentage changes from the initial average baseline fEPSP slope</w:t>
            </w:r>
          </w:p>
          <w:p w14:paraId="30978D57" w14:textId="77777777" w:rsidR="00EB6AE4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Mice study demonstrated the ability to discriminate between familiar and novel objects</w:t>
            </w:r>
          </w:p>
          <w:p w14:paraId="4115FE06" w14:textId="77777777" w:rsidR="00EB6AE4" w:rsidRPr="00533C30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Significant reduction in Aβ oligomer binding to hippocampal synaptosomes treated with NSC-exo compared to those treated with PBS or MN-exo</w:t>
            </w:r>
          </w:p>
        </w:tc>
        <w:tc>
          <w:tcPr>
            <w:tcW w:w="4061" w:type="dxa"/>
            <w:shd w:val="clear" w:color="auto" w:fill="auto"/>
            <w:hideMark/>
          </w:tcPr>
          <w:p w14:paraId="03BF0799" w14:textId="77777777" w:rsidR="00EB6AE4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Synaptic plasticity indicates changes in synaptic strength following the conditioning stimulus</w:t>
            </w:r>
          </w:p>
          <w:p w14:paraId="52931CC6" w14:textId="77777777" w:rsidR="00EB6AE4" w:rsidRPr="00533C30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Protective effect of NSC-exo against Aβ oligomer-induced synaptic vulnerability</w:t>
            </w:r>
          </w:p>
        </w:tc>
      </w:tr>
      <w:tr w:rsidR="00EB6AE4" w:rsidRPr="00533C30" w14:paraId="44CD5D82" w14:textId="77777777" w:rsidTr="00523034">
        <w:trPr>
          <w:trHeight w:val="558"/>
        </w:trPr>
        <w:tc>
          <w:tcPr>
            <w:tcW w:w="540" w:type="dxa"/>
            <w:shd w:val="clear" w:color="auto" w:fill="auto"/>
            <w:hideMark/>
          </w:tcPr>
          <w:p w14:paraId="1CFDD5F5" w14:textId="77777777" w:rsidR="00EB6AE4" w:rsidRPr="00533C30" w:rsidRDefault="00EB6AE4" w:rsidP="0052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272" w:type="dxa"/>
            <w:shd w:val="clear" w:color="auto" w:fill="auto"/>
            <w:hideMark/>
          </w:tcPr>
          <w:p w14:paraId="5105E69A" w14:textId="77777777" w:rsidR="00EB6AE4" w:rsidRPr="00533C30" w:rsidRDefault="00EB6AE4" w:rsidP="0052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Cui </w:t>
            </w:r>
            <w:r w:rsidRPr="00533C3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et al.</w:t>
            </w:r>
          </w:p>
        </w:tc>
        <w:tc>
          <w:tcPr>
            <w:tcW w:w="656" w:type="dxa"/>
            <w:shd w:val="clear" w:color="auto" w:fill="auto"/>
            <w:hideMark/>
          </w:tcPr>
          <w:p w14:paraId="6A6C908A" w14:textId="77777777" w:rsidR="00EB6AE4" w:rsidRPr="00533C30" w:rsidRDefault="00EB6AE4" w:rsidP="0052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2019</w:t>
            </w:r>
          </w:p>
        </w:tc>
        <w:tc>
          <w:tcPr>
            <w:tcW w:w="1872" w:type="dxa"/>
            <w:shd w:val="clear" w:color="auto" w:fill="auto"/>
            <w:hideMark/>
          </w:tcPr>
          <w:p w14:paraId="61F1DBDE" w14:textId="77777777" w:rsidR="00EB6AE4" w:rsidRPr="00533C30" w:rsidRDefault="00EB6AE4" w:rsidP="0052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MWM test, Thioflavin-S staining, ELISA, IF staining </w:t>
            </w:r>
          </w:p>
        </w:tc>
        <w:tc>
          <w:tcPr>
            <w:tcW w:w="6150" w:type="dxa"/>
            <w:shd w:val="clear" w:color="auto" w:fill="auto"/>
            <w:hideMark/>
          </w:tcPr>
          <w:p w14:paraId="168CB668" w14:textId="77777777" w:rsidR="00EB6AE4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MSC-RVG-Exo treatment reduct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</w:t>
            </w: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amyloid plaque deposition in both cortex and hippocampus compared to MSC-Exo treatment.</w:t>
            </w:r>
          </w:p>
          <w:p w14:paraId="2F3E76B2" w14:textId="77777777" w:rsidR="00EB6AE4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MSC-RVG-Exo treatment resulted in lower concentrations of soluble Aβ40 and Aβ42, and insoluble Aβ40 and Aβ42 in the brain.</w:t>
            </w:r>
          </w:p>
          <w:p w14:paraId="0A5C4603" w14:textId="77777777" w:rsidR="00EB6AE4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MSC-RVG-Exo treatment significantly attenuated the expression of GFAP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reduced astrocyte activation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10F68F2D" w14:textId="77777777" w:rsidR="00EB6AE4" w:rsidRPr="00533C30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MSC-RVG-Exo treatment improved spatial learning and memory in APP/PS1 mice</w:t>
            </w:r>
          </w:p>
        </w:tc>
        <w:tc>
          <w:tcPr>
            <w:tcW w:w="4061" w:type="dxa"/>
            <w:shd w:val="clear" w:color="auto" w:fill="auto"/>
            <w:hideMark/>
          </w:tcPr>
          <w:p w14:paraId="5DDF59A8" w14:textId="77777777" w:rsidR="00EB6AE4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Exosomes derived from MSCs were tagged with RVG peptide to target the CNS.</w:t>
            </w:r>
          </w:p>
          <w:p w14:paraId="5C7F7798" w14:textId="77777777" w:rsidR="00EB6AE4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RVG modification enhanced the engraftment of exosomes in the cortex and hippocampus.</w:t>
            </w:r>
          </w:p>
          <w:p w14:paraId="211BDBD6" w14:textId="77777777" w:rsidR="00EB6AE4" w:rsidRPr="00533C30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Targeted exosomes facilitated the clearance of Aβ plaques and reduced astrocyte activation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improve cognitive function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EB6AE4" w:rsidRPr="00533C30" w14:paraId="0DB1BB68" w14:textId="77777777" w:rsidTr="00523034">
        <w:trPr>
          <w:trHeight w:val="274"/>
        </w:trPr>
        <w:tc>
          <w:tcPr>
            <w:tcW w:w="540" w:type="dxa"/>
            <w:shd w:val="clear" w:color="auto" w:fill="auto"/>
            <w:hideMark/>
          </w:tcPr>
          <w:p w14:paraId="158929FB" w14:textId="77777777" w:rsidR="00EB6AE4" w:rsidRPr="00533C30" w:rsidRDefault="00EB6AE4" w:rsidP="0052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272" w:type="dxa"/>
            <w:shd w:val="clear" w:color="auto" w:fill="auto"/>
            <w:hideMark/>
          </w:tcPr>
          <w:p w14:paraId="4A1C4F49" w14:textId="77777777" w:rsidR="00EB6AE4" w:rsidRPr="00533C30" w:rsidRDefault="00EB6AE4" w:rsidP="0052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Reza-Zaldivar </w:t>
            </w:r>
            <w:r w:rsidRPr="00533C3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et al.</w:t>
            </w:r>
          </w:p>
        </w:tc>
        <w:tc>
          <w:tcPr>
            <w:tcW w:w="656" w:type="dxa"/>
            <w:shd w:val="clear" w:color="auto" w:fill="auto"/>
            <w:hideMark/>
          </w:tcPr>
          <w:p w14:paraId="3B1A79D6" w14:textId="77777777" w:rsidR="00EB6AE4" w:rsidRPr="00533C30" w:rsidRDefault="00EB6AE4" w:rsidP="0052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2019</w:t>
            </w:r>
          </w:p>
        </w:tc>
        <w:tc>
          <w:tcPr>
            <w:tcW w:w="1872" w:type="dxa"/>
            <w:shd w:val="clear" w:color="auto" w:fill="auto"/>
            <w:hideMark/>
          </w:tcPr>
          <w:p w14:paraId="01C0EA2D" w14:textId="77777777" w:rsidR="00EB6AE4" w:rsidRPr="00533C30" w:rsidRDefault="00EB6AE4" w:rsidP="0052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MWM test, NORT, IF staining (DCX and PSA-NCAM markers)</w:t>
            </w:r>
          </w:p>
        </w:tc>
        <w:tc>
          <w:tcPr>
            <w:tcW w:w="6150" w:type="dxa"/>
            <w:shd w:val="clear" w:color="auto" w:fill="auto"/>
            <w:hideMark/>
          </w:tcPr>
          <w:p w14:paraId="60E4753F" w14:textId="77777777" w:rsidR="00EB6AE4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Both exosome and MSC treatments reduced cognitive impairment in AD mouse model </w:t>
            </w:r>
          </w:p>
          <w:p w14:paraId="3772D4DF" w14:textId="77777777" w:rsidR="00EB6AE4" w:rsidRPr="00533C30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Exosome treatment stimulated neurogenesis in the SVZ. Similar effects were observed with MSC treatment.</w:t>
            </w:r>
          </w:p>
        </w:tc>
        <w:tc>
          <w:tcPr>
            <w:tcW w:w="4061" w:type="dxa"/>
            <w:shd w:val="clear" w:color="auto" w:fill="auto"/>
            <w:hideMark/>
          </w:tcPr>
          <w:p w14:paraId="4B5D3778" w14:textId="77777777" w:rsidR="00EB6AE4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MSCs and Exosomes mediate effects through paracrine activity.</w:t>
            </w:r>
          </w:p>
          <w:p w14:paraId="5225C2DF" w14:textId="77777777" w:rsidR="00EB6AE4" w:rsidRPr="00533C30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Exosomes promote neurogenesis and reduce cognitive impairments, which may internalize and degrade Aβ oligomers, secrete antioxidant enzymes, anti-inflammatory cytokines, and neurotrophic factors.</w:t>
            </w:r>
          </w:p>
        </w:tc>
      </w:tr>
      <w:tr w:rsidR="00EB6AE4" w:rsidRPr="00533C30" w14:paraId="243CFA7C" w14:textId="77777777" w:rsidTr="00523034">
        <w:trPr>
          <w:trHeight w:val="2026"/>
        </w:trPr>
        <w:tc>
          <w:tcPr>
            <w:tcW w:w="540" w:type="dxa"/>
            <w:shd w:val="clear" w:color="auto" w:fill="auto"/>
            <w:hideMark/>
          </w:tcPr>
          <w:p w14:paraId="766F48D0" w14:textId="77777777" w:rsidR="00EB6AE4" w:rsidRPr="00533C30" w:rsidRDefault="00EB6AE4" w:rsidP="0052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9</w:t>
            </w:r>
          </w:p>
        </w:tc>
        <w:tc>
          <w:tcPr>
            <w:tcW w:w="1272" w:type="dxa"/>
            <w:shd w:val="clear" w:color="auto" w:fill="auto"/>
            <w:hideMark/>
          </w:tcPr>
          <w:p w14:paraId="26495112" w14:textId="77777777" w:rsidR="00EB6AE4" w:rsidRPr="00533C30" w:rsidRDefault="00EB6AE4" w:rsidP="0052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Chen </w:t>
            </w:r>
            <w:r w:rsidRPr="00533C3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et al.</w:t>
            </w:r>
          </w:p>
        </w:tc>
        <w:tc>
          <w:tcPr>
            <w:tcW w:w="656" w:type="dxa"/>
            <w:shd w:val="clear" w:color="auto" w:fill="auto"/>
            <w:hideMark/>
          </w:tcPr>
          <w:p w14:paraId="65B7DC9B" w14:textId="77777777" w:rsidR="00EB6AE4" w:rsidRPr="00533C30" w:rsidRDefault="00EB6AE4" w:rsidP="0052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2021</w:t>
            </w:r>
          </w:p>
        </w:tc>
        <w:tc>
          <w:tcPr>
            <w:tcW w:w="1872" w:type="dxa"/>
            <w:shd w:val="clear" w:color="auto" w:fill="auto"/>
            <w:hideMark/>
          </w:tcPr>
          <w:p w14:paraId="59970192" w14:textId="77777777" w:rsidR="00EB6AE4" w:rsidRPr="00533C30" w:rsidRDefault="00EB6AE4" w:rsidP="0052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Glucose Metabolism, NORT, Amyloid Plaque, Astrocyte Activation, Neuronal Memory and Synapse-Related Genes</w:t>
            </w:r>
          </w:p>
        </w:tc>
        <w:tc>
          <w:tcPr>
            <w:tcW w:w="6150" w:type="dxa"/>
            <w:shd w:val="clear" w:color="auto" w:fill="auto"/>
            <w:hideMark/>
          </w:tcPr>
          <w:p w14:paraId="11242106" w14:textId="77777777" w:rsidR="00EB6AE4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MSC-exosomes treatment resulted in a significant increase in [18F] FDG uptake in both the whole brain and specific brain regions</w:t>
            </w:r>
          </w:p>
          <w:p w14:paraId="321394A2" w14:textId="77777777" w:rsidR="00EB6AE4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Significant improvement in long-term recognition memory following MSC-exosomes treatment</w:t>
            </w:r>
          </w:p>
          <w:p w14:paraId="3439E032" w14:textId="77777777" w:rsidR="00EB6AE4" w:rsidRPr="00533C30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MSC-exosomes regulated the phase of neurons and astrocytes in the brain of AD mice</w:t>
            </w:r>
          </w:p>
        </w:tc>
        <w:tc>
          <w:tcPr>
            <w:tcW w:w="4061" w:type="dxa"/>
            <w:shd w:val="clear" w:color="auto" w:fill="auto"/>
            <w:hideMark/>
          </w:tcPr>
          <w:p w14:paraId="2B5AB3BC" w14:textId="77777777" w:rsidR="00EB6AE4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Decreased the expression of Aβ in a human neural cell culture model with familial AD mutations</w:t>
            </w:r>
          </w:p>
          <w:p w14:paraId="51ADF768" w14:textId="77777777" w:rsidR="00EB6AE4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Restored the expression of neuronal memory/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synaptic plasticity-related genes </w:t>
            </w:r>
          </w:p>
          <w:p w14:paraId="19F92EE5" w14:textId="77777777" w:rsidR="00EB6AE4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Modulated the phase of neurons and astrocytes in the brain</w:t>
            </w:r>
          </w:p>
          <w:p w14:paraId="0788C011" w14:textId="77777777" w:rsidR="00EB6AE4" w:rsidRPr="00533C30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Exosomal miR-29a upregulate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 </w:t>
            </w: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memory/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synaptic plasticity-related genes by HDAC4</w:t>
            </w:r>
          </w:p>
        </w:tc>
      </w:tr>
      <w:tr w:rsidR="00EB6AE4" w:rsidRPr="00533C30" w14:paraId="29EDF7AC" w14:textId="77777777" w:rsidTr="00523034">
        <w:trPr>
          <w:trHeight w:val="1740"/>
        </w:trPr>
        <w:tc>
          <w:tcPr>
            <w:tcW w:w="540" w:type="dxa"/>
            <w:shd w:val="clear" w:color="auto" w:fill="auto"/>
            <w:hideMark/>
          </w:tcPr>
          <w:p w14:paraId="52622443" w14:textId="77777777" w:rsidR="00EB6AE4" w:rsidRPr="00533C30" w:rsidRDefault="00EB6AE4" w:rsidP="0052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1272" w:type="dxa"/>
            <w:shd w:val="clear" w:color="auto" w:fill="auto"/>
            <w:hideMark/>
          </w:tcPr>
          <w:p w14:paraId="1A16078B" w14:textId="77777777" w:rsidR="00EB6AE4" w:rsidRPr="00533C30" w:rsidRDefault="00EB6AE4" w:rsidP="0052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Zhdanova </w:t>
            </w:r>
            <w:r w:rsidRPr="00533C3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et al.</w:t>
            </w:r>
          </w:p>
        </w:tc>
        <w:tc>
          <w:tcPr>
            <w:tcW w:w="656" w:type="dxa"/>
            <w:shd w:val="clear" w:color="auto" w:fill="auto"/>
            <w:hideMark/>
          </w:tcPr>
          <w:p w14:paraId="5A2C13DF" w14:textId="77777777" w:rsidR="00EB6AE4" w:rsidRPr="00533C30" w:rsidRDefault="00EB6AE4" w:rsidP="0052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2021</w:t>
            </w:r>
          </w:p>
        </w:tc>
        <w:tc>
          <w:tcPr>
            <w:tcW w:w="1872" w:type="dxa"/>
            <w:shd w:val="clear" w:color="auto" w:fill="auto"/>
            <w:hideMark/>
          </w:tcPr>
          <w:p w14:paraId="68032A93" w14:textId="77777777" w:rsidR="00EB6AE4" w:rsidRPr="00533C30" w:rsidRDefault="00EB6AE4" w:rsidP="0052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MWM test and localization of exosomes</w:t>
            </w:r>
          </w:p>
        </w:tc>
        <w:tc>
          <w:tcPr>
            <w:tcW w:w="6150" w:type="dxa"/>
            <w:shd w:val="clear" w:color="auto" w:fill="auto"/>
            <w:hideMark/>
          </w:tcPr>
          <w:p w14:paraId="5C853E10" w14:textId="77777777" w:rsidR="00EB6AE4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Improved performance in the MWM, with animals spending more time and making more visits to the target sector, indicating enhanced spatial memory.</w:t>
            </w:r>
          </w:p>
          <w:p w14:paraId="7EAAE4E5" w14:textId="77777777" w:rsidR="00EB6AE4" w:rsidRPr="00533C30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Labeled exosomes were found in the hippocampus and neocortex 4 hours after intranasal administration, areas crucial for learning and memory and affected by AD.</w:t>
            </w:r>
          </w:p>
        </w:tc>
        <w:tc>
          <w:tcPr>
            <w:tcW w:w="4061" w:type="dxa"/>
            <w:shd w:val="clear" w:color="auto" w:fill="auto"/>
            <w:hideMark/>
          </w:tcPr>
          <w:p w14:paraId="7D1C1368" w14:textId="77777777" w:rsidR="00EB6AE4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Exosomes expressed typical markers CD9, CD63, and CD81, which demonstrate high therapeutic efficacy.</w:t>
            </w:r>
          </w:p>
          <w:p w14:paraId="3921847A" w14:textId="77777777" w:rsidR="00EB6AE4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Intranasal administration allows direct delivery to the brain, bypassing the BBB.</w:t>
            </w:r>
          </w:p>
          <w:p w14:paraId="55E4145C" w14:textId="77777777" w:rsidR="00EB6AE4" w:rsidRPr="00533C30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Exosomes facilitate intercellular communication by transferring bioactive compounds to target cells.</w:t>
            </w:r>
          </w:p>
        </w:tc>
      </w:tr>
      <w:tr w:rsidR="00EB6AE4" w:rsidRPr="00533C30" w14:paraId="49DAFAEA" w14:textId="77777777" w:rsidTr="00523034">
        <w:trPr>
          <w:trHeight w:val="416"/>
        </w:trPr>
        <w:tc>
          <w:tcPr>
            <w:tcW w:w="540" w:type="dxa"/>
            <w:shd w:val="clear" w:color="auto" w:fill="auto"/>
            <w:hideMark/>
          </w:tcPr>
          <w:p w14:paraId="29434AB1" w14:textId="77777777" w:rsidR="00EB6AE4" w:rsidRPr="00533C30" w:rsidRDefault="00EB6AE4" w:rsidP="0052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272" w:type="dxa"/>
            <w:shd w:val="clear" w:color="auto" w:fill="auto"/>
            <w:hideMark/>
          </w:tcPr>
          <w:p w14:paraId="15952D8A" w14:textId="77777777" w:rsidR="00EB6AE4" w:rsidRPr="00533C30" w:rsidRDefault="00EB6AE4" w:rsidP="0052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Poltavtsesa </w:t>
            </w:r>
            <w:r w:rsidRPr="00533C3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et al.</w:t>
            </w:r>
          </w:p>
        </w:tc>
        <w:tc>
          <w:tcPr>
            <w:tcW w:w="656" w:type="dxa"/>
            <w:shd w:val="clear" w:color="auto" w:fill="auto"/>
            <w:hideMark/>
          </w:tcPr>
          <w:p w14:paraId="1700B451" w14:textId="77777777" w:rsidR="00EB6AE4" w:rsidRPr="00533C30" w:rsidRDefault="00EB6AE4" w:rsidP="0052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2021</w:t>
            </w:r>
          </w:p>
        </w:tc>
        <w:tc>
          <w:tcPr>
            <w:tcW w:w="1872" w:type="dxa"/>
            <w:shd w:val="clear" w:color="auto" w:fill="auto"/>
            <w:hideMark/>
          </w:tcPr>
          <w:p w14:paraId="11124F36" w14:textId="77777777" w:rsidR="00EB6AE4" w:rsidRPr="00533C30" w:rsidRDefault="00EB6AE4" w:rsidP="0052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Spatial memory and localization of exosomes</w:t>
            </w:r>
          </w:p>
        </w:tc>
        <w:tc>
          <w:tcPr>
            <w:tcW w:w="6150" w:type="dxa"/>
            <w:shd w:val="clear" w:color="auto" w:fill="auto"/>
            <w:hideMark/>
          </w:tcPr>
          <w:p w14:paraId="06757E8C" w14:textId="77777777" w:rsidR="00EB6AE4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Exosomes prevented spatial memory deterioration in OBE model.</w:t>
            </w:r>
          </w:p>
          <w:p w14:paraId="64846F9D" w14:textId="77777777" w:rsidR="00EB6AE4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Significant differences showed in factor detection between control and treated groups.</w:t>
            </w:r>
          </w:p>
          <w:p w14:paraId="47BAC110" w14:textId="77777777" w:rsidR="00EB6AE4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Fluorescently labeled exosomes were found in the brain tissue after IV administration</w:t>
            </w:r>
          </w:p>
          <w:p w14:paraId="628D5349" w14:textId="77777777" w:rsidR="00EB6AE4" w:rsidRPr="00533C30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Exosomes localized in the hippocampus and neocortex.</w:t>
            </w:r>
          </w:p>
        </w:tc>
        <w:tc>
          <w:tcPr>
            <w:tcW w:w="4061" w:type="dxa"/>
            <w:shd w:val="clear" w:color="auto" w:fill="auto"/>
            <w:hideMark/>
          </w:tcPr>
          <w:p w14:paraId="62C0F481" w14:textId="77777777" w:rsidR="00EB6AE4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Penetrate the BBB and reach the hippocampus and temporal cortex (learning and memory)</w:t>
            </w:r>
          </w:p>
          <w:p w14:paraId="1F70E2AA" w14:textId="77777777" w:rsidR="00EB6AE4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therapeutic effect is likely due to the transfer of proteins, nucleotides, amino and fatty acids, mRNA, and microRNA from exosomes to recipient cells, facilitating intercellular communication.</w:t>
            </w:r>
          </w:p>
          <w:p w14:paraId="48B45984" w14:textId="77777777" w:rsidR="00EB6AE4" w:rsidRPr="00533C30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Exosomes may exert their effects without the need for immunological compatibility with the recipient tissue, unlike MMSCs.</w:t>
            </w:r>
          </w:p>
        </w:tc>
      </w:tr>
      <w:tr w:rsidR="00EB6AE4" w:rsidRPr="00533C30" w14:paraId="1EB4D876" w14:textId="77777777" w:rsidTr="00523034">
        <w:trPr>
          <w:trHeight w:val="2400"/>
        </w:trPr>
        <w:tc>
          <w:tcPr>
            <w:tcW w:w="540" w:type="dxa"/>
            <w:shd w:val="clear" w:color="auto" w:fill="auto"/>
            <w:hideMark/>
          </w:tcPr>
          <w:p w14:paraId="70D8B44D" w14:textId="77777777" w:rsidR="00EB6AE4" w:rsidRPr="00533C30" w:rsidRDefault="00EB6AE4" w:rsidP="0052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272" w:type="dxa"/>
            <w:shd w:val="clear" w:color="auto" w:fill="auto"/>
            <w:hideMark/>
          </w:tcPr>
          <w:p w14:paraId="4489F13F" w14:textId="77777777" w:rsidR="00EB6AE4" w:rsidRPr="00533C30" w:rsidRDefault="00EB6AE4" w:rsidP="0052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Liu H </w:t>
            </w:r>
            <w:r w:rsidRPr="00533C3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et al.</w:t>
            </w:r>
          </w:p>
        </w:tc>
        <w:tc>
          <w:tcPr>
            <w:tcW w:w="656" w:type="dxa"/>
            <w:shd w:val="clear" w:color="auto" w:fill="auto"/>
            <w:hideMark/>
          </w:tcPr>
          <w:p w14:paraId="7AF8E0B7" w14:textId="77777777" w:rsidR="00EB6AE4" w:rsidRPr="00533C30" w:rsidRDefault="00EB6AE4" w:rsidP="0052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2022</w:t>
            </w:r>
          </w:p>
        </w:tc>
        <w:tc>
          <w:tcPr>
            <w:tcW w:w="1872" w:type="dxa"/>
            <w:shd w:val="clear" w:color="auto" w:fill="auto"/>
            <w:hideMark/>
          </w:tcPr>
          <w:p w14:paraId="38D1BCB9" w14:textId="77777777" w:rsidR="00EB6AE4" w:rsidRPr="00533C30" w:rsidRDefault="00EB6AE4" w:rsidP="0052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MWM test, RT-PCR, Luciferase reporter assays, IHC, IF, ELISA</w:t>
            </w:r>
          </w:p>
        </w:tc>
        <w:tc>
          <w:tcPr>
            <w:tcW w:w="6150" w:type="dxa"/>
            <w:shd w:val="clear" w:color="auto" w:fill="auto"/>
            <w:hideMark/>
          </w:tcPr>
          <w:p w14:paraId="6141E2F1" w14:textId="77777777" w:rsidR="00EB6AE4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Mice treated with circ-Epc1-containing ADSC exosomes showed reduced escape latency and increased platform crossing numbers in the spatial probe test</w:t>
            </w:r>
          </w:p>
          <w:p w14:paraId="37AC1A4F" w14:textId="77777777" w:rsidR="00EB6AE4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Circ-Epc1-containing ADSC exosomes decreased neuronal damage.</w:t>
            </w:r>
          </w:p>
          <w:p w14:paraId="607A0B9C" w14:textId="77777777" w:rsidR="00EB6AE4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TUNEL staining in brain tissue sections indicated a decrease in neuronal apoptosis in mice treated with circ-Epc1-containing ADSC exosomes.</w:t>
            </w:r>
          </w:p>
          <w:p w14:paraId="451C4161" w14:textId="77777777" w:rsidR="00EB6AE4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presence of circ-Epc1 in ADSC exosomes facilitated the shift of microglial polarization from M1 to M2 in the hippocampus</w:t>
            </w:r>
          </w:p>
          <w:p w14:paraId="6804FAAE" w14:textId="77777777" w:rsidR="00EB6AE4" w:rsidRPr="00533C30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Decreased IL-1β, IL-6, and TNF-α levels cytokines</w:t>
            </w:r>
          </w:p>
        </w:tc>
        <w:tc>
          <w:tcPr>
            <w:tcW w:w="4061" w:type="dxa"/>
            <w:shd w:val="clear" w:color="auto" w:fill="auto"/>
            <w:hideMark/>
          </w:tcPr>
          <w:p w14:paraId="2211DA40" w14:textId="77777777" w:rsidR="00EB6AE4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High-throughput sequencing identified circEpc1 as a crucial component in hypoxia-pretreated ADSC exosomes for improving cognitive functions.</w:t>
            </w:r>
          </w:p>
          <w:p w14:paraId="21EE9874" w14:textId="77777777" w:rsidR="00EB6AE4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Luciferase reporter assays revealed TREM2 and miR-770-3p as downstream targets of circ-Epc1.</w:t>
            </w:r>
          </w:p>
          <w:p w14:paraId="595B4D64" w14:textId="77777777" w:rsidR="00EB6AE4" w:rsidRPr="00533C30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Overexpressing miR-770-3p or downregulating TREM2 reversed the effects of circ-Epc1 on M2 microglial polarization during lipopolysaccharide treatment, indicating their role in the modulation of microglial phenotypic transformations and inflammatory cytokine expressions.</w:t>
            </w:r>
          </w:p>
        </w:tc>
      </w:tr>
      <w:tr w:rsidR="00EB6AE4" w:rsidRPr="00533C30" w14:paraId="059F92FF" w14:textId="77777777" w:rsidTr="00523034">
        <w:trPr>
          <w:trHeight w:val="50"/>
        </w:trPr>
        <w:tc>
          <w:tcPr>
            <w:tcW w:w="540" w:type="dxa"/>
            <w:shd w:val="clear" w:color="auto" w:fill="auto"/>
            <w:hideMark/>
          </w:tcPr>
          <w:p w14:paraId="1AE0E642" w14:textId="77777777" w:rsidR="00EB6AE4" w:rsidRPr="00533C30" w:rsidRDefault="00EB6AE4" w:rsidP="0052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272" w:type="dxa"/>
            <w:shd w:val="clear" w:color="auto" w:fill="auto"/>
            <w:hideMark/>
          </w:tcPr>
          <w:p w14:paraId="40EE3F14" w14:textId="77777777" w:rsidR="00EB6AE4" w:rsidRPr="00533C30" w:rsidRDefault="00EB6AE4" w:rsidP="0052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Liu S </w:t>
            </w:r>
            <w:r w:rsidRPr="00533C3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et al.</w:t>
            </w:r>
          </w:p>
        </w:tc>
        <w:tc>
          <w:tcPr>
            <w:tcW w:w="656" w:type="dxa"/>
            <w:shd w:val="clear" w:color="auto" w:fill="auto"/>
            <w:hideMark/>
          </w:tcPr>
          <w:p w14:paraId="0EF6B896" w14:textId="77777777" w:rsidR="00EB6AE4" w:rsidRPr="00533C30" w:rsidRDefault="00EB6AE4" w:rsidP="0052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2022</w:t>
            </w:r>
          </w:p>
        </w:tc>
        <w:tc>
          <w:tcPr>
            <w:tcW w:w="1872" w:type="dxa"/>
            <w:shd w:val="clear" w:color="auto" w:fill="auto"/>
            <w:hideMark/>
          </w:tcPr>
          <w:p w14:paraId="2A140F8F" w14:textId="77777777" w:rsidR="00EB6AE4" w:rsidRPr="00533C30" w:rsidRDefault="00EB6AE4" w:rsidP="0052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OFT, EPM test, NORT, TST, Nissl staining, IF staining, Western blot, RT-PCR</w:t>
            </w:r>
          </w:p>
        </w:tc>
        <w:tc>
          <w:tcPr>
            <w:tcW w:w="6150" w:type="dxa"/>
            <w:shd w:val="clear" w:color="auto" w:fill="auto"/>
            <w:hideMark/>
          </w:tcPr>
          <w:p w14:paraId="5EA5BC36" w14:textId="77777777" w:rsidR="00EB6AE4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BMSC-exos improved AD-like behaviors </w:t>
            </w:r>
          </w:p>
          <w:p w14:paraId="1732469A" w14:textId="77777777" w:rsidR="00EB6AE4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Positive correlations were observed between the duration and distance in the center in the OFT and the preference of the novel object in the NOR.</w:t>
            </w:r>
          </w:p>
          <w:p w14:paraId="7ECB3365" w14:textId="77777777" w:rsidR="00EB6AE4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Reduced glial cell activation, detected new neurons and measured the positive area of Aβ1−42 in the hippocampus.</w:t>
            </w:r>
          </w:p>
          <w:p w14:paraId="547FA566" w14:textId="77777777" w:rsidR="00EB6AE4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Reduced expression of IL-1β, IL-6, TNF-α, Aβ1−42, and p-Tau</w:t>
            </w:r>
          </w:p>
          <w:p w14:paraId="3FF90FB3" w14:textId="77777777" w:rsidR="00EB6AE4" w:rsidRPr="00533C30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Upregulated protein expression of synapse-related proteins and BDNF</w:t>
            </w:r>
          </w:p>
        </w:tc>
        <w:tc>
          <w:tcPr>
            <w:tcW w:w="4061" w:type="dxa"/>
            <w:shd w:val="clear" w:color="auto" w:fill="auto"/>
            <w:hideMark/>
          </w:tcPr>
          <w:p w14:paraId="50DC111B" w14:textId="77777777" w:rsidR="00EB6AE4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BMSC-exos are associated with the regulation of glial activation and the associated neuroinflammation, as well as BDNF-related neuropathological changes in the hippocampus. </w:t>
            </w:r>
          </w:p>
          <w:p w14:paraId="258912CD" w14:textId="77777777" w:rsidR="00EB6AE4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reduction in the expression of inflammatory cytokines such as IL-1β, IL-6, and TNF-α, along with the decrease in Aβ1−42 and p-Tau, suggests a reduction of the neuroinflammatory response. </w:t>
            </w:r>
          </w:p>
          <w:p w14:paraId="16A2FBB9" w14:textId="77777777" w:rsidR="00EB6AE4" w:rsidRPr="00533C30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Potential restoration of synaptic function and promotion of neuronal survival and plasticity. </w:t>
            </w:r>
          </w:p>
        </w:tc>
      </w:tr>
      <w:tr w:rsidR="00EB6AE4" w:rsidRPr="00533C30" w14:paraId="01EDF1BC" w14:textId="77777777" w:rsidTr="00523034">
        <w:trPr>
          <w:trHeight w:val="274"/>
        </w:trPr>
        <w:tc>
          <w:tcPr>
            <w:tcW w:w="540" w:type="dxa"/>
            <w:shd w:val="clear" w:color="auto" w:fill="auto"/>
            <w:hideMark/>
          </w:tcPr>
          <w:p w14:paraId="55D6E93F" w14:textId="77777777" w:rsidR="00EB6AE4" w:rsidRPr="00533C30" w:rsidRDefault="00EB6AE4" w:rsidP="0052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272" w:type="dxa"/>
            <w:shd w:val="clear" w:color="auto" w:fill="auto"/>
            <w:hideMark/>
          </w:tcPr>
          <w:p w14:paraId="30BF00F6" w14:textId="4B2F9C0C" w:rsidR="00EB6AE4" w:rsidRPr="00533C30" w:rsidRDefault="00EB6AE4" w:rsidP="0052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Shey</w:t>
            </w:r>
            <w:r w:rsidR="006071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</w:t>
            </w:r>
            <w:r w:rsidRPr="00533C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hhasan </w:t>
            </w:r>
            <w:r w:rsidRPr="00533C3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et al.</w:t>
            </w:r>
          </w:p>
        </w:tc>
        <w:tc>
          <w:tcPr>
            <w:tcW w:w="656" w:type="dxa"/>
            <w:shd w:val="clear" w:color="auto" w:fill="auto"/>
            <w:hideMark/>
          </w:tcPr>
          <w:p w14:paraId="2A94A680" w14:textId="77777777" w:rsidR="00EB6AE4" w:rsidRPr="00533C30" w:rsidRDefault="00EB6AE4" w:rsidP="0052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2022</w:t>
            </w:r>
          </w:p>
        </w:tc>
        <w:tc>
          <w:tcPr>
            <w:tcW w:w="1872" w:type="dxa"/>
            <w:shd w:val="clear" w:color="auto" w:fill="auto"/>
            <w:hideMark/>
          </w:tcPr>
          <w:p w14:paraId="23C43AC4" w14:textId="77777777" w:rsidR="00EB6AE4" w:rsidRPr="00533C30" w:rsidRDefault="00EB6AE4" w:rsidP="0052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MWM test, passive avoidance task, Nissl staining, ELISA, IHC </w:t>
            </w:r>
          </w:p>
        </w:tc>
        <w:tc>
          <w:tcPr>
            <w:tcW w:w="6150" w:type="dxa"/>
            <w:shd w:val="clear" w:color="auto" w:fill="auto"/>
            <w:hideMark/>
          </w:tcPr>
          <w:p w14:paraId="3A0F48DF" w14:textId="77777777" w:rsidR="00EB6AE4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CoQ10-loaded exosomes derived from ADSCs-Exo significantly improved memory impairment induced by STZ in rats</w:t>
            </w:r>
          </w:p>
          <w:p w14:paraId="776B5A6A" w14:textId="77777777" w:rsidR="00EB6AE4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Treatment with CoQ10-loaded ADSCs-Exo led to an increase in BDNF expression in STZ-induced rats, compared to groups treated with CoQ10 or exosomes alone</w:t>
            </w:r>
          </w:p>
          <w:p w14:paraId="6C7898AE" w14:textId="77777777" w:rsidR="00EB6AE4" w:rsidRPr="00533C30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CoQ10-loaded ADSCs-Exo group showed the highest cell density and SOX2 gene expression</w:t>
            </w:r>
          </w:p>
        </w:tc>
        <w:tc>
          <w:tcPr>
            <w:tcW w:w="4061" w:type="dxa"/>
            <w:shd w:val="clear" w:color="auto" w:fill="auto"/>
            <w:hideMark/>
          </w:tcPr>
          <w:p w14:paraId="698634EF" w14:textId="77777777" w:rsidR="00EB6AE4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CoQ10 helps in reducing the expression of pro-inflammatory cytokines and improving mitochondrial function</w:t>
            </w:r>
          </w:p>
          <w:p w14:paraId="5CA99A0D" w14:textId="77777777" w:rsidR="00EB6AE4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Exosomes derived from ADSCs contribute to the therapeutic effects of CoQ10 by facilitate drug delivery to the brain, overcome the BBB, and potentially carry other beneficial molecules.</w:t>
            </w:r>
          </w:p>
          <w:p w14:paraId="7187CDC5" w14:textId="77777777" w:rsidR="00EB6AE4" w:rsidRPr="00533C30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CoQ10-loaded ADSCs-Exo treatment not only protects existing neurons but also </w:t>
            </w: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promotes the growth and differentiation of new neurons and synapses. </w:t>
            </w:r>
          </w:p>
        </w:tc>
      </w:tr>
      <w:tr w:rsidR="00EB6AE4" w:rsidRPr="00533C30" w14:paraId="7420AD5B" w14:textId="77777777" w:rsidTr="00523034">
        <w:trPr>
          <w:trHeight w:val="2583"/>
        </w:trPr>
        <w:tc>
          <w:tcPr>
            <w:tcW w:w="540" w:type="dxa"/>
            <w:shd w:val="clear" w:color="auto" w:fill="auto"/>
            <w:hideMark/>
          </w:tcPr>
          <w:p w14:paraId="205F73D1" w14:textId="77777777" w:rsidR="00EB6AE4" w:rsidRPr="00533C30" w:rsidRDefault="00EB6AE4" w:rsidP="0052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272" w:type="dxa"/>
            <w:shd w:val="clear" w:color="auto" w:fill="auto"/>
            <w:hideMark/>
          </w:tcPr>
          <w:p w14:paraId="08EAED73" w14:textId="77777777" w:rsidR="00EB6AE4" w:rsidRPr="00533C30" w:rsidRDefault="00EB6AE4" w:rsidP="0052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Hou </w:t>
            </w:r>
            <w:r w:rsidRPr="00533C3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et al.</w:t>
            </w:r>
          </w:p>
        </w:tc>
        <w:tc>
          <w:tcPr>
            <w:tcW w:w="656" w:type="dxa"/>
            <w:shd w:val="clear" w:color="auto" w:fill="auto"/>
            <w:hideMark/>
          </w:tcPr>
          <w:p w14:paraId="37A41B10" w14:textId="77777777" w:rsidR="00EB6AE4" w:rsidRPr="00533C30" w:rsidRDefault="00EB6AE4" w:rsidP="0052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2023</w:t>
            </w:r>
          </w:p>
        </w:tc>
        <w:tc>
          <w:tcPr>
            <w:tcW w:w="1872" w:type="dxa"/>
            <w:shd w:val="clear" w:color="auto" w:fill="auto"/>
            <w:hideMark/>
          </w:tcPr>
          <w:p w14:paraId="2DAEF6D3" w14:textId="77777777" w:rsidR="00EB6AE4" w:rsidRPr="00533C30" w:rsidRDefault="00EB6AE4" w:rsidP="0052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CFC test, MWM test, HE staining, Nissl staining, IHC, ELISA, GFAP staining</w:t>
            </w:r>
          </w:p>
        </w:tc>
        <w:tc>
          <w:tcPr>
            <w:tcW w:w="6150" w:type="dxa"/>
            <w:shd w:val="clear" w:color="auto" w:fill="auto"/>
            <w:hideMark/>
          </w:tcPr>
          <w:p w14:paraId="2C3FD778" w14:textId="77777777" w:rsidR="00EB6AE4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Plaque deposition was reduced in the MSCs-exo group and increased in the co-housed group compared with the 5xFAD mice </w:t>
            </w:r>
          </w:p>
          <w:p w14:paraId="2839CFC4" w14:textId="77777777" w:rsidR="00EB6AE4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MSCs-exo + Abx group had lower plaque deposition than the MSCs-exo treated group.</w:t>
            </w:r>
          </w:p>
          <w:p w14:paraId="4CE45C62" w14:textId="77777777" w:rsidR="00EB6AE4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Aβ1-40 and Aβ1-42 levels in the hippocampus and serum of mice reduced after MSCs-exo treatment compared with the 5xFAD group. </w:t>
            </w:r>
          </w:p>
          <w:p w14:paraId="6FB8EEB2" w14:textId="77777777" w:rsidR="00EB6AE4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Co-housing increased Aβ1-40 and Aβ1-42 levels, whereas these levels reduced after Antibiotics treatment compared with MSCs-exo treatment </w:t>
            </w:r>
          </w:p>
          <w:p w14:paraId="24AA0D5D" w14:textId="77777777" w:rsidR="00EB6AE4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 gut microbiota removed MSCs-exo therapeutic effect.</w:t>
            </w:r>
          </w:p>
          <w:p w14:paraId="2ACF7570" w14:textId="77777777" w:rsidR="00EB6AE4" w:rsidRPr="00533C30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Antibiotics improved MSCs-exo efficacy by treating disordered gut microbiota and metabolites.</w:t>
            </w:r>
          </w:p>
        </w:tc>
        <w:tc>
          <w:tcPr>
            <w:tcW w:w="4061" w:type="dxa"/>
            <w:shd w:val="clear" w:color="auto" w:fill="auto"/>
            <w:hideMark/>
          </w:tcPr>
          <w:p w14:paraId="73D91C8E" w14:textId="77777777" w:rsidR="00EB6AE4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MSCs-exo treats AD by promoting Aβ degradation, modulating immune responses, protecting neurology.</w:t>
            </w:r>
          </w:p>
          <w:p w14:paraId="6B296FBD" w14:textId="77777777" w:rsidR="00EB6AE4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Promoting axonal growth, and improving cognitive impairment.</w:t>
            </w:r>
          </w:p>
          <w:p w14:paraId="2FB0A51D" w14:textId="77777777" w:rsidR="00EB6AE4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Gut microbiota dysbiosis may limit MSCs-exo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therapy.</w:t>
            </w:r>
          </w:p>
          <w:p w14:paraId="26BB2254" w14:textId="77777777" w:rsidR="00EB6AE4" w:rsidRPr="00533C30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Antibiotics enhance therapy by modulating gut microbiota and metabolites.</w:t>
            </w:r>
          </w:p>
        </w:tc>
      </w:tr>
      <w:tr w:rsidR="00EB6AE4" w:rsidRPr="00533C30" w14:paraId="7158430F" w14:textId="77777777" w:rsidTr="00523034">
        <w:trPr>
          <w:trHeight w:val="2946"/>
        </w:trPr>
        <w:tc>
          <w:tcPr>
            <w:tcW w:w="540" w:type="dxa"/>
            <w:shd w:val="clear" w:color="auto" w:fill="auto"/>
            <w:hideMark/>
          </w:tcPr>
          <w:p w14:paraId="24A768C8" w14:textId="77777777" w:rsidR="00EB6AE4" w:rsidRPr="00533C30" w:rsidRDefault="00EB6AE4" w:rsidP="0052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272" w:type="dxa"/>
            <w:shd w:val="clear" w:color="auto" w:fill="auto"/>
            <w:hideMark/>
          </w:tcPr>
          <w:p w14:paraId="456B89B6" w14:textId="77777777" w:rsidR="00EB6AE4" w:rsidRPr="00533C30" w:rsidRDefault="00EB6AE4" w:rsidP="0052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Pourhadi </w:t>
            </w:r>
            <w:r w:rsidRPr="00533C3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et al.</w:t>
            </w:r>
          </w:p>
        </w:tc>
        <w:tc>
          <w:tcPr>
            <w:tcW w:w="656" w:type="dxa"/>
            <w:shd w:val="clear" w:color="auto" w:fill="auto"/>
            <w:hideMark/>
          </w:tcPr>
          <w:p w14:paraId="498EE8C7" w14:textId="77777777" w:rsidR="00EB6AE4" w:rsidRPr="00533C30" w:rsidRDefault="00EB6AE4" w:rsidP="0052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2023</w:t>
            </w:r>
          </w:p>
        </w:tc>
        <w:tc>
          <w:tcPr>
            <w:tcW w:w="1872" w:type="dxa"/>
            <w:shd w:val="clear" w:color="auto" w:fill="auto"/>
            <w:hideMark/>
          </w:tcPr>
          <w:p w14:paraId="0A84F615" w14:textId="77777777" w:rsidR="00EB6AE4" w:rsidRPr="00533C30" w:rsidRDefault="00EB6AE4" w:rsidP="0052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MWM test, Congo Red Staining, IF staining, Western blot, MTT assay, flow cytometry, AO/PI staining</w:t>
            </w:r>
          </w:p>
        </w:tc>
        <w:tc>
          <w:tcPr>
            <w:tcW w:w="6150" w:type="dxa"/>
            <w:shd w:val="clear" w:color="auto" w:fill="auto"/>
            <w:hideMark/>
          </w:tcPr>
          <w:p w14:paraId="29E14AAA" w14:textId="77777777" w:rsidR="00EB6AE4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STZ-induced rats showed learning deficits in the MWM test, which were dose-dependently reduced by Exosomes treatments.</w:t>
            </w:r>
          </w:p>
          <w:p w14:paraId="42FA16BA" w14:textId="77777777" w:rsidR="00EB6AE4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Amyloid plaque deposition was observed in the hippocampal regions in AD-model rats</w:t>
            </w:r>
          </w:p>
          <w:p w14:paraId="0F46B58A" w14:textId="77777777" w:rsidR="00EB6AE4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There were changes in neuronal marker expression due to Exosomes treatment.</w:t>
            </w:r>
          </w:p>
          <w:p w14:paraId="26AF2C0D" w14:textId="77777777" w:rsidR="00EB6AE4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Confirmed protein expression alterations in response to treatments.</w:t>
            </w:r>
          </w:p>
          <w:p w14:paraId="2939BC0D" w14:textId="77777777" w:rsidR="00EB6AE4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 viability was improved in Exosomes-treated groups compared to the glutamate group.</w:t>
            </w:r>
          </w:p>
          <w:p w14:paraId="26F00395" w14:textId="77777777" w:rsidR="00EB6AE4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Increased live cell percentages and decreased apoptotic cell percentages in Exosomes groups.</w:t>
            </w:r>
          </w:p>
          <w:p w14:paraId="60C64232" w14:textId="77777777" w:rsidR="00EB6AE4" w:rsidRPr="00533C30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Improved cell viability in 3D culture conditions with Exosomes treatment.</w:t>
            </w:r>
          </w:p>
        </w:tc>
        <w:tc>
          <w:tcPr>
            <w:tcW w:w="4061" w:type="dxa"/>
            <w:shd w:val="clear" w:color="auto" w:fill="auto"/>
            <w:hideMark/>
          </w:tcPr>
          <w:p w14:paraId="30E6548D" w14:textId="77777777" w:rsidR="00EB6AE4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Improve cell viability and counteract the cytotoxic effects of L-glutamate.</w:t>
            </w:r>
          </w:p>
          <w:p w14:paraId="0F467DA4" w14:textId="77777777" w:rsidR="00EB6AE4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Reduc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amyloid plaque deposition in the hippocampus.</w:t>
            </w:r>
          </w:p>
          <w:p w14:paraId="1E4EBCF2" w14:textId="77777777" w:rsidR="00EB6AE4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Influence the expression of neuronal markers (neuroregeneration or synaptic plasticity)</w:t>
            </w:r>
          </w:p>
          <w:p w14:paraId="4DB34483" w14:textId="77777777" w:rsidR="00EB6AE4" w:rsidRPr="00533C30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dose-dependent effects of EXOs on learning and memory suggest a potential therapeutic action in sporadic AD models</w:t>
            </w:r>
          </w:p>
        </w:tc>
      </w:tr>
      <w:tr w:rsidR="00EB6AE4" w:rsidRPr="00533C30" w14:paraId="25E06704" w14:textId="77777777" w:rsidTr="00523034">
        <w:trPr>
          <w:trHeight w:val="50"/>
        </w:trPr>
        <w:tc>
          <w:tcPr>
            <w:tcW w:w="540" w:type="dxa"/>
            <w:shd w:val="clear" w:color="auto" w:fill="auto"/>
            <w:hideMark/>
          </w:tcPr>
          <w:p w14:paraId="62117EBF" w14:textId="77777777" w:rsidR="00EB6AE4" w:rsidRPr="00533C30" w:rsidRDefault="00EB6AE4" w:rsidP="0052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272" w:type="dxa"/>
            <w:shd w:val="clear" w:color="auto" w:fill="auto"/>
            <w:hideMark/>
          </w:tcPr>
          <w:p w14:paraId="54385F98" w14:textId="77777777" w:rsidR="00EB6AE4" w:rsidRPr="00533C30" w:rsidRDefault="00EB6AE4" w:rsidP="0052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Li </w:t>
            </w:r>
            <w:r w:rsidRPr="00533C3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et al.</w:t>
            </w:r>
          </w:p>
        </w:tc>
        <w:tc>
          <w:tcPr>
            <w:tcW w:w="656" w:type="dxa"/>
            <w:shd w:val="clear" w:color="auto" w:fill="auto"/>
            <w:hideMark/>
          </w:tcPr>
          <w:p w14:paraId="11B82DE0" w14:textId="77777777" w:rsidR="00EB6AE4" w:rsidRPr="00533C30" w:rsidRDefault="00EB6AE4" w:rsidP="0052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2024</w:t>
            </w:r>
          </w:p>
        </w:tc>
        <w:tc>
          <w:tcPr>
            <w:tcW w:w="1872" w:type="dxa"/>
            <w:shd w:val="clear" w:color="auto" w:fill="auto"/>
            <w:hideMark/>
          </w:tcPr>
          <w:p w14:paraId="61C4B42D" w14:textId="77777777" w:rsidR="00EB6AE4" w:rsidRPr="00533C30" w:rsidRDefault="00EB6AE4" w:rsidP="0052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MWM test, immunostaining, whole brain imaging, Fluorescence signal intensity analysis, Western Blot, ELISA</w:t>
            </w:r>
          </w:p>
        </w:tc>
        <w:tc>
          <w:tcPr>
            <w:tcW w:w="6150" w:type="dxa"/>
            <w:shd w:val="clear" w:color="auto" w:fill="auto"/>
            <w:hideMark/>
          </w:tcPr>
          <w:p w14:paraId="52411F54" w14:textId="77777777" w:rsidR="00EB6AE4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NSC-derived exosomes led to reduced escape latencies and increased time spent in the target quadrant</w:t>
            </w:r>
          </w:p>
          <w:p w14:paraId="275BB275" w14:textId="77777777" w:rsidR="00EB6AE4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Enhanced expression of mitochondrial biogenesis-related proteins in multiple brain regions</w:t>
            </w:r>
          </w:p>
          <w:p w14:paraId="03D9FD49" w14:textId="77777777" w:rsidR="00EB6AE4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Increased fluorescence signal intensity for mitochondrial biogenesis-related proteins in selected brain regions</w:t>
            </w:r>
          </w:p>
          <w:p w14:paraId="5CD697A2" w14:textId="77777777" w:rsidR="00EB6AE4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Increased levels of SIRT1 and mitochondrial biogenesis-related proteins in the brains of mice treated with NSC-derived exosomes</w:t>
            </w:r>
          </w:p>
          <w:p w14:paraId="2F8411F2" w14:textId="77777777" w:rsidR="00EB6AE4" w:rsidRPr="00533C30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Significant decrease in the ratio of soluble Aβ42 to Aβ40 was observed in the SKO-AD groups, indicating a slight positive effect on Aβ levels</w:t>
            </w:r>
          </w:p>
        </w:tc>
        <w:tc>
          <w:tcPr>
            <w:tcW w:w="4061" w:type="dxa"/>
            <w:shd w:val="clear" w:color="auto" w:fill="auto"/>
            <w:hideMark/>
          </w:tcPr>
          <w:p w14:paraId="78B1408F" w14:textId="77777777" w:rsidR="00EB6AE4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Increased SIRT1 levels and enhanced the production of mitochondrial biogenesis-related factors.</w:t>
            </w:r>
          </w:p>
          <w:p w14:paraId="4306B160" w14:textId="77777777" w:rsidR="00EB6AE4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Inhibited astrocyte activation but did not suppress amyloid-beta production.</w:t>
            </w:r>
          </w:p>
          <w:p w14:paraId="72CF7A6D" w14:textId="77777777" w:rsidR="00EB6AE4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Activate of the SIRT1-PGC1α signaling pathway and increase synthesis of NRF1 and COXIV (improved mitochondrial biogenesis)</w:t>
            </w:r>
          </w:p>
          <w:p w14:paraId="1C989D8A" w14:textId="77777777" w:rsidR="00EB6AE4" w:rsidRPr="00533C30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Restored abnormal protein distribution in the brain, indicating promotion of mitochondrial biogenesis.</w:t>
            </w:r>
          </w:p>
        </w:tc>
      </w:tr>
      <w:tr w:rsidR="00EB6AE4" w:rsidRPr="00533C30" w14:paraId="7F1D8365" w14:textId="77777777" w:rsidTr="00523034">
        <w:trPr>
          <w:trHeight w:val="1450"/>
        </w:trPr>
        <w:tc>
          <w:tcPr>
            <w:tcW w:w="540" w:type="dxa"/>
            <w:shd w:val="clear" w:color="auto" w:fill="auto"/>
            <w:hideMark/>
          </w:tcPr>
          <w:p w14:paraId="2CDCBA8E" w14:textId="77777777" w:rsidR="00EB6AE4" w:rsidRPr="00533C30" w:rsidRDefault="00EB6AE4" w:rsidP="0052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272" w:type="dxa"/>
            <w:shd w:val="clear" w:color="auto" w:fill="auto"/>
            <w:hideMark/>
          </w:tcPr>
          <w:p w14:paraId="2AED929C" w14:textId="77777777" w:rsidR="00EB6AE4" w:rsidRPr="00533C30" w:rsidRDefault="00EB6AE4" w:rsidP="0052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Elia </w:t>
            </w:r>
            <w:r w:rsidRPr="00533C3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et al.</w:t>
            </w:r>
          </w:p>
        </w:tc>
        <w:tc>
          <w:tcPr>
            <w:tcW w:w="656" w:type="dxa"/>
            <w:shd w:val="clear" w:color="auto" w:fill="auto"/>
            <w:hideMark/>
          </w:tcPr>
          <w:p w14:paraId="771E26E9" w14:textId="77777777" w:rsidR="00EB6AE4" w:rsidRPr="00533C30" w:rsidRDefault="00EB6AE4" w:rsidP="0052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2019</w:t>
            </w:r>
          </w:p>
        </w:tc>
        <w:tc>
          <w:tcPr>
            <w:tcW w:w="1872" w:type="dxa"/>
            <w:shd w:val="clear" w:color="auto" w:fill="auto"/>
            <w:hideMark/>
          </w:tcPr>
          <w:p w14:paraId="5AC7BA58" w14:textId="77777777" w:rsidR="00EB6AE4" w:rsidRPr="00533C30" w:rsidRDefault="00EB6AE4" w:rsidP="0052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Aβ Plaque and Dystropic Neurites </w:t>
            </w:r>
          </w:p>
        </w:tc>
        <w:tc>
          <w:tcPr>
            <w:tcW w:w="6150" w:type="dxa"/>
            <w:shd w:val="clear" w:color="auto" w:fill="auto"/>
            <w:hideMark/>
          </w:tcPr>
          <w:p w14:paraId="3B44ABFE" w14:textId="77777777" w:rsidR="00EB6AE4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Administering BM-MSC-EVs at 3 and 5 months of age in APP/PS1 mice (before and just as clinical signs start to appear) effectively reduced pathological signatures of AD.</w:t>
            </w:r>
          </w:p>
          <w:p w14:paraId="548709F0" w14:textId="77777777" w:rsidR="00EB6AE4" w:rsidRPr="00533C30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Quantitative analysis showed a significant reduction in plaque area, solidity, and density, as well as a decrease in dystrophic neurite occurrence.</w:t>
            </w:r>
          </w:p>
        </w:tc>
        <w:tc>
          <w:tcPr>
            <w:tcW w:w="4061" w:type="dxa"/>
            <w:shd w:val="clear" w:color="auto" w:fill="auto"/>
            <w:hideMark/>
          </w:tcPr>
          <w:p w14:paraId="5B950DC8" w14:textId="77777777" w:rsidR="00EB6AE4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BM-MSC-EVs carry Neprilysin, a β-amyloid degrading enzyme, suggesting a direct action on Aβ degradation.</w:t>
            </w:r>
          </w:p>
          <w:p w14:paraId="003EAA72" w14:textId="77777777" w:rsidR="00EB6AE4" w:rsidRPr="00533C30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EVs inherit protective, anti-inflammatory, and neurotrophic properties from their parental BM-MSCs</w:t>
            </w:r>
          </w:p>
        </w:tc>
      </w:tr>
      <w:tr w:rsidR="00EB6AE4" w:rsidRPr="00533C30" w14:paraId="7AB457B2" w14:textId="77777777" w:rsidTr="00523034">
        <w:trPr>
          <w:trHeight w:val="1245"/>
        </w:trPr>
        <w:tc>
          <w:tcPr>
            <w:tcW w:w="540" w:type="dxa"/>
            <w:shd w:val="clear" w:color="auto" w:fill="auto"/>
            <w:hideMark/>
          </w:tcPr>
          <w:p w14:paraId="2A46AB70" w14:textId="77777777" w:rsidR="00EB6AE4" w:rsidRPr="00533C30" w:rsidRDefault="00EB6AE4" w:rsidP="0052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19</w:t>
            </w:r>
          </w:p>
        </w:tc>
        <w:tc>
          <w:tcPr>
            <w:tcW w:w="1272" w:type="dxa"/>
            <w:shd w:val="clear" w:color="auto" w:fill="auto"/>
            <w:hideMark/>
          </w:tcPr>
          <w:p w14:paraId="742B9F35" w14:textId="77777777" w:rsidR="00EB6AE4" w:rsidRPr="00533C30" w:rsidRDefault="00EB6AE4" w:rsidP="0052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Losurdo </w:t>
            </w:r>
            <w:r w:rsidRPr="00533C3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et al.</w:t>
            </w:r>
          </w:p>
        </w:tc>
        <w:tc>
          <w:tcPr>
            <w:tcW w:w="656" w:type="dxa"/>
            <w:shd w:val="clear" w:color="auto" w:fill="auto"/>
            <w:hideMark/>
          </w:tcPr>
          <w:p w14:paraId="4887A4F2" w14:textId="77777777" w:rsidR="00EB6AE4" w:rsidRPr="00533C30" w:rsidRDefault="00EB6AE4" w:rsidP="0052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2020</w:t>
            </w:r>
          </w:p>
        </w:tc>
        <w:tc>
          <w:tcPr>
            <w:tcW w:w="1872" w:type="dxa"/>
            <w:shd w:val="clear" w:color="auto" w:fill="auto"/>
            <w:hideMark/>
          </w:tcPr>
          <w:p w14:paraId="16CFB8F3" w14:textId="77777777" w:rsidR="00EB6AE4" w:rsidRPr="00533C30" w:rsidRDefault="00EB6AE4" w:rsidP="0052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ELISA, Western Blot, IF staining, Analysis of microglia activation, Golgi-Cox staining, Dendritic spine analysis</w:t>
            </w:r>
          </w:p>
        </w:tc>
        <w:tc>
          <w:tcPr>
            <w:tcW w:w="6150" w:type="dxa"/>
            <w:shd w:val="clear" w:color="auto" w:fill="auto"/>
            <w:hideMark/>
          </w:tcPr>
          <w:p w14:paraId="39F6FE5F" w14:textId="77777777" w:rsidR="00EB6AE4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Decrease in microglia activation following the treatment with MSC-derived EVs.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3894FE9" w14:textId="77777777" w:rsidR="00EB6AE4" w:rsidRPr="00533C30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Intranasal administration of MSC-derived EVs resulted in an increase in dendritic spine density in the hippocampal CA1 pyramidal neuron, entorhinal cortex, and prefrontal cortex neurons of EV-treated mice compared to control mice.</w:t>
            </w:r>
          </w:p>
        </w:tc>
        <w:tc>
          <w:tcPr>
            <w:tcW w:w="4061" w:type="dxa"/>
            <w:shd w:val="clear" w:color="auto" w:fill="auto"/>
            <w:hideMark/>
          </w:tcPr>
          <w:p w14:paraId="55CB8FD6" w14:textId="77777777" w:rsidR="00EB6AE4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MSC-derived EVs reached the brain, reducing microglia activation and increasing dendritic spine density. </w:t>
            </w:r>
          </w:p>
          <w:p w14:paraId="7D59D7AF" w14:textId="77777777" w:rsidR="00EB6AE4" w:rsidRPr="00533C30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This suggests a shift of microglia toward an anti-inflammatory phenotype, contributing immunomodulatory and neuroprotective effects</w:t>
            </w:r>
          </w:p>
        </w:tc>
      </w:tr>
      <w:tr w:rsidR="00EB6AE4" w:rsidRPr="00533C30" w14:paraId="231087F4" w14:textId="77777777" w:rsidTr="00523034">
        <w:trPr>
          <w:trHeight w:val="416"/>
        </w:trPr>
        <w:tc>
          <w:tcPr>
            <w:tcW w:w="540" w:type="dxa"/>
            <w:shd w:val="clear" w:color="auto" w:fill="auto"/>
            <w:hideMark/>
          </w:tcPr>
          <w:p w14:paraId="73954311" w14:textId="77777777" w:rsidR="00EB6AE4" w:rsidRPr="00533C30" w:rsidRDefault="00EB6AE4" w:rsidP="0052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1272" w:type="dxa"/>
            <w:shd w:val="clear" w:color="auto" w:fill="auto"/>
            <w:hideMark/>
          </w:tcPr>
          <w:p w14:paraId="403AE9AC" w14:textId="77777777" w:rsidR="00EB6AE4" w:rsidRPr="00533C30" w:rsidRDefault="00EB6AE4" w:rsidP="0052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Cone </w:t>
            </w:r>
            <w:r w:rsidRPr="00533C3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et al.</w:t>
            </w:r>
          </w:p>
        </w:tc>
        <w:tc>
          <w:tcPr>
            <w:tcW w:w="656" w:type="dxa"/>
            <w:shd w:val="clear" w:color="auto" w:fill="auto"/>
            <w:hideMark/>
          </w:tcPr>
          <w:p w14:paraId="2F23471F" w14:textId="77777777" w:rsidR="00EB6AE4" w:rsidRPr="00533C30" w:rsidRDefault="00EB6AE4" w:rsidP="0052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2021</w:t>
            </w:r>
          </w:p>
        </w:tc>
        <w:tc>
          <w:tcPr>
            <w:tcW w:w="1872" w:type="dxa"/>
            <w:shd w:val="clear" w:color="auto" w:fill="auto"/>
            <w:hideMark/>
          </w:tcPr>
          <w:p w14:paraId="776C4FB8" w14:textId="77777777" w:rsidR="00EB6AE4" w:rsidRPr="00533C30" w:rsidRDefault="00EB6AE4" w:rsidP="0052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Cognitive Performance, Aβ plaque, GFAP and Aβ Colocalization, Behavioral Assays, IHC</w:t>
            </w:r>
          </w:p>
        </w:tc>
        <w:tc>
          <w:tcPr>
            <w:tcW w:w="6150" w:type="dxa"/>
            <w:shd w:val="clear" w:color="auto" w:fill="auto"/>
            <w:hideMark/>
          </w:tcPr>
          <w:p w14:paraId="113B2F6C" w14:textId="77777777" w:rsidR="00EB6AE4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5XFAD mice treated with hMSC-EV showed significantly improved performance in cognitive tests compared to control.</w:t>
            </w:r>
          </w:p>
          <w:p w14:paraId="2696F32A" w14:textId="77777777" w:rsidR="00EB6AE4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eduction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 </w:t>
            </w: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Aβ plaque load was observed in the hippocampus of EV-treated mice compared to control.</w:t>
            </w:r>
          </w:p>
          <w:p w14:paraId="07FB5D31" w14:textId="77777777" w:rsidR="00EB6AE4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There was less colocalization between GFAP and Aβ plaques in the brains of EV-treated mice compared to control.</w:t>
            </w:r>
          </w:p>
          <w:p w14:paraId="5132C67D" w14:textId="77777777" w:rsidR="00EB6AE4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hMSC-EV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group </w:t>
            </w: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performed better in behavioral assays assessing learning and memory than control.</w:t>
            </w:r>
          </w:p>
          <w:p w14:paraId="23F59143" w14:textId="77777777" w:rsidR="00EB6AE4" w:rsidRPr="00533C30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EV-treated mice showed lower Aβ plaque load and reduced colocalization of GFAP and Aβ plaques in the hippocampus </w:t>
            </w:r>
          </w:p>
        </w:tc>
        <w:tc>
          <w:tcPr>
            <w:tcW w:w="4061" w:type="dxa"/>
            <w:shd w:val="clear" w:color="auto" w:fill="auto"/>
            <w:hideMark/>
          </w:tcPr>
          <w:p w14:paraId="1ED287BE" w14:textId="77777777" w:rsidR="00EB6AE4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MSC-derived EVs exhibit similar immunoprotective and immunomodulatory abilities</w:t>
            </w:r>
          </w:p>
          <w:p w14:paraId="0DAE33AE" w14:textId="77777777" w:rsidR="00EB6AE4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EVs play a role in cell-to-cell communication, carrying a diverse molecular payload</w:t>
            </w:r>
          </w:p>
          <w:p w14:paraId="6F0161C4" w14:textId="77777777" w:rsidR="00EB6AE4" w:rsidRPr="00533C30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EVs can cross most barriers, including the BBB</w:t>
            </w:r>
          </w:p>
        </w:tc>
      </w:tr>
      <w:tr w:rsidR="00EB6AE4" w:rsidRPr="00533C30" w14:paraId="12AB2CDF" w14:textId="77777777" w:rsidTr="00523034">
        <w:trPr>
          <w:trHeight w:val="1086"/>
        </w:trPr>
        <w:tc>
          <w:tcPr>
            <w:tcW w:w="540" w:type="dxa"/>
            <w:shd w:val="clear" w:color="auto" w:fill="auto"/>
            <w:hideMark/>
          </w:tcPr>
          <w:p w14:paraId="4C3C56E9" w14:textId="77777777" w:rsidR="00EB6AE4" w:rsidRPr="00533C30" w:rsidRDefault="00EB6AE4" w:rsidP="0052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272" w:type="dxa"/>
            <w:shd w:val="clear" w:color="auto" w:fill="auto"/>
            <w:hideMark/>
          </w:tcPr>
          <w:p w14:paraId="41DEF61F" w14:textId="77777777" w:rsidR="00EB6AE4" w:rsidRPr="00533C30" w:rsidRDefault="00EB6AE4" w:rsidP="0052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Zhdanova </w:t>
            </w:r>
            <w:r w:rsidRPr="00533C3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et al</w:t>
            </w:r>
            <w:r w:rsidRPr="00533C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656" w:type="dxa"/>
            <w:shd w:val="clear" w:color="auto" w:fill="auto"/>
            <w:hideMark/>
          </w:tcPr>
          <w:p w14:paraId="2194D60F" w14:textId="77777777" w:rsidR="00EB6AE4" w:rsidRPr="00533C30" w:rsidRDefault="00EB6AE4" w:rsidP="0052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2022</w:t>
            </w:r>
          </w:p>
        </w:tc>
        <w:tc>
          <w:tcPr>
            <w:tcW w:w="1872" w:type="dxa"/>
            <w:shd w:val="clear" w:color="auto" w:fill="auto"/>
            <w:hideMark/>
          </w:tcPr>
          <w:p w14:paraId="65E4CC46" w14:textId="77777777" w:rsidR="00EB6AE4" w:rsidRPr="00533C30" w:rsidRDefault="00EB6AE4" w:rsidP="0052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localization of vesicles</w:t>
            </w:r>
          </w:p>
        </w:tc>
        <w:tc>
          <w:tcPr>
            <w:tcW w:w="6150" w:type="dxa"/>
            <w:shd w:val="clear" w:color="auto" w:fill="auto"/>
            <w:hideMark/>
          </w:tcPr>
          <w:p w14:paraId="157D7692" w14:textId="77777777" w:rsidR="00EB6AE4" w:rsidRPr="00533C30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Four hours after intranasal administration, vesicles containing the fluorescent protein RFP were observed in the hippocampus and neocortex of OBX mice</w:t>
            </w:r>
          </w:p>
        </w:tc>
        <w:tc>
          <w:tcPr>
            <w:tcW w:w="4061" w:type="dxa"/>
            <w:shd w:val="clear" w:color="auto" w:fill="auto"/>
            <w:hideMark/>
          </w:tcPr>
          <w:p w14:paraId="093A6A0D" w14:textId="77777777" w:rsidR="00EB6AE4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Microvesicles act as nanocontainers for targeted delivery of biologically active compounds or drugs to brain regions affected by neurodegeneration.</w:t>
            </w:r>
          </w:p>
          <w:p w14:paraId="2103323E" w14:textId="77777777" w:rsidR="00EB6AE4" w:rsidRPr="00533C30" w:rsidRDefault="00EB6AE4" w:rsidP="00EB6A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Intranasal delivery provides a non-invasive route to the CNS, bypassing the BBB</w:t>
            </w:r>
          </w:p>
        </w:tc>
      </w:tr>
    </w:tbl>
    <w:p w14:paraId="7F796013" w14:textId="77777777" w:rsidR="00173EA9" w:rsidRDefault="00173EA9"/>
    <w:sectPr w:rsidR="00173EA9" w:rsidSect="0016469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90CD1"/>
    <w:multiLevelType w:val="hybridMultilevel"/>
    <w:tmpl w:val="9F02A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37A02"/>
    <w:multiLevelType w:val="hybridMultilevel"/>
    <w:tmpl w:val="006ED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75406"/>
    <w:multiLevelType w:val="hybridMultilevel"/>
    <w:tmpl w:val="4F70D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D719B"/>
    <w:multiLevelType w:val="hybridMultilevel"/>
    <w:tmpl w:val="23D03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6125331">
    <w:abstractNumId w:val="0"/>
  </w:num>
  <w:num w:numId="2" w16cid:durableId="1876893706">
    <w:abstractNumId w:val="3"/>
  </w:num>
  <w:num w:numId="3" w16cid:durableId="1697072801">
    <w:abstractNumId w:val="2"/>
  </w:num>
  <w:num w:numId="4" w16cid:durableId="47458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AE4"/>
    <w:rsid w:val="00164698"/>
    <w:rsid w:val="00173EA9"/>
    <w:rsid w:val="002725D5"/>
    <w:rsid w:val="005D698A"/>
    <w:rsid w:val="006071D7"/>
    <w:rsid w:val="007841F1"/>
    <w:rsid w:val="008C7D48"/>
    <w:rsid w:val="00EB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68CD4"/>
  <w15:chartTrackingRefBased/>
  <w15:docId w15:val="{7DDD6287-C89F-41BC-B546-C62EA15A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AE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AE4"/>
    <w:pPr>
      <w:spacing w:after="200" w:line="276" w:lineRule="auto"/>
      <w:ind w:left="720"/>
      <w:contextualSpacing/>
    </w:pPr>
    <w:rPr>
      <w:rFonts w:ascii="Calibri" w:eastAsia="Calibri" w:hAnsi="Calibri" w:cs="Calibri"/>
      <w:kern w:val="0"/>
      <w:lang w:eastAsia="en-ID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8F86D-C2F8-4BFB-AF38-44E70BF2C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3133</Words>
  <Characters>17864</Characters>
  <Application>Microsoft Office Word</Application>
  <DocSecurity>0</DocSecurity>
  <Lines>148</Lines>
  <Paragraphs>41</Paragraphs>
  <ScaleCrop>false</ScaleCrop>
  <Company/>
  <LinksUpToDate>false</LinksUpToDate>
  <CharactersWithSpaces>20956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Aiman Hilmi A.</dc:creator>
  <cp:keywords/>
  <dc:description/>
  <cp:lastModifiedBy>Aiman Hilmi A.</cp:lastModifiedBy>
  <cp:revision>3</cp:revision>
  <dcterms:created xsi:type="dcterms:W3CDTF">2024-02-18T08:39:00Z</dcterms:created>
  <dcterms:modified xsi:type="dcterms:W3CDTF">2024-02-18T16:18:00Z</dcterms:modified>
</cp:coreProperties>
</file>