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775F5" w14:textId="77777777" w:rsidR="006E41A3" w:rsidRPr="000B1DEF" w:rsidRDefault="006E41A3" w:rsidP="006E41A3">
      <w:pPr>
        <w:spacing w:before="100" w:beforeAutospacing="1" w:after="100" w:afterAutospacing="1"/>
        <w:jc w:val="center"/>
        <w:rPr>
          <w:rFonts w:ascii="Palatino Linotype" w:eastAsiaTheme="minorEastAsia" w:hAnsi="Palatino Linotype"/>
          <w:sz w:val="32"/>
          <w:szCs w:val="32"/>
        </w:rPr>
      </w:pPr>
      <w:bookmarkStart w:id="0" w:name="_Ref159859390"/>
      <w:r w:rsidRPr="000B1DEF">
        <w:rPr>
          <w:rFonts w:ascii="Palatino Linotype" w:hAnsi="Palatino Linotype"/>
          <w:sz w:val="32"/>
          <w:szCs w:val="32"/>
        </w:rPr>
        <w:t>Supplementary Material for</w:t>
      </w:r>
    </w:p>
    <w:p w14:paraId="72A97614" w14:textId="6A23C809" w:rsidR="006E41A3" w:rsidRPr="000B1DEF" w:rsidRDefault="006E41A3" w:rsidP="006E41A3">
      <w:pPr>
        <w:keepNext/>
        <w:rPr>
          <w:rFonts w:ascii="Palatino Linotype" w:hAnsi="Palatino Linotype"/>
          <w:b/>
          <w:bCs/>
          <w:sz w:val="26"/>
          <w:szCs w:val="26"/>
          <w:lang w:val="en-GB" w:eastAsia="en-GB"/>
        </w:rPr>
      </w:pPr>
      <w:r w:rsidRPr="000B1DEF">
        <w:rPr>
          <w:rFonts w:ascii="Palatino Linotype" w:hAnsi="Palatino Linotype"/>
          <w:b/>
          <w:bCs/>
          <w:sz w:val="26"/>
          <w:szCs w:val="26"/>
          <w:lang w:val="en-GB" w:eastAsia="en-GB"/>
        </w:rPr>
        <w:t>Early-season mapping of winter canola by combining Sentinel-1 and Sentinel-2 data</w:t>
      </w:r>
    </w:p>
    <w:p w14:paraId="13B78FCF" w14:textId="76041DC0" w:rsidR="00CF65A8" w:rsidRPr="00FF3292" w:rsidRDefault="00CF65A8" w:rsidP="00CF65A8">
      <w:pPr>
        <w:pStyle w:val="MDPI13authornames"/>
        <w:ind w:left="960"/>
        <w:rPr>
          <w:lang w:val="it-IT"/>
        </w:rPr>
      </w:pPr>
      <w:r w:rsidRPr="000B1DEF">
        <w:rPr>
          <w:bCs/>
          <w:szCs w:val="24"/>
          <w:lang w:val="it-IT"/>
        </w:rPr>
        <w:t>Tingting Liu</w:t>
      </w:r>
      <w:r w:rsidRPr="000B1DEF">
        <w:rPr>
          <w:bCs/>
          <w:szCs w:val="24"/>
          <w:vertAlign w:val="superscript"/>
          <w:lang w:val="it-IT"/>
        </w:rPr>
        <w:t>1</w:t>
      </w:r>
      <w:r w:rsidRPr="00FF3292">
        <w:rPr>
          <w:lang w:val="it-IT"/>
        </w:rPr>
        <w:t xml:space="preserve">, </w:t>
      </w:r>
      <w:r w:rsidRPr="000B1DEF">
        <w:rPr>
          <w:bCs/>
          <w:szCs w:val="24"/>
          <w:lang w:val="it-IT"/>
        </w:rPr>
        <w:t>Peipei Li</w:t>
      </w:r>
      <w:r w:rsidRPr="000B1DEF">
        <w:rPr>
          <w:b w:val="0"/>
          <w:bCs/>
          <w:szCs w:val="24"/>
          <w:vertAlign w:val="superscript"/>
          <w:lang w:val="it-IT"/>
        </w:rPr>
        <w:t xml:space="preserve"> </w:t>
      </w:r>
      <w:r w:rsidRPr="00FF3292">
        <w:rPr>
          <w:vertAlign w:val="superscript"/>
          <w:lang w:val="it-IT"/>
        </w:rPr>
        <w:t>2</w:t>
      </w:r>
      <w:r w:rsidRPr="00FF3292">
        <w:rPr>
          <w:lang w:val="it-IT"/>
        </w:rPr>
        <w:t xml:space="preserve"> </w:t>
      </w:r>
      <w:r w:rsidRPr="00FF3292">
        <w:rPr>
          <w:rFonts w:eastAsiaTheme="minorEastAsia"/>
          <w:lang w:val="it-IT" w:eastAsia="zh-CN"/>
        </w:rPr>
        <w:t>,</w:t>
      </w:r>
      <w:r w:rsidRPr="000B1DEF">
        <w:rPr>
          <w:bCs/>
          <w:szCs w:val="24"/>
          <w:lang w:val="it-IT"/>
        </w:rPr>
        <w:t xml:space="preserve"> Feng Zhao</w:t>
      </w:r>
      <w:r w:rsidRPr="000B1DEF">
        <w:rPr>
          <w:b w:val="0"/>
          <w:bCs/>
          <w:szCs w:val="24"/>
          <w:vertAlign w:val="superscript"/>
          <w:lang w:val="it-IT"/>
        </w:rPr>
        <w:t xml:space="preserve"> </w:t>
      </w:r>
      <w:r w:rsidRPr="000B1DEF">
        <w:rPr>
          <w:bCs/>
          <w:szCs w:val="24"/>
          <w:vertAlign w:val="superscript"/>
          <w:lang w:val="it-IT"/>
        </w:rPr>
        <w:t>3</w:t>
      </w:r>
      <w:r w:rsidRPr="000B1DEF">
        <w:rPr>
          <w:rFonts w:eastAsiaTheme="minorEastAsia"/>
          <w:bCs/>
          <w:szCs w:val="24"/>
          <w:vertAlign w:val="superscript"/>
          <w:lang w:val="it-IT" w:eastAsia="zh-CN"/>
        </w:rPr>
        <w:t xml:space="preserve"> </w:t>
      </w:r>
      <w:r w:rsidR="00FF3292">
        <w:rPr>
          <w:rFonts w:eastAsiaTheme="minorEastAsia" w:hint="eastAsia"/>
          <w:bCs/>
          <w:szCs w:val="24"/>
          <w:lang w:val="it-IT" w:eastAsia="zh-CN"/>
        </w:rPr>
        <w:t>, Jie Liu</w:t>
      </w:r>
      <w:r w:rsidR="00FF3292" w:rsidRPr="00FF3292">
        <w:rPr>
          <w:rFonts w:eastAsiaTheme="minorEastAsia" w:hint="eastAsia"/>
          <w:bCs/>
          <w:szCs w:val="24"/>
          <w:vertAlign w:val="superscript"/>
          <w:lang w:val="it-IT" w:eastAsia="zh-CN"/>
        </w:rPr>
        <w:t xml:space="preserve">1 </w:t>
      </w:r>
      <w:r w:rsidRPr="00FF3292">
        <w:rPr>
          <w:lang w:val="it-IT"/>
        </w:rPr>
        <w:t xml:space="preserve">and </w:t>
      </w:r>
      <w:r w:rsidRPr="000B1DEF">
        <w:rPr>
          <w:bCs/>
          <w:szCs w:val="24"/>
          <w:lang w:val="it-IT"/>
        </w:rPr>
        <w:t>Ran Meng</w:t>
      </w:r>
      <w:r w:rsidRPr="000B1DEF">
        <w:rPr>
          <w:bCs/>
          <w:szCs w:val="24"/>
          <w:vertAlign w:val="superscript"/>
          <w:lang w:val="it-IT"/>
        </w:rPr>
        <w:t>1,4*</w:t>
      </w:r>
    </w:p>
    <w:p w14:paraId="15BA23F4" w14:textId="77777777" w:rsidR="00CF65A8" w:rsidRPr="000B1DEF" w:rsidRDefault="00CF65A8" w:rsidP="00CF65A8">
      <w:pPr>
        <w:pStyle w:val="MDPI16affiliation"/>
        <w:ind w:left="1440"/>
        <w:rPr>
          <w:rFonts w:eastAsiaTheme="minorEastAsia"/>
          <w:color w:val="auto"/>
          <w:lang w:eastAsia="zh-CN"/>
        </w:rPr>
      </w:pPr>
      <w:r w:rsidRPr="000B1DEF">
        <w:rPr>
          <w:vertAlign w:val="superscript"/>
        </w:rPr>
        <w:t>1</w:t>
      </w:r>
      <w:r w:rsidRPr="000B1DEF">
        <w:tab/>
        <w:t>Artificial Intelligence Research Institute Co., Ltd, School of Computer Science and Technology, Harbin Institute of Technology, Harbin 150000, China;</w:t>
      </w:r>
      <w:r w:rsidRPr="000B1DEF">
        <w:rPr>
          <w:color w:val="auto"/>
        </w:rPr>
        <w:t xml:space="preserve"> </w:t>
      </w:r>
      <w:r w:rsidRPr="000B1DEF">
        <w:rPr>
          <w:rFonts w:eastAsiaTheme="minorEastAsia"/>
          <w:color w:val="auto"/>
          <w:lang w:eastAsia="zh-CN"/>
        </w:rPr>
        <w:t>hzauliutingting</w:t>
      </w:r>
      <w:r w:rsidRPr="000B1DEF">
        <w:rPr>
          <w:color w:val="auto"/>
        </w:rPr>
        <w:t>@gmail.com</w:t>
      </w:r>
    </w:p>
    <w:p w14:paraId="2102017D" w14:textId="77777777" w:rsidR="00CF65A8" w:rsidRPr="000B1DEF" w:rsidRDefault="00CF65A8" w:rsidP="00CF65A8">
      <w:pPr>
        <w:pStyle w:val="MDPI16affiliation"/>
        <w:ind w:left="1440"/>
        <w:rPr>
          <w:rFonts w:eastAsiaTheme="minorEastAsia"/>
          <w:lang w:eastAsia="zh-CN"/>
        </w:rPr>
      </w:pPr>
      <w:r w:rsidRPr="000B1DEF">
        <w:rPr>
          <w:vertAlign w:val="superscript"/>
        </w:rPr>
        <w:t>2</w:t>
      </w:r>
      <w:r w:rsidRPr="000B1DEF">
        <w:tab/>
        <w:t>College of Resources and Environment, Huazhong Agricultural University, Wuhan 430070, China; 18229880838@163.com</w:t>
      </w:r>
    </w:p>
    <w:p w14:paraId="64FFD493" w14:textId="77777777" w:rsidR="00CF65A8" w:rsidRPr="000B1DEF" w:rsidRDefault="00CF65A8" w:rsidP="00CF65A8">
      <w:pPr>
        <w:pStyle w:val="MDPI16affiliation"/>
        <w:ind w:left="1440"/>
        <w:rPr>
          <w:rFonts w:eastAsiaTheme="minorEastAsia"/>
          <w:color w:val="FF0000"/>
          <w:lang w:eastAsia="zh-CN"/>
        </w:rPr>
      </w:pPr>
      <w:r w:rsidRPr="000B1DEF">
        <w:rPr>
          <w:rFonts w:eastAsiaTheme="minorEastAsia"/>
          <w:vertAlign w:val="superscript"/>
          <w:lang w:eastAsia="zh-CN"/>
        </w:rPr>
        <w:t>3</w:t>
      </w:r>
      <w:r w:rsidRPr="000B1DEF">
        <w:tab/>
        <w:t>Key Laboratory of Sustainable Forest Ecosystem Management-Ministry of Education/College of Forestry, Northeast Forestry University, Harbin 150040, Chin</w:t>
      </w:r>
      <w:r w:rsidRPr="000B1DEF">
        <w:rPr>
          <w:color w:val="auto"/>
        </w:rPr>
        <w:t xml:space="preserve">a; </w:t>
      </w:r>
      <w:r w:rsidRPr="000B1DEF">
        <w:rPr>
          <w:rStyle w:val="a6"/>
          <w:color w:val="auto"/>
        </w:rPr>
        <w:t>peakzhao424@hotmail.com</w:t>
      </w:r>
    </w:p>
    <w:p w14:paraId="458B0623" w14:textId="77777777" w:rsidR="00CF65A8" w:rsidRPr="000B1DEF" w:rsidRDefault="00CF65A8" w:rsidP="00CF65A8">
      <w:pPr>
        <w:pStyle w:val="MDPI16affiliation"/>
        <w:ind w:left="1440"/>
        <w:rPr>
          <w:rFonts w:eastAsiaTheme="minorEastAsia"/>
          <w:color w:val="FF0000"/>
          <w:lang w:eastAsia="zh-CN"/>
        </w:rPr>
      </w:pPr>
      <w:r w:rsidRPr="000B1DEF">
        <w:rPr>
          <w:rFonts w:eastAsiaTheme="minorEastAsia"/>
          <w:vertAlign w:val="superscript"/>
          <w:lang w:eastAsia="zh-CN"/>
        </w:rPr>
        <w:t>4</w:t>
      </w:r>
      <w:r w:rsidRPr="000B1DEF">
        <w:tab/>
        <w:t>National Key Laboratory of Smart Farm Technologies and Systems, Harbin 150000, Chin</w:t>
      </w:r>
      <w:r w:rsidRPr="000B1DEF">
        <w:rPr>
          <w:color w:val="auto"/>
        </w:rPr>
        <w:t>a;</w:t>
      </w:r>
    </w:p>
    <w:p w14:paraId="0177346D" w14:textId="77777777" w:rsidR="00CF65A8" w:rsidRPr="000B1DEF" w:rsidRDefault="00CF65A8" w:rsidP="00CF65A8">
      <w:pPr>
        <w:pStyle w:val="MDPI16affiliation"/>
        <w:ind w:left="1440"/>
        <w:rPr>
          <w:rFonts w:eastAsiaTheme="minorEastAsia"/>
          <w:lang w:eastAsia="zh-CN"/>
        </w:rPr>
      </w:pPr>
      <w:r w:rsidRPr="000B1DEF">
        <w:rPr>
          <w:b/>
        </w:rPr>
        <w:t>*</w:t>
      </w:r>
      <w:r w:rsidRPr="000B1DEF">
        <w:tab/>
        <w:t>Correspondence:</w:t>
      </w:r>
      <w:r w:rsidRPr="000B1DEF">
        <w:rPr>
          <w:szCs w:val="24"/>
        </w:rPr>
        <w:t xml:space="preserve"> mengran@hit.edu.cn</w:t>
      </w:r>
      <w:r w:rsidRPr="000B1DEF">
        <w:t>;</w:t>
      </w:r>
    </w:p>
    <w:p w14:paraId="6AA14D50" w14:textId="22579AA6" w:rsidR="00DB2294" w:rsidRPr="00F9474C" w:rsidRDefault="00E6051F" w:rsidP="00E6051F">
      <w:pPr>
        <w:pStyle w:val="TOC"/>
        <w:spacing w:line="360" w:lineRule="auto"/>
        <w:rPr>
          <w:rFonts w:ascii="Palatino Linotype" w:eastAsiaTheme="minorEastAsia" w:hAnsi="Palatino Linotype"/>
          <w:b w:val="0"/>
          <w:sz w:val="20"/>
          <w:szCs w:val="20"/>
        </w:rPr>
      </w:pPr>
      <w:r w:rsidRPr="00F9474C">
        <w:rPr>
          <w:rFonts w:ascii="Palatino Linotype" w:eastAsiaTheme="minorEastAsia" w:hAnsi="Palatino Linotype"/>
          <w:sz w:val="20"/>
          <w:szCs w:val="20"/>
        </w:rPr>
        <w:t>Table of contents</w:t>
      </w:r>
    </w:p>
    <w:p w14:paraId="11E1A0DC" w14:textId="76019E4B" w:rsidR="00897AB0" w:rsidRPr="00F9474C" w:rsidRDefault="00897AB0">
      <w:pPr>
        <w:pStyle w:val="ab"/>
        <w:tabs>
          <w:tab w:val="right" w:leader="dot" w:pos="8296"/>
        </w:tabs>
        <w:ind w:left="882" w:hanging="402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r w:rsidRPr="00F9474C">
        <w:rPr>
          <w:rFonts w:ascii="Palatino Linotype" w:hAnsi="Palatino Linotype"/>
          <w:b/>
          <w:bCs/>
          <w:sz w:val="20"/>
          <w:szCs w:val="20"/>
          <w:lang w:val="en-GB" w:eastAsia="en-GB"/>
          <w14:ligatures w14:val="none"/>
        </w:rPr>
        <w:fldChar w:fldCharType="begin"/>
      </w:r>
      <w:r w:rsidRPr="00F9474C">
        <w:rPr>
          <w:rFonts w:ascii="Palatino Linotype" w:hAnsi="Palatino Linotype"/>
          <w:b/>
          <w:bCs/>
          <w:sz w:val="20"/>
          <w:szCs w:val="20"/>
          <w:lang w:val="en-GB" w:eastAsia="en-GB"/>
          <w14:ligatures w14:val="none"/>
        </w:rPr>
        <w:instrText xml:space="preserve"> TOC \h \z \c "Table S" </w:instrText>
      </w:r>
      <w:r w:rsidRPr="00F9474C">
        <w:rPr>
          <w:rFonts w:ascii="Palatino Linotype" w:hAnsi="Palatino Linotype"/>
          <w:b/>
          <w:bCs/>
          <w:sz w:val="20"/>
          <w:szCs w:val="20"/>
          <w:lang w:val="en-GB" w:eastAsia="en-GB"/>
          <w14:ligatures w14:val="none"/>
        </w:rPr>
        <w:fldChar w:fldCharType="separate"/>
      </w:r>
      <w:hyperlink w:anchor="_Toc161566126" w:history="1">
        <w:r w:rsidRPr="00F9474C">
          <w:rPr>
            <w:rStyle w:val="a6"/>
            <w:rFonts w:ascii="Palatino Linotype" w:hAnsi="Palatino Linotype"/>
            <w:noProof/>
            <w:sz w:val="20"/>
            <w:szCs w:val="20"/>
          </w:rPr>
          <w:t>Table S1.</w:t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_Toc161566126 \h </w:instrText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  <w:t>1</w:t>
        </w:r>
        <w:r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17E4CEEC" w14:textId="37229A75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27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>Table S2..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_Toc161566127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2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3FE2F3A6" w14:textId="458C540B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28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>Table S3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_Toc161566128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2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66D37126" w14:textId="77777777" w:rsidR="00897AB0" w:rsidRPr="00F9474C" w:rsidRDefault="00897AB0" w:rsidP="00897AB0">
      <w:pPr>
        <w:pStyle w:val="TOC"/>
        <w:spacing w:line="360" w:lineRule="auto"/>
        <w:rPr>
          <w:rFonts w:ascii="Palatino Linotype" w:hAnsi="Palatino Linotype"/>
          <w:noProof/>
          <w:sz w:val="20"/>
          <w:szCs w:val="20"/>
        </w:rPr>
      </w:pPr>
      <w:r w:rsidRPr="00F9474C">
        <w:rPr>
          <w:rFonts w:ascii="Palatino Linotype" w:hAnsi="Palatino Linotype"/>
          <w:b w:val="0"/>
          <w:bCs w:val="0"/>
          <w:kern w:val="0"/>
          <w:sz w:val="20"/>
          <w:szCs w:val="20"/>
          <w:lang w:val="en-GB" w:eastAsia="en-GB"/>
          <w14:ligatures w14:val="none"/>
        </w:rPr>
        <w:fldChar w:fldCharType="end"/>
      </w:r>
      <w:r w:rsidR="00E6051F" w:rsidRPr="00F9474C">
        <w:rPr>
          <w:rFonts w:ascii="Palatino Linotype" w:eastAsiaTheme="minorEastAsia" w:hAnsi="Palatino Linotype"/>
          <w:sz w:val="20"/>
          <w:szCs w:val="20"/>
        </w:rPr>
        <w:t xml:space="preserve"> </w:t>
      </w:r>
      <w:r w:rsidR="007F6311" w:rsidRPr="00F9474C">
        <w:rPr>
          <w:rFonts w:ascii="Palatino Linotype" w:eastAsiaTheme="minorEastAsia" w:hAnsi="Palatino Linotype"/>
          <w:sz w:val="20"/>
          <w:szCs w:val="20"/>
        </w:rPr>
        <w:t>Figure</w:t>
      </w:r>
      <w:r w:rsidR="00E6051F" w:rsidRPr="00F9474C">
        <w:rPr>
          <w:rFonts w:ascii="Palatino Linotype" w:eastAsiaTheme="minorEastAsia" w:hAnsi="Palatino Linotype"/>
          <w:sz w:val="20"/>
          <w:szCs w:val="20"/>
        </w:rPr>
        <w:t xml:space="preserve"> of contents</w:t>
      </w:r>
      <w:r w:rsidRPr="00F9474C">
        <w:rPr>
          <w:rFonts w:ascii="Palatino Linotype" w:hAnsi="Palatino Linotype"/>
          <w:sz w:val="20"/>
          <w:szCs w:val="20"/>
          <w:lang w:val="en-GB" w:eastAsia="en-GB"/>
          <w14:ligatures w14:val="none"/>
        </w:rPr>
        <w:fldChar w:fldCharType="begin"/>
      </w:r>
      <w:r w:rsidRPr="00F9474C">
        <w:rPr>
          <w:rFonts w:ascii="Palatino Linotype" w:hAnsi="Palatino Linotype"/>
          <w:sz w:val="20"/>
          <w:szCs w:val="20"/>
          <w:lang w:val="en-GB" w:eastAsia="en-GB"/>
          <w14:ligatures w14:val="none"/>
        </w:rPr>
        <w:instrText xml:space="preserve"> TOC \h \z \c "Figure S" </w:instrText>
      </w:r>
      <w:r w:rsidRPr="00F9474C">
        <w:rPr>
          <w:rFonts w:ascii="Palatino Linotype" w:hAnsi="Palatino Linotype"/>
          <w:sz w:val="20"/>
          <w:szCs w:val="20"/>
          <w:lang w:val="en-GB" w:eastAsia="en-GB"/>
          <w14:ligatures w14:val="none"/>
        </w:rPr>
        <w:fldChar w:fldCharType="separate"/>
      </w:r>
    </w:p>
    <w:p w14:paraId="58A8BC3C" w14:textId="22CFED26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41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 xml:space="preserve">Figure S1. 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_Toc161566141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3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5C4A262F" w14:textId="1DC9900A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42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>Figure S2..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_Toc161566142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3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23A7B17E" w14:textId="58A7A32D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43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>Figure S3..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_Toc161566143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4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7350EF22" w14:textId="58C33310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44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 xml:space="preserve">Figure S4. 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_Toc161566144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4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02F2ECAF" w14:textId="538AC1EE" w:rsidR="00897AB0" w:rsidRPr="00F9474C" w:rsidRDefault="00000000">
      <w:pPr>
        <w:pStyle w:val="ab"/>
        <w:tabs>
          <w:tab w:val="right" w:leader="dot" w:pos="8296"/>
        </w:tabs>
        <w:ind w:left="960" w:hanging="480"/>
        <w:rPr>
          <w:rFonts w:ascii="Palatino Linotype" w:eastAsiaTheme="minorEastAsia" w:hAnsi="Palatino Linotype" w:cstheme="minorBidi"/>
          <w:noProof/>
          <w:kern w:val="2"/>
          <w:sz w:val="20"/>
          <w:szCs w:val="20"/>
        </w:rPr>
      </w:pPr>
      <w:hyperlink w:anchor="_Toc161566145" w:history="1">
        <w:r w:rsidR="00897AB0" w:rsidRPr="00F9474C">
          <w:rPr>
            <w:rStyle w:val="a6"/>
            <w:rFonts w:ascii="Palatino Linotype" w:hAnsi="Palatino Linotype"/>
            <w:noProof/>
            <w:sz w:val="20"/>
            <w:szCs w:val="20"/>
          </w:rPr>
          <w:t>Figure S5.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ab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begin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instrText xml:space="preserve"> PAGEREF _Toc161566145 \h </w:instrTex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separate"/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t>4</w:t>
        </w:r>
        <w:r w:rsidR="00897AB0" w:rsidRPr="00F9474C">
          <w:rPr>
            <w:rFonts w:ascii="Palatino Linotype" w:hAnsi="Palatino Linotype"/>
            <w:noProof/>
            <w:webHidden/>
            <w:sz w:val="20"/>
            <w:szCs w:val="20"/>
          </w:rPr>
          <w:fldChar w:fldCharType="end"/>
        </w:r>
      </w:hyperlink>
    </w:p>
    <w:p w14:paraId="688284DD" w14:textId="77777777" w:rsidR="00897AB0" w:rsidRPr="00351F06" w:rsidRDefault="00897AB0" w:rsidP="00630298">
      <w:pPr>
        <w:pStyle w:val="a5"/>
        <w:jc w:val="center"/>
        <w:rPr>
          <w:rFonts w:ascii="Palatino Linotype" w:eastAsia="宋体" w:hAnsi="Palatino Linotype" w:cs="Times New Roman"/>
          <w:b/>
          <w:bCs/>
          <w:sz w:val="18"/>
          <w:szCs w:val="18"/>
        </w:rPr>
      </w:pPr>
      <w:r w:rsidRPr="00F9474C">
        <w:rPr>
          <w:rFonts w:ascii="Palatino Linotype" w:hAnsi="Palatino Linotype"/>
          <w:lang w:val="en-GB" w:eastAsia="en-GB"/>
          <w14:ligatures w14:val="none"/>
        </w:rPr>
        <w:fldChar w:fldCharType="end"/>
      </w:r>
      <w:bookmarkStart w:id="1" w:name="_Toc161509885"/>
      <w:bookmarkStart w:id="2" w:name="_Toc161509943"/>
      <w:bookmarkStart w:id="3" w:name="_Toc161509976"/>
      <w:bookmarkStart w:id="4" w:name="_Toc161566126"/>
      <w:bookmarkEnd w:id="0"/>
    </w:p>
    <w:p w14:paraId="4964AEBC" w14:textId="7812137C" w:rsidR="006A5891" w:rsidRPr="00630298" w:rsidRDefault="007A6153" w:rsidP="00630298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Table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Table_S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1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630298">
        <w:rPr>
          <w:rFonts w:ascii="Palatino Linotype" w:eastAsia="宋体" w:hAnsi="Palatino Linotype" w:cs="Times New Roman"/>
          <w:sz w:val="18"/>
          <w:szCs w:val="18"/>
        </w:rPr>
        <w:t xml:space="preserve">. </w:t>
      </w:r>
      <w:r w:rsidR="006A5891" w:rsidRPr="00630298">
        <w:rPr>
          <w:rFonts w:ascii="Palatino Linotype" w:eastAsia="宋体" w:hAnsi="Palatino Linotype" w:cs="Times New Roman"/>
          <w:sz w:val="18"/>
          <w:szCs w:val="18"/>
        </w:rPr>
        <w:t>Description of the number of Sentinel-1 satellite images used in the study.</w:t>
      </w:r>
      <w:bookmarkEnd w:id="1"/>
      <w:bookmarkEnd w:id="2"/>
      <w:bookmarkEnd w:id="3"/>
      <w:bookmarkEnd w:id="4"/>
    </w:p>
    <w:tbl>
      <w:tblPr>
        <w:tblStyle w:val="a4"/>
        <w:tblW w:w="73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1560"/>
        <w:gridCol w:w="1858"/>
      </w:tblGrid>
      <w:tr w:rsidR="006A5891" w:rsidRPr="00F9474C" w14:paraId="06850620" w14:textId="77777777" w:rsidTr="004639D0">
        <w:trPr>
          <w:trHeight w:val="181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14:paraId="36903638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Satellite platform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557CC69A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Image date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</w:tcPr>
          <w:p w14:paraId="2EDBEDFE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Image numbers</w:t>
            </w:r>
          </w:p>
        </w:tc>
        <w:tc>
          <w:tcPr>
            <w:tcW w:w="1858" w:type="dxa"/>
            <w:tcBorders>
              <w:top w:val="single" w:sz="12" w:space="0" w:color="auto"/>
              <w:bottom w:val="single" w:sz="8" w:space="0" w:color="auto"/>
            </w:tcBorders>
          </w:tcPr>
          <w:p w14:paraId="46460044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phenological stage</w:t>
            </w:r>
          </w:p>
        </w:tc>
      </w:tr>
      <w:tr w:rsidR="006A5891" w:rsidRPr="00F9474C" w14:paraId="602D6035" w14:textId="77777777" w:rsidTr="004639D0">
        <w:trPr>
          <w:trHeight w:val="543"/>
          <w:jc w:val="center"/>
        </w:trPr>
        <w:tc>
          <w:tcPr>
            <w:tcW w:w="1701" w:type="dxa"/>
            <w:tcBorders>
              <w:top w:val="single" w:sz="8" w:space="0" w:color="auto"/>
            </w:tcBorders>
          </w:tcPr>
          <w:p w14:paraId="3848AFCD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578D0B7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2016.12.01-2016.12.09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14:paraId="58FD8C5A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  <w:tc>
          <w:tcPr>
            <w:tcW w:w="1858" w:type="dxa"/>
            <w:tcBorders>
              <w:top w:val="single" w:sz="8" w:space="0" w:color="auto"/>
            </w:tcBorders>
          </w:tcPr>
          <w:p w14:paraId="11FE346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Seeding</w:t>
            </w:r>
          </w:p>
        </w:tc>
      </w:tr>
      <w:tr w:rsidR="006A5891" w:rsidRPr="00F9474C" w14:paraId="68E90B7C" w14:textId="77777777" w:rsidTr="004639D0">
        <w:trPr>
          <w:trHeight w:val="529"/>
          <w:jc w:val="center"/>
        </w:trPr>
        <w:tc>
          <w:tcPr>
            <w:tcW w:w="1701" w:type="dxa"/>
          </w:tcPr>
          <w:p w14:paraId="47D0B6B5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2CFE155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2016.12.20-2016.12.31</w:t>
            </w:r>
          </w:p>
        </w:tc>
        <w:tc>
          <w:tcPr>
            <w:tcW w:w="1560" w:type="dxa"/>
          </w:tcPr>
          <w:p w14:paraId="2A85B7C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  <w:tc>
          <w:tcPr>
            <w:tcW w:w="1858" w:type="dxa"/>
          </w:tcPr>
          <w:p w14:paraId="66E7E27F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Overwinter</w:t>
            </w:r>
          </w:p>
        </w:tc>
      </w:tr>
      <w:tr w:rsidR="006A5891" w:rsidRPr="00F9474C" w14:paraId="5EB4ED3B" w14:textId="77777777" w:rsidTr="004639D0">
        <w:trPr>
          <w:trHeight w:val="529"/>
          <w:jc w:val="center"/>
        </w:trPr>
        <w:tc>
          <w:tcPr>
            <w:tcW w:w="1701" w:type="dxa"/>
          </w:tcPr>
          <w:p w14:paraId="4F6A7CB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433F9588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2017.01.20-2017.01.31</w:t>
            </w:r>
          </w:p>
        </w:tc>
        <w:tc>
          <w:tcPr>
            <w:tcW w:w="1560" w:type="dxa"/>
          </w:tcPr>
          <w:p w14:paraId="79585174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  <w:tc>
          <w:tcPr>
            <w:tcW w:w="1858" w:type="dxa"/>
          </w:tcPr>
          <w:p w14:paraId="4C39C12E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Early-bolting</w:t>
            </w:r>
          </w:p>
        </w:tc>
      </w:tr>
      <w:tr w:rsidR="006A5891" w:rsidRPr="00F9474C" w14:paraId="21227076" w14:textId="77777777" w:rsidTr="004639D0">
        <w:trPr>
          <w:trHeight w:val="529"/>
          <w:jc w:val="center"/>
        </w:trPr>
        <w:tc>
          <w:tcPr>
            <w:tcW w:w="1701" w:type="dxa"/>
          </w:tcPr>
          <w:p w14:paraId="5DFDE35F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7008A5C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2017.02.11-2017.02.20</w:t>
            </w:r>
          </w:p>
        </w:tc>
        <w:tc>
          <w:tcPr>
            <w:tcW w:w="1560" w:type="dxa"/>
          </w:tcPr>
          <w:p w14:paraId="16CC9D3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  <w:tc>
          <w:tcPr>
            <w:tcW w:w="1858" w:type="dxa"/>
          </w:tcPr>
          <w:p w14:paraId="42B7D2E5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Later-bolting</w:t>
            </w:r>
          </w:p>
        </w:tc>
      </w:tr>
      <w:tr w:rsidR="006A5891" w:rsidRPr="00F9474C" w14:paraId="2B491C11" w14:textId="77777777" w:rsidTr="004639D0">
        <w:trPr>
          <w:trHeight w:val="529"/>
          <w:jc w:val="center"/>
        </w:trPr>
        <w:tc>
          <w:tcPr>
            <w:tcW w:w="1701" w:type="dxa"/>
          </w:tcPr>
          <w:p w14:paraId="41412D78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7C7A1CD2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2017.03.19-2017.03.30</w:t>
            </w:r>
          </w:p>
        </w:tc>
        <w:tc>
          <w:tcPr>
            <w:tcW w:w="1560" w:type="dxa"/>
          </w:tcPr>
          <w:p w14:paraId="73B0A863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58" w:type="dxa"/>
          </w:tcPr>
          <w:p w14:paraId="5B38C0CB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Flowering</w:t>
            </w:r>
          </w:p>
        </w:tc>
      </w:tr>
      <w:tr w:rsidR="006A5891" w:rsidRPr="00F9474C" w14:paraId="49DAB0CE" w14:textId="77777777" w:rsidTr="004639D0">
        <w:trPr>
          <w:trHeight w:val="529"/>
          <w:jc w:val="center"/>
        </w:trPr>
        <w:tc>
          <w:tcPr>
            <w:tcW w:w="1701" w:type="dxa"/>
          </w:tcPr>
          <w:p w14:paraId="2EC6765E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0EB7C4D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2017.12.20-2017.12.31</w:t>
            </w:r>
          </w:p>
        </w:tc>
        <w:tc>
          <w:tcPr>
            <w:tcW w:w="1560" w:type="dxa"/>
          </w:tcPr>
          <w:p w14:paraId="3B07845C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58" w:type="dxa"/>
          </w:tcPr>
          <w:p w14:paraId="2A6D9ADC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Overwinter</w:t>
            </w:r>
          </w:p>
        </w:tc>
      </w:tr>
      <w:tr w:rsidR="006A5891" w:rsidRPr="00F9474C" w14:paraId="6920455A" w14:textId="77777777" w:rsidTr="004639D0">
        <w:trPr>
          <w:trHeight w:val="529"/>
          <w:jc w:val="center"/>
        </w:trPr>
        <w:tc>
          <w:tcPr>
            <w:tcW w:w="1701" w:type="dxa"/>
          </w:tcPr>
          <w:p w14:paraId="65BDA23B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lastRenderedPageBreak/>
              <w:t>Sentinel-1</w:t>
            </w:r>
          </w:p>
        </w:tc>
        <w:tc>
          <w:tcPr>
            <w:tcW w:w="2268" w:type="dxa"/>
          </w:tcPr>
          <w:p w14:paraId="370591A4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2019.1.20-2019.1.31</w:t>
            </w:r>
          </w:p>
        </w:tc>
        <w:tc>
          <w:tcPr>
            <w:tcW w:w="1560" w:type="dxa"/>
          </w:tcPr>
          <w:p w14:paraId="6BB1231B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58" w:type="dxa"/>
          </w:tcPr>
          <w:p w14:paraId="059CBD8C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Early-bolting</w:t>
            </w:r>
          </w:p>
        </w:tc>
      </w:tr>
      <w:tr w:rsidR="006A5891" w:rsidRPr="00F9474C" w14:paraId="43053E14" w14:textId="77777777" w:rsidTr="004639D0">
        <w:trPr>
          <w:trHeight w:val="529"/>
          <w:jc w:val="center"/>
        </w:trPr>
        <w:tc>
          <w:tcPr>
            <w:tcW w:w="1701" w:type="dxa"/>
          </w:tcPr>
          <w:p w14:paraId="16116EF5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35DA57A4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2019.12.20-2019.12.31</w:t>
            </w:r>
          </w:p>
        </w:tc>
        <w:tc>
          <w:tcPr>
            <w:tcW w:w="1560" w:type="dxa"/>
          </w:tcPr>
          <w:p w14:paraId="1460EF9E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58" w:type="dxa"/>
          </w:tcPr>
          <w:p w14:paraId="65D54D5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Overwinter</w:t>
            </w:r>
          </w:p>
        </w:tc>
      </w:tr>
      <w:tr w:rsidR="006A5891" w:rsidRPr="00F9474C" w14:paraId="42BA4DA3" w14:textId="77777777" w:rsidTr="004639D0">
        <w:trPr>
          <w:trHeight w:val="529"/>
          <w:jc w:val="center"/>
        </w:trPr>
        <w:tc>
          <w:tcPr>
            <w:tcW w:w="1701" w:type="dxa"/>
          </w:tcPr>
          <w:p w14:paraId="3B2B4A93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</w:tcPr>
          <w:p w14:paraId="06D8C3EB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2020.12.20-2020.12.31</w:t>
            </w:r>
          </w:p>
        </w:tc>
        <w:tc>
          <w:tcPr>
            <w:tcW w:w="1560" w:type="dxa"/>
          </w:tcPr>
          <w:p w14:paraId="44E0D208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  <w:tc>
          <w:tcPr>
            <w:tcW w:w="1858" w:type="dxa"/>
          </w:tcPr>
          <w:p w14:paraId="7FE65791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Overwinter</w:t>
            </w:r>
          </w:p>
        </w:tc>
      </w:tr>
      <w:tr w:rsidR="006A5891" w:rsidRPr="00F9474C" w14:paraId="67B4B122" w14:textId="77777777" w:rsidTr="004639D0">
        <w:trPr>
          <w:trHeight w:val="529"/>
          <w:jc w:val="center"/>
        </w:trPr>
        <w:tc>
          <w:tcPr>
            <w:tcW w:w="1701" w:type="dxa"/>
            <w:tcBorders>
              <w:bottom w:val="single" w:sz="12" w:space="0" w:color="auto"/>
            </w:tcBorders>
          </w:tcPr>
          <w:p w14:paraId="004138B7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Sentinel-1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6129776E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2021.12.20-2021.12.31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0ED7A49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58" w:type="dxa"/>
            <w:tcBorders>
              <w:bottom w:val="single" w:sz="12" w:space="0" w:color="auto"/>
            </w:tcBorders>
          </w:tcPr>
          <w:p w14:paraId="01D1C665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Overwinter</w:t>
            </w:r>
          </w:p>
        </w:tc>
      </w:tr>
    </w:tbl>
    <w:p w14:paraId="4F22730D" w14:textId="77777777" w:rsidR="000B4281" w:rsidRPr="00351F06" w:rsidRDefault="000B4281" w:rsidP="00351F06">
      <w:pPr>
        <w:pStyle w:val="a5"/>
        <w:jc w:val="center"/>
        <w:rPr>
          <w:rFonts w:ascii="Palatino Linotype" w:eastAsia="宋体" w:hAnsi="Palatino Linotype" w:cs="Times New Roman"/>
          <w:b/>
          <w:bCs/>
          <w:sz w:val="18"/>
          <w:szCs w:val="18"/>
        </w:rPr>
      </w:pPr>
    </w:p>
    <w:p w14:paraId="0F5840BC" w14:textId="06F6FCE8" w:rsidR="006A5891" w:rsidRPr="00630298" w:rsidRDefault="007A6153" w:rsidP="007A6153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bookmarkStart w:id="5" w:name="_Toc161509977"/>
      <w:bookmarkStart w:id="6" w:name="_Toc161566127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Table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Table_S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2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 xml:space="preserve">. </w:t>
      </w:r>
      <w:r w:rsidR="006A5891" w:rsidRPr="00630298">
        <w:rPr>
          <w:rFonts w:ascii="Palatino Linotype" w:eastAsia="宋体" w:hAnsi="Palatino Linotype" w:cs="Times New Roman"/>
          <w:sz w:val="18"/>
          <w:szCs w:val="18"/>
        </w:rPr>
        <w:t>Description of the number of Sentinel-2 satellite images used in the study.</w:t>
      </w:r>
      <w:bookmarkEnd w:id="5"/>
      <w:bookmarkEnd w:id="6"/>
    </w:p>
    <w:tbl>
      <w:tblPr>
        <w:tblStyle w:val="a4"/>
        <w:tblW w:w="82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552"/>
        <w:gridCol w:w="1984"/>
        <w:gridCol w:w="1986"/>
      </w:tblGrid>
      <w:tr w:rsidR="006A5891" w:rsidRPr="00F9474C" w14:paraId="05B62F9D" w14:textId="77777777" w:rsidTr="004639D0">
        <w:trPr>
          <w:trHeight w:val="181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14:paraId="47B81B5A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Satellite platform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8" w:space="0" w:color="auto"/>
            </w:tcBorders>
          </w:tcPr>
          <w:p w14:paraId="7CFE283A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Image date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</w:tcBorders>
          </w:tcPr>
          <w:p w14:paraId="3D5A45C9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Number of images (Before selecting)</w:t>
            </w:r>
          </w:p>
        </w:tc>
        <w:tc>
          <w:tcPr>
            <w:tcW w:w="1986" w:type="dxa"/>
            <w:tcBorders>
              <w:top w:val="single" w:sz="12" w:space="0" w:color="auto"/>
              <w:bottom w:val="single" w:sz="8" w:space="0" w:color="auto"/>
            </w:tcBorders>
          </w:tcPr>
          <w:p w14:paraId="4B340EA7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Number of images</w:t>
            </w:r>
          </w:p>
          <w:p w14:paraId="27230652" w14:textId="77777777" w:rsidR="006A5891" w:rsidRPr="00E65F0F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(After selecting)</w:t>
            </w:r>
          </w:p>
        </w:tc>
      </w:tr>
      <w:tr w:rsidR="006A5891" w:rsidRPr="00F9474C" w14:paraId="022B1B89" w14:textId="77777777" w:rsidTr="004639D0">
        <w:trPr>
          <w:trHeight w:val="543"/>
          <w:jc w:val="center"/>
        </w:trPr>
        <w:tc>
          <w:tcPr>
            <w:tcW w:w="1701" w:type="dxa"/>
            <w:tcBorders>
              <w:top w:val="single" w:sz="8" w:space="0" w:color="auto"/>
            </w:tcBorders>
          </w:tcPr>
          <w:p w14:paraId="394D59E0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  <w:tcBorders>
              <w:top w:val="single" w:sz="8" w:space="0" w:color="auto"/>
            </w:tcBorders>
          </w:tcPr>
          <w:p w14:paraId="677DB6EC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2016.12.01-2016.12.09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14:paraId="5CDF5FB0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28</w:t>
            </w:r>
          </w:p>
        </w:tc>
        <w:tc>
          <w:tcPr>
            <w:tcW w:w="1986" w:type="dxa"/>
            <w:tcBorders>
              <w:top w:val="single" w:sz="8" w:space="0" w:color="auto"/>
            </w:tcBorders>
          </w:tcPr>
          <w:p w14:paraId="0066C89F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22</w:t>
            </w:r>
          </w:p>
        </w:tc>
      </w:tr>
      <w:tr w:rsidR="006A5891" w:rsidRPr="00F9474C" w14:paraId="0E75F8DA" w14:textId="77777777" w:rsidTr="004639D0">
        <w:trPr>
          <w:trHeight w:val="529"/>
          <w:jc w:val="center"/>
        </w:trPr>
        <w:tc>
          <w:tcPr>
            <w:tcW w:w="1701" w:type="dxa"/>
          </w:tcPr>
          <w:p w14:paraId="4ACC0AD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</w:tcPr>
          <w:p w14:paraId="10C8F1E7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2016.12.20-2016.12.31</w:t>
            </w:r>
          </w:p>
        </w:tc>
        <w:tc>
          <w:tcPr>
            <w:tcW w:w="1984" w:type="dxa"/>
          </w:tcPr>
          <w:p w14:paraId="07F4DE9F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13</w:t>
            </w:r>
          </w:p>
        </w:tc>
        <w:tc>
          <w:tcPr>
            <w:tcW w:w="1986" w:type="dxa"/>
          </w:tcPr>
          <w:p w14:paraId="580D39F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11</w:t>
            </w:r>
          </w:p>
        </w:tc>
      </w:tr>
      <w:tr w:rsidR="006A5891" w:rsidRPr="00F9474C" w14:paraId="52569D76" w14:textId="77777777" w:rsidTr="004639D0">
        <w:trPr>
          <w:trHeight w:val="529"/>
          <w:jc w:val="center"/>
        </w:trPr>
        <w:tc>
          <w:tcPr>
            <w:tcW w:w="1701" w:type="dxa"/>
          </w:tcPr>
          <w:p w14:paraId="5ED86C2E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</w:tcPr>
          <w:p w14:paraId="2FBB0843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2017.02.20-2017.02.28</w:t>
            </w:r>
          </w:p>
        </w:tc>
        <w:tc>
          <w:tcPr>
            <w:tcW w:w="1984" w:type="dxa"/>
          </w:tcPr>
          <w:p w14:paraId="3538CD3B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18</w:t>
            </w:r>
          </w:p>
        </w:tc>
        <w:tc>
          <w:tcPr>
            <w:tcW w:w="1986" w:type="dxa"/>
          </w:tcPr>
          <w:p w14:paraId="5F261092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13</w:t>
            </w:r>
          </w:p>
        </w:tc>
      </w:tr>
      <w:tr w:rsidR="006A5891" w:rsidRPr="00F9474C" w14:paraId="4E76941A" w14:textId="77777777" w:rsidTr="004639D0">
        <w:trPr>
          <w:trHeight w:val="529"/>
          <w:jc w:val="center"/>
        </w:trPr>
        <w:tc>
          <w:tcPr>
            <w:tcW w:w="1701" w:type="dxa"/>
          </w:tcPr>
          <w:p w14:paraId="5FE38B5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</w:tcPr>
          <w:p w14:paraId="3765496B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2017.12.20-2017.12.31</w:t>
            </w:r>
          </w:p>
        </w:tc>
        <w:tc>
          <w:tcPr>
            <w:tcW w:w="1984" w:type="dxa"/>
          </w:tcPr>
          <w:p w14:paraId="43BE6C48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31</w:t>
            </w:r>
          </w:p>
        </w:tc>
        <w:tc>
          <w:tcPr>
            <w:tcW w:w="1986" w:type="dxa"/>
          </w:tcPr>
          <w:p w14:paraId="7B4CDAE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</w:t>
            </w:r>
          </w:p>
        </w:tc>
      </w:tr>
      <w:tr w:rsidR="006A5891" w:rsidRPr="00F9474C" w14:paraId="1B8DC7D9" w14:textId="77777777" w:rsidTr="004639D0">
        <w:trPr>
          <w:trHeight w:val="529"/>
          <w:jc w:val="center"/>
        </w:trPr>
        <w:tc>
          <w:tcPr>
            <w:tcW w:w="1701" w:type="dxa"/>
          </w:tcPr>
          <w:p w14:paraId="361C8EAD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</w:tcPr>
          <w:p w14:paraId="009A458A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2019.12.04-2019.12.31</w:t>
            </w:r>
          </w:p>
        </w:tc>
        <w:tc>
          <w:tcPr>
            <w:tcW w:w="1984" w:type="dxa"/>
          </w:tcPr>
          <w:p w14:paraId="396A6592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135</w:t>
            </w:r>
          </w:p>
        </w:tc>
        <w:tc>
          <w:tcPr>
            <w:tcW w:w="1986" w:type="dxa"/>
          </w:tcPr>
          <w:p w14:paraId="41C772D9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42</w:t>
            </w:r>
          </w:p>
        </w:tc>
      </w:tr>
      <w:tr w:rsidR="006A5891" w:rsidRPr="00F9474C" w14:paraId="73830C36" w14:textId="77777777" w:rsidTr="004639D0">
        <w:trPr>
          <w:trHeight w:val="529"/>
          <w:jc w:val="center"/>
        </w:trPr>
        <w:tc>
          <w:tcPr>
            <w:tcW w:w="1701" w:type="dxa"/>
          </w:tcPr>
          <w:p w14:paraId="2938A195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</w:tcPr>
          <w:p w14:paraId="7C9B8B1F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2020.12.20-2021.1.12</w:t>
            </w:r>
          </w:p>
        </w:tc>
        <w:tc>
          <w:tcPr>
            <w:tcW w:w="1984" w:type="dxa"/>
          </w:tcPr>
          <w:p w14:paraId="763514BA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102</w:t>
            </w:r>
          </w:p>
        </w:tc>
        <w:tc>
          <w:tcPr>
            <w:tcW w:w="1986" w:type="dxa"/>
          </w:tcPr>
          <w:p w14:paraId="6D691622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58</w:t>
            </w:r>
          </w:p>
        </w:tc>
      </w:tr>
      <w:tr w:rsidR="006A5891" w:rsidRPr="00F9474C" w14:paraId="779934F2" w14:textId="77777777" w:rsidTr="004639D0">
        <w:trPr>
          <w:trHeight w:val="529"/>
          <w:jc w:val="center"/>
        </w:trPr>
        <w:tc>
          <w:tcPr>
            <w:tcW w:w="1701" w:type="dxa"/>
            <w:tcBorders>
              <w:bottom w:val="single" w:sz="12" w:space="0" w:color="auto"/>
            </w:tcBorders>
          </w:tcPr>
          <w:p w14:paraId="0578692F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Sentinel-2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7767E366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2021.12.20-2021.12.31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78BAA27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60</w:t>
            </w:r>
          </w:p>
        </w:tc>
        <w:tc>
          <w:tcPr>
            <w:tcW w:w="1986" w:type="dxa"/>
            <w:tcBorders>
              <w:bottom w:val="single" w:sz="12" w:space="0" w:color="auto"/>
            </w:tcBorders>
          </w:tcPr>
          <w:p w14:paraId="740B7BCC" w14:textId="77777777" w:rsidR="006A5891" w:rsidRPr="00F9474C" w:rsidRDefault="006A5891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42</w:t>
            </w:r>
          </w:p>
        </w:tc>
      </w:tr>
    </w:tbl>
    <w:p w14:paraId="1C915AE2" w14:textId="77777777" w:rsidR="006A5891" w:rsidRPr="00F9474C" w:rsidRDefault="006A5891">
      <w:pPr>
        <w:rPr>
          <w:rFonts w:ascii="Palatino Linotype" w:hAnsi="Palatino Linotype"/>
          <w:sz w:val="20"/>
          <w:szCs w:val="20"/>
        </w:rPr>
      </w:pPr>
    </w:p>
    <w:p w14:paraId="7E228445" w14:textId="25F2F843" w:rsidR="00000963" w:rsidRPr="00630298" w:rsidRDefault="007A6153" w:rsidP="007A6153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bookmarkStart w:id="7" w:name="_Toc161566128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Table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Table_S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3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="00000963" w:rsidRPr="00630298">
        <w:rPr>
          <w:rFonts w:ascii="Palatino Linotype" w:eastAsia="宋体" w:hAnsi="Palatino Linotype" w:cs="Times New Roman"/>
          <w:sz w:val="18"/>
          <w:szCs w:val="18"/>
        </w:rPr>
        <w:t xml:space="preserve"> Spectral indexes</w:t>
      </w:r>
      <w:bookmarkEnd w:id="7"/>
    </w:p>
    <w:tbl>
      <w:tblPr>
        <w:tblStyle w:val="a4"/>
        <w:tblW w:w="91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793"/>
        <w:gridCol w:w="2507"/>
      </w:tblGrid>
      <w:tr w:rsidR="00000963" w:rsidRPr="00F9474C" w14:paraId="0238FDB2" w14:textId="77777777" w:rsidTr="004639D0">
        <w:trPr>
          <w:trHeight w:val="222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8" w:space="0" w:color="auto"/>
            </w:tcBorders>
          </w:tcPr>
          <w:p w14:paraId="0D393C70" w14:textId="77777777" w:rsidR="00000963" w:rsidRPr="00E65F0F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Spectral indexes</w:t>
            </w:r>
          </w:p>
        </w:tc>
        <w:tc>
          <w:tcPr>
            <w:tcW w:w="4793" w:type="dxa"/>
            <w:tcBorders>
              <w:top w:val="single" w:sz="12" w:space="0" w:color="auto"/>
              <w:bottom w:val="single" w:sz="8" w:space="0" w:color="auto"/>
            </w:tcBorders>
          </w:tcPr>
          <w:p w14:paraId="67D0416B" w14:textId="77777777" w:rsidR="00000963" w:rsidRPr="00E65F0F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Formula</w:t>
            </w:r>
          </w:p>
        </w:tc>
        <w:tc>
          <w:tcPr>
            <w:tcW w:w="2507" w:type="dxa"/>
            <w:tcBorders>
              <w:top w:val="single" w:sz="12" w:space="0" w:color="auto"/>
              <w:bottom w:val="single" w:sz="8" w:space="0" w:color="auto"/>
            </w:tcBorders>
          </w:tcPr>
          <w:p w14:paraId="3B6A9092" w14:textId="77777777" w:rsidR="00000963" w:rsidRPr="00E65F0F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65F0F">
              <w:rPr>
                <w:rFonts w:ascii="Palatino Linotype" w:hAnsi="Palatino Linotype"/>
                <w:b/>
                <w:bCs/>
                <w:sz w:val="20"/>
                <w:szCs w:val="20"/>
              </w:rPr>
              <w:t>Citation</w:t>
            </w:r>
          </w:p>
        </w:tc>
      </w:tr>
      <w:tr w:rsidR="00000963" w:rsidRPr="00F9474C" w14:paraId="3DC51EBE" w14:textId="77777777" w:rsidTr="004639D0">
        <w:trPr>
          <w:trHeight w:val="201"/>
          <w:jc w:val="center"/>
        </w:trPr>
        <w:tc>
          <w:tcPr>
            <w:tcW w:w="1843" w:type="dxa"/>
            <w:tcBorders>
              <w:top w:val="single" w:sz="8" w:space="0" w:color="auto"/>
            </w:tcBorders>
          </w:tcPr>
          <w:p w14:paraId="5F69422B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ARVI</w:t>
            </w:r>
          </w:p>
        </w:tc>
        <w:tc>
          <w:tcPr>
            <w:tcW w:w="4793" w:type="dxa"/>
            <w:tcBorders>
              <w:top w:val="single" w:sz="8" w:space="0" w:color="auto"/>
            </w:tcBorders>
          </w:tcPr>
          <w:p w14:paraId="641C67C7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(N-(2*R)+B)/(N+(2*R)+B)</w:t>
            </w:r>
          </w:p>
        </w:tc>
        <w:tc>
          <w:tcPr>
            <w:tcW w:w="2507" w:type="dxa"/>
            <w:tcBorders>
              <w:top w:val="single" w:sz="8" w:space="0" w:color="auto"/>
            </w:tcBorders>
          </w:tcPr>
          <w:p w14:paraId="30C62D50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&lt;EndNote&gt;&lt;Cite&gt;&lt;Author&gt;Pen Uelas&lt;/Author&gt;&lt;Year&gt;1995&lt;/Year&gt;&lt;RecNum&gt;107&lt;/RecNum&gt;&lt;DisplayText&gt;(Pen Uelas et al. 1995)&lt;/DisplayText&gt;&lt;record&gt;&lt;rec-number&gt;107&lt;/rec-number&gt;&lt;foreign-keys&gt;&lt;key app="EN" db-id="9rsp5sws1fwpaye0zrmxxrzxr9s2a2epzxrx" timestamp="1650246005"&gt;107&lt;/key&gt;&lt;/foreign-keys&gt;&lt;ref-type name="Journal Article"&gt;17&lt;/ref-type&gt;&lt;contributors&gt;&lt;authors&gt;&lt;author&gt;Pen Uelas, J&lt;/author&gt;&lt;author&gt;Filella, I&lt;/author&gt;&lt;author&gt;Lloret, P&lt;/author&gt;&lt;author&gt;Mun Oz, F&lt;/author&gt;&lt;author&gt;Vilajeliu, M&lt;/author&gt;&lt;/authors&gt;&lt;/contributors&gt;&lt;titles&gt;&lt;title&gt;Reflectance assessment of mite effects on apple trees&lt;/title&gt;&lt;secondary-title&gt;International Journal of Remote Sensing&lt;/secondary-title&gt;&lt;/titles&gt;&lt;periodical&gt;&lt;full-title&gt;International Journal of Remote Sensing&lt;/full-title&gt;&lt;abbr-1&gt;Int J Remote Sens&lt;/abbr-1&gt;&lt;/periodical&gt;&lt;pages&gt;2727-2733&lt;/pages&gt;&lt;volume&gt;16&lt;/volume&gt;&lt;number&gt;14&lt;/number&gt;&lt;dates&gt;&lt;year&gt;1995&lt;/year&gt;&lt;/dates&gt;&lt;isbn&gt;0143-1161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(Pen Uelas et al. 1995)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0F15B3CA" w14:textId="77777777" w:rsidTr="004639D0">
        <w:trPr>
          <w:trHeight w:val="201"/>
          <w:jc w:val="center"/>
        </w:trPr>
        <w:tc>
          <w:tcPr>
            <w:tcW w:w="1843" w:type="dxa"/>
          </w:tcPr>
          <w:p w14:paraId="4E394034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DVI</w:t>
            </w:r>
          </w:p>
        </w:tc>
        <w:tc>
          <w:tcPr>
            <w:tcW w:w="4793" w:type="dxa"/>
          </w:tcPr>
          <w:p w14:paraId="0560FB49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N-R</w:t>
            </w:r>
          </w:p>
        </w:tc>
        <w:tc>
          <w:tcPr>
            <w:tcW w:w="2507" w:type="dxa"/>
          </w:tcPr>
          <w:p w14:paraId="7494E4A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&lt;EndNote&gt;&lt;Cite&gt;&lt;Author&gt;Jordan&lt;/Author&gt;&lt;Year&gt;1969&lt;/Year&gt;&lt;RecNum&gt;108&lt;/RecNum&gt;&lt;DisplayText&gt;(Jordan 1969)&lt;/DisplayText&gt;&lt;record&gt;&lt;rec-number&gt;108&lt;/rec-number&gt;&lt;foreign-keys&gt;&lt;key app="EN" db-id="9rsp5sws1fwpaye0zrmxxrzxr9s2a2epzxrx" timestamp="1650246154"&gt;108&lt;/key&gt;&lt;/foreign-keys&gt;&lt;ref-type name="Journal Article"&gt;17&lt;/ref-type&gt;&lt;contributors&gt;&lt;authors&gt;&lt;author&gt;Jordan, Carl F&lt;/author&gt;&lt;/authors&gt;&lt;/contributors&gt;&lt;titles&gt;&lt;title&gt;Derivation of leaf‐area index from quality of light on the forest floor&lt;/title&gt;&lt;secondary-title&gt;Ecology&lt;/secondary-title&gt;&lt;/titles&gt;&lt;periodical&gt;&lt;full-title&gt;Ecology&lt;/full-title&gt;&lt;abbr-1&gt;Ecology&lt;/abbr-1&gt;&lt;/periodical&gt;&lt;pages&gt;663-666&lt;/pages&gt;&lt;volume&gt;50&lt;/volume&gt;&lt;number&gt;4&lt;/number&gt;&lt;dates&gt;&lt;year&gt;1969&lt;/year&gt;&lt;/dates&gt;&lt;isbn&gt;1939-9170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(Jordan 1969)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0346DD69" w14:textId="77777777" w:rsidTr="004639D0">
        <w:trPr>
          <w:trHeight w:val="116"/>
          <w:jc w:val="center"/>
        </w:trPr>
        <w:tc>
          <w:tcPr>
            <w:tcW w:w="1843" w:type="dxa"/>
          </w:tcPr>
          <w:p w14:paraId="4E9F186F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GARI</w:t>
            </w:r>
          </w:p>
        </w:tc>
        <w:tc>
          <w:tcPr>
            <w:tcW w:w="4793" w:type="dxa"/>
          </w:tcPr>
          <w:p w14:paraId="4879422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(N-(G-1.7*(B-R)))/(N+(G-1.7*(B-R)))</w:t>
            </w:r>
          </w:p>
        </w:tc>
        <w:tc>
          <w:tcPr>
            <w:tcW w:w="2507" w:type="dxa"/>
          </w:tcPr>
          <w:p w14:paraId="6EEC88BE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&lt;EndNote&gt;&lt;Cite&gt;&lt;Author&gt;Gitelson&lt;/Author&gt;&lt;Year&gt;1996&lt;/Year&gt;&lt;RecNum&gt;109&lt;/RecNum&gt;&lt;DisplayText&gt;(Gitelson et al. 1996)&lt;/DisplayText&gt;&lt;record&gt;&lt;rec-number&gt;109&lt;/rec-number&gt;&lt;foreign-keys&gt;&lt;key app="EN" db-id="9rsp5sws1fwpaye0zrmxxrzxr9s2a2epzxrx" timestamp="1650246267"&gt;109&lt;/key&gt;&lt;/foreign-keys&gt;&lt;ref-type name="Journal Article"&gt;17&lt;/ref-type&gt;&lt;contributors&gt;&lt;authors&gt;&lt;author&gt;Gitelson, Anatoly A&lt;/author&gt;&lt;author&gt;Kaufman, Yoram J&lt;/author&gt;&lt;author&gt;Merzlyak, Mark N&lt;/author&gt;&lt;/authors&gt;&lt;/contributors&gt;&lt;titles&gt;&lt;title&gt;Use of a green channel in remote sensing of global vegetation from EOS-MODIS&lt;/title&gt;&lt;secondary-title&gt;Remote sensing of Environment&lt;/secondary-title&gt;&lt;/titles&gt;&lt;periodical&gt;&lt;full-title&gt;Remote sensing of environment&lt;/full-title&gt;&lt;abbr-1&gt;Remote Sens Environ&lt;/abbr-1&gt;&lt;/periodical&gt;&lt;pages&gt;289-298&lt;/pages&gt;&lt;volume&gt;58&lt;/volume&gt;&lt;number&gt;3&lt;/number&gt;&lt;dates&gt;&lt;year&gt;1996&lt;/year&gt;&lt;/dates&gt;&lt;isbn&gt;0034-4257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(Gitelson et al. 1996)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37781587" w14:textId="77777777" w:rsidTr="004639D0">
        <w:trPr>
          <w:trHeight w:val="201"/>
          <w:jc w:val="center"/>
        </w:trPr>
        <w:tc>
          <w:tcPr>
            <w:tcW w:w="1843" w:type="dxa"/>
          </w:tcPr>
          <w:p w14:paraId="50A8A656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GCI</w:t>
            </w:r>
          </w:p>
        </w:tc>
        <w:tc>
          <w:tcPr>
            <w:tcW w:w="4793" w:type="dxa"/>
          </w:tcPr>
          <w:p w14:paraId="71021CF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N/G-1</w:t>
            </w:r>
          </w:p>
        </w:tc>
        <w:tc>
          <w:tcPr>
            <w:tcW w:w="2507" w:type="dxa"/>
          </w:tcPr>
          <w:p w14:paraId="791F0E64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&lt;EndNote&gt;&lt;Cite&gt;&lt;Author&gt;Gitelson&lt;/Author&gt;&lt;Year&gt;2002&lt;/Year&gt;&lt;RecNum&gt;110&lt;/RecNum&gt;&lt;DisplayText&gt;(Gitelson et al. 2002)&lt;/DisplayText&gt;&lt;record&gt;&lt;rec-number&gt;110&lt;/rec-number&gt;&lt;foreign-keys&gt;&lt;key app="EN" db-id="9rsp5sws1fwpaye0zrmxxrzxr9s2a2epzxrx" timestamp="1650246413"&gt;110&lt;/key&gt;&lt;/foreign-keys&gt;&lt;ref-type name="Journal Article"&gt;17&lt;/ref-type&gt;&lt;contributors&gt;&lt;authors&gt;&lt;author&gt;Gitelson, Anatoly A&lt;/author&gt;&lt;author&gt;Kaufman, Yoram J&lt;/author&gt;&lt;author&gt;Stark, Robert&lt;/author&gt;&lt;author&gt;Rundquist, Don&lt;/author&gt;&lt;/authors&gt;&lt;/contributors&gt;&lt;titles&gt;&lt;title&gt;Novel algorithms for remote estimation of vegetation fraction&lt;/title&gt;&lt;secondary-title&gt;Remote sensing of Environment&lt;/secondary-title&gt;&lt;/titles&gt;&lt;periodical&gt;&lt;full-title&gt;Remote sensing of environment&lt;/full-title&gt;&lt;abbr-1&gt;Remote Sens Environ&lt;/abbr-1&gt;&lt;/periodical&gt;&lt;pages&gt;76-87&lt;/pages&gt;&lt;volume&gt;80&lt;/volume&gt;&lt;number&gt;1&lt;/number&gt;&lt;dates&gt;&lt;year&gt;2002&lt;/year&gt;&lt;/dates&gt;&lt;isbn&gt;0034-4257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(Gitelson et al. 2002)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1A3E1EB2" w14:textId="77777777" w:rsidTr="004639D0">
        <w:trPr>
          <w:trHeight w:val="81"/>
          <w:jc w:val="center"/>
        </w:trPr>
        <w:tc>
          <w:tcPr>
            <w:tcW w:w="1843" w:type="dxa"/>
          </w:tcPr>
          <w:p w14:paraId="14DEB7FC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GLI</w:t>
            </w:r>
          </w:p>
        </w:tc>
        <w:tc>
          <w:tcPr>
            <w:tcW w:w="4793" w:type="dxa"/>
          </w:tcPr>
          <w:p w14:paraId="3F44ED27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((G-R)+(G-B))/((2*G)+R+B)</w:t>
            </w:r>
          </w:p>
        </w:tc>
        <w:tc>
          <w:tcPr>
            <w:tcW w:w="2507" w:type="dxa"/>
          </w:tcPr>
          <w:p w14:paraId="524ACA42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&lt;EndNote&gt;&lt;Cite&gt;&lt;Author&gt;Eng&lt;/Author&gt;&lt;Year&gt;2019&lt;/Year&gt;&lt;RecNum&gt;111&lt;/RecNum&gt;&lt;DisplayText&gt;(Eng et al. 2019)&lt;/DisplayText&gt;&lt;record&gt;&lt;rec-number&gt;111&lt;/rec-number&gt;&lt;foreign-keys&gt;&lt;key app="EN" db-id="9rsp5sws1fwpaye0zrmxxrzxr9s2a2epzxrx" timestamp="1650246893"&gt;111&lt;/key&gt;&lt;/foreign-keys&gt;&lt;ref-type name="Journal Article"&gt;17&lt;/ref-type&gt;&lt;contributors&gt;&lt;authors&gt;&lt;author&gt;Eng, Lim Soon&lt;/author&gt;&lt;author&gt;Ismail, Rozita&lt;/author&gt;&lt;author&gt;Hashim, Wahidah&lt;/author&gt;&lt;author&gt;Baharum, Aslina&lt;/author&gt;&lt;/authors&gt;&lt;/contributors&gt;&lt;titles&gt;&lt;title&gt;The use of VARI, GLI, and VIgreen formulas in detecting vegetation in aerial images&lt;/title&gt;&lt;secondary-title&gt;International Journal of Technology&lt;/secondary-title&gt;&lt;/titles&gt;&lt;periodical&gt;&lt;full-title&gt;International Journal of Technology&lt;/full-title&gt;&lt;abbr-1&gt;Int J Technol&lt;/abbr-1&gt;&lt;/periodical&gt;&lt;pages&gt;1385-1394&lt;/pages&gt;&lt;volume&gt;10&lt;/volume&gt;&lt;number&gt;7&lt;/number&gt;&lt;dates&gt;&lt;year&gt;2019&lt;/year&gt;&lt;/dates&gt;&lt;isbn&gt;2086-9614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(Eng et al. 2019)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</w:tr>
      <w:tr w:rsidR="00000963" w:rsidRPr="00F9474C" w14:paraId="230CC0CB" w14:textId="77777777" w:rsidTr="004639D0">
        <w:trPr>
          <w:trHeight w:val="201"/>
          <w:jc w:val="center"/>
        </w:trPr>
        <w:tc>
          <w:tcPr>
            <w:tcW w:w="1843" w:type="dxa"/>
          </w:tcPr>
          <w:p w14:paraId="5C2C4889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GNDVI</w:t>
            </w:r>
          </w:p>
        </w:tc>
        <w:tc>
          <w:tcPr>
            <w:tcW w:w="4793" w:type="dxa"/>
          </w:tcPr>
          <w:p w14:paraId="29E7A09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(N-G)/(N+G)</w:t>
            </w:r>
          </w:p>
        </w:tc>
        <w:tc>
          <w:tcPr>
            <w:tcW w:w="2507" w:type="dxa"/>
          </w:tcPr>
          <w:p w14:paraId="36096FA4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&lt;EndNote&gt;&lt;Cite&gt;&lt;Author&gt;Sripada&lt;/Author&gt;&lt;Year&gt;2005&lt;/Year&gt;&lt;RecNum&gt;113&lt;/RecNum&gt;&lt;DisplayText&gt;(Sripada 2005)&lt;/DisplayText&gt;&lt;record&gt;&lt;rec-number&gt;113&lt;/rec-number&gt;&lt;foreign-keys&gt;&lt;key app="EN" db-id="9rsp5sws1fwpaye0zrmxxrzxr9s2a2epzxrx" timestamp="1650247058"&gt;113&lt;/key&gt;&lt;/foreign-keys&gt;&lt;ref-type name="Book"&gt;6&lt;/ref-type&gt;&lt;contributors&gt;&lt;authors&gt;&lt;author&gt;Sripada, Ravi Prakash&lt;/author&gt;&lt;/authors&gt;&lt;/contributors&gt;&lt;titles&gt;&lt;title&gt;Determining in-season nitrogen requirements for corn using aerial color-infrared photography&lt;/title&gt;&lt;/titles&gt;&lt;dates&gt;&lt;year&gt;2005&lt;/year&gt;&lt;/dates&gt;&lt;publisher&gt;North Carolina State University&lt;/publisher&gt;&lt;isbn&gt;0496982826&lt;/isbn&gt;&lt;urls&gt;&lt;/urls&gt;&lt;language&gt;English&lt;/language&gt;&lt;/record&gt;&lt;/Cite&gt;&lt;/EndNote&gt;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(Sripada 2005)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</w:tr>
      <w:tr w:rsidR="00000963" w:rsidRPr="00F9474C" w14:paraId="4B2CA7E6" w14:textId="77777777" w:rsidTr="004639D0">
        <w:trPr>
          <w:trHeight w:val="50"/>
          <w:jc w:val="center"/>
        </w:trPr>
        <w:tc>
          <w:tcPr>
            <w:tcW w:w="1843" w:type="dxa"/>
          </w:tcPr>
          <w:p w14:paraId="3B4CF9E6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GOSAVI</w:t>
            </w:r>
          </w:p>
        </w:tc>
        <w:tc>
          <w:tcPr>
            <w:tcW w:w="4793" w:type="dxa"/>
          </w:tcPr>
          <w:p w14:paraId="131BB158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(N-G)/(N+G+0.16)</w:t>
            </w:r>
          </w:p>
        </w:tc>
        <w:tc>
          <w:tcPr>
            <w:tcW w:w="2507" w:type="dxa"/>
          </w:tcPr>
          <w:p w14:paraId="286F26B5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&lt;EndNote&gt;&lt;Cite&gt;&lt;Author&gt;Tucker&lt;/Author&gt;&lt;Year&gt;1979&lt;/Year&gt;&lt;RecNum&gt;112&lt;/RecNum&gt;&lt;DisplayText&gt;(Tucker 1979)&lt;/DisplayText&gt;&lt;record&gt;&lt;rec-number&gt;112&lt;/rec-number&gt;&lt;foreign-keys&gt;&lt;key app="EN" db-id="9rsp5sws1fwpaye0zrmxxrzxr9s2a2epzxrx" timestamp="1650246963"&gt;112&lt;/key&gt;&lt;/foreign-keys&gt;&lt;ref-type name="Journal Article"&gt;17&lt;/ref-type&gt;&lt;contributors&gt;&lt;authors&gt;&lt;author&gt;Tucker, Compton J&lt;/author&gt;&lt;/authors&gt;&lt;/contributors&gt;&lt;titles&gt;&lt;title&gt;Red and photographic infrared linear combinations for monitoring vegetation&lt;/title&gt;&lt;secondary-title&gt;Remote sensing of Environment&lt;/secondary-title&gt;&lt;/titles&gt;&lt;periodical&gt;&lt;full-title&gt;Remote sensing of environment&lt;/full-title&gt;&lt;abbr-1&gt;Remote Sens Environ&lt;/abbr-1&gt;&lt;/periodical&gt;&lt;pages&gt;127-150&lt;/pages&gt;&lt;volume&gt;8&lt;/volume&gt;&lt;number&gt;2&lt;/number&gt;&lt;dates&gt;&lt;year&gt;1979&lt;/year&gt;&lt;/dates&gt;&lt;isbn&gt;0034-4257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(Tucker 1979)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0F6D8CB6" w14:textId="77777777" w:rsidTr="004639D0">
        <w:trPr>
          <w:trHeight w:val="193"/>
          <w:jc w:val="center"/>
        </w:trPr>
        <w:tc>
          <w:tcPr>
            <w:tcW w:w="1843" w:type="dxa"/>
          </w:tcPr>
          <w:p w14:paraId="0B31FA99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GRVI</w:t>
            </w:r>
          </w:p>
        </w:tc>
        <w:tc>
          <w:tcPr>
            <w:tcW w:w="4793" w:type="dxa"/>
          </w:tcPr>
          <w:p w14:paraId="17678378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N/G</w:t>
            </w:r>
          </w:p>
        </w:tc>
        <w:tc>
          <w:tcPr>
            <w:tcW w:w="2507" w:type="dxa"/>
          </w:tcPr>
          <w:p w14:paraId="792B5BCC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&lt;EndNote&gt;&lt;Cite&gt;&lt;Author&gt;Pearson&lt;/Author&gt;&lt;Year&gt;1972&lt;/Year&gt;&lt;RecNum&gt;114&lt;/RecNum&gt;&lt;DisplayText&gt;(Pearson and Miller 1972)&lt;/DisplayText&gt;&lt;record&gt;&lt;rec-number&gt;114&lt;/rec-number&gt;&lt;foreign-keys&gt;&lt;key app="EN" db-id="9rsp5sws1fwpaye0zrmxxrzxr9s2a2epzxrx" timestamp="1650247155"&gt;114&lt;/key&gt;&lt;/foreign-keys&gt;&lt;ref-type name="Journal Article"&gt;17&lt;/ref-type&gt;&lt;contributors&gt;&lt;authors&gt;&lt;author&gt;Pearson, Robert Lawrence&lt;/author&gt;&lt;author&gt;Miller, Lee Durward&lt;/author&gt;&lt;/authors&gt;&lt;/contributors&gt;&lt;titles&gt;&lt;title&gt;Remote mapping of standing crop biomass for estimation of the productivity of the shortgrass prairie&lt;/title&gt;&lt;secondary-title&gt;Remote sensing of environment&lt;/secondary-title&gt;&lt;/titles&gt;&lt;periodical&gt;&lt;full-title&gt;Remote sensing of environment&lt;/full-title&gt;&lt;abbr-1&gt;Remote Sens Environ&lt;/abbr-1&gt;&lt;/periodical&gt;&lt;pages&gt;1355&lt;/pages&gt;&lt;dates&gt;&lt;year&gt;1972&lt;/year&gt;&lt;/dates&gt;&lt;urls&gt;&lt;/urls&gt;&lt;language&gt;English&lt;/language&gt;&lt;/record&gt;&lt;/Cite&gt;&lt;/EndNote&gt;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(Pearson and Miller 1972)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07FA9648" w14:textId="77777777" w:rsidTr="004639D0">
        <w:trPr>
          <w:trHeight w:val="201"/>
          <w:jc w:val="center"/>
        </w:trPr>
        <w:tc>
          <w:tcPr>
            <w:tcW w:w="1843" w:type="dxa"/>
          </w:tcPr>
          <w:p w14:paraId="78BBCF4C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GSAVI</w:t>
            </w:r>
          </w:p>
        </w:tc>
        <w:tc>
          <w:tcPr>
            <w:tcW w:w="4793" w:type="dxa"/>
          </w:tcPr>
          <w:p w14:paraId="580C84C1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1.5*(N-G)/(N+G+0.5)</w:t>
            </w:r>
          </w:p>
        </w:tc>
        <w:tc>
          <w:tcPr>
            <w:tcW w:w="2507" w:type="dxa"/>
          </w:tcPr>
          <w:p w14:paraId="734DBA8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&lt;EndNote&gt;&lt;Cite&gt;&lt;Author&gt;Crippen&lt;/Author&gt;&lt;Year&gt;1990&lt;/Year&gt;&lt;RecNum&gt;115&lt;/RecNum&gt;&lt;DisplayText&gt;(Crippen 1990)&lt;/DisplayText&gt;&lt;record&gt;&lt;rec-number&gt;115&lt;/rec-number&gt;&lt;foreign-keys&gt;&lt;key app="EN" db-id="9rsp5sws1fwpaye0zrmxxrzxr9s2a2epzxrx" timestamp="1650247238"&gt;115&lt;/key&gt;&lt;/foreign-keys&gt;&lt;ref-type name="Journal Article"&gt;17&lt;/ref-type&gt;&lt;contributors&gt;&lt;authors&gt;&lt;author&gt;Crippen, Robert E&lt;/author&gt;&lt;/authors&gt;&lt;/contributors&gt;&lt;titles&gt;&lt;title&gt;Calculating the vegetation index faster&lt;/title&gt;&lt;secondary-title&gt;Remote sensing of Environment&lt;/secondary-title&gt;&lt;/titles&gt;&lt;periodical&gt;&lt;full-title&gt;Remote sensing of environment&lt;/full-title&gt;&lt;abbr-1&gt;Remote Sens Environ&lt;/abbr-1&gt;&lt;/periodical&gt;&lt;pages&gt;71-73&lt;/pages&gt;&lt;volume&gt;34&lt;/volume&gt;&lt;number&gt;1&lt;/number&gt;&lt;dates&gt;&lt;year&gt;1990&lt;/year&gt;&lt;/dates&gt;&lt;isbn&gt;0034-4257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(Crippen 1990)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5283038D" w14:textId="77777777" w:rsidTr="004639D0">
        <w:trPr>
          <w:trHeight w:val="201"/>
          <w:jc w:val="center"/>
        </w:trPr>
        <w:tc>
          <w:tcPr>
            <w:tcW w:w="1843" w:type="dxa"/>
          </w:tcPr>
          <w:p w14:paraId="336400BA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IPVI</w:t>
            </w:r>
          </w:p>
        </w:tc>
        <w:tc>
          <w:tcPr>
            <w:tcW w:w="4793" w:type="dxa"/>
          </w:tcPr>
          <w:p w14:paraId="1E7CBEBB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N/(N+R)</w:t>
            </w:r>
          </w:p>
        </w:tc>
        <w:tc>
          <w:tcPr>
            <w:tcW w:w="2507" w:type="dxa"/>
          </w:tcPr>
          <w:p w14:paraId="32ADD9A3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&lt;EndNote&gt;&lt;Cite&gt;&lt;Author&gt;Ruimy&lt;/Author&gt;&lt;Year&gt;1994&lt;/Year&gt;&lt;RecNum&gt;116&lt;/RecNum&gt;&lt;DisplayText&gt;(Ruimy et al. 1994)&lt;/DisplayText&gt;&lt;record&gt;&lt;rec-number&gt;116&lt;/rec-number&gt;&lt;foreign-keys&gt;&lt;key app="EN" db-id="9rsp5sws1fwpaye0zrmxxrzxr9s2a2epzxrx" timestamp="1650247519"&gt;116&lt;/key&gt;&lt;/foreign-keys&gt;&lt;ref-type name="Journal Article"&gt;17&lt;/ref-type&gt;&lt;contributors&gt;&lt;authors&gt;&lt;author&gt;Ruimy, A&lt;/author&gt;&lt;author&gt;Saugier, B&lt;/author&gt;&lt;author&gt;Dedieu, G&lt;/author&gt;&lt;/authors&gt;&lt;/contributors&gt;&lt;titles&gt;&lt;title&gt;Methodology for the estimation of terrestrial net primary production from remotely sensed data&lt;/title&gt;&lt;secondary-title&gt;Journal of Geophysical Research: Atmospheres&lt;/secondary-title&gt;&lt;/titles&gt;&lt;periodical&gt;&lt;full-title&gt;Journal of Geophysical Research: Atmospheres&lt;/full-title&gt;&lt;abbr-1&gt;J Geophys Res Atmos&lt;/abbr-1&gt;&lt;/periodical&gt;&lt;pages&gt;5263-5283&lt;/pages&gt;&lt;volume&gt;99&lt;/volume&gt;&lt;number&gt;D3&lt;/number&gt;&lt;dates&gt;&lt;year&gt;1994&lt;/year&gt;&lt;/dates&gt;&lt;isbn&gt;0148-0227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(Ruimy et al. 1994)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1EF4BE78" w14:textId="77777777" w:rsidTr="004639D0">
        <w:trPr>
          <w:trHeight w:val="50"/>
          <w:jc w:val="center"/>
        </w:trPr>
        <w:tc>
          <w:tcPr>
            <w:tcW w:w="1843" w:type="dxa"/>
          </w:tcPr>
          <w:p w14:paraId="072C210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NDWI</w:t>
            </w:r>
          </w:p>
        </w:tc>
        <w:tc>
          <w:tcPr>
            <w:tcW w:w="4793" w:type="dxa"/>
          </w:tcPr>
          <w:p w14:paraId="42FCA79F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(G-N)/(G+N)</w:t>
            </w:r>
          </w:p>
        </w:tc>
        <w:tc>
          <w:tcPr>
            <w:tcW w:w="2507" w:type="dxa"/>
          </w:tcPr>
          <w:p w14:paraId="71B74591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&lt;EndNote&gt;&lt;Cite&gt;&lt;Author&gt;Broge&lt;/Author&gt;&lt;Year&gt;2001&lt;/Year&gt;&lt;RecNum&gt;117&lt;/RecNum&gt;&lt;DisplayText&gt;(Broge and Leblanc 2001)&lt;/DisplayText&gt;&lt;record&gt;&lt;rec-number&gt;117&lt;/rec-number&gt;&lt;foreign-keys&gt;&lt;key app="EN" db-id="9rsp5sws1fwpaye0zrmxxrzxr9s2a2epzxrx" timestamp="1650247721"&gt;117&lt;/key&gt;&lt;/foreign-keys&gt;&lt;ref-type name="Journal Article"&gt;17&lt;/ref-type&gt;&lt;contributors&gt;&lt;authors&gt;&lt;author&gt;Broge, Niels Henrik&lt;/author&gt;&lt;author&gt;Leblanc, Eric&lt;/author&gt;&lt;/authors&gt;&lt;/contributors&gt;&lt;titles&gt;&lt;title&gt;Comparing prediction power and stability of broadband and hyperspectral vegetation indices for estimation of green leaf area index and canopy chlorophyll density&lt;/title&gt;&lt;secondary-title&gt;Remote sensing of environment&lt;/secondary-title&gt;&lt;/titles&gt;&lt;periodical&gt;&lt;full-title&gt;Remote sensing of environment&lt;/full-title&gt;&lt;abbr-1&gt;Remote Sens Environ&lt;/abbr-1&gt;&lt;/periodical&gt;&lt;pages&gt;156-172&lt;/pages&gt;&lt;volume&gt;76&lt;/volume&gt;&lt;number&gt;2&lt;/number&gt;&lt;dates&gt;&lt;year&gt;2001&lt;/year&gt;&lt;/dates&gt;&lt;isbn&gt;0034-4257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(Broge and Leblanc 2001)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465FB157" w14:textId="77777777" w:rsidTr="004639D0">
        <w:trPr>
          <w:trHeight w:val="201"/>
          <w:jc w:val="center"/>
        </w:trPr>
        <w:tc>
          <w:tcPr>
            <w:tcW w:w="1843" w:type="dxa"/>
          </w:tcPr>
          <w:p w14:paraId="2E3BBF90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NDYI</w:t>
            </w:r>
          </w:p>
        </w:tc>
        <w:tc>
          <w:tcPr>
            <w:tcW w:w="4793" w:type="dxa"/>
          </w:tcPr>
          <w:p w14:paraId="4530B31B" w14:textId="4389F52E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</w:t>
            </w:r>
            <w:r w:rsidR="00C00001" w:rsidRPr="00F9474C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-</w:t>
            </w:r>
            <w:r w:rsidR="00C00001" w:rsidRPr="00F9474C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)/(</w:t>
            </w:r>
            <w:r w:rsidR="00C00001" w:rsidRPr="00F9474C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+</w:t>
            </w:r>
            <w:r w:rsidR="00C00001" w:rsidRPr="00F9474C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)</w:t>
            </w:r>
          </w:p>
        </w:tc>
        <w:tc>
          <w:tcPr>
            <w:tcW w:w="2507" w:type="dxa"/>
          </w:tcPr>
          <w:p w14:paraId="7853EAB2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&lt;EndNote&gt;&lt;Cite&gt;&lt;Author&gt;Sulik&lt;/Author&gt;&lt;Year&gt;2015&lt;/Year&gt;&lt;RecNum&gt;49&lt;/RecNum&gt;&lt;DisplayText&gt;(Sulik and Long 2015)&lt;/DisplayText&gt;&lt;record&gt;&lt;rec-number&gt;49&lt;/rec-number&gt;&lt;foreign-keys&gt;&lt;key app="EN" db-id="9rsp5sws1fwpaye0zrmxxrzxr9s2a2epzxrx" timestamp="1680433123"&gt;49&lt;/key&gt;&lt;key app="ENWeb" db-id=""&gt;0&lt;/key&gt;&lt;/foreign-keys&gt;&lt;ref-type name="Journal Article"&gt;17&lt;/ref-type&gt;&lt;contributors&gt;&lt;authors&gt;&lt;author&gt;Sulik, John J&lt;/author&gt;&lt;author&gt;Long, Dan S&lt;/author&gt;&lt;/authors&gt;&lt;/contributors&gt;&lt;titles&gt;&lt;title&gt;Spectral indices for yellow canola flowers&lt;/title&gt;&lt;secondary-title&gt;International Journal of Remote Sensing&lt;/secondary-title&gt;&lt;/titles&gt;&lt;periodical&gt;&lt;full-title&gt;International Journal of Remote Sensing&lt;/full-title&gt;&lt;abbr-1&gt;Int J Remote Sens&lt;/abbr-1&gt;&lt;/periodical&gt;&lt;pages&gt;2751-2765&lt;/pages&gt;&lt;volume&gt;36&lt;/volume&gt;&lt;number&gt;10&lt;/number&gt;&lt;dates&gt;&lt;year&gt;2015&lt;/year&gt;&lt;/dates&gt;&lt;isbn&gt;0143-1161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noProof/>
                <w:sz w:val="20"/>
                <w:szCs w:val="20"/>
              </w:rPr>
              <w:t>(Sulik and Long 2015)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0949271F" w14:textId="77777777" w:rsidTr="004639D0">
        <w:trPr>
          <w:trHeight w:val="201"/>
          <w:jc w:val="center"/>
        </w:trPr>
        <w:tc>
          <w:tcPr>
            <w:tcW w:w="1843" w:type="dxa"/>
          </w:tcPr>
          <w:p w14:paraId="6023280D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lastRenderedPageBreak/>
              <w:t>RVI</w:t>
            </w:r>
          </w:p>
        </w:tc>
        <w:tc>
          <w:tcPr>
            <w:tcW w:w="4793" w:type="dxa"/>
          </w:tcPr>
          <w:p w14:paraId="3FC46592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N/R</w:t>
            </w:r>
          </w:p>
        </w:tc>
        <w:tc>
          <w:tcPr>
            <w:tcW w:w="2507" w:type="dxa"/>
          </w:tcPr>
          <w:p w14:paraId="6C796CA0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&lt;EndNote&gt;&lt;Cite&gt;&lt;Author&gt;Gao&lt;/Author&gt;&lt;Year&gt;1996&lt;/Year&gt;&lt;RecNum&gt;118&lt;/RecNum&gt;&lt;DisplayText&gt;(Gao 1996)&lt;/DisplayText&gt;&lt;record&gt;&lt;rec-number&gt;118&lt;/rec-number&gt;&lt;foreign-keys&gt;&lt;key app="EN" db-id="9rsp5sws1fwpaye0zrmxxrzxr9s2a2epzxrx" timestamp="1650248599"&gt;118&lt;/key&gt;&lt;/foreign-keys&gt;&lt;ref-type name="Journal Article"&gt;17&lt;/ref-type&gt;&lt;contributors&gt;&lt;authors&gt;&lt;author&gt;Gao, Bo Cai&lt;/author&gt;&lt;/authors&gt;&lt;/contributors&gt;&lt;titles&gt;&lt;title&gt;NDWI—A normalized difference water index for remote sensing of vegetation liquid water from space&lt;/title&gt;&lt;secondary-title&gt;Remote sensing of environment&lt;/secondary-title&gt;&lt;/titles&gt;&lt;periodical&gt;&lt;full-title&gt;Remote sensing of environment&lt;/full-title&gt;&lt;abbr-1&gt;Remote Sens Environ&lt;/abbr-1&gt;&lt;/periodical&gt;&lt;pages&gt;257-266&lt;/pages&gt;&lt;volume&gt;58&lt;/volume&gt;&lt;number&gt;3&lt;/number&gt;&lt;dates&gt;&lt;year&gt;1996&lt;/year&gt;&lt;/dates&gt;&lt;isbn&gt;0034-4257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(Gao 1996)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3CEAAD5F" w14:textId="77777777" w:rsidTr="004639D0">
        <w:trPr>
          <w:trHeight w:val="50"/>
          <w:jc w:val="center"/>
        </w:trPr>
        <w:tc>
          <w:tcPr>
            <w:tcW w:w="1843" w:type="dxa"/>
          </w:tcPr>
          <w:p w14:paraId="566E8071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SAVI</w:t>
            </w:r>
          </w:p>
        </w:tc>
        <w:tc>
          <w:tcPr>
            <w:tcW w:w="4793" w:type="dxa"/>
          </w:tcPr>
          <w:p w14:paraId="68424105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(1.5*(N-R))/(N+R+0.5)</w:t>
            </w:r>
          </w:p>
        </w:tc>
        <w:tc>
          <w:tcPr>
            <w:tcW w:w="2507" w:type="dxa"/>
          </w:tcPr>
          <w:p w14:paraId="50C55214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&lt;EndNote&gt;&lt;Cite&gt;&lt;Author&gt;Bannari&lt;/Author&gt;&lt;Year&gt;2002&lt;/Year&gt;&lt;RecNum&gt;119&lt;/RecNum&gt;&lt;DisplayText&gt;(Bannari et al. 2002)&lt;/DisplayText&gt;&lt;record&gt;&lt;rec-number&gt;119&lt;/rec-number&gt;&lt;foreign-keys&gt;&lt;key app="EN" db-id="9rsp5sws1fwpaye0zrmxxrzxr9s2a2epzxrx" timestamp="1650249501"&gt;119&lt;/key&gt;&lt;/foreign-keys&gt;&lt;ref-type name="Conference Proceedings"&gt;10&lt;/ref-type&gt;&lt;contributors&gt;&lt;authors&gt;&lt;author&gt;Bannari, Abderrazak&lt;/author&gt;&lt;author&gt;Asalhi, H&lt;/author&gt;&lt;author&gt;Teillet, Philippe M&lt;/author&gt;&lt;/authors&gt;&lt;/contributors&gt;&lt;titles&gt;&lt;title&gt;Transformed difference vegetation index (TDVI) for vegetation cover mapping&lt;/title&gt;&lt;secondary-title&gt; IEEE International geoscience and remote sensing symposium&lt;/secondary-title&gt;&lt;/titles&gt;&lt;pages&gt;3053-3055&lt;/pages&gt;&lt;volume&gt;5&lt;/volume&gt;&lt;dates&gt;&lt;year&gt;2002&lt;/year&gt;&lt;/dates&gt;&lt;pub-location&gt;Toronto, ON, Canada&lt;/pub-location&gt;&lt;publisher&gt;IEEE&lt;/publisher&gt;&lt;isbn&gt;078037536X&lt;/isbn&gt;&lt;urls&gt;&lt;/urls&gt;&lt;/record&gt;&lt;/Cite&gt;&lt;/EndNote&gt;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(Bannari et al. 2002)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4876964B" w14:textId="77777777" w:rsidTr="004639D0">
        <w:trPr>
          <w:trHeight w:val="215"/>
          <w:jc w:val="center"/>
        </w:trPr>
        <w:tc>
          <w:tcPr>
            <w:tcW w:w="1843" w:type="dxa"/>
          </w:tcPr>
          <w:p w14:paraId="1209E2C4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SIPI</w:t>
            </w:r>
          </w:p>
        </w:tc>
        <w:tc>
          <w:tcPr>
            <w:tcW w:w="4793" w:type="dxa"/>
          </w:tcPr>
          <w:p w14:paraId="204D3719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(N-B)/(N-R)</w:t>
            </w:r>
          </w:p>
        </w:tc>
        <w:tc>
          <w:tcPr>
            <w:tcW w:w="2507" w:type="dxa"/>
          </w:tcPr>
          <w:p w14:paraId="4D476EE8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&lt;EndNote&gt;&lt;Cite&gt;&lt;Author&gt;Vapnik&lt;/Author&gt;&lt;Year&gt;1999&lt;/Year&gt;&lt;RecNum&gt;120&lt;/RecNum&gt;&lt;DisplayText&gt;(Vapnik 1999)&lt;/DisplayText&gt;&lt;record&gt;&lt;rec-number&gt;120&lt;/rec-number&gt;&lt;foreign-keys&gt;&lt;key app="EN" db-id="9rsp5sws1fwpaye0zrmxxrzxr9s2a2epzxrx" timestamp="1650249712"&gt;120&lt;/key&gt;&lt;/foreign-keys&gt;&lt;ref-type name="Journal Article"&gt;17&lt;/ref-type&gt;&lt;contributors&gt;&lt;authors&gt;&lt;author&gt;Vapnik, Vladimir N&lt;/author&gt;&lt;/authors&gt;&lt;/contributors&gt;&lt;titles&gt;&lt;title&gt;An overview of statistical learning theory&lt;/title&gt;&lt;secondary-title&gt;IEEE transactions on neural networks&lt;/secondary-title&gt;&lt;/titles&gt;&lt;periodical&gt;&lt;full-title&gt;IEEE transactions on neural networks&lt;/full-title&gt;&lt;abbr-1&gt;IEEE Trans Neural Netw&lt;/abbr-1&gt;&lt;/periodical&gt;&lt;pages&gt;988-999&lt;/pages&gt;&lt;volume&gt;10&lt;/volume&gt;&lt;number&gt;5&lt;/number&gt;&lt;dates&gt;&lt;year&gt;1999&lt;/year&gt;&lt;/dates&gt;&lt;isbn&gt;1045-9227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(Vapnik 1999)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  <w:tr w:rsidR="00000963" w:rsidRPr="00F9474C" w14:paraId="3A541AB5" w14:textId="77777777" w:rsidTr="004639D0">
        <w:trPr>
          <w:trHeight w:val="222"/>
          <w:jc w:val="center"/>
        </w:trPr>
        <w:tc>
          <w:tcPr>
            <w:tcW w:w="1843" w:type="dxa"/>
            <w:tcBorders>
              <w:bottom w:val="single" w:sz="12" w:space="0" w:color="auto"/>
            </w:tcBorders>
          </w:tcPr>
          <w:p w14:paraId="08709730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Canola Index (CI)</w:t>
            </w:r>
          </w:p>
        </w:tc>
        <w:tc>
          <w:tcPr>
            <w:tcW w:w="4793" w:type="dxa"/>
            <w:tcBorders>
              <w:bottom w:val="single" w:sz="12" w:space="0" w:color="auto"/>
            </w:tcBorders>
          </w:tcPr>
          <w:p w14:paraId="6264BB0B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t>N * (R + G)</w:t>
            </w:r>
          </w:p>
        </w:tc>
        <w:tc>
          <w:tcPr>
            <w:tcW w:w="2507" w:type="dxa"/>
            <w:tcBorders>
              <w:bottom w:val="single" w:sz="12" w:space="0" w:color="auto"/>
            </w:tcBorders>
          </w:tcPr>
          <w:p w14:paraId="4D686E16" w14:textId="77777777" w:rsidR="00000963" w:rsidRPr="00F9474C" w:rsidRDefault="00000963" w:rsidP="004639D0">
            <w:pPr>
              <w:spacing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begin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instrText xml:space="preserve"> ADDIN EN.CITE &lt;EndNote&gt;&lt;Cite&gt;&lt;Author&gt;Ashourloo&lt;/Author&gt;&lt;Year&gt;2019&lt;/Year&gt;&lt;RecNum&gt;71&lt;/RecNum&gt;&lt;DisplayText&gt;(Ashourloo et al. 2019)&lt;/DisplayText&gt;&lt;record&gt;&lt;rec-number&gt;71&lt;/rec-number&gt;&lt;foreign-keys&gt;&lt;key app="EN" db-id="9rsp5sws1fwpaye0zrmxxrzxr9s2a2epzxrx" timestamp="1639397852"&gt;71&lt;/key&gt;&lt;/foreign-keys&gt;&lt;ref-type name="Journal Article"&gt;17&lt;/ref-type&gt;&lt;contributors&gt;&lt;authors&gt;&lt;author&gt;Ashourloo, Davoud&lt;/author&gt;&lt;author&gt;Shahrabi, Hamid Salehi&lt;/author&gt;&lt;author&gt;Azadbakht, Mohsen&lt;/author&gt;&lt;author&gt;Aghighi, Hossein&lt;/author&gt;&lt;author&gt;Nematollahi, Hamed&lt;/author&gt;&lt;author&gt;Alimohammadi, Abbas&lt;/author&gt;&lt;author&gt;Matkan, Ali Akbar&lt;/author&gt;&lt;/authors&gt;&lt;/contributors&gt;&lt;titles&gt;&lt;title&gt;Automatic canola mapping using time series of sentinel 2 images&lt;/title&gt;&lt;secondary-title&gt;ISPRS Journal of Photogrammetry and Remote Sensing&lt;/secondary-title&gt;&lt;/titles&gt;&lt;periodical&gt;&lt;full-title&gt;ISPRS Journal of Photogrammetry and Remote Sensing&lt;/full-title&gt;&lt;abbr-1&gt;ISPRS J Photogramm Remote Sens&lt;/abbr-1&gt;&lt;/periodical&gt;&lt;pages&gt;63-76&lt;/pages&gt;&lt;volume&gt;156&lt;/volume&gt;&lt;dates&gt;&lt;year&gt;2019&lt;/year&gt;&lt;/dates&gt;&lt;isbn&gt;0924-2716&lt;/isbn&gt;&lt;urls&gt;&lt;/urls&gt;&lt;language&gt;English&lt;/language&gt;&lt;/record&gt;&lt;/Cite&gt;&lt;/EndNote&gt;</w:instrTex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F9474C">
              <w:rPr>
                <w:rFonts w:ascii="Palatino Linotype" w:hAnsi="Palatino Linotype"/>
                <w:sz w:val="20"/>
                <w:szCs w:val="20"/>
              </w:rPr>
              <w:t>(Ashourloo et al. 2019)</w:t>
            </w:r>
            <w:r w:rsidRPr="00F9474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</w:tr>
    </w:tbl>
    <w:p w14:paraId="56EB30E1" w14:textId="77777777" w:rsidR="00352363" w:rsidRPr="00F9474C" w:rsidRDefault="00352363" w:rsidP="00352363">
      <w:pPr>
        <w:pStyle w:val="a5"/>
        <w:jc w:val="center"/>
        <w:rPr>
          <w:rFonts w:ascii="Palatino Linotype" w:eastAsia="宋体" w:hAnsi="Palatino Linotype" w:cs="Times New Roman"/>
        </w:rPr>
      </w:pPr>
      <w:bookmarkStart w:id="8" w:name="_Ref159784446"/>
      <w:r w:rsidRPr="00F9474C">
        <w:rPr>
          <w:rFonts w:ascii="Palatino Linotype" w:eastAsia="宋体" w:hAnsi="Palatino Linotype" w:cs="Times New Roman"/>
          <w:noProof/>
        </w:rPr>
        <w:drawing>
          <wp:inline distT="0" distB="0" distL="0" distR="0" wp14:anchorId="196C713F" wp14:editId="7041358E">
            <wp:extent cx="4155033" cy="2224393"/>
            <wp:effectExtent l="0" t="0" r="0" b="5080"/>
            <wp:docPr id="1640573335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73335" name="图片 2" descr="图形用户界面, 应用程序&#10;&#10;描述已自动生成"/>
                    <pic:cNvPicPr/>
                  </pic:nvPicPr>
                  <pic:blipFill rotWithShape="1">
                    <a:blip r:embed="rId8"/>
                    <a:srcRect t="4824"/>
                    <a:stretch/>
                  </pic:blipFill>
                  <pic:spPr bwMode="auto">
                    <a:xfrm>
                      <a:off x="0" y="0"/>
                      <a:ext cx="4162839" cy="222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F1A9B" w14:textId="165DDBA8" w:rsidR="00352363" w:rsidRPr="00630298" w:rsidRDefault="00352363" w:rsidP="00352363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bookmarkStart w:id="9" w:name="_Toc161566141"/>
      <w:bookmarkEnd w:id="8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Figure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Figure_S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="00987009"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1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630298">
        <w:rPr>
          <w:rFonts w:ascii="Palatino Linotype" w:eastAsia="宋体" w:hAnsi="Palatino Linotype" w:cs="Times New Roman"/>
          <w:sz w:val="18"/>
          <w:szCs w:val="18"/>
        </w:rPr>
        <w:t>. Five sample images from Planet and Google Earth</w:t>
      </w:r>
      <w:bookmarkEnd w:id="9"/>
    </w:p>
    <w:p w14:paraId="3B3DB9DF" w14:textId="77777777" w:rsidR="005312E8" w:rsidRPr="00F9474C" w:rsidRDefault="005312E8" w:rsidP="005312E8">
      <w:pPr>
        <w:spacing w:line="360" w:lineRule="auto"/>
        <w:jc w:val="center"/>
        <w:rPr>
          <w:rFonts w:ascii="Palatino Linotype" w:hAnsi="Palatino Linotype"/>
          <w:sz w:val="20"/>
          <w:szCs w:val="20"/>
        </w:rPr>
      </w:pPr>
      <w:bookmarkStart w:id="10" w:name="_Ref134130364"/>
      <w:r w:rsidRPr="00F9474C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720BD54D" wp14:editId="3BAFAB4C">
            <wp:extent cx="3937734" cy="3564468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23" cy="358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06552" w14:textId="40293D32" w:rsidR="005312E8" w:rsidRPr="00630298" w:rsidRDefault="007A6153" w:rsidP="00630298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bookmarkStart w:id="11" w:name="_Toc161510147"/>
      <w:bookmarkStart w:id="12" w:name="_Toc161510263"/>
      <w:bookmarkStart w:id="13" w:name="_Toc161566142"/>
      <w:bookmarkEnd w:id="10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Figure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Figure_S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="00987009"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2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630298">
        <w:rPr>
          <w:rFonts w:ascii="Palatino Linotype" w:eastAsia="宋体" w:hAnsi="Palatino Linotype" w:cs="Times New Roman"/>
          <w:sz w:val="18"/>
          <w:szCs w:val="18"/>
        </w:rPr>
        <w:t xml:space="preserve">. </w:t>
      </w:r>
      <w:r w:rsidR="005312E8" w:rsidRPr="00630298">
        <w:rPr>
          <w:rFonts w:ascii="Palatino Linotype" w:eastAsia="宋体" w:hAnsi="Palatino Linotype" w:cs="Times New Roman"/>
          <w:sz w:val="18"/>
          <w:szCs w:val="18"/>
        </w:rPr>
        <w:t>Importance of features at different winter canola phenological stages</w:t>
      </w:r>
      <w:r w:rsidR="003A732A" w:rsidRPr="00630298">
        <w:rPr>
          <w:rFonts w:ascii="Palatino Linotype" w:eastAsia="宋体" w:hAnsi="Palatino Linotype" w:cs="Times New Roman"/>
          <w:sz w:val="18"/>
          <w:szCs w:val="18"/>
        </w:rPr>
        <w:t xml:space="preserve"> </w:t>
      </w:r>
      <w:bookmarkEnd w:id="11"/>
      <w:bookmarkEnd w:id="12"/>
      <w:r w:rsidR="003A732A" w:rsidRPr="00630298">
        <w:rPr>
          <w:rFonts w:ascii="Palatino Linotype" w:eastAsia="宋体" w:hAnsi="Palatino Linotype" w:cs="Times New Roman"/>
          <w:sz w:val="18"/>
          <w:szCs w:val="18"/>
        </w:rPr>
        <w:t>based on Sentinel-2 and Sentinel-1.</w:t>
      </w:r>
      <w:bookmarkEnd w:id="13"/>
    </w:p>
    <w:p w14:paraId="0D733681" w14:textId="77777777" w:rsidR="004E6039" w:rsidRPr="00F9474C" w:rsidRDefault="004E6039" w:rsidP="002B7B03">
      <w:pPr>
        <w:spacing w:line="360" w:lineRule="auto"/>
        <w:ind w:firstLineChars="200" w:firstLine="400"/>
        <w:jc w:val="center"/>
        <w:rPr>
          <w:rFonts w:ascii="Palatino Linotype" w:hAnsi="Palatino Linotype"/>
          <w:noProof/>
          <w:spacing w:val="15"/>
          <w:sz w:val="20"/>
          <w:szCs w:val="20"/>
        </w:rPr>
      </w:pPr>
      <w:r w:rsidRPr="00F9474C">
        <w:rPr>
          <w:rFonts w:ascii="Palatino Linotype" w:hAnsi="Palatino Linotype"/>
          <w:noProof/>
          <w:spacing w:val="15"/>
          <w:sz w:val="20"/>
          <w:szCs w:val="20"/>
        </w:rPr>
        <w:lastRenderedPageBreak/>
        <w:drawing>
          <wp:inline distT="0" distB="0" distL="0" distR="0" wp14:anchorId="214B51BE" wp14:editId="0364EB33">
            <wp:extent cx="5074127" cy="131752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77" cy="13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EB3FB" w14:textId="195BF389" w:rsidR="004E6039" w:rsidRPr="00630298" w:rsidRDefault="002B7B03" w:rsidP="002B7B03">
      <w:pPr>
        <w:pStyle w:val="a5"/>
        <w:jc w:val="center"/>
        <w:rPr>
          <w:rFonts w:ascii="Palatino Linotype" w:hAnsi="Palatino Linotype"/>
          <w:sz w:val="18"/>
          <w:szCs w:val="18"/>
        </w:rPr>
      </w:pPr>
      <w:bookmarkStart w:id="14" w:name="_Toc161566143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Figure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Figure_S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="00987009"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3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.</w:t>
      </w:r>
      <w:r w:rsidRPr="00630298">
        <w:rPr>
          <w:rFonts w:ascii="Palatino Linotype" w:eastAsia="宋体" w:hAnsi="Palatino Linotype" w:cs="Times New Roman"/>
          <w:sz w:val="18"/>
          <w:szCs w:val="18"/>
        </w:rPr>
        <w:t xml:space="preserve"> </w:t>
      </w:r>
      <w:r w:rsidR="004E6039" w:rsidRPr="00630298">
        <w:rPr>
          <w:rFonts w:ascii="Palatino Linotype" w:eastAsia="宋体" w:hAnsi="Palatino Linotype" w:cs="Times New Roman"/>
          <w:sz w:val="18"/>
          <w:szCs w:val="18"/>
        </w:rPr>
        <w:t>Spectral curves of different land types at different phenological stages.</w:t>
      </w:r>
      <w:bookmarkEnd w:id="14"/>
    </w:p>
    <w:p w14:paraId="2709041A" w14:textId="0CEA8DE2" w:rsidR="00D10E11" w:rsidRPr="00F9474C" w:rsidRDefault="00D10E11" w:rsidP="00552AD3">
      <w:pPr>
        <w:spacing w:line="360" w:lineRule="auto"/>
        <w:jc w:val="center"/>
        <w:rPr>
          <w:rFonts w:ascii="Palatino Linotype" w:hAnsi="Palatino Linotype"/>
          <w:sz w:val="20"/>
          <w:szCs w:val="20"/>
        </w:rPr>
      </w:pPr>
      <w:r w:rsidRPr="00F9474C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77F44695" wp14:editId="017CC01A">
            <wp:extent cx="4373217" cy="2502574"/>
            <wp:effectExtent l="0" t="0" r="8890" b="0"/>
            <wp:docPr id="11364744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85" cy="2506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D5412" w14:textId="5F52914D" w:rsidR="00D10E11" w:rsidRPr="00630298" w:rsidRDefault="00D10E11" w:rsidP="00552AD3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bookmarkStart w:id="15" w:name="_Toc161566144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Figure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Figure_S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="00987009"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4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630298">
        <w:rPr>
          <w:rFonts w:ascii="Palatino Linotype" w:eastAsia="宋体" w:hAnsi="Palatino Linotype" w:cs="Times New Roman"/>
          <w:sz w:val="18"/>
          <w:szCs w:val="18"/>
        </w:rPr>
        <w:t>. The spatial details of the winter canola map at the overwinter stage in 2017</w:t>
      </w:r>
      <w:bookmarkEnd w:id="15"/>
    </w:p>
    <w:p w14:paraId="04528EE2" w14:textId="77777777" w:rsidR="00987009" w:rsidRPr="00F9474C" w:rsidRDefault="00987009" w:rsidP="00987009">
      <w:pPr>
        <w:spacing w:line="360" w:lineRule="auto"/>
        <w:ind w:firstLineChars="200" w:firstLine="400"/>
        <w:jc w:val="center"/>
        <w:rPr>
          <w:rFonts w:ascii="Palatino Linotype" w:hAnsi="Palatino Linotype"/>
          <w:sz w:val="20"/>
          <w:szCs w:val="20"/>
        </w:rPr>
      </w:pPr>
      <w:r w:rsidRPr="00F9474C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2D861296" wp14:editId="16F65699">
            <wp:extent cx="2313830" cy="2722688"/>
            <wp:effectExtent l="0" t="0" r="0" b="0"/>
            <wp:docPr id="163917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02" cy="273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022DB" w14:textId="2CCAB248" w:rsidR="00987009" w:rsidRPr="00630298" w:rsidRDefault="00987009" w:rsidP="00987009">
      <w:pPr>
        <w:pStyle w:val="a5"/>
        <w:jc w:val="center"/>
        <w:rPr>
          <w:rFonts w:ascii="Palatino Linotype" w:eastAsia="宋体" w:hAnsi="Palatino Linotype" w:cs="Times New Roman"/>
          <w:sz w:val="18"/>
          <w:szCs w:val="18"/>
        </w:rPr>
      </w:pPr>
      <w:bookmarkStart w:id="16" w:name="_Toc161566145"/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Figure S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begin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instrText xml:space="preserve"> SEQ Figure_S \* ARABIC </w:instrTex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separate"/>
      </w:r>
      <w:r w:rsidR="005B3B4C"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5</w:t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fldChar w:fldCharType="end"/>
      </w:r>
      <w:r w:rsidRPr="00351F06">
        <w:rPr>
          <w:rFonts w:ascii="Palatino Linotype" w:eastAsia="宋体" w:hAnsi="Palatino Linotype" w:cs="Times New Roman"/>
          <w:b/>
          <w:bCs/>
          <w:sz w:val="18"/>
          <w:szCs w:val="18"/>
        </w:rPr>
        <w:t>.</w:t>
      </w:r>
      <w:r w:rsidRPr="00630298">
        <w:rPr>
          <w:rFonts w:ascii="Palatino Linotype" w:eastAsia="宋体" w:hAnsi="Palatino Linotype" w:cs="Times New Roman"/>
          <w:sz w:val="18"/>
          <w:szCs w:val="18"/>
        </w:rPr>
        <w:t xml:space="preserve"> Winter canola area in each city of </w:t>
      </w:r>
      <w:proofErr w:type="spellStart"/>
      <w:r w:rsidRPr="00630298">
        <w:rPr>
          <w:rFonts w:ascii="Palatino Linotype" w:eastAsia="宋体" w:hAnsi="Palatino Linotype" w:cs="Times New Roman"/>
          <w:sz w:val="18"/>
          <w:szCs w:val="18"/>
        </w:rPr>
        <w:t>Jianghan</w:t>
      </w:r>
      <w:proofErr w:type="spellEnd"/>
      <w:r w:rsidRPr="00630298">
        <w:rPr>
          <w:rFonts w:ascii="Palatino Linotype" w:eastAsia="宋体" w:hAnsi="Palatino Linotype" w:cs="Times New Roman"/>
          <w:sz w:val="18"/>
          <w:szCs w:val="18"/>
        </w:rPr>
        <w:t xml:space="preserve"> Plain in 2017–2022.</w:t>
      </w:r>
      <w:bookmarkEnd w:id="16"/>
    </w:p>
    <w:p w14:paraId="51C5D644" w14:textId="77777777" w:rsidR="00D92537" w:rsidRPr="00AB38F4" w:rsidRDefault="00D92537" w:rsidP="00D92537">
      <w:pPr>
        <w:pStyle w:val="EndNoteBibliographyTitle"/>
        <w:spacing w:line="360" w:lineRule="auto"/>
        <w:jc w:val="both"/>
        <w:rPr>
          <w:rFonts w:ascii="Palatino Linotype" w:hAnsi="Palatino Linotype"/>
          <w:b/>
          <w:bCs/>
          <w:sz w:val="20"/>
          <w:szCs w:val="20"/>
        </w:rPr>
      </w:pPr>
      <w:r w:rsidRPr="00AB38F4">
        <w:rPr>
          <w:rFonts w:ascii="Palatino Linotype" w:hAnsi="Palatino Linotype"/>
          <w:b/>
          <w:bCs/>
          <w:sz w:val="20"/>
          <w:szCs w:val="20"/>
        </w:rPr>
        <w:t>References</w:t>
      </w:r>
    </w:p>
    <w:p w14:paraId="290F9484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fldChar w:fldCharType="begin"/>
      </w:r>
      <w:r w:rsidRPr="00EE1EB7">
        <w:rPr>
          <w:rFonts w:ascii="Palatino Linotype" w:hAnsi="Palatino Linotype"/>
          <w:sz w:val="18"/>
          <w:szCs w:val="18"/>
        </w:rPr>
        <w:instrText xml:space="preserve"> ADDIN EN.REFLIST </w:instrText>
      </w:r>
      <w:r w:rsidRPr="00EE1EB7">
        <w:rPr>
          <w:rFonts w:ascii="Palatino Linotype" w:hAnsi="Palatino Linotype"/>
          <w:sz w:val="18"/>
          <w:szCs w:val="18"/>
        </w:rPr>
        <w:fldChar w:fldCharType="separate"/>
      </w:r>
      <w:r w:rsidRPr="00EE1EB7">
        <w:rPr>
          <w:rFonts w:ascii="Palatino Linotype" w:hAnsi="Palatino Linotype"/>
          <w:sz w:val="18"/>
          <w:szCs w:val="18"/>
        </w:rPr>
        <w:t xml:space="preserve">Ashourloo, D., Shahrabi, H.S., Azadbakht, M., Aghighi, H., Nematollahi, H., Alimohammadi, A., &amp; Matkan, A.A. (2019). Automatic canola mapping using time series of sentinel 2 images. </w:t>
      </w:r>
      <w:r w:rsidRPr="00EE1EB7">
        <w:rPr>
          <w:rFonts w:ascii="Palatino Linotype" w:hAnsi="Palatino Linotype"/>
          <w:i/>
          <w:sz w:val="18"/>
          <w:szCs w:val="18"/>
        </w:rPr>
        <w:t>ISPRS Journal of Photogrammetry and Remote Sensing, 156</w:t>
      </w:r>
      <w:r w:rsidRPr="00EE1EB7">
        <w:rPr>
          <w:rFonts w:ascii="Palatino Linotype" w:hAnsi="Palatino Linotype"/>
          <w:sz w:val="18"/>
          <w:szCs w:val="18"/>
        </w:rPr>
        <w:t>, 63-76</w:t>
      </w:r>
    </w:p>
    <w:p w14:paraId="477CA8AA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>Bannari, A., Asalhi, H., &amp; Teillet, P.M. (2002). Transformed difference vegetation index (TDVI) for vegetation cover mapping. In,</w:t>
      </w:r>
      <w:r w:rsidRPr="00EE1EB7">
        <w:rPr>
          <w:rFonts w:ascii="Palatino Linotype" w:hAnsi="Palatino Linotype"/>
          <w:i/>
          <w:sz w:val="18"/>
          <w:szCs w:val="18"/>
        </w:rPr>
        <w:t xml:space="preserve"> IEEE International geoscience and remote sensing symposium</w:t>
      </w:r>
      <w:r w:rsidRPr="00EE1EB7">
        <w:rPr>
          <w:rFonts w:ascii="Palatino Linotype" w:hAnsi="Palatino Linotype"/>
          <w:sz w:val="18"/>
          <w:szCs w:val="18"/>
        </w:rPr>
        <w:t xml:space="preserve"> (pp. 3053-3055). Toronto, ON, Canada: IEEE</w:t>
      </w:r>
    </w:p>
    <w:p w14:paraId="22FBCA12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lastRenderedPageBreak/>
        <w:t xml:space="preserve">Broge, N.H., &amp; Leblanc, E. (2001). Comparing prediction power and stability of broadband and hyperspectral vegetation indices for estimation of green leaf area index and canopy chlorophyll density.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environment, 76</w:t>
      </w:r>
      <w:r w:rsidRPr="00EE1EB7">
        <w:rPr>
          <w:rFonts w:ascii="Palatino Linotype" w:hAnsi="Palatino Linotype"/>
          <w:sz w:val="18"/>
          <w:szCs w:val="18"/>
        </w:rPr>
        <w:t>, 156-172</w:t>
      </w:r>
    </w:p>
    <w:p w14:paraId="23D8404C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Crippen, R.E. (1990). Calculating the vegetation index faster.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environment, 34</w:t>
      </w:r>
      <w:r w:rsidRPr="00EE1EB7">
        <w:rPr>
          <w:rFonts w:ascii="Palatino Linotype" w:hAnsi="Palatino Linotype"/>
          <w:sz w:val="18"/>
          <w:szCs w:val="18"/>
        </w:rPr>
        <w:t>, 71-73</w:t>
      </w:r>
    </w:p>
    <w:p w14:paraId="12A67445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Eng, L.S., Ismail, R., Hashim, W., &amp; Baharum, A. (2019). The use of VARI, GLI, and VIgreen formulas in detecting vegetation in aerial images. </w:t>
      </w:r>
      <w:r w:rsidRPr="00EE1EB7">
        <w:rPr>
          <w:rFonts w:ascii="Palatino Linotype" w:hAnsi="Palatino Linotype"/>
          <w:i/>
          <w:sz w:val="18"/>
          <w:szCs w:val="18"/>
        </w:rPr>
        <w:t>International Journal of Technology, 10</w:t>
      </w:r>
      <w:r w:rsidRPr="00EE1EB7">
        <w:rPr>
          <w:rFonts w:ascii="Palatino Linotype" w:hAnsi="Palatino Linotype"/>
          <w:sz w:val="18"/>
          <w:szCs w:val="18"/>
        </w:rPr>
        <w:t>, 1385-1394</w:t>
      </w:r>
    </w:p>
    <w:p w14:paraId="4D98DC34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Gao, B.C. (1996). NDWI—A normalized difference water index for remote sensing of vegetation liquid water from space.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environment, 58</w:t>
      </w:r>
      <w:r w:rsidRPr="00EE1EB7">
        <w:rPr>
          <w:rFonts w:ascii="Palatino Linotype" w:hAnsi="Palatino Linotype"/>
          <w:sz w:val="18"/>
          <w:szCs w:val="18"/>
        </w:rPr>
        <w:t>, 257-266</w:t>
      </w:r>
    </w:p>
    <w:p w14:paraId="3A657D7D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Gitelson, A.A., Kaufman, Y.J., &amp; Merzlyak, M.N. (1996). Use of a green channel in remote sensing of global vegetation from EOS-MODIS.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environment, 58</w:t>
      </w:r>
      <w:r w:rsidRPr="00EE1EB7">
        <w:rPr>
          <w:rFonts w:ascii="Palatino Linotype" w:hAnsi="Palatino Linotype"/>
          <w:sz w:val="18"/>
          <w:szCs w:val="18"/>
        </w:rPr>
        <w:t>, 289-298</w:t>
      </w:r>
    </w:p>
    <w:p w14:paraId="2D4FC9D3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Gitelson, A.A., Kaufman, Y.J., Stark, R., &amp; Rundquist, D. (2002). Novel algorithms for remote estimation of vegetation fraction.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environment, 80</w:t>
      </w:r>
      <w:r w:rsidRPr="00EE1EB7">
        <w:rPr>
          <w:rFonts w:ascii="Palatino Linotype" w:hAnsi="Palatino Linotype"/>
          <w:sz w:val="18"/>
          <w:szCs w:val="18"/>
        </w:rPr>
        <w:t>, 76-87</w:t>
      </w:r>
    </w:p>
    <w:p w14:paraId="6D3BA432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Jordan, C.F. (1969). Derivation of leaf‐area index from quality of light on the forest floor. </w:t>
      </w:r>
      <w:r w:rsidRPr="00EE1EB7">
        <w:rPr>
          <w:rFonts w:ascii="Palatino Linotype" w:hAnsi="Palatino Linotype"/>
          <w:i/>
          <w:sz w:val="18"/>
          <w:szCs w:val="18"/>
        </w:rPr>
        <w:t>Ecology, 50</w:t>
      </w:r>
      <w:r w:rsidRPr="00EE1EB7">
        <w:rPr>
          <w:rFonts w:ascii="Palatino Linotype" w:hAnsi="Palatino Linotype"/>
          <w:sz w:val="18"/>
          <w:szCs w:val="18"/>
        </w:rPr>
        <w:t>, 663-666</w:t>
      </w:r>
    </w:p>
    <w:p w14:paraId="099AA0D2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Pearson, R.L., &amp; Miller, L.D. (1972). Remote mapping of standing crop biomass for estimation of the productivity of the shortgrass prairie.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</w:t>
      </w:r>
      <w:r w:rsidRPr="00EE1EB7">
        <w:rPr>
          <w:rFonts w:ascii="Palatino Linotype" w:hAnsi="Palatino Linotype"/>
          <w:sz w:val="18"/>
          <w:szCs w:val="18"/>
        </w:rPr>
        <w:t>, 1355</w:t>
      </w:r>
    </w:p>
    <w:p w14:paraId="1D69D57F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Pen Uelas, J., Filella, I., Lloret, P., Mun Oz, F., &amp; Vilajeliu, M. (1995). Reflectance assessment of mite effects on apple trees. </w:t>
      </w:r>
      <w:r w:rsidRPr="00EE1EB7">
        <w:rPr>
          <w:rFonts w:ascii="Palatino Linotype" w:hAnsi="Palatino Linotype"/>
          <w:i/>
          <w:sz w:val="18"/>
          <w:szCs w:val="18"/>
        </w:rPr>
        <w:t>International Journal of Remote Sensing, 16</w:t>
      </w:r>
      <w:r w:rsidRPr="00EE1EB7">
        <w:rPr>
          <w:rFonts w:ascii="Palatino Linotype" w:hAnsi="Palatino Linotype"/>
          <w:sz w:val="18"/>
          <w:szCs w:val="18"/>
        </w:rPr>
        <w:t>, 2727-2733</w:t>
      </w:r>
    </w:p>
    <w:p w14:paraId="4951A4FD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Ruimy, A., Saugier, B., &amp; Dedieu, G. (1994). Methodology for the estimation of terrestrial net primary production from remotely sensed data. </w:t>
      </w:r>
      <w:r w:rsidRPr="00EE1EB7">
        <w:rPr>
          <w:rFonts w:ascii="Palatino Linotype" w:hAnsi="Palatino Linotype"/>
          <w:i/>
          <w:sz w:val="18"/>
          <w:szCs w:val="18"/>
        </w:rPr>
        <w:t>Journal of Geophysical Research: Atmospheres, 99</w:t>
      </w:r>
      <w:r w:rsidRPr="00EE1EB7">
        <w:rPr>
          <w:rFonts w:ascii="Palatino Linotype" w:hAnsi="Palatino Linotype"/>
          <w:sz w:val="18"/>
          <w:szCs w:val="18"/>
        </w:rPr>
        <w:t>, 5263-5283</w:t>
      </w:r>
    </w:p>
    <w:p w14:paraId="229D17CE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Sripada, R.P. (2005). </w:t>
      </w:r>
      <w:r w:rsidRPr="00EE1EB7">
        <w:rPr>
          <w:rFonts w:ascii="Palatino Linotype" w:hAnsi="Palatino Linotype"/>
          <w:i/>
          <w:sz w:val="18"/>
          <w:szCs w:val="18"/>
        </w:rPr>
        <w:t>Determining in-season nitrogen requirements for corn using aerial color-infrared photography</w:t>
      </w:r>
      <w:r w:rsidRPr="00EE1EB7">
        <w:rPr>
          <w:rFonts w:ascii="Palatino Linotype" w:hAnsi="Palatino Linotype"/>
          <w:sz w:val="18"/>
          <w:szCs w:val="18"/>
        </w:rPr>
        <w:t>. North Carolina State University</w:t>
      </w:r>
    </w:p>
    <w:p w14:paraId="472C2B36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Sulik, J.J., &amp; Long, D.S. (2015). Spectral indices for yellow canola flowers. </w:t>
      </w:r>
      <w:r w:rsidRPr="00EE1EB7">
        <w:rPr>
          <w:rFonts w:ascii="Palatino Linotype" w:hAnsi="Palatino Linotype"/>
          <w:i/>
          <w:sz w:val="18"/>
          <w:szCs w:val="18"/>
        </w:rPr>
        <w:t>International Journal of Remote Sensing, 36</w:t>
      </w:r>
      <w:r w:rsidRPr="00EE1EB7">
        <w:rPr>
          <w:rFonts w:ascii="Palatino Linotype" w:hAnsi="Palatino Linotype"/>
          <w:sz w:val="18"/>
          <w:szCs w:val="18"/>
        </w:rPr>
        <w:t>, 2751-2765</w:t>
      </w:r>
    </w:p>
    <w:p w14:paraId="4DADC97B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Tucker, C.J. (1979). Red and photographic infrared linear combinations for monitoring vegetation. </w:t>
      </w:r>
      <w:r w:rsidRPr="00EE1EB7">
        <w:rPr>
          <w:rFonts w:ascii="Palatino Linotype" w:hAnsi="Palatino Linotype"/>
          <w:i/>
          <w:sz w:val="18"/>
          <w:szCs w:val="18"/>
        </w:rPr>
        <w:t>Remote sensing of environment, 8</w:t>
      </w:r>
      <w:r w:rsidRPr="00EE1EB7">
        <w:rPr>
          <w:rFonts w:ascii="Palatino Linotype" w:hAnsi="Palatino Linotype"/>
          <w:sz w:val="18"/>
          <w:szCs w:val="18"/>
        </w:rPr>
        <w:t>, 127-150</w:t>
      </w:r>
    </w:p>
    <w:p w14:paraId="5DB22C15" w14:textId="77777777" w:rsidR="00D92537" w:rsidRPr="00EE1EB7" w:rsidRDefault="00D92537" w:rsidP="00D92537">
      <w:pPr>
        <w:pStyle w:val="EndNoteBibliography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t xml:space="preserve">Vapnik, V.N. (1999). An overview of statistical learning theory. </w:t>
      </w:r>
      <w:r w:rsidRPr="00EE1EB7">
        <w:rPr>
          <w:rFonts w:ascii="Palatino Linotype" w:hAnsi="Palatino Linotype"/>
          <w:i/>
          <w:sz w:val="18"/>
          <w:szCs w:val="18"/>
        </w:rPr>
        <w:t>IEEE transactions on neural networks, 10</w:t>
      </w:r>
      <w:r w:rsidRPr="00EE1EB7">
        <w:rPr>
          <w:rFonts w:ascii="Palatino Linotype" w:hAnsi="Palatino Linotype"/>
          <w:sz w:val="18"/>
          <w:szCs w:val="18"/>
        </w:rPr>
        <w:t>, 988-999</w:t>
      </w:r>
    </w:p>
    <w:p w14:paraId="7FF43D81" w14:textId="5DCB93AE" w:rsidR="00EB3141" w:rsidRPr="00EE1EB7" w:rsidRDefault="00D92537">
      <w:pPr>
        <w:rPr>
          <w:rFonts w:ascii="Palatino Linotype" w:hAnsi="Palatino Linotype"/>
          <w:sz w:val="18"/>
          <w:szCs w:val="18"/>
        </w:rPr>
      </w:pPr>
      <w:r w:rsidRPr="00EE1EB7">
        <w:rPr>
          <w:rFonts w:ascii="Palatino Linotype" w:hAnsi="Palatino Linotype"/>
          <w:sz w:val="18"/>
          <w:szCs w:val="18"/>
        </w:rPr>
        <w:fldChar w:fldCharType="end"/>
      </w:r>
    </w:p>
    <w:sectPr w:rsidR="00EB3141" w:rsidRPr="00EE1E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76A20" w14:textId="77777777" w:rsidR="00155E7D" w:rsidRDefault="00155E7D" w:rsidP="005B3B4C">
      <w:r>
        <w:separator/>
      </w:r>
    </w:p>
  </w:endnote>
  <w:endnote w:type="continuationSeparator" w:id="0">
    <w:p w14:paraId="74902A0A" w14:textId="77777777" w:rsidR="00155E7D" w:rsidRDefault="00155E7D" w:rsidP="005B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1B23C" w14:textId="77777777" w:rsidR="00155E7D" w:rsidRDefault="00155E7D" w:rsidP="005B3B4C">
      <w:r>
        <w:separator/>
      </w:r>
    </w:p>
  </w:footnote>
  <w:footnote w:type="continuationSeparator" w:id="0">
    <w:p w14:paraId="293C1294" w14:textId="77777777" w:rsidR="00155E7D" w:rsidRDefault="00155E7D" w:rsidP="005B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947274"/>
    <w:multiLevelType w:val="hybridMultilevel"/>
    <w:tmpl w:val="5802AE5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23175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emote Sensing of Enviro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rsp5sws1fwpaye0zrmxxrzxr9s2a2epzxrx&quot;&gt;My EndNote Library&lt;record-ids&gt;&lt;item&gt;49&lt;/item&gt;&lt;item&gt;71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/record-ids&gt;&lt;/item&gt;&lt;/Libraries&gt;"/>
  </w:docVars>
  <w:rsids>
    <w:rsidRoot w:val="006A5891"/>
    <w:rsid w:val="00000963"/>
    <w:rsid w:val="0001371C"/>
    <w:rsid w:val="00015F64"/>
    <w:rsid w:val="00046535"/>
    <w:rsid w:val="000B1DEF"/>
    <w:rsid w:val="000B4281"/>
    <w:rsid w:val="000D4B64"/>
    <w:rsid w:val="000F2AB5"/>
    <w:rsid w:val="00155E7D"/>
    <w:rsid w:val="00182905"/>
    <w:rsid w:val="002441E8"/>
    <w:rsid w:val="00265DF3"/>
    <w:rsid w:val="002727A5"/>
    <w:rsid w:val="00282CA8"/>
    <w:rsid w:val="002A3246"/>
    <w:rsid w:val="002B7B03"/>
    <w:rsid w:val="0030317E"/>
    <w:rsid w:val="003152D6"/>
    <w:rsid w:val="00317901"/>
    <w:rsid w:val="00351F06"/>
    <w:rsid w:val="00352363"/>
    <w:rsid w:val="003A0DF9"/>
    <w:rsid w:val="003A2ED7"/>
    <w:rsid w:val="003A2F65"/>
    <w:rsid w:val="003A732A"/>
    <w:rsid w:val="00406B76"/>
    <w:rsid w:val="00463B4D"/>
    <w:rsid w:val="004E6039"/>
    <w:rsid w:val="005074D9"/>
    <w:rsid w:val="005312E8"/>
    <w:rsid w:val="00552AD3"/>
    <w:rsid w:val="00572518"/>
    <w:rsid w:val="00584B44"/>
    <w:rsid w:val="005B3B4C"/>
    <w:rsid w:val="005C07B2"/>
    <w:rsid w:val="00630298"/>
    <w:rsid w:val="006A5891"/>
    <w:rsid w:val="006E41A3"/>
    <w:rsid w:val="006E6B7A"/>
    <w:rsid w:val="007A6153"/>
    <w:rsid w:val="007B2E17"/>
    <w:rsid w:val="007B2FB8"/>
    <w:rsid w:val="007F6311"/>
    <w:rsid w:val="0081605A"/>
    <w:rsid w:val="00897AB0"/>
    <w:rsid w:val="008D1172"/>
    <w:rsid w:val="00934A16"/>
    <w:rsid w:val="00987009"/>
    <w:rsid w:val="009C7E50"/>
    <w:rsid w:val="009D177E"/>
    <w:rsid w:val="00AB38F4"/>
    <w:rsid w:val="00AD3A0D"/>
    <w:rsid w:val="00B10448"/>
    <w:rsid w:val="00B170AF"/>
    <w:rsid w:val="00B61342"/>
    <w:rsid w:val="00B7550D"/>
    <w:rsid w:val="00B76E3E"/>
    <w:rsid w:val="00BA4722"/>
    <w:rsid w:val="00C00001"/>
    <w:rsid w:val="00C34C8F"/>
    <w:rsid w:val="00C46541"/>
    <w:rsid w:val="00C924BA"/>
    <w:rsid w:val="00C95F1A"/>
    <w:rsid w:val="00CF65A8"/>
    <w:rsid w:val="00D10E11"/>
    <w:rsid w:val="00D92537"/>
    <w:rsid w:val="00DB1C74"/>
    <w:rsid w:val="00DB2294"/>
    <w:rsid w:val="00DC2913"/>
    <w:rsid w:val="00E10FFA"/>
    <w:rsid w:val="00E337B2"/>
    <w:rsid w:val="00E509BB"/>
    <w:rsid w:val="00E6051F"/>
    <w:rsid w:val="00E65F0F"/>
    <w:rsid w:val="00E71EC9"/>
    <w:rsid w:val="00E83F34"/>
    <w:rsid w:val="00EB3141"/>
    <w:rsid w:val="00EB42F7"/>
    <w:rsid w:val="00EE1EB7"/>
    <w:rsid w:val="00EE254B"/>
    <w:rsid w:val="00F1260C"/>
    <w:rsid w:val="00F9474C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B3B67"/>
  <w15:chartTrackingRefBased/>
  <w15:docId w15:val="{D7DF955F-350B-4E3A-A33E-DC17D5E5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891"/>
    <w:pPr>
      <w:widowControl w:val="0"/>
      <w:jc w:val="both"/>
    </w:pPr>
    <w:rPr>
      <w:rFonts w:ascii="Times New Roman" w:eastAsia="宋体" w:hAnsi="Times New Roman" w:cs="Times New Roman"/>
      <w:kern w:val="0"/>
      <w:sz w:val="24"/>
      <w:szCs w:val="21"/>
    </w:rPr>
  </w:style>
  <w:style w:type="paragraph" w:styleId="1">
    <w:name w:val="heading 1"/>
    <w:basedOn w:val="a"/>
    <w:next w:val="a"/>
    <w:link w:val="10"/>
    <w:uiPriority w:val="9"/>
    <w:qFormat/>
    <w:rsid w:val="000009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qFormat/>
    <w:rsid w:val="008D1172"/>
    <w:pPr>
      <w:spacing w:line="360" w:lineRule="auto"/>
    </w:pPr>
  </w:style>
  <w:style w:type="paragraph" w:styleId="TOC2">
    <w:name w:val="toc 2"/>
    <w:basedOn w:val="a"/>
    <w:next w:val="a"/>
    <w:autoRedefine/>
    <w:uiPriority w:val="39"/>
    <w:unhideWhenUsed/>
    <w:qFormat/>
    <w:rsid w:val="008D1172"/>
    <w:pPr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qFormat/>
    <w:rsid w:val="008D1172"/>
    <w:pPr>
      <w:spacing w:line="360" w:lineRule="auto"/>
      <w:ind w:leftChars="400" w:left="840"/>
    </w:pPr>
  </w:style>
  <w:style w:type="paragraph" w:styleId="TOC4">
    <w:name w:val="toc 4"/>
    <w:basedOn w:val="a"/>
    <w:next w:val="a"/>
    <w:autoRedefine/>
    <w:uiPriority w:val="39"/>
    <w:semiHidden/>
    <w:unhideWhenUsed/>
    <w:qFormat/>
    <w:rsid w:val="008D1172"/>
    <w:pPr>
      <w:spacing w:line="360" w:lineRule="auto"/>
      <w:ind w:leftChars="600" w:left="1260"/>
    </w:pPr>
  </w:style>
  <w:style w:type="paragraph" w:customStyle="1" w:styleId="a3">
    <w:basedOn w:val="a"/>
    <w:next w:val="a"/>
    <w:uiPriority w:val="39"/>
    <w:qFormat/>
    <w:rsid w:val="00265DF3"/>
    <w:pPr>
      <w:ind w:leftChars="600" w:left="1260"/>
    </w:pPr>
    <w:rPr>
      <w:rFonts w:ascii="Calibri" w:hAnsi="Calibri"/>
      <w:szCs w:val="24"/>
    </w:rPr>
  </w:style>
  <w:style w:type="table" w:styleId="a4">
    <w:name w:val="Table Grid"/>
    <w:basedOn w:val="a1"/>
    <w:uiPriority w:val="39"/>
    <w:qFormat/>
    <w:rsid w:val="006A589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6A5891"/>
    <w:rPr>
      <w:rFonts w:asciiTheme="majorHAnsi" w:eastAsia="黑体" w:hAnsiTheme="majorHAnsi" w:cstheme="majorBidi"/>
      <w:sz w:val="20"/>
      <w:szCs w:val="20"/>
    </w:rPr>
  </w:style>
  <w:style w:type="character" w:styleId="a6">
    <w:name w:val="Hyperlink"/>
    <w:basedOn w:val="a0"/>
    <w:uiPriority w:val="99"/>
    <w:unhideWhenUsed/>
    <w:rsid w:val="0000096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00963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00096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00963"/>
    <w:pPr>
      <w:outlineLvl w:val="9"/>
    </w:pPr>
  </w:style>
  <w:style w:type="character" w:styleId="a8">
    <w:name w:val="annotation reference"/>
    <w:basedOn w:val="a0"/>
    <w:uiPriority w:val="99"/>
    <w:unhideWhenUsed/>
    <w:rsid w:val="00B10448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B10448"/>
    <w:pPr>
      <w:jc w:val="left"/>
    </w:pPr>
    <w:rPr>
      <w14:ligatures w14:val="none"/>
    </w:rPr>
  </w:style>
  <w:style w:type="character" w:customStyle="1" w:styleId="aa">
    <w:name w:val="批注文字 字符"/>
    <w:basedOn w:val="a0"/>
    <w:link w:val="a9"/>
    <w:uiPriority w:val="99"/>
    <w:rsid w:val="00B10448"/>
    <w:rPr>
      <w:rFonts w:ascii="Times New Roman" w:eastAsia="宋体" w:hAnsi="Times New Roman" w:cs="Times New Roman"/>
      <w:kern w:val="0"/>
      <w:sz w:val="24"/>
      <w:szCs w:val="21"/>
      <w14:ligatures w14:val="none"/>
    </w:rPr>
  </w:style>
  <w:style w:type="paragraph" w:customStyle="1" w:styleId="EndNoteBibliographyTitle">
    <w:name w:val="EndNote Bibliography Title"/>
    <w:basedOn w:val="a"/>
    <w:link w:val="EndNoteBibliographyTitle0"/>
    <w:rsid w:val="00D92537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a"/>
    <w:link w:val="EndNoteBibliographyTitle"/>
    <w:rsid w:val="00D92537"/>
    <w:rPr>
      <w:rFonts w:ascii="Times New Roman" w:eastAsia="宋体" w:hAnsi="Times New Roman" w:cs="Times New Roman"/>
      <w:noProof/>
      <w:kern w:val="0"/>
      <w:sz w:val="24"/>
      <w:szCs w:val="21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D92537"/>
    <w:rPr>
      <w:noProof/>
    </w:rPr>
  </w:style>
  <w:style w:type="character" w:customStyle="1" w:styleId="EndNoteBibliography0">
    <w:name w:val="EndNote Bibliography 字符"/>
    <w:basedOn w:val="aa"/>
    <w:link w:val="EndNoteBibliography"/>
    <w:rsid w:val="00D92537"/>
    <w:rPr>
      <w:rFonts w:ascii="Times New Roman" w:eastAsia="宋体" w:hAnsi="Times New Roman" w:cs="Times New Roman"/>
      <w:noProof/>
      <w:kern w:val="0"/>
      <w:sz w:val="24"/>
      <w:szCs w:val="21"/>
      <w14:ligatures w14:val="none"/>
    </w:rPr>
  </w:style>
  <w:style w:type="paragraph" w:styleId="ab">
    <w:name w:val="table of figures"/>
    <w:basedOn w:val="a"/>
    <w:next w:val="a"/>
    <w:uiPriority w:val="99"/>
    <w:unhideWhenUsed/>
    <w:rsid w:val="007A6153"/>
    <w:pPr>
      <w:ind w:leftChars="200" w:left="200" w:hangingChars="200" w:hanging="200"/>
    </w:pPr>
  </w:style>
  <w:style w:type="paragraph" w:styleId="ac">
    <w:name w:val="header"/>
    <w:basedOn w:val="a"/>
    <w:link w:val="ad"/>
    <w:uiPriority w:val="99"/>
    <w:unhideWhenUsed/>
    <w:rsid w:val="005B3B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5B3B4C"/>
    <w:rPr>
      <w:rFonts w:ascii="Times New Roman" w:eastAsia="宋体" w:hAnsi="Times New Roman" w:cs="Times New Roman"/>
      <w:kern w:val="0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B3B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5B3B4C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MDPI13authornames">
    <w:name w:val="MDPI_1.3_authornames"/>
    <w:next w:val="a"/>
    <w:qFormat/>
    <w:rsid w:val="00CF65A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  <w14:ligatures w14:val="none"/>
    </w:rPr>
  </w:style>
  <w:style w:type="paragraph" w:customStyle="1" w:styleId="MDPI16affiliation">
    <w:name w:val="MDPI_1.6_affiliation"/>
    <w:qFormat/>
    <w:rsid w:val="00CF65A8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D04E3-20BE-4CFA-883F-7578C1158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3211</Words>
  <Characters>18308</Characters>
  <Application>Microsoft Office Word</Application>
  <DocSecurity>0</DocSecurity>
  <Lines>152</Lines>
  <Paragraphs>42</Paragraphs>
  <ScaleCrop>false</ScaleCrop>
  <Company/>
  <LinksUpToDate>false</LinksUpToDate>
  <CharactersWithSpaces>21477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婷婷 刘</dc:creator>
  <cp:keywords/>
  <dc:description/>
  <cp:lastModifiedBy>Ran Meng</cp:lastModifiedBy>
  <cp:revision>43</cp:revision>
  <dcterms:created xsi:type="dcterms:W3CDTF">2024-03-16T07:17:00Z</dcterms:created>
  <dcterms:modified xsi:type="dcterms:W3CDTF">2024-06-05T09:13:00Z</dcterms:modified>
</cp:coreProperties>
</file>