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785E" w14:textId="45CD2E12" w:rsidR="00E65EE0" w:rsidRDefault="00E65EE0" w:rsidP="00E65EE0">
      <w:pPr>
        <w:spacing w:line="276" w:lineRule="auto"/>
        <w:ind w:firstLine="0"/>
        <w:rPr>
          <w:lang w:val="en-GB"/>
        </w:rPr>
      </w:pPr>
      <w:r w:rsidRPr="008F1E53">
        <w:rPr>
          <w:b/>
          <w:bCs/>
          <w:lang w:val="en-GB"/>
        </w:rPr>
        <w:t>Sup Table</w:t>
      </w:r>
      <w:r w:rsidR="00844ABB">
        <w:rPr>
          <w:b/>
          <w:bCs/>
          <w:lang w:val="en-GB"/>
        </w:rPr>
        <w:t xml:space="preserve"> S</w:t>
      </w:r>
      <w:r>
        <w:rPr>
          <w:b/>
          <w:bCs/>
          <w:lang w:val="en-GB"/>
        </w:rPr>
        <w:t>1</w:t>
      </w:r>
      <w:r w:rsidRPr="008F1E53">
        <w:rPr>
          <w:b/>
          <w:lang w:val="en-GB"/>
        </w:rPr>
        <w:t>.</w:t>
      </w:r>
      <w:r w:rsidRPr="00170FCB">
        <w:rPr>
          <w:lang w:val="en-GB"/>
        </w:rPr>
        <w:t xml:space="preserve"> </w:t>
      </w:r>
      <w:r w:rsidRPr="007121AF">
        <w:rPr>
          <w:b/>
          <w:bCs/>
          <w:lang w:val="en-GB"/>
        </w:rPr>
        <w:t xml:space="preserve">Relationship between </w:t>
      </w:r>
      <w:r w:rsidRPr="007121AF">
        <w:rPr>
          <w:b/>
          <w:bCs/>
          <w:i/>
          <w:lang w:val="en-GB"/>
        </w:rPr>
        <w:t>AhR</w:t>
      </w:r>
      <w:r w:rsidRPr="007121AF">
        <w:rPr>
          <w:b/>
          <w:bCs/>
          <w:lang w:val="en-GB"/>
        </w:rPr>
        <w:t xml:space="preserve"> mRNA expression and clinical biological parameters in a series of 29 gastric cancers including diffuse- and intestinal subtypes.</w:t>
      </w:r>
      <w:r>
        <w:rPr>
          <w:lang w:val="en-GB"/>
        </w:rPr>
        <w:t xml:space="preserve"> </w:t>
      </w:r>
    </w:p>
    <w:p w14:paraId="15E77AA7" w14:textId="77777777" w:rsidR="00E65EE0" w:rsidRDefault="00E65EE0" w:rsidP="00E65EE0">
      <w:pPr>
        <w:spacing w:line="276" w:lineRule="auto"/>
        <w:ind w:firstLine="0"/>
        <w:rPr>
          <w:b/>
          <w:bCs/>
          <w:lang w:val="en-GB"/>
        </w:rPr>
      </w:pPr>
      <w:r>
        <w:rPr>
          <w:lang w:val="en-GB"/>
        </w:rPr>
        <w:t>Median range of</w:t>
      </w:r>
      <w:r w:rsidRPr="00C5180E">
        <w:rPr>
          <w:lang w:val="en-GB"/>
        </w:rPr>
        <w:t xml:space="preserve"> </w:t>
      </w:r>
      <w:r>
        <w:rPr>
          <w:lang w:val="en-GB"/>
        </w:rPr>
        <w:t>gene mRNA expression levels; p value (Mann Whitney). ND, not determined</w:t>
      </w:r>
    </w:p>
    <w:p w14:paraId="6C591D9A" w14:textId="77777777" w:rsidR="00E65EE0" w:rsidRDefault="00E65EE0" w:rsidP="00E65EE0">
      <w:pPr>
        <w:spacing w:line="276" w:lineRule="auto"/>
        <w:ind w:firstLine="0"/>
        <w:rPr>
          <w:b/>
          <w:bCs/>
          <w:lang w:val="en-GB"/>
        </w:rPr>
      </w:pPr>
    </w:p>
    <w:p w14:paraId="31D17AFB" w14:textId="77777777" w:rsidR="00E65EE0" w:rsidRDefault="00E65EE0" w:rsidP="00E65EE0">
      <w:pPr>
        <w:spacing w:line="276" w:lineRule="auto"/>
        <w:ind w:firstLine="0"/>
        <w:rPr>
          <w:lang w:val="en-GB"/>
        </w:rPr>
      </w:pPr>
    </w:p>
    <w:tbl>
      <w:tblPr>
        <w:tblpPr w:leftFromText="141" w:rightFromText="141" w:tblpXSpec="center" w:tblpY="1215"/>
        <w:tblW w:w="10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04"/>
        <w:gridCol w:w="1898"/>
        <w:gridCol w:w="1459"/>
        <w:gridCol w:w="1943"/>
        <w:gridCol w:w="1553"/>
      </w:tblGrid>
      <w:tr w:rsidR="00E65EE0" w:rsidRPr="004D47E3" w14:paraId="0FC986E5" w14:textId="77777777" w:rsidTr="00B834B4">
        <w:trPr>
          <w:trHeight w:val="636"/>
        </w:trPr>
        <w:tc>
          <w:tcPr>
            <w:tcW w:w="3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C786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All Tumors</w:t>
            </w:r>
          </w:p>
          <w:p w14:paraId="445E3F70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n=29</w:t>
            </w:r>
          </w:p>
        </w:tc>
        <w:tc>
          <w:tcPr>
            <w:tcW w:w="3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8AC5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>Diffuse sub-type</w:t>
            </w:r>
          </w:p>
          <w:p w14:paraId="1F3C94AA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>n=13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0337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Intestinal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sub-type</w:t>
            </w:r>
          </w:p>
          <w:p w14:paraId="51283D6E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n=16</w:t>
            </w:r>
          </w:p>
        </w:tc>
      </w:tr>
      <w:tr w:rsidR="00E65EE0" w:rsidRPr="004D47E3" w14:paraId="39B5CAEB" w14:textId="77777777" w:rsidTr="00B834B4">
        <w:trPr>
          <w:trHeight w:val="2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C22D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2106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AhR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382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42AE9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AhR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1EB0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90AF3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AhR</w:t>
            </w:r>
          </w:p>
        </w:tc>
      </w:tr>
      <w:tr w:rsidR="00E65EE0" w:rsidRPr="004D47E3" w14:paraId="25A51CC8" w14:textId="77777777" w:rsidTr="00B834B4">
        <w:trPr>
          <w:trHeight w:val="88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D85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Gender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Male (n=13)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Female (n=16)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43A1E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p=0.51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1.54 (0.55-3.33)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1.35 (0.65-3.53)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094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Gender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Male (n=6)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Female (n=7)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DC3F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p=0.81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1.51 (0.87-3.08)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1.58 (1.22-2.01)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7BE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Gender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Male (n=7)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Female (n=9)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691C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p=0.19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1.71 (0.89-2.84)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1.16 (0.89-1.83)</w:t>
            </w:r>
          </w:p>
        </w:tc>
      </w:tr>
      <w:tr w:rsidR="00E65EE0" w:rsidRPr="004D47E3" w14:paraId="3C94BE6A" w14:textId="77777777" w:rsidTr="00B834B4">
        <w:trPr>
          <w:trHeight w:val="88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4AE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Age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&lt;60 years (n=9)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&gt;60 years (n=20)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090C0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p=0.82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1.94 (0.55-3.35)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1.80 (0.65-3.53)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1EA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Age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&lt;60 years (n=8)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&gt;60 years (n=5)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6185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p=0.72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1.51 (0.87-2.01)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1.58 (1.22-3.08)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80B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Age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&lt;60 years (n=1)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&gt;60 years (n=15)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97D6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p=0.80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1.38 (0.89-1.83)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1.16 (0.90-2.84)</w:t>
            </w:r>
          </w:p>
        </w:tc>
      </w:tr>
      <w:tr w:rsidR="00E65EE0" w:rsidRPr="004D47E3" w14:paraId="6EF90E28" w14:textId="77777777" w:rsidTr="00B834B4">
        <w:trPr>
          <w:trHeight w:val="91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1E6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Smoking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(n=12)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(n=10)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062C7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p=0.85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1.77 (0.55-3.35)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1.85 (0.82-3.53)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E6A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Smoking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(n=4)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(n=3)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AE1F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p=0.63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1.51 (0.87-1.63)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1.58 (1.27-2.01)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C26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Smoking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(n=8)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(n=7)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B775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p=0.74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1.19 (0.89-1.71)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0.96 (0.9-1.55)</w:t>
            </w:r>
          </w:p>
        </w:tc>
      </w:tr>
      <w:tr w:rsidR="00E65EE0" w:rsidRPr="004D47E3" w14:paraId="4C128B2B" w14:textId="77777777" w:rsidTr="00B834B4">
        <w:trPr>
          <w:trHeight w:val="88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67F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Tumor invasion T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T1-T2 (n=6)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T3-T4 (n=23)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31A9E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p=0.21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1.45 (0.65-2.86)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1.94 (0.55-3.53)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921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Tumor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T1-T2 (n=2)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T3-T4 (n=11)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66A4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ND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1.42 (1.27-1.58)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1.53 (0.9-3.1)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846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Tumor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T1-T2 (n=4)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T3-T4 (n=12)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6634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ND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0.93 (0.9-0.96)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1.55 (0.89-2.84)</w:t>
            </w:r>
          </w:p>
        </w:tc>
      </w:tr>
      <w:tr w:rsidR="00E65EE0" w:rsidRPr="004D47E3" w14:paraId="32BA70D4" w14:textId="77777777" w:rsidTr="00B834B4">
        <w:trPr>
          <w:trHeight w:val="91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5E3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Lymphatic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(n=11)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(n=17)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1A16E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p=0.11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1.25 (0.65-3.18)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2.11 (0.55-3.53)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E7D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Lymphatic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(n=1)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(n=12)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400C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ND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1.53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1.53 (0.87-3.08)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FA6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Lymphatic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(n=10)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(n=5)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CB21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p=0.61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1.71 (0.65-3.18)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1.94 (1.21-3.53)</w:t>
            </w:r>
          </w:p>
        </w:tc>
      </w:tr>
      <w:tr w:rsidR="00E65EE0" w:rsidRPr="004D47E3" w14:paraId="33D5987B" w14:textId="77777777" w:rsidTr="00B834B4">
        <w:trPr>
          <w:trHeight w:val="90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591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Metastasis M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(n=24)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(n=5)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48945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p=0.92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1.96 (0.55-3.53)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2.1 (0.82-2.55)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B61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Metastasis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(n=9)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(n=4)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04BC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p=0.93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1.49 (0.87-3.08)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1.58 (1.22-2.01)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ABC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Metastasis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(n=15)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(n=1)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615A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p=0.79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1.71 (0.89-2.84)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1.19 (1.16-1.55)</w:t>
            </w:r>
          </w:p>
        </w:tc>
      </w:tr>
      <w:tr w:rsidR="00E65EE0" w:rsidRPr="004D47E3" w14:paraId="110E5C19" w14:textId="77777777" w:rsidTr="00B834B4">
        <w:trPr>
          <w:trHeight w:val="88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7FC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TNM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I-II (n=16)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III-IV (n=13)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2B518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p=0.30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1.77 (0.54-3.35)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2.11 (0.82-3.53)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C8E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TNM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I-II (n=5)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III-IV (n=8)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B71B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p=0.21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1.32 (0.87-1.9)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1.6 (1.22-3.08)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E08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TNM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I-II (n=11)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III-IV (n=5)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A4BB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p=0.80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1.71 (0.89-1.83)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1.19 (0.9-2.84)</w:t>
            </w:r>
          </w:p>
        </w:tc>
      </w:tr>
      <w:tr w:rsidR="00E65EE0" w:rsidRPr="004D47E3" w14:paraId="2E212A51" w14:textId="77777777" w:rsidTr="00B834B4">
        <w:trPr>
          <w:trHeight w:val="85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D77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Vascular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(n=9)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(n=20)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5EBE4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p=0.14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1.25 (0.82-2.96)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2.05 (0.55-3.53)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E79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Vascular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(n=3)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(n=10)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849E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p&gt;0.9999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1.53 (1.32-1.63)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1.53 (0.87-3.08)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EC4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Vascular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(n=6)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(n=10)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55FB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t>p=0.79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1.21 (1.18-1.72)</w:t>
            </w:r>
            <w:r w:rsidRPr="00D726B9">
              <w:rPr>
                <w:rFonts w:eastAsia="Times New Roman"/>
                <w:color w:val="000000"/>
                <w:sz w:val="20"/>
                <w:szCs w:val="20"/>
                <w:lang w:val="fr-FR" w:eastAsia="fr-FR"/>
              </w:rPr>
              <w:br/>
              <w:t>1.35 (0.89-2.84)</w:t>
            </w:r>
          </w:p>
        </w:tc>
      </w:tr>
      <w:tr w:rsidR="00E65EE0" w:rsidRPr="004D47E3" w14:paraId="0A7C34CF" w14:textId="77777777" w:rsidTr="00B834B4">
        <w:trPr>
          <w:trHeight w:val="85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EBD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Neural invasion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(n=6)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(n=23)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0C648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p=0.47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1.58 (0.90-2.86)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1.94 (0.55-3.53)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08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EPN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(n=2)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(n=11)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6681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ND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1.42 (1.27-1.58)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1.53 (0.9-3.1)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DA1" w14:textId="77777777" w:rsidR="00E65EE0" w:rsidRPr="00D726B9" w:rsidRDefault="00E65EE0" w:rsidP="00B834B4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EPN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negative (n= 4)</w:t>
            </w:r>
            <w:r w:rsidRPr="00D726B9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  <w:t>positive (n= 12)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A29E" w14:textId="77777777" w:rsidR="00E65EE0" w:rsidRPr="00D726B9" w:rsidRDefault="00E65EE0" w:rsidP="00B834B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t>ND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0.93 (0.9-0.96)</w:t>
            </w:r>
            <w:r w:rsidRPr="00D726B9">
              <w:rPr>
                <w:rFonts w:eastAsia="Times New Roman"/>
                <w:sz w:val="20"/>
                <w:szCs w:val="20"/>
                <w:lang w:val="fr-FR" w:eastAsia="fr-FR"/>
              </w:rPr>
              <w:br/>
              <w:t>1.55 (0.89-2.84)</w:t>
            </w:r>
          </w:p>
        </w:tc>
      </w:tr>
    </w:tbl>
    <w:p w14:paraId="7F16F75E" w14:textId="77777777" w:rsidR="00F62226" w:rsidRDefault="00F62226"/>
    <w:sectPr w:rsidR="00F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0"/>
    <w:rsid w:val="00603BA2"/>
    <w:rsid w:val="00682B1C"/>
    <w:rsid w:val="00844ABB"/>
    <w:rsid w:val="00E65EE0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D6FD"/>
  <w15:chartTrackingRefBased/>
  <w15:docId w15:val="{63FF215D-0057-4A5D-83A6-DD06094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E0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PIMPIE</dc:creator>
  <cp:keywords/>
  <dc:description/>
  <cp:lastModifiedBy>MDPI</cp:lastModifiedBy>
  <cp:revision>2</cp:revision>
  <dcterms:created xsi:type="dcterms:W3CDTF">2024-01-11T13:41:00Z</dcterms:created>
  <dcterms:modified xsi:type="dcterms:W3CDTF">2024-06-17T13:26:00Z</dcterms:modified>
</cp:coreProperties>
</file>