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389" w:rsidRPr="00313A92" w:rsidRDefault="00AC5E04" w:rsidP="00313A92">
      <w:pPr>
        <w:jc w:val="center"/>
        <w:rPr>
          <w:rFonts w:ascii="Times New Roman" w:hAnsi="Times New Roman" w:cs="Times New Roman"/>
          <w:b/>
        </w:rPr>
      </w:pPr>
      <w:r w:rsidRPr="00313A92">
        <w:rPr>
          <w:rFonts w:ascii="Times New Roman" w:hAnsi="Times New Roman" w:cs="Times New Roman"/>
          <w:b/>
        </w:rPr>
        <w:t xml:space="preserve">SUPPLEMENTARY MATERIAL </w:t>
      </w:r>
      <w:r w:rsidR="00716C20">
        <w:rPr>
          <w:rFonts w:ascii="Times New Roman" w:hAnsi="Times New Roman" w:cs="Times New Roman"/>
          <w:b/>
        </w:rPr>
        <w:t>S3</w:t>
      </w:r>
      <w:bookmarkStart w:id="0" w:name="_GoBack"/>
      <w:bookmarkEnd w:id="0"/>
    </w:p>
    <w:p w:rsidR="00AC5E04" w:rsidRPr="00AC5E04" w:rsidRDefault="00AC5E04" w:rsidP="00AC5E04">
      <w:pPr>
        <w:pStyle w:val="ListParagraph"/>
        <w:numPr>
          <w:ilvl w:val="0"/>
          <w:numId w:val="3"/>
        </w:numPr>
        <w:ind w:left="0" w:firstLine="0"/>
        <w:rPr>
          <w:rFonts w:ascii="Times New Roman" w:hAnsi="Times New Roman" w:cs="Times New Roman"/>
          <w:b/>
        </w:rPr>
      </w:pPr>
      <w:r w:rsidRPr="00AC5E04">
        <w:rPr>
          <w:rFonts w:ascii="Times New Roman" w:hAnsi="Times New Roman" w:cs="Times New Roman"/>
          <w:b/>
        </w:rPr>
        <w:t>Polymerase chain reaction conditions for</w:t>
      </w:r>
      <w:r w:rsidRPr="00B849B7">
        <w:rPr>
          <w:rFonts w:ascii="Times New Roman" w:hAnsi="Times New Roman" w:cs="Times New Roman"/>
          <w:b/>
          <w:i/>
        </w:rPr>
        <w:t xml:space="preserve"> Brucella</w:t>
      </w:r>
      <w:r w:rsidRPr="00AC5E04">
        <w:rPr>
          <w:rFonts w:ascii="Times New Roman" w:hAnsi="Times New Roman" w:cs="Times New Roman"/>
          <w:b/>
        </w:rPr>
        <w:t xml:space="preserve"> </w:t>
      </w:r>
      <w:r w:rsidR="00B849B7">
        <w:rPr>
          <w:rFonts w:ascii="Times New Roman" w:hAnsi="Times New Roman" w:cs="Times New Roman"/>
          <w:b/>
        </w:rPr>
        <w:t xml:space="preserve">genus </w:t>
      </w:r>
      <w:r w:rsidRPr="00AC5E04">
        <w:rPr>
          <w:rFonts w:ascii="Times New Roman" w:hAnsi="Times New Roman" w:cs="Times New Roman"/>
          <w:b/>
        </w:rPr>
        <w:t>detection</w:t>
      </w:r>
    </w:p>
    <w:p w:rsidR="00AC5E04" w:rsidRDefault="00AC5E04"/>
    <w:p w:rsidR="00AC5E04" w:rsidRDefault="00AC5E04">
      <w:r w:rsidRPr="00290DF7">
        <w:rPr>
          <w:rFonts w:ascii="Times New Roman" w:hAnsi="Times New Roman" w:cs="Times New Roman"/>
          <w:noProof/>
        </w:rPr>
        <w:drawing>
          <wp:inline distT="0" distB="0" distL="0" distR="0" wp14:anchorId="0BB6DD4C" wp14:editId="01546A6E">
            <wp:extent cx="4260850" cy="2793181"/>
            <wp:effectExtent l="0" t="0" r="6350" b="7620"/>
            <wp:docPr id="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4787" cy="2802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5E04" w:rsidRPr="008F02B9" w:rsidRDefault="00AC5E04" w:rsidP="00AC5E04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Figure 1</w:t>
      </w:r>
      <w:r w:rsidRPr="008F02B9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</w:rPr>
        <w:t>T</w:t>
      </w:r>
      <w:r w:rsidRPr="008F02B9">
        <w:rPr>
          <w:rFonts w:ascii="Times New Roman" w:hAnsi="Times New Roman" w:cs="Times New Roman"/>
        </w:rPr>
        <w:t>he PCR condition settings used for running the DNA samples in the quantitative real</w:t>
      </w:r>
      <w:r>
        <w:rPr>
          <w:rFonts w:ascii="Times New Roman" w:hAnsi="Times New Roman" w:cs="Times New Roman"/>
        </w:rPr>
        <w:t>-time PCR machine</w:t>
      </w:r>
    </w:p>
    <w:p w:rsidR="00AC5E04" w:rsidRDefault="00AC5E04"/>
    <w:p w:rsidR="00AC5E04" w:rsidRPr="00AC5E04" w:rsidRDefault="00AC5E04" w:rsidP="00AC5E04">
      <w:pPr>
        <w:pStyle w:val="ListParagraph"/>
        <w:numPr>
          <w:ilvl w:val="0"/>
          <w:numId w:val="2"/>
        </w:numPr>
        <w:ind w:left="0" w:firstLine="0"/>
        <w:rPr>
          <w:rFonts w:ascii="Times New Roman" w:hAnsi="Times New Roman" w:cs="Times New Roman"/>
          <w:b/>
        </w:rPr>
      </w:pPr>
      <w:r w:rsidRPr="00AC5E04">
        <w:rPr>
          <w:rFonts w:ascii="Times New Roman" w:hAnsi="Times New Roman" w:cs="Times New Roman"/>
          <w:b/>
        </w:rPr>
        <w:t>Limit of detection of the reference material(serial dilutions) for genus detection</w:t>
      </w:r>
    </w:p>
    <w:p w:rsidR="00AC5E04" w:rsidRPr="00AC5E04" w:rsidRDefault="00AC5E04" w:rsidP="00AC5E04">
      <w:pPr>
        <w:pStyle w:val="ListParagraph"/>
        <w:rPr>
          <w:rFonts w:ascii="Times New Roman" w:hAnsi="Times New Roman" w:cs="Times New Roman"/>
        </w:rPr>
      </w:pPr>
    </w:p>
    <w:p w:rsidR="00AC5E04" w:rsidRDefault="00AC5E04" w:rsidP="00AC5E04">
      <w:pPr>
        <w:pStyle w:val="ListParagraph"/>
        <w:ind w:left="0"/>
      </w:pPr>
      <w:r w:rsidRPr="008F02B9">
        <w:rPr>
          <w:rFonts w:ascii="Times New Roman" w:hAnsi="Times New Roman" w:cs="Times New Roman"/>
          <w:noProof/>
        </w:rPr>
        <w:drawing>
          <wp:inline distT="0" distB="0" distL="0" distR="0" wp14:anchorId="32A71C03" wp14:editId="4FEA801F">
            <wp:extent cx="5904689" cy="2825072"/>
            <wp:effectExtent l="0" t="0" r="127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29941" cy="2837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5E04" w:rsidRPr="008F02B9" w:rsidRDefault="00AC5E04" w:rsidP="00AC5E04">
      <w:pPr>
        <w:spacing w:after="0" w:line="360" w:lineRule="auto"/>
        <w:rPr>
          <w:rFonts w:ascii="Times New Roman" w:hAnsi="Times New Roman" w:cs="Times New Roman"/>
        </w:rPr>
      </w:pPr>
      <w:r w:rsidRPr="00AC5E04">
        <w:rPr>
          <w:rFonts w:ascii="Times New Roman" w:hAnsi="Times New Roman" w:cs="Times New Roman"/>
          <w:b/>
        </w:rPr>
        <w:t>Figure</w:t>
      </w:r>
      <w:r>
        <w:rPr>
          <w:rFonts w:ascii="Times New Roman" w:hAnsi="Times New Roman" w:cs="Times New Roman"/>
          <w:b/>
        </w:rPr>
        <w:t xml:space="preserve"> 2</w:t>
      </w:r>
      <w:r w:rsidRPr="00AC5E04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  <w:r w:rsidRPr="008F02B9">
        <w:rPr>
          <w:rFonts w:ascii="Times New Roman" w:hAnsi="Times New Roman" w:cs="Times New Roman"/>
        </w:rPr>
        <w:t xml:space="preserve">Amplification plot of the serial dilutions of the reference DNA for optimization of the assay for </w:t>
      </w:r>
      <w:r w:rsidRPr="008F02B9">
        <w:rPr>
          <w:rFonts w:ascii="Times New Roman" w:hAnsi="Times New Roman" w:cs="Times New Roman"/>
          <w:i/>
          <w:iCs/>
        </w:rPr>
        <w:t>Brucella</w:t>
      </w:r>
      <w:r w:rsidRPr="008F02B9">
        <w:rPr>
          <w:rFonts w:ascii="Times New Roman" w:hAnsi="Times New Roman" w:cs="Times New Roman"/>
        </w:rPr>
        <w:t xml:space="preserve"> genus detection</w:t>
      </w:r>
      <w:r>
        <w:rPr>
          <w:rFonts w:ascii="Times New Roman" w:hAnsi="Times New Roman" w:cs="Times New Roman"/>
        </w:rPr>
        <w:t xml:space="preserve"> using </w:t>
      </w:r>
      <w:r w:rsidRPr="00DA20E8">
        <w:rPr>
          <w:rFonts w:ascii="Times New Roman" w:hAnsi="Times New Roman" w:cs="Times New Roman"/>
          <w:i/>
          <w:iCs/>
        </w:rPr>
        <w:t>B</w:t>
      </w:r>
      <w:r>
        <w:rPr>
          <w:rFonts w:ascii="Times New Roman" w:hAnsi="Times New Roman" w:cs="Times New Roman"/>
          <w:i/>
          <w:iCs/>
        </w:rPr>
        <w:t>.</w:t>
      </w:r>
      <w:r>
        <w:rPr>
          <w:rFonts w:ascii="Times New Roman" w:hAnsi="Times New Roman" w:cs="Times New Roman"/>
        </w:rPr>
        <w:t xml:space="preserve"> </w:t>
      </w:r>
      <w:r w:rsidRPr="00DA20E8">
        <w:rPr>
          <w:rFonts w:ascii="Times New Roman" w:hAnsi="Times New Roman" w:cs="Times New Roman"/>
          <w:i/>
          <w:iCs/>
        </w:rPr>
        <w:t>abortus</w:t>
      </w:r>
      <w:r>
        <w:rPr>
          <w:rFonts w:ascii="Times New Roman" w:hAnsi="Times New Roman" w:cs="Times New Roman"/>
        </w:rPr>
        <w:t xml:space="preserve"> reference material and IS711 primers and probe</w:t>
      </w:r>
    </w:p>
    <w:p w:rsidR="00AC5E04" w:rsidRDefault="00AC5E04" w:rsidP="00AC5E04"/>
    <w:p w:rsidR="00AC5E04" w:rsidRDefault="00AC5E04" w:rsidP="00AC5E04">
      <w:pPr>
        <w:pStyle w:val="ListParagraph"/>
        <w:numPr>
          <w:ilvl w:val="0"/>
          <w:numId w:val="4"/>
        </w:numPr>
      </w:pPr>
      <w:bookmarkStart w:id="1" w:name="_Hlk112232298"/>
      <w:r w:rsidRPr="00AC5E04">
        <w:rPr>
          <w:rFonts w:ascii="Times New Roman" w:hAnsi="Times New Roman" w:cs="Times New Roman"/>
          <w:b/>
        </w:rPr>
        <w:t xml:space="preserve">Standard curve for </w:t>
      </w:r>
      <w:r w:rsidRPr="00AC5E04">
        <w:rPr>
          <w:rFonts w:ascii="Times New Roman" w:hAnsi="Times New Roman" w:cs="Times New Roman"/>
          <w:b/>
          <w:i/>
          <w:iCs/>
        </w:rPr>
        <w:t>Brucella</w:t>
      </w:r>
      <w:r w:rsidRPr="00AC5E04">
        <w:rPr>
          <w:rFonts w:ascii="Times New Roman" w:hAnsi="Times New Roman" w:cs="Times New Roman"/>
          <w:b/>
        </w:rPr>
        <w:t xml:space="preserve"> genus detection</w:t>
      </w:r>
      <w:bookmarkEnd w:id="1"/>
    </w:p>
    <w:p w:rsidR="00AC5E04" w:rsidRDefault="00AC5E04" w:rsidP="00AC5E04">
      <w:r w:rsidRPr="008F02B9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2525269A" wp14:editId="1D469D66">
            <wp:simplePos x="0" y="0"/>
            <wp:positionH relativeFrom="margin">
              <wp:align>left</wp:align>
            </wp:positionH>
            <wp:positionV relativeFrom="paragraph">
              <wp:posOffset>51435</wp:posOffset>
            </wp:positionV>
            <wp:extent cx="4229100" cy="2508250"/>
            <wp:effectExtent l="0" t="0" r="0" b="635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8475" cy="2514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AC5E04" w:rsidRDefault="00AC5E04" w:rsidP="00AC5E04"/>
    <w:p w:rsidR="00AC5E04" w:rsidRPr="00AC5E04" w:rsidRDefault="00AC5E04" w:rsidP="00AC5E04"/>
    <w:p w:rsidR="00AC5E04" w:rsidRPr="00AC5E04" w:rsidRDefault="00AC5E04" w:rsidP="00AC5E04"/>
    <w:p w:rsidR="00AC5E04" w:rsidRPr="00AC5E04" w:rsidRDefault="00AC5E04" w:rsidP="00AC5E04"/>
    <w:p w:rsidR="00AC5E04" w:rsidRPr="00AC5E04" w:rsidRDefault="00AC5E04" w:rsidP="00AC5E04"/>
    <w:p w:rsidR="00AC5E04" w:rsidRPr="00AC5E04" w:rsidRDefault="00AC5E04" w:rsidP="00AC5E04"/>
    <w:p w:rsidR="00AC5E04" w:rsidRPr="00AC5E04" w:rsidRDefault="00AC5E04" w:rsidP="00AC5E04"/>
    <w:p w:rsidR="00AC5E04" w:rsidRPr="00AC5E04" w:rsidRDefault="00AC5E04" w:rsidP="00AC5E04"/>
    <w:p w:rsidR="00AC5E04" w:rsidRDefault="00AC5E04" w:rsidP="00AC5E04"/>
    <w:p w:rsidR="00AC5E04" w:rsidRDefault="00AC5E04" w:rsidP="00AC5E04">
      <w:pPr>
        <w:spacing w:line="240" w:lineRule="auto"/>
        <w:ind w:right="-180"/>
        <w:rPr>
          <w:rFonts w:ascii="Times New Roman" w:hAnsi="Times New Roman" w:cs="Times New Roman"/>
        </w:rPr>
      </w:pPr>
      <w:bookmarkStart w:id="2" w:name="_Hlk127955589"/>
      <w:r w:rsidRPr="00AC5E04">
        <w:rPr>
          <w:rFonts w:ascii="Times New Roman" w:hAnsi="Times New Roman" w:cs="Times New Roman"/>
          <w:b/>
        </w:rPr>
        <w:t>Figure</w:t>
      </w:r>
      <w:r>
        <w:rPr>
          <w:rFonts w:ascii="Times New Roman" w:hAnsi="Times New Roman" w:cs="Times New Roman"/>
          <w:b/>
        </w:rPr>
        <w:t xml:space="preserve"> 3</w:t>
      </w:r>
      <w:r>
        <w:rPr>
          <w:rFonts w:ascii="Times New Roman" w:hAnsi="Times New Roman" w:cs="Times New Roman"/>
        </w:rPr>
        <w:t xml:space="preserve">. </w:t>
      </w:r>
      <w:r w:rsidRPr="008F02B9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IS711</w:t>
      </w:r>
      <w:r w:rsidRPr="008F02B9">
        <w:rPr>
          <w:rFonts w:ascii="Times New Roman" w:hAnsi="Times New Roman" w:cs="Times New Roman"/>
        </w:rPr>
        <w:t xml:space="preserve"> standard curve for detection of </w:t>
      </w:r>
      <w:r w:rsidRPr="00416C35">
        <w:rPr>
          <w:rFonts w:ascii="Times New Roman" w:hAnsi="Times New Roman" w:cs="Times New Roman"/>
          <w:i/>
          <w:iCs/>
        </w:rPr>
        <w:t>Brucella</w:t>
      </w:r>
      <w:r w:rsidRPr="008F02B9">
        <w:rPr>
          <w:rFonts w:ascii="Times New Roman" w:hAnsi="Times New Roman" w:cs="Times New Roman"/>
        </w:rPr>
        <w:t xml:space="preserve"> genus. Efficiency (Eff: 90.55%, R</w:t>
      </w:r>
      <w:r w:rsidRPr="008F02B9">
        <w:rPr>
          <w:rFonts w:ascii="Times New Roman" w:hAnsi="Times New Roman" w:cs="Times New Roman"/>
          <w:vertAlign w:val="superscript"/>
        </w:rPr>
        <w:t>2</w:t>
      </w:r>
      <w:r w:rsidRPr="008F02B9">
        <w:rPr>
          <w:rFonts w:ascii="Times New Roman" w:hAnsi="Times New Roman" w:cs="Times New Roman"/>
        </w:rPr>
        <w:t>: 0.988, slope: -3.56, and y-intercept:</w:t>
      </w:r>
      <w:r w:rsidR="00B849B7">
        <w:rPr>
          <w:rFonts w:ascii="Times New Roman" w:hAnsi="Times New Roman" w:cs="Times New Roman"/>
        </w:rPr>
        <w:t xml:space="preserve"> </w:t>
      </w:r>
      <w:r w:rsidRPr="008F02B9">
        <w:rPr>
          <w:rFonts w:ascii="Times New Roman" w:hAnsi="Times New Roman" w:cs="Times New Roman"/>
        </w:rPr>
        <w:t>16.63)</w:t>
      </w:r>
    </w:p>
    <w:bookmarkEnd w:id="2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/>
    <w:p w:rsidR="00AC5E04" w:rsidRDefault="00AC5E04" w:rsidP="00AC5E04">
      <w:pPr>
        <w:jc w:val="center"/>
        <w:rPr>
          <w:rFonts w:ascii="Times New Roman" w:hAnsi="Times New Roman" w:cs="Times New Roman"/>
          <w:b/>
          <w:bCs/>
        </w:rPr>
      </w:pPr>
      <w:r w:rsidRPr="008F02B9">
        <w:rPr>
          <w:rFonts w:ascii="Times New Roman" w:hAnsi="Times New Roman" w:cs="Times New Roman"/>
          <w:b/>
          <w:bCs/>
        </w:rPr>
        <w:t xml:space="preserve">The assays for </w:t>
      </w:r>
      <w:r w:rsidRPr="003D236C">
        <w:rPr>
          <w:rFonts w:ascii="Times New Roman" w:hAnsi="Times New Roman" w:cs="Times New Roman"/>
          <w:b/>
          <w:bCs/>
          <w:i/>
        </w:rPr>
        <w:t xml:space="preserve">Brucella </w:t>
      </w:r>
      <w:r w:rsidRPr="008F02B9">
        <w:rPr>
          <w:rFonts w:ascii="Times New Roman" w:hAnsi="Times New Roman" w:cs="Times New Roman"/>
          <w:b/>
          <w:bCs/>
        </w:rPr>
        <w:t>species detection</w:t>
      </w:r>
    </w:p>
    <w:p w:rsidR="00AC5E04" w:rsidRDefault="00AC5E04" w:rsidP="00AC5E04">
      <w:r>
        <w:rPr>
          <w:rFonts w:ascii="Times New Roman" w:hAnsi="Times New Roman" w:cs="Times New Roman"/>
          <w:b/>
          <w:bCs/>
        </w:rPr>
        <w:t xml:space="preserve">1. </w:t>
      </w:r>
      <w:r w:rsidRPr="008F02B9">
        <w:rPr>
          <w:rFonts w:ascii="Times New Roman" w:hAnsi="Times New Roman" w:cs="Times New Roman"/>
          <w:b/>
          <w:bCs/>
        </w:rPr>
        <w:t xml:space="preserve">The PCR </w:t>
      </w:r>
      <w:r>
        <w:rPr>
          <w:rFonts w:ascii="Times New Roman" w:hAnsi="Times New Roman" w:cs="Times New Roman"/>
          <w:b/>
          <w:bCs/>
        </w:rPr>
        <w:t xml:space="preserve">steps and </w:t>
      </w:r>
      <w:r w:rsidRPr="008F02B9">
        <w:rPr>
          <w:rFonts w:ascii="Times New Roman" w:hAnsi="Times New Roman" w:cs="Times New Roman"/>
          <w:b/>
          <w:bCs/>
        </w:rPr>
        <w:t>conditions</w:t>
      </w:r>
      <w:r>
        <w:rPr>
          <w:rFonts w:ascii="Times New Roman" w:hAnsi="Times New Roman" w:cs="Times New Roman"/>
          <w:b/>
          <w:bCs/>
        </w:rPr>
        <w:t xml:space="preserve"> (Temperature and Time) setting</w:t>
      </w:r>
      <w:r w:rsidRPr="008F02B9">
        <w:rPr>
          <w:rFonts w:ascii="Times New Roman" w:hAnsi="Times New Roman" w:cs="Times New Roman"/>
          <w:b/>
          <w:bCs/>
        </w:rPr>
        <w:t xml:space="preserve"> for </w:t>
      </w:r>
      <w:r w:rsidRPr="008F02B9">
        <w:rPr>
          <w:rFonts w:ascii="Times New Roman" w:hAnsi="Times New Roman" w:cs="Times New Roman"/>
          <w:b/>
          <w:bCs/>
          <w:i/>
          <w:iCs/>
        </w:rPr>
        <w:t>Brucella</w:t>
      </w:r>
      <w:r>
        <w:rPr>
          <w:rFonts w:ascii="Times New Roman" w:hAnsi="Times New Roman" w:cs="Times New Roman"/>
          <w:b/>
          <w:bCs/>
        </w:rPr>
        <w:t xml:space="preserve"> species detection</w:t>
      </w:r>
    </w:p>
    <w:p w:rsidR="00AC5E04" w:rsidRDefault="00AC5E04" w:rsidP="00AC5E04">
      <w:r w:rsidRPr="008412FC">
        <w:rPr>
          <w:rFonts w:ascii="Times New Roman" w:hAnsi="Times New Roman" w:cs="Times New Roman"/>
          <w:noProof/>
        </w:rPr>
        <w:drawing>
          <wp:inline distT="0" distB="0" distL="0" distR="0" wp14:anchorId="58E94CD4" wp14:editId="09353EFB">
            <wp:extent cx="4584700" cy="3053041"/>
            <wp:effectExtent l="0" t="0" r="6350" b="0"/>
            <wp:docPr id="19" name="Picture 13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57A96A44-9140-061F-5A87-0B7CBB69B7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57A96A44-9140-061F-5A87-0B7CBB69B72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6097" cy="3073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5E04" w:rsidRDefault="00AC5E04" w:rsidP="00AC5E04">
      <w:pPr>
        <w:rPr>
          <w:rFonts w:ascii="Times New Roman" w:hAnsi="Times New Roman" w:cs="Times New Roman"/>
        </w:rPr>
      </w:pPr>
      <w:r w:rsidRPr="00AC5E04">
        <w:rPr>
          <w:rFonts w:ascii="Times New Roman" w:hAnsi="Times New Roman" w:cs="Times New Roman"/>
          <w:b/>
        </w:rPr>
        <w:t>Figure 1.</w:t>
      </w:r>
      <w:r>
        <w:t xml:space="preserve"> </w:t>
      </w:r>
      <w:r w:rsidRPr="008F02B9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PCR steps and </w:t>
      </w:r>
      <w:r w:rsidRPr="008F02B9">
        <w:rPr>
          <w:rFonts w:ascii="Times New Roman" w:hAnsi="Times New Roman" w:cs="Times New Roman"/>
        </w:rPr>
        <w:t>conditions</w:t>
      </w:r>
      <w:r>
        <w:rPr>
          <w:rFonts w:ascii="Times New Roman" w:hAnsi="Times New Roman" w:cs="Times New Roman"/>
        </w:rPr>
        <w:t xml:space="preserve"> (Temperature and Time)</w:t>
      </w:r>
      <w:r w:rsidRPr="008F02B9">
        <w:rPr>
          <w:rFonts w:ascii="Times New Roman" w:hAnsi="Times New Roman" w:cs="Times New Roman"/>
        </w:rPr>
        <w:t xml:space="preserve"> for the </w:t>
      </w:r>
      <w:r w:rsidRPr="008F02B9">
        <w:rPr>
          <w:rFonts w:ascii="Times New Roman" w:hAnsi="Times New Roman" w:cs="Times New Roman"/>
          <w:i/>
          <w:iCs/>
        </w:rPr>
        <w:t>B. abortus</w:t>
      </w:r>
      <w:r w:rsidRPr="008F02B9">
        <w:rPr>
          <w:rFonts w:ascii="Times New Roman" w:hAnsi="Times New Roman" w:cs="Times New Roman"/>
        </w:rPr>
        <w:t xml:space="preserve"> and </w:t>
      </w:r>
      <w:r w:rsidRPr="008F02B9">
        <w:rPr>
          <w:rFonts w:ascii="Times New Roman" w:hAnsi="Times New Roman" w:cs="Times New Roman"/>
          <w:i/>
          <w:iCs/>
        </w:rPr>
        <w:t>B. melitensis</w:t>
      </w:r>
      <w:r w:rsidRPr="008F02B9">
        <w:rPr>
          <w:rFonts w:ascii="Times New Roman" w:hAnsi="Times New Roman" w:cs="Times New Roman"/>
        </w:rPr>
        <w:t xml:space="preserve"> detection</w:t>
      </w:r>
    </w:p>
    <w:p w:rsidR="00AC5E04" w:rsidRDefault="00AC5E04" w:rsidP="00AC5E04">
      <w:pPr>
        <w:rPr>
          <w:rFonts w:ascii="Times New Roman" w:hAnsi="Times New Roman" w:cs="Times New Roman"/>
        </w:rPr>
      </w:pPr>
    </w:p>
    <w:p w:rsidR="00AC5E04" w:rsidRPr="00AC5E04" w:rsidRDefault="00AC5E04" w:rsidP="00AC5E04">
      <w:pPr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</w:rPr>
        <w:t>2. To determine the</w:t>
      </w:r>
      <w:r w:rsidRPr="008F02B9">
        <w:rPr>
          <w:rFonts w:ascii="Times New Roman" w:hAnsi="Times New Roman" w:cs="Times New Roman"/>
          <w:b/>
        </w:rPr>
        <w:t xml:space="preserve"> limit of detection (LOD)</w:t>
      </w:r>
      <w:r>
        <w:rPr>
          <w:rFonts w:ascii="Times New Roman" w:hAnsi="Times New Roman" w:cs="Times New Roman"/>
          <w:b/>
        </w:rPr>
        <w:t xml:space="preserve"> for an assay to detect</w:t>
      </w:r>
      <w:r w:rsidRPr="008F02B9">
        <w:rPr>
          <w:rFonts w:ascii="Times New Roman" w:hAnsi="Times New Roman" w:cs="Times New Roman"/>
          <w:b/>
        </w:rPr>
        <w:t xml:space="preserve"> </w:t>
      </w:r>
      <w:r w:rsidRPr="008F02B9">
        <w:rPr>
          <w:rFonts w:ascii="Times New Roman" w:hAnsi="Times New Roman" w:cs="Times New Roman"/>
          <w:b/>
          <w:i/>
          <w:iCs/>
        </w:rPr>
        <w:t>B. abortus</w:t>
      </w:r>
      <w:r>
        <w:rPr>
          <w:rFonts w:ascii="Times New Roman" w:hAnsi="Times New Roman" w:cs="Times New Roman"/>
          <w:b/>
          <w:i/>
          <w:iCs/>
        </w:rPr>
        <w:t xml:space="preserve"> </w:t>
      </w:r>
      <w:r w:rsidRPr="00AC5E04">
        <w:rPr>
          <w:rFonts w:ascii="Times New Roman" w:hAnsi="Times New Roman" w:cs="Times New Roman"/>
          <w:b/>
        </w:rPr>
        <w:t>reference DNA (</w:t>
      </w:r>
      <w:r w:rsidRPr="00AC5E04">
        <w:rPr>
          <w:rFonts w:ascii="Times New Roman" w:hAnsi="Times New Roman" w:cs="Times New Roman"/>
          <w:b/>
          <w:i/>
          <w:iCs/>
        </w:rPr>
        <w:t>B. abortus</w:t>
      </w:r>
      <w:r w:rsidRPr="00AC5E04">
        <w:rPr>
          <w:rFonts w:ascii="Times New Roman" w:hAnsi="Times New Roman" w:cs="Times New Roman"/>
          <w:b/>
        </w:rPr>
        <w:t xml:space="preserve"> 544)</w:t>
      </w:r>
    </w:p>
    <w:p w:rsidR="00AC5E04" w:rsidRDefault="00AC5E04" w:rsidP="00AC5E04">
      <w:r w:rsidRPr="008F02B9">
        <w:rPr>
          <w:rFonts w:ascii="Times New Roman" w:hAnsi="Times New Roman" w:cs="Times New Roman"/>
          <w:noProof/>
        </w:rPr>
        <w:drawing>
          <wp:inline distT="0" distB="0" distL="0" distR="0" wp14:anchorId="041111AE" wp14:editId="1DDFECDF">
            <wp:extent cx="3549650" cy="2203742"/>
            <wp:effectExtent l="0" t="0" r="0" b="635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503" cy="22353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5E04" w:rsidRDefault="00AC5E04" w:rsidP="00AC5E0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Figure 2</w:t>
      </w:r>
      <w:r w:rsidRPr="008F02B9">
        <w:rPr>
          <w:rFonts w:ascii="Times New Roman" w:hAnsi="Times New Roman" w:cs="Times New Roman"/>
          <w:b/>
        </w:rPr>
        <w:t>:</w:t>
      </w:r>
      <w:r w:rsidRPr="008F02B9">
        <w:rPr>
          <w:rFonts w:ascii="Times New Roman" w:hAnsi="Times New Roman" w:cs="Times New Roman"/>
        </w:rPr>
        <w:t xml:space="preserve"> Amplification plot of the serial dilution of the </w:t>
      </w:r>
      <w:r w:rsidRPr="008F02B9">
        <w:rPr>
          <w:rFonts w:ascii="Times New Roman" w:hAnsi="Times New Roman" w:cs="Times New Roman"/>
          <w:i/>
          <w:iCs/>
        </w:rPr>
        <w:t>B. abortus</w:t>
      </w:r>
      <w:r w:rsidRPr="008F02B9">
        <w:rPr>
          <w:rFonts w:ascii="Times New Roman" w:hAnsi="Times New Roman" w:cs="Times New Roman"/>
        </w:rPr>
        <w:t xml:space="preserve"> reference DNA for optimization of the assay for </w:t>
      </w:r>
      <w:r w:rsidRPr="008F02B9">
        <w:rPr>
          <w:rFonts w:ascii="Times New Roman" w:hAnsi="Times New Roman" w:cs="Times New Roman"/>
          <w:i/>
          <w:iCs/>
        </w:rPr>
        <w:t>B. abortus</w:t>
      </w:r>
      <w:r w:rsidRPr="008F02B9">
        <w:rPr>
          <w:rFonts w:ascii="Times New Roman" w:hAnsi="Times New Roman" w:cs="Times New Roman"/>
        </w:rPr>
        <w:t xml:space="preserve"> detection using </w:t>
      </w:r>
      <w:r w:rsidRPr="00AC5E04">
        <w:rPr>
          <w:rFonts w:ascii="Times New Roman" w:hAnsi="Times New Roman" w:cs="Times New Roman"/>
          <w:b/>
          <w:i/>
          <w:iCs/>
        </w:rPr>
        <w:t>alkB</w:t>
      </w:r>
      <w:r w:rsidRPr="008F02B9">
        <w:rPr>
          <w:rFonts w:ascii="Times New Roman" w:hAnsi="Times New Roman" w:cs="Times New Roman"/>
        </w:rPr>
        <w:t xml:space="preserve"> primer</w:t>
      </w:r>
      <w:r>
        <w:rPr>
          <w:rFonts w:ascii="Times New Roman" w:hAnsi="Times New Roman" w:cs="Times New Roman"/>
        </w:rPr>
        <w:t xml:space="preserve"> pair</w:t>
      </w:r>
    </w:p>
    <w:p w:rsidR="00AC5E04" w:rsidRDefault="00AC5E04" w:rsidP="00AC5E04">
      <w:pPr>
        <w:spacing w:after="0" w:line="240" w:lineRule="auto"/>
        <w:rPr>
          <w:rFonts w:ascii="Times New Roman" w:hAnsi="Times New Roman" w:cs="Times New Roman"/>
        </w:rPr>
      </w:pPr>
    </w:p>
    <w:p w:rsidR="00FA66FC" w:rsidRDefault="00FA66FC" w:rsidP="00AC5E0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First curve is 10</w:t>
      </w:r>
      <w:r w:rsidRPr="00FA66FC">
        <w:rPr>
          <w:rFonts w:ascii="Times New Roman" w:hAnsi="Times New Roman" w:cs="Times New Roman"/>
          <w:vertAlign w:val="superscript"/>
        </w:rPr>
        <w:t>-1</w:t>
      </w:r>
      <w:r w:rsidRPr="00FA66FC">
        <w:rPr>
          <w:rFonts w:ascii="Times New Roman" w:hAnsi="Times New Roman" w:cs="Times New Roman"/>
        </w:rPr>
        <w:t xml:space="preserve"> </w:t>
      </w:r>
      <w:r w:rsidRPr="008F02B9">
        <w:rPr>
          <w:rFonts w:ascii="Times New Roman" w:hAnsi="Times New Roman" w:cs="Times New Roman"/>
        </w:rPr>
        <w:t>µg/µ</w:t>
      </w:r>
      <w:r>
        <w:rPr>
          <w:rFonts w:ascii="Times New Roman" w:hAnsi="Times New Roman" w:cs="Times New Roman"/>
        </w:rPr>
        <w:t>l and last curve is 10</w:t>
      </w:r>
      <w:r w:rsidRPr="00FA66FC">
        <w:rPr>
          <w:rFonts w:ascii="Times New Roman" w:hAnsi="Times New Roman" w:cs="Times New Roman"/>
          <w:vertAlign w:val="superscript"/>
        </w:rPr>
        <w:t>-5</w:t>
      </w:r>
      <w:r w:rsidRPr="00FA66FC">
        <w:rPr>
          <w:rFonts w:ascii="Times New Roman" w:hAnsi="Times New Roman" w:cs="Times New Roman"/>
        </w:rPr>
        <w:t xml:space="preserve"> </w:t>
      </w:r>
      <w:r w:rsidRPr="008F02B9">
        <w:rPr>
          <w:rFonts w:ascii="Times New Roman" w:hAnsi="Times New Roman" w:cs="Times New Roman"/>
        </w:rPr>
        <w:t>µg/µ</w:t>
      </w:r>
      <w:r>
        <w:rPr>
          <w:rFonts w:ascii="Times New Roman" w:hAnsi="Times New Roman" w:cs="Times New Roman"/>
        </w:rPr>
        <w:t xml:space="preserve">l dilution of the reference material. Therefore </w:t>
      </w:r>
      <w:r w:rsidRPr="008F02B9">
        <w:rPr>
          <w:rFonts w:ascii="Times New Roman" w:hAnsi="Times New Roman" w:cs="Times New Roman"/>
        </w:rPr>
        <w:t>10</w:t>
      </w:r>
      <w:r w:rsidRPr="008F02B9">
        <w:rPr>
          <w:rFonts w:ascii="Times New Roman" w:hAnsi="Times New Roman" w:cs="Times New Roman"/>
          <w:vertAlign w:val="superscript"/>
        </w:rPr>
        <w:t>-5</w:t>
      </w:r>
      <w:r w:rsidRPr="008F02B9">
        <w:rPr>
          <w:rFonts w:ascii="Times New Roman" w:hAnsi="Times New Roman" w:cs="Times New Roman"/>
        </w:rPr>
        <w:t>µg/µ</w:t>
      </w:r>
      <w:r>
        <w:rPr>
          <w:rFonts w:ascii="Times New Roman" w:hAnsi="Times New Roman" w:cs="Times New Roman"/>
        </w:rPr>
        <w:t>l dilution of the reference material</w:t>
      </w:r>
      <w:r w:rsidRPr="008F02B9">
        <w:rPr>
          <w:rFonts w:ascii="Times New Roman" w:hAnsi="Times New Roman" w:cs="Times New Roman"/>
        </w:rPr>
        <w:t xml:space="preserve"> was used as the</w:t>
      </w:r>
      <w:r>
        <w:rPr>
          <w:rFonts w:ascii="Times New Roman" w:hAnsi="Times New Roman" w:cs="Times New Roman"/>
        </w:rPr>
        <w:t xml:space="preserve"> </w:t>
      </w:r>
      <w:r w:rsidRPr="008F02B9">
        <w:rPr>
          <w:rFonts w:ascii="Times New Roman" w:hAnsi="Times New Roman" w:cs="Times New Roman"/>
        </w:rPr>
        <w:t xml:space="preserve">limit of detection </w:t>
      </w:r>
      <w:r>
        <w:rPr>
          <w:rFonts w:ascii="Times New Roman" w:hAnsi="Times New Roman" w:cs="Times New Roman"/>
        </w:rPr>
        <w:t>(the lowest concentration the assay can detect) for</w:t>
      </w:r>
      <w:r w:rsidRPr="008F02B9">
        <w:rPr>
          <w:rFonts w:ascii="Times New Roman" w:hAnsi="Times New Roman" w:cs="Times New Roman"/>
        </w:rPr>
        <w:t xml:space="preserve"> </w:t>
      </w:r>
      <w:r w:rsidRPr="008F02B9">
        <w:rPr>
          <w:rFonts w:ascii="Times New Roman" w:hAnsi="Times New Roman" w:cs="Times New Roman"/>
          <w:i/>
        </w:rPr>
        <w:t>B. abortus</w:t>
      </w:r>
      <w:r w:rsidRPr="008F02B9">
        <w:rPr>
          <w:rFonts w:ascii="Times New Roman" w:hAnsi="Times New Roman" w:cs="Times New Roman"/>
        </w:rPr>
        <w:t xml:space="preserve"> detection</w:t>
      </w:r>
    </w:p>
    <w:p w:rsidR="00AC5E04" w:rsidRPr="008F02B9" w:rsidRDefault="00AC5E04" w:rsidP="00AC5E04">
      <w:pPr>
        <w:ind w:right="-18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 </w:t>
      </w:r>
      <w:bookmarkStart w:id="3" w:name="_Hlk127956625"/>
      <w:r w:rsidRPr="008F02B9">
        <w:rPr>
          <w:rFonts w:ascii="Times New Roman" w:hAnsi="Times New Roman" w:cs="Times New Roman"/>
          <w:b/>
        </w:rPr>
        <w:t xml:space="preserve">The standard curve for </w:t>
      </w:r>
      <w:r w:rsidRPr="008F02B9">
        <w:rPr>
          <w:rFonts w:ascii="Times New Roman" w:hAnsi="Times New Roman" w:cs="Times New Roman"/>
          <w:b/>
          <w:i/>
          <w:iCs/>
        </w:rPr>
        <w:t>B. abortus</w:t>
      </w:r>
      <w:r>
        <w:rPr>
          <w:rFonts w:ascii="Times New Roman" w:hAnsi="Times New Roman" w:cs="Times New Roman"/>
          <w:b/>
        </w:rPr>
        <w:t xml:space="preserve"> detection</w:t>
      </w:r>
    </w:p>
    <w:bookmarkEnd w:id="3"/>
    <w:p w:rsidR="00AC5E04" w:rsidRPr="008F02B9" w:rsidRDefault="00AC5E04" w:rsidP="00AC5E04">
      <w:pPr>
        <w:spacing w:after="0" w:line="240" w:lineRule="auto"/>
        <w:rPr>
          <w:rFonts w:ascii="Times New Roman" w:hAnsi="Times New Roman" w:cs="Times New Roman"/>
        </w:rPr>
      </w:pPr>
      <w:r w:rsidRPr="008F02B9">
        <w:rPr>
          <w:rFonts w:ascii="Times New Roman" w:hAnsi="Times New Roman" w:cs="Times New Roman"/>
          <w:noProof/>
        </w:rPr>
        <w:drawing>
          <wp:inline distT="0" distB="0" distL="0" distR="0" wp14:anchorId="73FE2938" wp14:editId="78804127">
            <wp:extent cx="4235450" cy="2652586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6953" cy="2666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5E04" w:rsidRDefault="00AC5E04" w:rsidP="00AC5E04">
      <w:pPr>
        <w:spacing w:line="240" w:lineRule="auto"/>
        <w:ind w:right="-180"/>
        <w:rPr>
          <w:rFonts w:ascii="Times New Roman" w:hAnsi="Times New Roman" w:cs="Times New Roman"/>
        </w:rPr>
      </w:pPr>
      <w:bookmarkStart w:id="4" w:name="_Hlk106736844"/>
      <w:r>
        <w:rPr>
          <w:rFonts w:ascii="Times New Roman" w:hAnsi="Times New Roman" w:cs="Times New Roman"/>
          <w:b/>
          <w:bCs/>
        </w:rPr>
        <w:t>Figure 3</w:t>
      </w:r>
      <w:r w:rsidRPr="008F02B9">
        <w:rPr>
          <w:rFonts w:ascii="Times New Roman" w:hAnsi="Times New Roman" w:cs="Times New Roman"/>
        </w:rPr>
        <w:t xml:space="preserve">: </w:t>
      </w:r>
      <w:bookmarkStart w:id="5" w:name="_Hlk127956808"/>
      <w:r w:rsidRPr="008F02B9">
        <w:rPr>
          <w:rFonts w:ascii="Times New Roman" w:hAnsi="Times New Roman" w:cs="Times New Roman"/>
        </w:rPr>
        <w:t xml:space="preserve">The </w:t>
      </w:r>
      <w:r w:rsidRPr="00250882">
        <w:rPr>
          <w:rFonts w:ascii="Times New Roman" w:hAnsi="Times New Roman" w:cs="Times New Roman"/>
          <w:i/>
          <w:iCs/>
        </w:rPr>
        <w:t>alkB</w:t>
      </w:r>
      <w:r w:rsidRPr="008F02B9">
        <w:rPr>
          <w:rFonts w:ascii="Times New Roman" w:hAnsi="Times New Roman" w:cs="Times New Roman"/>
        </w:rPr>
        <w:t xml:space="preserve"> target standard curve for detection of </w:t>
      </w:r>
      <w:r w:rsidRPr="008F02B9">
        <w:rPr>
          <w:rFonts w:ascii="Times New Roman" w:hAnsi="Times New Roman" w:cs="Times New Roman"/>
          <w:i/>
          <w:iCs/>
        </w:rPr>
        <w:t>B. abortus</w:t>
      </w:r>
      <w:r w:rsidRPr="008F02B9">
        <w:rPr>
          <w:rFonts w:ascii="Times New Roman" w:hAnsi="Times New Roman" w:cs="Times New Roman"/>
        </w:rPr>
        <w:t>. Efficiency (Eff: 93.496%, R</w:t>
      </w:r>
      <w:r w:rsidRPr="008F02B9">
        <w:rPr>
          <w:rFonts w:ascii="Times New Roman" w:hAnsi="Times New Roman" w:cs="Times New Roman"/>
          <w:vertAlign w:val="superscript"/>
        </w:rPr>
        <w:t>2</w:t>
      </w:r>
      <w:r w:rsidRPr="008F02B9">
        <w:rPr>
          <w:rFonts w:ascii="Times New Roman" w:hAnsi="Times New Roman" w:cs="Times New Roman"/>
        </w:rPr>
        <w:t>: 0.998, slope: -3.488, and y-intercept</w:t>
      </w:r>
      <w:r w:rsidR="00A52924" w:rsidRPr="008F02B9">
        <w:rPr>
          <w:rFonts w:ascii="Times New Roman" w:hAnsi="Times New Roman" w:cs="Times New Roman"/>
        </w:rPr>
        <w:t>: 19.288</w:t>
      </w:r>
      <w:r w:rsidRPr="008F02B9">
        <w:rPr>
          <w:rFonts w:ascii="Times New Roman" w:hAnsi="Times New Roman" w:cs="Times New Roman"/>
        </w:rPr>
        <w:t>)</w:t>
      </w:r>
    </w:p>
    <w:bookmarkEnd w:id="4"/>
    <w:bookmarkEnd w:id="5"/>
    <w:p w:rsidR="00AC5E04" w:rsidRDefault="00AC5E04" w:rsidP="00AC5E04"/>
    <w:p w:rsidR="00AC5E04" w:rsidRDefault="00A52924" w:rsidP="00AC5E04">
      <w:pPr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</w:rPr>
        <w:t>4. To determine the</w:t>
      </w:r>
      <w:r w:rsidRPr="008F02B9">
        <w:rPr>
          <w:rFonts w:ascii="Times New Roman" w:hAnsi="Times New Roman" w:cs="Times New Roman"/>
          <w:b/>
        </w:rPr>
        <w:t xml:space="preserve"> limit of detection (LOD)</w:t>
      </w:r>
      <w:r>
        <w:rPr>
          <w:rFonts w:ascii="Times New Roman" w:hAnsi="Times New Roman" w:cs="Times New Roman"/>
          <w:b/>
        </w:rPr>
        <w:t xml:space="preserve"> for an assay to detect</w:t>
      </w:r>
      <w:r w:rsidRPr="008F02B9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i/>
          <w:iCs/>
        </w:rPr>
        <w:t>B. melitensis</w:t>
      </w:r>
    </w:p>
    <w:p w:rsidR="00A52924" w:rsidRDefault="00A52924" w:rsidP="00AC5E04">
      <w:r w:rsidRPr="008F02B9">
        <w:rPr>
          <w:rFonts w:ascii="Times New Roman" w:hAnsi="Times New Roman" w:cs="Times New Roman"/>
          <w:noProof/>
        </w:rPr>
        <w:drawing>
          <wp:inline distT="0" distB="0" distL="0" distR="0" wp14:anchorId="65565087" wp14:editId="3B5C252F">
            <wp:extent cx="4603750" cy="2931939"/>
            <wp:effectExtent l="0" t="0" r="6350" b="1905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39085" cy="2954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924" w:rsidRDefault="00A52924" w:rsidP="00A52924">
      <w:pPr>
        <w:spacing w:after="200" w:line="240" w:lineRule="auto"/>
        <w:ind w:right="-18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bCs/>
        </w:rPr>
        <w:t>Figure 4</w:t>
      </w:r>
      <w:r w:rsidRPr="00A52924">
        <w:rPr>
          <w:rFonts w:ascii="Times New Roman" w:eastAsia="Calibri" w:hAnsi="Times New Roman" w:cs="Times New Roman"/>
          <w:b/>
          <w:bCs/>
        </w:rPr>
        <w:t xml:space="preserve">: </w:t>
      </w:r>
      <w:bookmarkStart w:id="6" w:name="_Hlk127957376"/>
      <w:r w:rsidRPr="00A52924">
        <w:rPr>
          <w:rFonts w:ascii="Times New Roman" w:eastAsia="Calibri" w:hAnsi="Times New Roman" w:cs="Times New Roman"/>
        </w:rPr>
        <w:t xml:space="preserve">Amplification plot of serial dilutions of </w:t>
      </w:r>
      <w:r w:rsidRPr="00A52924">
        <w:rPr>
          <w:rFonts w:ascii="Times New Roman" w:eastAsia="Calibri" w:hAnsi="Times New Roman" w:cs="Times New Roman"/>
          <w:i/>
          <w:iCs/>
        </w:rPr>
        <w:t>B. melitensis</w:t>
      </w:r>
      <w:r w:rsidRPr="00A52924">
        <w:rPr>
          <w:rFonts w:ascii="Times New Roman" w:eastAsia="Calibri" w:hAnsi="Times New Roman" w:cs="Times New Roman"/>
        </w:rPr>
        <w:t xml:space="preserve"> reference DNA to detect the limit of detection of the assay using</w:t>
      </w:r>
      <w:r w:rsidRPr="00A52924">
        <w:rPr>
          <w:rFonts w:ascii="Times New Roman" w:eastAsia="Calibri" w:hAnsi="Times New Roman" w:cs="Times New Roman"/>
          <w:i/>
          <w:iCs/>
        </w:rPr>
        <w:t xml:space="preserve"> </w:t>
      </w:r>
      <w:r w:rsidRPr="00A52924">
        <w:rPr>
          <w:rFonts w:ascii="Times New Roman" w:eastAsia="Calibri" w:hAnsi="Times New Roman" w:cs="Times New Roman"/>
        </w:rPr>
        <w:t>BMEI1162 primers</w:t>
      </w:r>
      <w:bookmarkEnd w:id="6"/>
    </w:p>
    <w:p w:rsidR="00FA66FC" w:rsidRDefault="00FA66FC" w:rsidP="00FA66F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First curve is 10</w:t>
      </w:r>
      <w:r w:rsidRPr="00FA66FC">
        <w:rPr>
          <w:rFonts w:ascii="Times New Roman" w:hAnsi="Times New Roman" w:cs="Times New Roman"/>
          <w:vertAlign w:val="superscript"/>
        </w:rPr>
        <w:t>-1</w:t>
      </w:r>
      <w:r w:rsidRPr="00FA66FC">
        <w:rPr>
          <w:rFonts w:ascii="Times New Roman" w:hAnsi="Times New Roman" w:cs="Times New Roman"/>
        </w:rPr>
        <w:t xml:space="preserve"> </w:t>
      </w:r>
      <w:r w:rsidRPr="008F02B9">
        <w:rPr>
          <w:rFonts w:ascii="Times New Roman" w:hAnsi="Times New Roman" w:cs="Times New Roman"/>
        </w:rPr>
        <w:t>µg/µ</w:t>
      </w:r>
      <w:r>
        <w:rPr>
          <w:rFonts w:ascii="Times New Roman" w:hAnsi="Times New Roman" w:cs="Times New Roman"/>
        </w:rPr>
        <w:t>l and last curve is 10</w:t>
      </w:r>
      <w:r w:rsidRPr="00FA66FC">
        <w:rPr>
          <w:rFonts w:ascii="Times New Roman" w:hAnsi="Times New Roman" w:cs="Times New Roman"/>
          <w:vertAlign w:val="superscript"/>
        </w:rPr>
        <w:t>-5</w:t>
      </w:r>
      <w:r w:rsidRPr="00FA66FC">
        <w:rPr>
          <w:rFonts w:ascii="Times New Roman" w:hAnsi="Times New Roman" w:cs="Times New Roman"/>
        </w:rPr>
        <w:t xml:space="preserve"> </w:t>
      </w:r>
      <w:r w:rsidRPr="008F02B9">
        <w:rPr>
          <w:rFonts w:ascii="Times New Roman" w:hAnsi="Times New Roman" w:cs="Times New Roman"/>
        </w:rPr>
        <w:t>µg/µ</w:t>
      </w:r>
      <w:r>
        <w:rPr>
          <w:rFonts w:ascii="Times New Roman" w:hAnsi="Times New Roman" w:cs="Times New Roman"/>
        </w:rPr>
        <w:t xml:space="preserve">l dilution of the reference material. Therefore </w:t>
      </w:r>
      <w:r w:rsidRPr="008F02B9">
        <w:rPr>
          <w:rFonts w:ascii="Times New Roman" w:hAnsi="Times New Roman" w:cs="Times New Roman"/>
        </w:rPr>
        <w:t>10</w:t>
      </w:r>
      <w:r w:rsidRPr="008F02B9">
        <w:rPr>
          <w:rFonts w:ascii="Times New Roman" w:hAnsi="Times New Roman" w:cs="Times New Roman"/>
          <w:vertAlign w:val="superscript"/>
        </w:rPr>
        <w:t>-5</w:t>
      </w:r>
      <w:r w:rsidRPr="008F02B9">
        <w:rPr>
          <w:rFonts w:ascii="Times New Roman" w:hAnsi="Times New Roman" w:cs="Times New Roman"/>
        </w:rPr>
        <w:t>µg/µ</w:t>
      </w:r>
      <w:r>
        <w:rPr>
          <w:rFonts w:ascii="Times New Roman" w:hAnsi="Times New Roman" w:cs="Times New Roman"/>
        </w:rPr>
        <w:t>l dilution of the reference material</w:t>
      </w:r>
      <w:r w:rsidRPr="008F02B9">
        <w:rPr>
          <w:rFonts w:ascii="Times New Roman" w:hAnsi="Times New Roman" w:cs="Times New Roman"/>
        </w:rPr>
        <w:t xml:space="preserve"> was used as the</w:t>
      </w:r>
      <w:r>
        <w:rPr>
          <w:rFonts w:ascii="Times New Roman" w:hAnsi="Times New Roman" w:cs="Times New Roman"/>
        </w:rPr>
        <w:t xml:space="preserve"> </w:t>
      </w:r>
      <w:r w:rsidRPr="008F02B9">
        <w:rPr>
          <w:rFonts w:ascii="Times New Roman" w:hAnsi="Times New Roman" w:cs="Times New Roman"/>
        </w:rPr>
        <w:t xml:space="preserve">limit of detection </w:t>
      </w:r>
      <w:r>
        <w:rPr>
          <w:rFonts w:ascii="Times New Roman" w:hAnsi="Times New Roman" w:cs="Times New Roman"/>
        </w:rPr>
        <w:t>(the lowest concentration the assay can detect) for</w:t>
      </w:r>
      <w:r w:rsidRPr="008F02B9">
        <w:rPr>
          <w:rFonts w:ascii="Times New Roman" w:hAnsi="Times New Roman" w:cs="Times New Roman"/>
        </w:rPr>
        <w:t xml:space="preserve"> </w:t>
      </w:r>
      <w:r w:rsidRPr="008F02B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</w:rPr>
        <w:t>. melitensis</w:t>
      </w:r>
      <w:r w:rsidRPr="008F02B9">
        <w:rPr>
          <w:rFonts w:ascii="Times New Roman" w:hAnsi="Times New Roman" w:cs="Times New Roman"/>
        </w:rPr>
        <w:t xml:space="preserve"> detection</w:t>
      </w:r>
      <w:r>
        <w:rPr>
          <w:rFonts w:ascii="Times New Roman" w:hAnsi="Times New Roman" w:cs="Times New Roman"/>
        </w:rPr>
        <w:t>.</w:t>
      </w:r>
    </w:p>
    <w:p w:rsidR="00A52924" w:rsidRDefault="00A52924" w:rsidP="00A52924">
      <w:pPr>
        <w:spacing w:after="200" w:line="240" w:lineRule="auto"/>
        <w:ind w:right="-180"/>
        <w:rPr>
          <w:rFonts w:ascii="Times New Roman" w:eastAsia="Calibri" w:hAnsi="Times New Roman" w:cs="Times New Roman"/>
        </w:rPr>
      </w:pPr>
    </w:p>
    <w:p w:rsidR="00A52924" w:rsidRDefault="00A52924" w:rsidP="00A52924">
      <w:pPr>
        <w:spacing w:after="200" w:line="240" w:lineRule="auto"/>
        <w:ind w:right="-180"/>
        <w:rPr>
          <w:rFonts w:ascii="Times New Roman" w:eastAsia="Calibri" w:hAnsi="Times New Roman" w:cs="Times New Roman"/>
        </w:rPr>
      </w:pPr>
    </w:p>
    <w:p w:rsidR="00A52924" w:rsidRPr="008F02B9" w:rsidRDefault="00A52924" w:rsidP="00A52924">
      <w:pPr>
        <w:ind w:right="-18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Pr="008F02B9">
        <w:rPr>
          <w:rFonts w:ascii="Times New Roman" w:hAnsi="Times New Roman" w:cs="Times New Roman"/>
          <w:b/>
          <w:bCs/>
        </w:rPr>
        <w:t xml:space="preserve">The standard curve for </w:t>
      </w:r>
      <w:r w:rsidRPr="008F02B9">
        <w:rPr>
          <w:rFonts w:ascii="Times New Roman" w:hAnsi="Times New Roman" w:cs="Times New Roman"/>
          <w:b/>
          <w:bCs/>
          <w:i/>
          <w:iCs/>
        </w:rPr>
        <w:t>B. melitensis</w:t>
      </w:r>
      <w:r w:rsidRPr="008F02B9">
        <w:rPr>
          <w:rFonts w:ascii="Times New Roman" w:hAnsi="Times New Roman" w:cs="Times New Roman"/>
          <w:b/>
          <w:bCs/>
        </w:rPr>
        <w:t xml:space="preserve"> detection</w:t>
      </w:r>
    </w:p>
    <w:p w:rsidR="00A52924" w:rsidRPr="00A52924" w:rsidRDefault="00A52924" w:rsidP="00A52924">
      <w:pPr>
        <w:spacing w:after="200" w:line="240" w:lineRule="auto"/>
        <w:ind w:right="-180"/>
        <w:rPr>
          <w:rFonts w:ascii="Times New Roman" w:eastAsia="Calibri" w:hAnsi="Times New Roman" w:cs="Times New Roman"/>
        </w:rPr>
      </w:pPr>
      <w:r w:rsidRPr="008F02B9">
        <w:rPr>
          <w:rFonts w:ascii="Times New Roman" w:hAnsi="Times New Roman" w:cs="Times New Roman"/>
          <w:noProof/>
        </w:rPr>
        <w:drawing>
          <wp:inline distT="0" distB="0" distL="0" distR="0" wp14:anchorId="5C1DD3CB" wp14:editId="7F53090E">
            <wp:extent cx="5346700" cy="2956108"/>
            <wp:effectExtent l="0" t="0" r="635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53170" cy="295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2924" w:rsidRDefault="00A52924" w:rsidP="00A529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Figure 5</w:t>
      </w:r>
      <w:r w:rsidRPr="008F02B9">
        <w:rPr>
          <w:rFonts w:ascii="Times New Roman" w:hAnsi="Times New Roman" w:cs="Times New Roman"/>
          <w:b/>
          <w:bCs/>
        </w:rPr>
        <w:t>.</w:t>
      </w:r>
      <w:r w:rsidRPr="008F02B9">
        <w:rPr>
          <w:rFonts w:ascii="Times New Roman" w:hAnsi="Times New Roman" w:cs="Times New Roman"/>
        </w:rPr>
        <w:t xml:space="preserve"> The </w:t>
      </w:r>
      <w:r w:rsidRPr="00C01D19">
        <w:rPr>
          <w:rFonts w:ascii="Times New Roman" w:hAnsi="Times New Roman" w:cs="Times New Roman"/>
          <w:i/>
          <w:iCs/>
        </w:rPr>
        <w:t>BMEI1162</w:t>
      </w:r>
      <w:r w:rsidRPr="008F02B9">
        <w:rPr>
          <w:rFonts w:ascii="Times New Roman" w:hAnsi="Times New Roman" w:cs="Times New Roman"/>
        </w:rPr>
        <w:t xml:space="preserve"> target standard curve for detection of </w:t>
      </w:r>
      <w:r w:rsidRPr="008F02B9">
        <w:rPr>
          <w:rFonts w:ascii="Times New Roman" w:hAnsi="Times New Roman" w:cs="Times New Roman"/>
          <w:i/>
          <w:iCs/>
        </w:rPr>
        <w:t>B. melitensis</w:t>
      </w:r>
      <w:r w:rsidRPr="008F02B9">
        <w:rPr>
          <w:rFonts w:ascii="Times New Roman" w:hAnsi="Times New Roman" w:cs="Times New Roman"/>
        </w:rPr>
        <w:t>. Efficiency (Eff: 97.149%, R</w:t>
      </w:r>
      <w:r w:rsidRPr="008F02B9">
        <w:rPr>
          <w:rFonts w:ascii="Times New Roman" w:hAnsi="Times New Roman" w:cs="Times New Roman"/>
          <w:vertAlign w:val="superscript"/>
        </w:rPr>
        <w:t>2</w:t>
      </w:r>
      <w:r w:rsidRPr="008F02B9">
        <w:rPr>
          <w:rFonts w:ascii="Times New Roman" w:hAnsi="Times New Roman" w:cs="Times New Roman"/>
        </w:rPr>
        <w:t>: 0.984, slope:</w:t>
      </w:r>
      <w:r>
        <w:rPr>
          <w:rFonts w:ascii="Times New Roman" w:hAnsi="Times New Roman" w:cs="Times New Roman"/>
        </w:rPr>
        <w:t xml:space="preserve"> -3.392, and y-intercept</w:t>
      </w:r>
      <w:r w:rsidR="00671168">
        <w:rPr>
          <w:rFonts w:ascii="Times New Roman" w:hAnsi="Times New Roman" w:cs="Times New Roman"/>
        </w:rPr>
        <w:t>:</w:t>
      </w:r>
      <w:r w:rsidR="00671168" w:rsidRPr="008F02B9">
        <w:rPr>
          <w:rFonts w:ascii="Times New Roman" w:hAnsi="Times New Roman" w:cs="Times New Roman"/>
        </w:rPr>
        <w:t xml:space="preserve"> 19.885</w:t>
      </w:r>
      <w:r w:rsidRPr="008F02B9">
        <w:rPr>
          <w:rFonts w:ascii="Times New Roman" w:hAnsi="Times New Roman" w:cs="Times New Roman"/>
        </w:rPr>
        <w:t>)</w:t>
      </w:r>
    </w:p>
    <w:p w:rsidR="00A52924" w:rsidRDefault="00A52924" w:rsidP="00A52924">
      <w:pPr>
        <w:rPr>
          <w:rFonts w:ascii="Times New Roman" w:hAnsi="Times New Roman" w:cs="Times New Roman"/>
        </w:rPr>
      </w:pPr>
    </w:p>
    <w:p w:rsidR="00A52924" w:rsidRPr="00A52924" w:rsidRDefault="00A52924" w:rsidP="00A52924"/>
    <w:sectPr w:rsidR="00A52924" w:rsidRPr="00A52924" w:rsidSect="00FA66FC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656" w:rsidRDefault="004C2656" w:rsidP="00AC5E04">
      <w:pPr>
        <w:spacing w:after="0" w:line="240" w:lineRule="auto"/>
      </w:pPr>
      <w:r>
        <w:separator/>
      </w:r>
    </w:p>
  </w:endnote>
  <w:endnote w:type="continuationSeparator" w:id="0">
    <w:p w:rsidR="004C2656" w:rsidRDefault="004C2656" w:rsidP="00AC5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656" w:rsidRDefault="004C2656" w:rsidP="00AC5E04">
      <w:pPr>
        <w:spacing w:after="0" w:line="240" w:lineRule="auto"/>
      </w:pPr>
      <w:r>
        <w:separator/>
      </w:r>
    </w:p>
  </w:footnote>
  <w:footnote w:type="continuationSeparator" w:id="0">
    <w:p w:rsidR="004C2656" w:rsidRDefault="004C2656" w:rsidP="00AC5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85E0D"/>
    <w:multiLevelType w:val="hybridMultilevel"/>
    <w:tmpl w:val="6F161AF4"/>
    <w:lvl w:ilvl="0" w:tplc="650E5A6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610A9"/>
    <w:multiLevelType w:val="hybridMultilevel"/>
    <w:tmpl w:val="3064F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236EC"/>
    <w:multiLevelType w:val="hybridMultilevel"/>
    <w:tmpl w:val="7096859A"/>
    <w:lvl w:ilvl="0" w:tplc="789EB2A2">
      <w:start w:val="2"/>
      <w:numFmt w:val="decimal"/>
      <w:lvlText w:val="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78DE3E7E"/>
    <w:multiLevelType w:val="hybridMultilevel"/>
    <w:tmpl w:val="422AB3B8"/>
    <w:lvl w:ilvl="0" w:tplc="0409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9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E04"/>
    <w:rsid w:val="000848E2"/>
    <w:rsid w:val="00313A92"/>
    <w:rsid w:val="004A4389"/>
    <w:rsid w:val="004C2656"/>
    <w:rsid w:val="0066619C"/>
    <w:rsid w:val="00671168"/>
    <w:rsid w:val="006A2BCA"/>
    <w:rsid w:val="00716C20"/>
    <w:rsid w:val="00787C32"/>
    <w:rsid w:val="00951E64"/>
    <w:rsid w:val="00A52924"/>
    <w:rsid w:val="00AC5E04"/>
    <w:rsid w:val="00B849B7"/>
    <w:rsid w:val="00EE20D1"/>
    <w:rsid w:val="00FA66FC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4E4F20-F3F3-4C03-8DC9-7F392DEA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E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C5E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5E04"/>
  </w:style>
  <w:style w:type="paragraph" w:styleId="Footer">
    <w:name w:val="footer"/>
    <w:basedOn w:val="Normal"/>
    <w:link w:val="FooterChar"/>
    <w:uiPriority w:val="99"/>
    <w:unhideWhenUsed/>
    <w:rsid w:val="00AC5E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5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dcterms:created xsi:type="dcterms:W3CDTF">2023-10-23T22:29:00Z</dcterms:created>
  <dcterms:modified xsi:type="dcterms:W3CDTF">2024-06-21T07:44:00Z</dcterms:modified>
</cp:coreProperties>
</file>