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A1A8B9" w14:textId="77777777" w:rsidR="00330961" w:rsidRPr="00330961" w:rsidRDefault="00330961" w:rsidP="00330961">
      <w:pPr>
        <w:spacing w:line="276" w:lineRule="auto"/>
        <w:rPr>
          <w:rFonts w:ascii="Palatino Linotype" w:hAnsi="Palatino Linotype" w:cs="Times New Roman"/>
          <w:sz w:val="18"/>
          <w:szCs w:val="18"/>
          <w:u w:val="single"/>
        </w:rPr>
      </w:pPr>
      <w:r w:rsidRPr="00330961">
        <w:rPr>
          <w:rFonts w:ascii="Palatino Linotype" w:hAnsi="Palatino Linotype" w:cs="Times New Roman"/>
          <w:sz w:val="18"/>
          <w:szCs w:val="18"/>
          <w:u w:val="single"/>
        </w:rPr>
        <w:t>Supplemental Materials</w:t>
      </w:r>
    </w:p>
    <w:p w14:paraId="42D2A2FD" w14:textId="77777777" w:rsidR="00330961" w:rsidRPr="00330961" w:rsidRDefault="00330961" w:rsidP="00330961">
      <w:pPr>
        <w:spacing w:line="276" w:lineRule="auto"/>
        <w:rPr>
          <w:rFonts w:ascii="Palatino Linotype" w:hAnsi="Palatino Linotype" w:cs="Times New Roman"/>
          <w:sz w:val="18"/>
          <w:szCs w:val="18"/>
          <w:u w:val="single"/>
        </w:rPr>
      </w:pPr>
    </w:p>
    <w:p w14:paraId="25C39F53" w14:textId="77777777" w:rsidR="00330961" w:rsidRPr="00330961" w:rsidRDefault="00330961" w:rsidP="00330961">
      <w:pPr>
        <w:spacing w:line="276" w:lineRule="auto"/>
        <w:jc w:val="center"/>
        <w:rPr>
          <w:rFonts w:ascii="Palatino Linotype" w:hAnsi="Palatino Linotype" w:cs="Times New Roman"/>
          <w:sz w:val="18"/>
          <w:szCs w:val="18"/>
        </w:rPr>
      </w:pPr>
      <w:r w:rsidRPr="00330961">
        <w:rPr>
          <w:rFonts w:ascii="Palatino Linotype" w:hAnsi="Palatino Linotype" w:cs="Times New Roman"/>
          <w:noProof/>
          <w:sz w:val="18"/>
          <w:szCs w:val="18"/>
        </w:rPr>
        <w:drawing>
          <wp:inline distT="0" distB="0" distL="0" distR="0" wp14:anchorId="0C94216A" wp14:editId="29D28BB8">
            <wp:extent cx="5943600" cy="2558415"/>
            <wp:effectExtent l="0" t="0" r="0" b="0"/>
            <wp:docPr id="1048851721" name="Picture 1" descr="A group of images of different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851721" name="Picture 1" descr="A group of images of different colors&#10;&#10;Description automatically generated"/>
                    <pic:cNvPicPr/>
                  </pic:nvPicPr>
                  <pic:blipFill>
                    <a:blip r:embed="rId4"/>
                    <a:stretch>
                      <a:fillRect/>
                    </a:stretch>
                  </pic:blipFill>
                  <pic:spPr>
                    <a:xfrm>
                      <a:off x="0" y="0"/>
                      <a:ext cx="5943600" cy="2558415"/>
                    </a:xfrm>
                    <a:prstGeom prst="rect">
                      <a:avLst/>
                    </a:prstGeom>
                  </pic:spPr>
                </pic:pic>
              </a:graphicData>
            </a:graphic>
          </wp:inline>
        </w:drawing>
      </w:r>
    </w:p>
    <w:p w14:paraId="5CC3FDB4" w14:textId="77777777" w:rsidR="00330961" w:rsidRPr="00330961" w:rsidRDefault="00330961" w:rsidP="00330961">
      <w:pPr>
        <w:spacing w:line="276" w:lineRule="auto"/>
        <w:jc w:val="center"/>
        <w:rPr>
          <w:rFonts w:ascii="Palatino Linotype" w:hAnsi="Palatino Linotype" w:cs="Times New Roman"/>
          <w:sz w:val="18"/>
          <w:szCs w:val="18"/>
        </w:rPr>
      </w:pPr>
      <w:r w:rsidRPr="00330961">
        <w:rPr>
          <w:rFonts w:ascii="Palatino Linotype" w:hAnsi="Palatino Linotype" w:cs="Times New Roman"/>
          <w:b/>
          <w:bCs/>
          <w:sz w:val="18"/>
          <w:szCs w:val="18"/>
        </w:rPr>
        <w:t>Figure S1.</w:t>
      </w:r>
      <w:r w:rsidRPr="00330961">
        <w:rPr>
          <w:rFonts w:ascii="Palatino Linotype" w:hAnsi="Palatino Linotype" w:cs="Times New Roman"/>
          <w:sz w:val="18"/>
          <w:szCs w:val="18"/>
        </w:rPr>
        <w:t xml:space="preserve"> Background-subtracted color plots for FS-BDDMEs before and after 24-hour stability testing. These plots show the baseline noise of each individual electrode. Large increases in baseline noise can be observed in all the “After” plots as represented by the larger amounts of green and blue colors, as well as greater contrast and variability in the colors.</w:t>
      </w:r>
    </w:p>
    <w:p w14:paraId="65E8D853" w14:textId="77777777" w:rsidR="00330961" w:rsidRPr="00330961" w:rsidRDefault="00330961" w:rsidP="00330961">
      <w:pPr>
        <w:spacing w:line="276" w:lineRule="auto"/>
        <w:rPr>
          <w:rFonts w:ascii="Palatino Linotype" w:hAnsi="Palatino Linotype" w:cs="Times New Roman"/>
          <w:sz w:val="18"/>
          <w:szCs w:val="18"/>
        </w:rPr>
      </w:pPr>
    </w:p>
    <w:p w14:paraId="30BFE49C" w14:textId="77777777" w:rsidR="00330961" w:rsidRPr="00330961" w:rsidRDefault="00330961" w:rsidP="00330961">
      <w:pPr>
        <w:spacing w:line="276" w:lineRule="auto"/>
        <w:jc w:val="center"/>
        <w:rPr>
          <w:rFonts w:ascii="Palatino Linotype" w:hAnsi="Palatino Linotype" w:cs="Times New Roman"/>
          <w:sz w:val="18"/>
          <w:szCs w:val="18"/>
        </w:rPr>
      </w:pPr>
      <w:r w:rsidRPr="00330961">
        <w:rPr>
          <w:rFonts w:ascii="Palatino Linotype" w:hAnsi="Palatino Linotype" w:cs="Times New Roman"/>
          <w:noProof/>
          <w:sz w:val="18"/>
          <w:szCs w:val="18"/>
        </w:rPr>
        <w:drawing>
          <wp:inline distT="0" distB="0" distL="0" distR="0" wp14:anchorId="0D46CBC4" wp14:editId="7003E156">
            <wp:extent cx="5943600" cy="2988310"/>
            <wp:effectExtent l="0" t="0" r="0" b="2540"/>
            <wp:docPr id="760407986" name="Picture 1" descr="A close-up of several images of a human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407986" name="Picture 1" descr="A close-up of several images of a human face&#10;&#10;Description automatically generated"/>
                    <pic:cNvPicPr/>
                  </pic:nvPicPr>
                  <pic:blipFill>
                    <a:blip r:embed="rId5"/>
                    <a:stretch>
                      <a:fillRect/>
                    </a:stretch>
                  </pic:blipFill>
                  <pic:spPr>
                    <a:xfrm>
                      <a:off x="0" y="0"/>
                      <a:ext cx="5943600" cy="2988310"/>
                    </a:xfrm>
                    <a:prstGeom prst="rect">
                      <a:avLst/>
                    </a:prstGeom>
                  </pic:spPr>
                </pic:pic>
              </a:graphicData>
            </a:graphic>
          </wp:inline>
        </w:drawing>
      </w:r>
    </w:p>
    <w:p w14:paraId="4CB20332" w14:textId="77777777" w:rsidR="00330961" w:rsidRPr="00330961" w:rsidRDefault="00330961" w:rsidP="00330961">
      <w:pPr>
        <w:spacing w:line="276" w:lineRule="auto"/>
        <w:jc w:val="center"/>
        <w:rPr>
          <w:rFonts w:ascii="Palatino Linotype" w:hAnsi="Palatino Linotype" w:cs="Times New Roman"/>
          <w:b/>
          <w:bCs/>
          <w:sz w:val="18"/>
          <w:szCs w:val="18"/>
        </w:rPr>
      </w:pPr>
      <w:r w:rsidRPr="00330961">
        <w:rPr>
          <w:rFonts w:ascii="Palatino Linotype" w:hAnsi="Palatino Linotype" w:cs="Times New Roman"/>
          <w:b/>
          <w:bCs/>
          <w:sz w:val="18"/>
          <w:szCs w:val="18"/>
        </w:rPr>
        <w:t xml:space="preserve">Figure S2. </w:t>
      </w:r>
      <w:r w:rsidRPr="00330961">
        <w:rPr>
          <w:rFonts w:ascii="Palatino Linotype" w:hAnsi="Palatino Linotype" w:cs="Times New Roman"/>
          <w:sz w:val="18"/>
          <w:szCs w:val="18"/>
        </w:rPr>
        <w:t>Representative SEM images of FS-BDDMEs. (</w:t>
      </w:r>
      <w:r w:rsidRPr="00330961">
        <w:rPr>
          <w:rFonts w:ascii="Palatino Linotype" w:hAnsi="Palatino Linotype" w:cs="Times New Roman"/>
          <w:b/>
          <w:bCs/>
          <w:sz w:val="18"/>
          <w:szCs w:val="18"/>
        </w:rPr>
        <w:t>A</w:t>
      </w:r>
      <w:r w:rsidRPr="00330961">
        <w:rPr>
          <w:rFonts w:ascii="Palatino Linotype" w:hAnsi="Palatino Linotype" w:cs="Times New Roman"/>
          <w:sz w:val="18"/>
          <w:szCs w:val="18"/>
        </w:rPr>
        <w:t>) 1000x magnification FS-BDDME. (</w:t>
      </w:r>
      <w:r w:rsidRPr="00330961">
        <w:rPr>
          <w:rFonts w:ascii="Palatino Linotype" w:hAnsi="Palatino Linotype" w:cs="Times New Roman"/>
          <w:b/>
          <w:bCs/>
          <w:sz w:val="18"/>
          <w:szCs w:val="18"/>
        </w:rPr>
        <w:t>B</w:t>
      </w:r>
      <w:r w:rsidRPr="00330961">
        <w:rPr>
          <w:rFonts w:ascii="Palatino Linotype" w:hAnsi="Palatino Linotype" w:cs="Times New Roman"/>
          <w:sz w:val="18"/>
          <w:szCs w:val="18"/>
        </w:rPr>
        <w:t>) 1000x magnification FS-BDDME (</w:t>
      </w:r>
      <w:r w:rsidRPr="00330961">
        <w:rPr>
          <w:rFonts w:ascii="Palatino Linotype" w:hAnsi="Palatino Linotype" w:cs="Times New Roman"/>
          <w:b/>
          <w:bCs/>
          <w:sz w:val="18"/>
          <w:szCs w:val="18"/>
        </w:rPr>
        <w:t>C</w:t>
      </w:r>
      <w:r w:rsidRPr="00330961">
        <w:rPr>
          <w:rFonts w:ascii="Palatino Linotype" w:hAnsi="Palatino Linotype" w:cs="Times New Roman"/>
          <w:sz w:val="18"/>
          <w:szCs w:val="18"/>
        </w:rPr>
        <w:t>) 1000x magnification FS-BDDME (</w:t>
      </w:r>
      <w:r w:rsidRPr="00330961">
        <w:rPr>
          <w:rFonts w:ascii="Palatino Linotype" w:hAnsi="Palatino Linotype" w:cs="Times New Roman"/>
          <w:b/>
          <w:bCs/>
          <w:sz w:val="18"/>
          <w:szCs w:val="18"/>
        </w:rPr>
        <w:t>D</w:t>
      </w:r>
      <w:r w:rsidRPr="00330961">
        <w:rPr>
          <w:rFonts w:ascii="Palatino Linotype" w:hAnsi="Palatino Linotype" w:cs="Times New Roman"/>
          <w:sz w:val="18"/>
          <w:szCs w:val="18"/>
        </w:rPr>
        <w:t xml:space="preserve">) 3500x magnification of the electrode shown in </w:t>
      </w:r>
      <w:r w:rsidRPr="00330961">
        <w:rPr>
          <w:rFonts w:ascii="Palatino Linotype" w:hAnsi="Palatino Linotype" w:cs="Times New Roman"/>
          <w:b/>
          <w:bCs/>
          <w:sz w:val="18"/>
          <w:szCs w:val="18"/>
        </w:rPr>
        <w:t>C</w:t>
      </w:r>
      <w:r w:rsidRPr="00330961">
        <w:rPr>
          <w:rFonts w:ascii="Palatino Linotype" w:hAnsi="Palatino Linotype" w:cs="Times New Roman"/>
          <w:sz w:val="18"/>
          <w:szCs w:val="18"/>
        </w:rPr>
        <w:t xml:space="preserve">. The darkness on the faces may indicate graphitic content. Laser pulses correspond to the striations that can be seen especially well on </w:t>
      </w:r>
      <w:r w:rsidRPr="00330961">
        <w:rPr>
          <w:rFonts w:ascii="Palatino Linotype" w:hAnsi="Palatino Linotype" w:cs="Times New Roman"/>
          <w:b/>
          <w:bCs/>
          <w:sz w:val="18"/>
          <w:szCs w:val="18"/>
        </w:rPr>
        <w:t xml:space="preserve">C </w:t>
      </w:r>
      <w:r w:rsidRPr="00330961">
        <w:rPr>
          <w:rFonts w:ascii="Palatino Linotype" w:hAnsi="Palatino Linotype" w:cs="Times New Roman"/>
          <w:sz w:val="18"/>
          <w:szCs w:val="18"/>
        </w:rPr>
        <w:t>and</w:t>
      </w:r>
      <w:r w:rsidRPr="00330961">
        <w:rPr>
          <w:rFonts w:ascii="Palatino Linotype" w:hAnsi="Palatino Linotype" w:cs="Times New Roman"/>
          <w:b/>
          <w:bCs/>
          <w:sz w:val="18"/>
          <w:szCs w:val="18"/>
        </w:rPr>
        <w:t xml:space="preserve"> D.</w:t>
      </w:r>
    </w:p>
    <w:p w14:paraId="64317CCA" w14:textId="77777777" w:rsidR="00330961" w:rsidRPr="00330961" w:rsidRDefault="00330961" w:rsidP="00330961">
      <w:pPr>
        <w:spacing w:line="276" w:lineRule="auto"/>
        <w:jc w:val="center"/>
        <w:rPr>
          <w:rFonts w:ascii="Palatino Linotype" w:hAnsi="Palatino Linotype" w:cs="Times New Roman"/>
          <w:b/>
          <w:bCs/>
          <w:sz w:val="18"/>
          <w:szCs w:val="18"/>
        </w:rPr>
      </w:pPr>
      <w:r w:rsidRPr="00330961">
        <w:rPr>
          <w:rFonts w:ascii="Palatino Linotype" w:hAnsi="Palatino Linotype" w:cs="Times New Roman"/>
          <w:b/>
          <w:bCs/>
          <w:noProof/>
          <w:sz w:val="18"/>
          <w:szCs w:val="18"/>
        </w:rPr>
        <w:lastRenderedPageBreak/>
        <w:drawing>
          <wp:inline distT="0" distB="0" distL="0" distR="0" wp14:anchorId="5FE896DA" wp14:editId="78F017B6">
            <wp:extent cx="5943600" cy="7426960"/>
            <wp:effectExtent l="0" t="0" r="0" b="2540"/>
            <wp:docPr id="653051546" name="Picture 1" descr="A group of diagrams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051546" name="Picture 1" descr="A group of diagrams with text&#10;&#10;Description automatically generated"/>
                    <pic:cNvPicPr/>
                  </pic:nvPicPr>
                  <pic:blipFill>
                    <a:blip r:embed="rId6"/>
                    <a:stretch>
                      <a:fillRect/>
                    </a:stretch>
                  </pic:blipFill>
                  <pic:spPr>
                    <a:xfrm>
                      <a:off x="0" y="0"/>
                      <a:ext cx="5943600" cy="7426960"/>
                    </a:xfrm>
                    <a:prstGeom prst="rect">
                      <a:avLst/>
                    </a:prstGeom>
                  </pic:spPr>
                </pic:pic>
              </a:graphicData>
            </a:graphic>
          </wp:inline>
        </w:drawing>
      </w:r>
    </w:p>
    <w:p w14:paraId="598D333D" w14:textId="77777777" w:rsidR="00330961" w:rsidRPr="00330961" w:rsidRDefault="00330961" w:rsidP="00330961">
      <w:pPr>
        <w:spacing w:line="276" w:lineRule="auto"/>
        <w:jc w:val="center"/>
        <w:rPr>
          <w:rFonts w:ascii="Palatino Linotype" w:hAnsi="Palatino Linotype" w:cs="Times New Roman"/>
          <w:sz w:val="18"/>
          <w:szCs w:val="18"/>
        </w:rPr>
      </w:pPr>
      <w:r w:rsidRPr="00330961">
        <w:rPr>
          <w:rFonts w:ascii="Palatino Linotype" w:hAnsi="Palatino Linotype" w:cs="Times New Roman"/>
          <w:b/>
          <w:bCs/>
          <w:sz w:val="18"/>
          <w:szCs w:val="18"/>
        </w:rPr>
        <w:t xml:space="preserve">Figure S3. </w:t>
      </w:r>
      <w:r w:rsidRPr="00330961">
        <w:rPr>
          <w:rFonts w:ascii="Palatino Linotype" w:hAnsi="Palatino Linotype" w:cs="Times New Roman"/>
          <w:sz w:val="18"/>
          <w:szCs w:val="18"/>
        </w:rPr>
        <w:t xml:space="preserve">Representative DA electrochemical fouling cyclic voltammograms. Left column contains 5 µM DA CVs, right column contains 50 µM DA CVs. The top row is CFME, middle is C-BDDME bottom is FS-BDDME The FS-BDDME CVs are </w:t>
      </w:r>
      <w:r w:rsidRPr="00330961">
        <w:rPr>
          <w:rFonts w:ascii="Palatino Linotype" w:hAnsi="Palatino Linotype" w:cs="Times New Roman"/>
          <w:b/>
          <w:bCs/>
          <w:sz w:val="18"/>
          <w:szCs w:val="18"/>
        </w:rPr>
        <w:t>not</w:t>
      </w:r>
      <w:r w:rsidRPr="00330961">
        <w:rPr>
          <w:rFonts w:ascii="Palatino Linotype" w:hAnsi="Palatino Linotype" w:cs="Times New Roman"/>
          <w:sz w:val="18"/>
          <w:szCs w:val="18"/>
        </w:rPr>
        <w:t xml:space="preserve"> from the same device, the others are.</w:t>
      </w:r>
    </w:p>
    <w:p w14:paraId="18F38D8B" w14:textId="77777777" w:rsidR="00330961" w:rsidRPr="00330961" w:rsidRDefault="00330961" w:rsidP="00330961">
      <w:pPr>
        <w:spacing w:line="276" w:lineRule="auto"/>
        <w:jc w:val="center"/>
        <w:rPr>
          <w:rFonts w:ascii="Palatino Linotype" w:hAnsi="Palatino Linotype" w:cs="Times New Roman"/>
          <w:sz w:val="18"/>
          <w:szCs w:val="18"/>
        </w:rPr>
      </w:pPr>
      <w:r w:rsidRPr="00330961">
        <w:rPr>
          <w:rFonts w:ascii="Palatino Linotype" w:hAnsi="Palatino Linotype" w:cs="Times New Roman"/>
          <w:noProof/>
          <w:sz w:val="18"/>
          <w:szCs w:val="18"/>
        </w:rPr>
        <w:lastRenderedPageBreak/>
        <w:drawing>
          <wp:inline distT="0" distB="0" distL="0" distR="0" wp14:anchorId="2DCA9E40" wp14:editId="5125BDEA">
            <wp:extent cx="5943600" cy="2945765"/>
            <wp:effectExtent l="0" t="0" r="0" b="6985"/>
            <wp:docPr id="2128429671" name="Picture 1" descr="A close-up of several images of a human bod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890656" name="Picture 1" descr="A close-up of several images of a human body&#10;&#10;Description automatically generated"/>
                    <pic:cNvPicPr/>
                  </pic:nvPicPr>
                  <pic:blipFill>
                    <a:blip r:embed="rId7"/>
                    <a:stretch>
                      <a:fillRect/>
                    </a:stretch>
                  </pic:blipFill>
                  <pic:spPr>
                    <a:xfrm>
                      <a:off x="0" y="0"/>
                      <a:ext cx="5943600" cy="2945765"/>
                    </a:xfrm>
                    <a:prstGeom prst="rect">
                      <a:avLst/>
                    </a:prstGeom>
                  </pic:spPr>
                </pic:pic>
              </a:graphicData>
            </a:graphic>
          </wp:inline>
        </w:drawing>
      </w:r>
    </w:p>
    <w:p w14:paraId="5289D3EE" w14:textId="77777777" w:rsidR="00330961" w:rsidRDefault="00330961" w:rsidP="00330961">
      <w:pPr>
        <w:spacing w:line="276" w:lineRule="auto"/>
        <w:jc w:val="center"/>
        <w:rPr>
          <w:rFonts w:ascii="Palatino Linotype" w:hAnsi="Palatino Linotype" w:cs="Times New Roman"/>
          <w:sz w:val="18"/>
          <w:szCs w:val="18"/>
        </w:rPr>
      </w:pPr>
      <w:r w:rsidRPr="00330961">
        <w:rPr>
          <w:rFonts w:ascii="Palatino Linotype" w:hAnsi="Palatino Linotype" w:cs="Times New Roman"/>
          <w:b/>
          <w:bCs/>
          <w:sz w:val="18"/>
          <w:szCs w:val="18"/>
        </w:rPr>
        <w:t xml:space="preserve">Figure S4. </w:t>
      </w:r>
      <w:r w:rsidRPr="00330961">
        <w:rPr>
          <w:rFonts w:ascii="Palatino Linotype" w:hAnsi="Palatino Linotype" w:cs="Times New Roman"/>
          <w:sz w:val="18"/>
          <w:szCs w:val="18"/>
        </w:rPr>
        <w:t>SEM images of electrodes</w:t>
      </w:r>
      <w:r w:rsidRPr="00330961">
        <w:rPr>
          <w:rFonts w:ascii="Palatino Linotype" w:hAnsi="Palatino Linotype" w:cs="Times New Roman"/>
          <w:b/>
          <w:bCs/>
          <w:sz w:val="18"/>
          <w:szCs w:val="18"/>
        </w:rPr>
        <w:t xml:space="preserve"> </w:t>
      </w:r>
      <w:r w:rsidRPr="00330961">
        <w:rPr>
          <w:rFonts w:ascii="Palatino Linotype" w:hAnsi="Palatino Linotype" w:cs="Times New Roman"/>
          <w:sz w:val="18"/>
          <w:szCs w:val="18"/>
        </w:rPr>
        <w:t>pre- and post-electrochemical fouling with 5-HT. (</w:t>
      </w:r>
      <w:r w:rsidRPr="00330961">
        <w:rPr>
          <w:rFonts w:ascii="Palatino Linotype" w:hAnsi="Palatino Linotype" w:cs="Times New Roman"/>
          <w:b/>
          <w:bCs/>
          <w:sz w:val="18"/>
          <w:szCs w:val="18"/>
        </w:rPr>
        <w:t>A-C</w:t>
      </w:r>
      <w:r w:rsidRPr="00330961">
        <w:rPr>
          <w:rFonts w:ascii="Palatino Linotype" w:hAnsi="Palatino Linotype" w:cs="Times New Roman"/>
          <w:sz w:val="18"/>
          <w:szCs w:val="18"/>
        </w:rPr>
        <w:t>) Pre-fouling images of the CFME, C-BDDME, and FS-BDDME from left to right. (</w:t>
      </w:r>
      <w:r w:rsidRPr="00330961">
        <w:rPr>
          <w:rFonts w:ascii="Palatino Linotype" w:hAnsi="Palatino Linotype" w:cs="Times New Roman"/>
          <w:b/>
          <w:bCs/>
          <w:sz w:val="18"/>
          <w:szCs w:val="18"/>
        </w:rPr>
        <w:t>D-F</w:t>
      </w:r>
      <w:r w:rsidRPr="00330961">
        <w:rPr>
          <w:rFonts w:ascii="Palatino Linotype" w:hAnsi="Palatino Linotype" w:cs="Times New Roman"/>
          <w:sz w:val="18"/>
          <w:szCs w:val="18"/>
        </w:rPr>
        <w:t>) Post-fouling images.</w:t>
      </w:r>
    </w:p>
    <w:p w14:paraId="6CE8E68A" w14:textId="4C939397" w:rsidR="009831DC" w:rsidRPr="00240A32" w:rsidRDefault="009A09F6" w:rsidP="009831DC">
      <w:pPr>
        <w:spacing w:line="276" w:lineRule="auto"/>
        <w:jc w:val="center"/>
        <w:rPr>
          <w:rFonts w:ascii="Palatino Linotype" w:hAnsi="Palatino Linotype" w:cs="Times New Roman"/>
          <w:sz w:val="18"/>
          <w:szCs w:val="18"/>
        </w:rPr>
      </w:pPr>
      <w:r>
        <w:rPr>
          <w:rFonts w:ascii="Palatino Linotype" w:hAnsi="Palatino Linotype" w:cs="Times New Roman"/>
          <w:noProof/>
          <w:sz w:val="18"/>
          <w:szCs w:val="18"/>
        </w:rPr>
        <w:lastRenderedPageBreak/>
        <w:drawing>
          <wp:inline distT="0" distB="0" distL="0" distR="0" wp14:anchorId="51E1C918" wp14:editId="19487021">
            <wp:extent cx="3951902" cy="4986338"/>
            <wp:effectExtent l="0" t="0" r="0" b="5080"/>
            <wp:docPr id="13059847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69306" cy="5008298"/>
                    </a:xfrm>
                    <a:prstGeom prst="rect">
                      <a:avLst/>
                    </a:prstGeom>
                    <a:noFill/>
                  </pic:spPr>
                </pic:pic>
              </a:graphicData>
            </a:graphic>
          </wp:inline>
        </w:drawing>
      </w:r>
    </w:p>
    <w:p w14:paraId="3DE11D77" w14:textId="5160E56E" w:rsidR="009831DC" w:rsidRDefault="009831DC" w:rsidP="009831DC">
      <w:pPr>
        <w:spacing w:line="276" w:lineRule="auto"/>
        <w:jc w:val="center"/>
      </w:pPr>
      <w:r w:rsidRPr="00330961">
        <w:rPr>
          <w:rFonts w:ascii="Palatino Linotype" w:hAnsi="Palatino Linotype" w:cs="Times New Roman"/>
          <w:b/>
          <w:bCs/>
          <w:sz w:val="18"/>
          <w:szCs w:val="18"/>
        </w:rPr>
        <w:t>Figure S</w:t>
      </w:r>
      <w:r>
        <w:rPr>
          <w:rFonts w:ascii="Palatino Linotype" w:hAnsi="Palatino Linotype" w:cs="Times New Roman"/>
          <w:b/>
          <w:bCs/>
          <w:sz w:val="18"/>
          <w:szCs w:val="18"/>
        </w:rPr>
        <w:t>5</w:t>
      </w:r>
      <w:r w:rsidRPr="00330961">
        <w:rPr>
          <w:rFonts w:ascii="Palatino Linotype" w:hAnsi="Palatino Linotype" w:cs="Times New Roman"/>
          <w:b/>
          <w:bCs/>
          <w:sz w:val="18"/>
          <w:szCs w:val="18"/>
        </w:rPr>
        <w:t>.</w:t>
      </w:r>
      <w:r>
        <w:rPr>
          <w:rFonts w:ascii="Palatino Linotype" w:hAnsi="Palatino Linotype" w:cs="Times New Roman"/>
          <w:sz w:val="18"/>
          <w:szCs w:val="18"/>
        </w:rPr>
        <w:t xml:space="preserve"> FSCV backgrounds in tris aCSF before and after boiling in 1:1:1 nitric:sulfuric:perchloric acid for </w:t>
      </w:r>
      <w:r w:rsidR="009A09F6">
        <w:rPr>
          <w:rFonts w:ascii="Palatino Linotype" w:hAnsi="Palatino Linotype" w:cs="Times New Roman"/>
          <w:sz w:val="18"/>
          <w:szCs w:val="18"/>
        </w:rPr>
        <w:t>30 minutes</w:t>
      </w:r>
      <w:r>
        <w:rPr>
          <w:rFonts w:ascii="Palatino Linotype" w:hAnsi="Palatino Linotype" w:cs="Times New Roman"/>
          <w:sz w:val="18"/>
          <w:szCs w:val="18"/>
        </w:rPr>
        <w:t>. The C-BDDME background</w:t>
      </w:r>
      <w:r w:rsidR="009A09F6">
        <w:rPr>
          <w:rFonts w:ascii="Palatino Linotype" w:hAnsi="Palatino Linotype" w:cs="Times New Roman"/>
          <w:sz w:val="18"/>
          <w:szCs w:val="18"/>
        </w:rPr>
        <w:t xml:space="preserve"> (</w:t>
      </w:r>
      <w:r w:rsidR="009A09F6">
        <w:rPr>
          <w:rFonts w:ascii="Palatino Linotype" w:hAnsi="Palatino Linotype" w:cs="Times New Roman"/>
          <w:b/>
          <w:bCs/>
          <w:sz w:val="18"/>
          <w:szCs w:val="18"/>
        </w:rPr>
        <w:t>top)</w:t>
      </w:r>
      <w:r>
        <w:rPr>
          <w:rFonts w:ascii="Palatino Linotype" w:hAnsi="Palatino Linotype" w:cs="Times New Roman"/>
          <w:sz w:val="18"/>
          <w:szCs w:val="18"/>
        </w:rPr>
        <w:t xml:space="preserve"> </w:t>
      </w:r>
      <w:r w:rsidR="009A09F6">
        <w:rPr>
          <w:rFonts w:ascii="Palatino Linotype" w:hAnsi="Palatino Linotype" w:cs="Times New Roman"/>
          <w:sz w:val="18"/>
          <w:szCs w:val="18"/>
        </w:rPr>
        <w:t xml:space="preserve">decreased by </w:t>
      </w:r>
      <w:r w:rsidR="009A09F6" w:rsidRPr="009A09F6">
        <w:rPr>
          <w:rFonts w:ascii="Palatino Linotype" w:hAnsi="Palatino Linotype" w:cs="Times New Roman"/>
          <w:sz w:val="18"/>
          <w:szCs w:val="18"/>
        </w:rPr>
        <w:t>0.44</w:t>
      </w:r>
      <w:r w:rsidR="009A09F6">
        <w:rPr>
          <w:rFonts w:ascii="Palatino Linotype" w:hAnsi="Palatino Linotype" w:cs="Times New Roman"/>
          <w:sz w:val="18"/>
          <w:szCs w:val="18"/>
        </w:rPr>
        <w:t xml:space="preserve"> Na measured at 0.6 V on the front scan and </w:t>
      </w:r>
      <w:r>
        <w:rPr>
          <w:rFonts w:ascii="Palatino Linotype" w:hAnsi="Palatino Linotype" w:cs="Times New Roman"/>
          <w:sz w:val="18"/>
          <w:szCs w:val="18"/>
        </w:rPr>
        <w:t xml:space="preserve">he FS-BDDME background </w:t>
      </w:r>
      <w:r w:rsidR="009A09F6">
        <w:rPr>
          <w:rFonts w:ascii="Palatino Linotype" w:hAnsi="Palatino Linotype" w:cs="Times New Roman"/>
          <w:sz w:val="18"/>
          <w:szCs w:val="18"/>
        </w:rPr>
        <w:t>(</w:t>
      </w:r>
      <w:r w:rsidR="009A09F6" w:rsidRPr="009A09F6">
        <w:rPr>
          <w:rFonts w:ascii="Palatino Linotype" w:hAnsi="Palatino Linotype" w:cs="Times New Roman"/>
          <w:sz w:val="18"/>
          <w:szCs w:val="18"/>
        </w:rPr>
        <w:t>bottom</w:t>
      </w:r>
      <w:r w:rsidR="009A09F6">
        <w:rPr>
          <w:rFonts w:ascii="Palatino Linotype" w:hAnsi="Palatino Linotype" w:cs="Times New Roman"/>
          <w:sz w:val="18"/>
          <w:szCs w:val="18"/>
        </w:rPr>
        <w:t xml:space="preserve">) </w:t>
      </w:r>
      <w:r w:rsidRPr="009A09F6">
        <w:rPr>
          <w:rFonts w:ascii="Palatino Linotype" w:hAnsi="Palatino Linotype" w:cs="Times New Roman"/>
          <w:sz w:val="18"/>
          <w:szCs w:val="18"/>
        </w:rPr>
        <w:t>at</w:t>
      </w:r>
      <w:r>
        <w:rPr>
          <w:rFonts w:ascii="Palatino Linotype" w:hAnsi="Palatino Linotype" w:cs="Times New Roman"/>
          <w:sz w:val="18"/>
          <w:szCs w:val="18"/>
        </w:rPr>
        <w:t xml:space="preserve"> 972.52 nA</w:t>
      </w:r>
      <w:r w:rsidR="009A09F6">
        <w:rPr>
          <w:rFonts w:ascii="Palatino Linotype" w:hAnsi="Palatino Linotype" w:cs="Times New Roman"/>
          <w:sz w:val="18"/>
          <w:szCs w:val="18"/>
        </w:rPr>
        <w:t xml:space="preserve"> at the same voltage</w:t>
      </w:r>
    </w:p>
    <w:p w14:paraId="6FCB7F8B" w14:textId="26E87A70" w:rsidR="009831DC" w:rsidRDefault="009831DC" w:rsidP="00330961">
      <w:pPr>
        <w:spacing w:line="276" w:lineRule="auto"/>
        <w:jc w:val="center"/>
        <w:rPr>
          <w:rFonts w:ascii="Palatino Linotype" w:hAnsi="Palatino Linotype" w:cs="Times New Roman"/>
          <w:sz w:val="18"/>
          <w:szCs w:val="18"/>
        </w:rPr>
      </w:pPr>
    </w:p>
    <w:p w14:paraId="7B0FEF06" w14:textId="1F24D010" w:rsidR="00240A32" w:rsidRPr="00330961" w:rsidRDefault="00240A32" w:rsidP="00330961">
      <w:pPr>
        <w:spacing w:line="276" w:lineRule="auto"/>
        <w:jc w:val="center"/>
        <w:rPr>
          <w:rFonts w:ascii="Palatino Linotype" w:hAnsi="Palatino Linotype" w:cs="Times New Roman"/>
          <w:sz w:val="18"/>
          <w:szCs w:val="18"/>
        </w:rPr>
      </w:pPr>
      <w:r>
        <w:rPr>
          <w:rFonts w:ascii="Palatino Linotype" w:hAnsi="Palatino Linotype" w:cs="Times New Roman"/>
          <w:noProof/>
          <w:sz w:val="18"/>
          <w:szCs w:val="18"/>
        </w:rPr>
        <w:lastRenderedPageBreak/>
        <w:drawing>
          <wp:inline distT="0" distB="0" distL="0" distR="0" wp14:anchorId="269B4922" wp14:editId="0D4E8B73">
            <wp:extent cx="4498699" cy="5605463"/>
            <wp:effectExtent l="0" t="0" r="0" b="0"/>
            <wp:docPr id="18511994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05835" cy="5614354"/>
                    </a:xfrm>
                    <a:prstGeom prst="rect">
                      <a:avLst/>
                    </a:prstGeom>
                    <a:noFill/>
                  </pic:spPr>
                </pic:pic>
              </a:graphicData>
            </a:graphic>
          </wp:inline>
        </w:drawing>
      </w:r>
    </w:p>
    <w:p w14:paraId="7420F98A" w14:textId="1CDB9AC5" w:rsidR="00747537" w:rsidRDefault="00240A32" w:rsidP="009831DC">
      <w:pPr>
        <w:spacing w:after="0" w:line="276" w:lineRule="auto"/>
        <w:jc w:val="center"/>
        <w:rPr>
          <w:rFonts w:ascii="Palatino Linotype" w:hAnsi="Palatino Linotype" w:cs="Times New Roman"/>
          <w:b/>
          <w:bCs/>
          <w:sz w:val="18"/>
          <w:szCs w:val="18"/>
        </w:rPr>
      </w:pPr>
      <w:r w:rsidRPr="00330961">
        <w:rPr>
          <w:rFonts w:ascii="Palatino Linotype" w:hAnsi="Palatino Linotype" w:cs="Times New Roman"/>
          <w:b/>
          <w:bCs/>
          <w:sz w:val="18"/>
          <w:szCs w:val="18"/>
        </w:rPr>
        <w:t>Figure S</w:t>
      </w:r>
      <w:r w:rsidR="009831DC">
        <w:rPr>
          <w:rFonts w:ascii="Palatino Linotype" w:hAnsi="Palatino Linotype" w:cs="Times New Roman"/>
          <w:b/>
          <w:bCs/>
          <w:sz w:val="18"/>
          <w:szCs w:val="18"/>
        </w:rPr>
        <w:t>6</w:t>
      </w:r>
      <w:r w:rsidRPr="00330961">
        <w:rPr>
          <w:rFonts w:ascii="Palatino Linotype" w:hAnsi="Palatino Linotype" w:cs="Times New Roman"/>
          <w:b/>
          <w:bCs/>
          <w:sz w:val="18"/>
          <w:szCs w:val="18"/>
        </w:rPr>
        <w:t>.</w:t>
      </w:r>
      <w:r>
        <w:rPr>
          <w:rFonts w:ascii="Palatino Linotype" w:hAnsi="Palatino Linotype" w:cs="Times New Roman"/>
          <w:sz w:val="18"/>
          <w:szCs w:val="18"/>
        </w:rPr>
        <w:t xml:space="preserve"> 5-HT fouling CVs with current normalized to the approximate electroactive surface are of the CFME </w:t>
      </w:r>
      <w:r>
        <w:rPr>
          <w:rFonts w:ascii="Palatino Linotype" w:hAnsi="Palatino Linotype" w:cs="Times New Roman"/>
          <w:b/>
          <w:bCs/>
          <w:sz w:val="18"/>
          <w:szCs w:val="18"/>
        </w:rPr>
        <w:t xml:space="preserve">(top, </w:t>
      </w:r>
    </w:p>
    <w:p w14:paraId="47BC1BE5" w14:textId="1F289D23" w:rsidR="00240A32" w:rsidRDefault="00240A32" w:rsidP="009831DC">
      <w:pPr>
        <w:spacing w:after="0" w:line="276" w:lineRule="auto"/>
        <w:jc w:val="center"/>
        <w:rPr>
          <w:rFonts w:ascii="Palatino Linotype" w:hAnsi="Palatino Linotype" w:cs="Times New Roman"/>
          <w:b/>
          <w:bCs/>
          <w:sz w:val="18"/>
          <w:szCs w:val="18"/>
        </w:rPr>
      </w:pPr>
      <w:r>
        <w:rPr>
          <w:rFonts w:ascii="Palatino Linotype" w:hAnsi="Palatino Linotype" w:cs="Times New Roman"/>
          <w:b/>
          <w:bCs/>
          <w:sz w:val="18"/>
          <w:szCs w:val="18"/>
        </w:rPr>
        <w:t xml:space="preserve">1250 </w:t>
      </w:r>
      <w:r>
        <w:rPr>
          <w:rFonts w:ascii="Goudy Old Style" w:hAnsi="Goudy Old Style" w:cs="Times New Roman"/>
          <w:b/>
          <w:bCs/>
          <w:sz w:val="18"/>
          <w:szCs w:val="18"/>
        </w:rPr>
        <w:t>µ</w:t>
      </w:r>
      <w:r>
        <w:rPr>
          <w:rFonts w:ascii="Palatino Linotype" w:hAnsi="Palatino Linotype" w:cs="Times New Roman"/>
          <w:b/>
          <w:bCs/>
          <w:sz w:val="18"/>
          <w:szCs w:val="18"/>
        </w:rPr>
        <w:t>m</w:t>
      </w:r>
      <w:r>
        <w:rPr>
          <w:rFonts w:ascii="Palatino Linotype" w:hAnsi="Palatino Linotype" w:cs="Times New Roman"/>
          <w:b/>
          <w:bCs/>
          <w:sz w:val="18"/>
          <w:szCs w:val="18"/>
          <w:vertAlign w:val="superscript"/>
        </w:rPr>
        <w:t>2</w:t>
      </w:r>
      <w:r>
        <w:rPr>
          <w:rFonts w:ascii="Palatino Linotype" w:hAnsi="Palatino Linotype" w:cs="Times New Roman"/>
          <w:b/>
          <w:bCs/>
          <w:sz w:val="18"/>
          <w:szCs w:val="18"/>
        </w:rPr>
        <w:t>)</w:t>
      </w:r>
      <w:r>
        <w:rPr>
          <w:rFonts w:ascii="Palatino Linotype" w:hAnsi="Palatino Linotype" w:cs="Times New Roman"/>
          <w:sz w:val="18"/>
          <w:szCs w:val="18"/>
        </w:rPr>
        <w:t xml:space="preserve"> and the C-BDDME </w:t>
      </w:r>
      <w:r>
        <w:rPr>
          <w:rFonts w:ascii="Palatino Linotype" w:hAnsi="Palatino Linotype" w:cs="Times New Roman"/>
          <w:b/>
          <w:bCs/>
          <w:sz w:val="18"/>
          <w:szCs w:val="18"/>
        </w:rPr>
        <w:t xml:space="preserve">(bottom, 150 </w:t>
      </w:r>
      <w:r>
        <w:rPr>
          <w:rFonts w:ascii="Goudy Old Style" w:hAnsi="Goudy Old Style" w:cs="Times New Roman"/>
          <w:b/>
          <w:bCs/>
          <w:sz w:val="18"/>
          <w:szCs w:val="18"/>
        </w:rPr>
        <w:t>µ</w:t>
      </w:r>
      <w:r>
        <w:rPr>
          <w:rFonts w:ascii="Palatino Linotype" w:hAnsi="Palatino Linotype" w:cs="Times New Roman"/>
          <w:b/>
          <w:bCs/>
          <w:sz w:val="18"/>
          <w:szCs w:val="18"/>
        </w:rPr>
        <w:t>m</w:t>
      </w:r>
      <w:r>
        <w:rPr>
          <w:rFonts w:ascii="Palatino Linotype" w:hAnsi="Palatino Linotype" w:cs="Times New Roman"/>
          <w:b/>
          <w:bCs/>
          <w:sz w:val="18"/>
          <w:szCs w:val="18"/>
          <w:vertAlign w:val="superscript"/>
        </w:rPr>
        <w:t>2</w:t>
      </w:r>
      <w:r>
        <w:rPr>
          <w:rFonts w:ascii="Palatino Linotype" w:hAnsi="Palatino Linotype" w:cs="Times New Roman"/>
          <w:b/>
          <w:bCs/>
          <w:sz w:val="18"/>
          <w:szCs w:val="18"/>
        </w:rPr>
        <w:t>)</w:t>
      </w:r>
    </w:p>
    <w:sectPr w:rsidR="00240A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Goudy Old Style">
    <w:panose1 w:val="02020502050305020303"/>
    <w:charset w:val="00"/>
    <w:family w:val="roman"/>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13FC"/>
    <w:rsid w:val="0001486A"/>
    <w:rsid w:val="000E3E3A"/>
    <w:rsid w:val="00240A32"/>
    <w:rsid w:val="00330961"/>
    <w:rsid w:val="00371C9B"/>
    <w:rsid w:val="005A12EA"/>
    <w:rsid w:val="00747537"/>
    <w:rsid w:val="007835A9"/>
    <w:rsid w:val="007D012C"/>
    <w:rsid w:val="00812A22"/>
    <w:rsid w:val="008A13FC"/>
    <w:rsid w:val="009831DC"/>
    <w:rsid w:val="009A09F6"/>
    <w:rsid w:val="00A2110A"/>
    <w:rsid w:val="00B56638"/>
    <w:rsid w:val="00B65DD7"/>
    <w:rsid w:val="00E67B8F"/>
    <w:rsid w:val="00FE38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2C5A88"/>
  <w15:chartTrackingRefBased/>
  <w15:docId w15:val="{5E973702-3415-4B8F-B645-918BDBCFFE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0961"/>
  </w:style>
  <w:style w:type="paragraph" w:styleId="Heading1">
    <w:name w:val="heading 1"/>
    <w:basedOn w:val="Normal"/>
    <w:next w:val="Normal"/>
    <w:link w:val="Heading1Char"/>
    <w:uiPriority w:val="9"/>
    <w:qFormat/>
    <w:rsid w:val="008A13F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8A13F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A13F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A13F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A13F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A13F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A13F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A13F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A13F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A13F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8A13F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A13F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A13F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A13F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A13F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A13F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A13F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A13FC"/>
    <w:rPr>
      <w:rFonts w:eastAsiaTheme="majorEastAsia" w:cstheme="majorBidi"/>
      <w:color w:val="272727" w:themeColor="text1" w:themeTint="D8"/>
    </w:rPr>
  </w:style>
  <w:style w:type="paragraph" w:styleId="Title">
    <w:name w:val="Title"/>
    <w:basedOn w:val="Normal"/>
    <w:next w:val="Normal"/>
    <w:link w:val="TitleChar"/>
    <w:uiPriority w:val="10"/>
    <w:qFormat/>
    <w:rsid w:val="008A13F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A13F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A13F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A13F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A13FC"/>
    <w:pPr>
      <w:spacing w:before="160"/>
      <w:jc w:val="center"/>
    </w:pPr>
    <w:rPr>
      <w:i/>
      <w:iCs/>
      <w:color w:val="404040" w:themeColor="text1" w:themeTint="BF"/>
    </w:rPr>
  </w:style>
  <w:style w:type="character" w:customStyle="1" w:styleId="QuoteChar">
    <w:name w:val="Quote Char"/>
    <w:basedOn w:val="DefaultParagraphFont"/>
    <w:link w:val="Quote"/>
    <w:uiPriority w:val="29"/>
    <w:rsid w:val="008A13FC"/>
    <w:rPr>
      <w:i/>
      <w:iCs/>
      <w:color w:val="404040" w:themeColor="text1" w:themeTint="BF"/>
    </w:rPr>
  </w:style>
  <w:style w:type="paragraph" w:styleId="ListParagraph">
    <w:name w:val="List Paragraph"/>
    <w:basedOn w:val="Normal"/>
    <w:uiPriority w:val="34"/>
    <w:qFormat/>
    <w:rsid w:val="008A13FC"/>
    <w:pPr>
      <w:ind w:left="720"/>
      <w:contextualSpacing/>
    </w:pPr>
  </w:style>
  <w:style w:type="character" w:styleId="IntenseEmphasis">
    <w:name w:val="Intense Emphasis"/>
    <w:basedOn w:val="DefaultParagraphFont"/>
    <w:uiPriority w:val="21"/>
    <w:qFormat/>
    <w:rsid w:val="008A13FC"/>
    <w:rPr>
      <w:i/>
      <w:iCs/>
      <w:color w:val="0F4761" w:themeColor="accent1" w:themeShade="BF"/>
    </w:rPr>
  </w:style>
  <w:style w:type="paragraph" w:styleId="IntenseQuote">
    <w:name w:val="Intense Quote"/>
    <w:basedOn w:val="Normal"/>
    <w:next w:val="Normal"/>
    <w:link w:val="IntenseQuoteChar"/>
    <w:uiPriority w:val="30"/>
    <w:qFormat/>
    <w:rsid w:val="008A13F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A13FC"/>
    <w:rPr>
      <w:i/>
      <w:iCs/>
      <w:color w:val="0F4761" w:themeColor="accent1" w:themeShade="BF"/>
    </w:rPr>
  </w:style>
  <w:style w:type="character" w:styleId="IntenseReference">
    <w:name w:val="Intense Reference"/>
    <w:basedOn w:val="DefaultParagraphFont"/>
    <w:uiPriority w:val="32"/>
    <w:qFormat/>
    <w:rsid w:val="008A13FC"/>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1245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5</Pages>
  <Words>246</Words>
  <Characters>1403</Characters>
  <Application>Microsoft Office Word</Application>
  <DocSecurity>0</DocSecurity>
  <Lines>11</Lines>
  <Paragraphs>3</Paragraphs>
  <ScaleCrop>false</ScaleCrop>
  <Company/>
  <LinksUpToDate>false</LinksUpToDate>
  <CharactersWithSpaces>1646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Perillo, Mason</dc:creator>
  <cp:keywords/>
  <dc:description/>
  <cp:lastModifiedBy>Perillo, Mason</cp:lastModifiedBy>
  <cp:revision>3</cp:revision>
  <dcterms:created xsi:type="dcterms:W3CDTF">2024-05-29T15:08:00Z</dcterms:created>
  <dcterms:modified xsi:type="dcterms:W3CDTF">2024-05-31T15:08:00Z</dcterms:modified>
</cp:coreProperties>
</file>