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346DA9" w14:textId="566F4E7C" w:rsidR="00457F2F" w:rsidRPr="00836D2C" w:rsidRDefault="009A15DD" w:rsidP="00836D2C">
      <w:pPr>
        <w:jc w:val="center"/>
        <w:rPr>
          <w:rFonts w:ascii="Palatino Linotype" w:hAnsi="Palatino Linotype"/>
          <w:b/>
          <w:bCs/>
          <w:sz w:val="28"/>
          <w:szCs w:val="28"/>
          <w:lang w:val="en-GB"/>
        </w:rPr>
      </w:pPr>
      <w:r w:rsidRPr="009A15DD">
        <w:rPr>
          <w:rFonts w:ascii="Palatino Linotype" w:hAnsi="Palatino Linotype"/>
          <w:b/>
          <w:bCs/>
          <w:sz w:val="28"/>
          <w:szCs w:val="28"/>
          <w:lang w:val="en-GB"/>
        </w:rPr>
        <w:t>Supplementary Materials</w:t>
      </w:r>
    </w:p>
    <w:p w14:paraId="5F35BB69" w14:textId="275A0A50" w:rsidR="009C5F4A" w:rsidRPr="008C3916" w:rsidRDefault="008C3916" w:rsidP="008C3916">
      <w:pPr>
        <w:spacing w:before="240" w:after="60" w:line="228" w:lineRule="auto"/>
        <w:rPr>
          <w:rFonts w:ascii="Palatino Linotype" w:hAnsi="Palatino Linotype"/>
          <w:b/>
          <w:bCs/>
          <w:sz w:val="20"/>
          <w:szCs w:val="20"/>
          <w:lang w:val="en-GB"/>
        </w:rPr>
      </w:pPr>
      <w:r>
        <w:rPr>
          <w:rFonts w:ascii="Palatino Linotype" w:hAnsi="Palatino Linotype"/>
          <w:b/>
          <w:bCs/>
          <w:sz w:val="20"/>
          <w:szCs w:val="20"/>
          <w:lang w:val="en-GB"/>
        </w:rPr>
        <w:t>S</w:t>
      </w:r>
      <w:r w:rsidR="00AF36A2" w:rsidRPr="008C3916">
        <w:rPr>
          <w:rFonts w:ascii="Palatino Linotype" w:hAnsi="Palatino Linotype"/>
          <w:b/>
          <w:bCs/>
          <w:sz w:val="20"/>
          <w:szCs w:val="20"/>
          <w:lang w:val="en-GB"/>
        </w:rPr>
        <w:t xml:space="preserve">1. </w:t>
      </w:r>
      <w:r w:rsidR="009C5F4A" w:rsidRPr="008C3916">
        <w:rPr>
          <w:rFonts w:ascii="Palatino Linotype" w:hAnsi="Palatino Linotype"/>
          <w:b/>
          <w:bCs/>
          <w:sz w:val="20"/>
          <w:szCs w:val="20"/>
          <w:lang w:val="en-GB"/>
        </w:rPr>
        <w:t>Confirmation of ODC formation in OSG films by means of XPS and UV-induced luminescence</w:t>
      </w:r>
    </w:p>
    <w:p w14:paraId="033E663C" w14:textId="6546C0D8" w:rsidR="00457F2F" w:rsidRPr="006E4AC3" w:rsidRDefault="00457F2F" w:rsidP="008C3916">
      <w:pPr>
        <w:adjustRightInd w:val="0"/>
        <w:snapToGrid w:val="0"/>
        <w:spacing w:after="0" w:line="228" w:lineRule="auto"/>
        <w:ind w:firstLine="425"/>
        <w:jc w:val="both"/>
        <w:rPr>
          <w:rFonts w:ascii="Palatino Linotype" w:eastAsia="Calibri" w:hAnsi="Palatino Linotype" w:cs="Times New Roman"/>
          <w:snapToGrid w:val="0"/>
          <w:color w:val="000000"/>
          <w:kern w:val="0"/>
          <w:sz w:val="20"/>
          <w:lang w:val="en-US" w:eastAsia="de-DE" w:bidi="en-US"/>
          <w14:ligatures w14:val="none"/>
        </w:rPr>
      </w:pPr>
      <w:r w:rsidRPr="00457F2F">
        <w:rPr>
          <w:rFonts w:ascii="Palatino Linotype" w:eastAsia="Calibri" w:hAnsi="Palatino Linotype" w:cs="Times New Roman"/>
          <w:snapToGrid w:val="0"/>
          <w:color w:val="000000"/>
          <w:kern w:val="0"/>
          <w:sz w:val="20"/>
          <w:lang w:val="en-US" w:eastAsia="de-DE" w:bidi="en-US"/>
          <w14:ligatures w14:val="none"/>
        </w:rPr>
        <w:t xml:space="preserve">Confirming the presence of oxygen-deficient centers (ODC) via XPS, as it was done </w:t>
      </w:r>
      <w:r w:rsidR="008E2B52">
        <w:rPr>
          <w:rFonts w:ascii="Palatino Linotype" w:eastAsia="Calibri" w:hAnsi="Palatino Linotype" w:cs="Times New Roman"/>
          <w:snapToGrid w:val="0"/>
          <w:color w:val="000000"/>
          <w:kern w:val="0"/>
          <w:sz w:val="20"/>
          <w:lang w:val="en-US" w:eastAsia="de-DE" w:bidi="en-US"/>
          <w14:ligatures w14:val="none"/>
        </w:rPr>
        <w:t xml:space="preserve">in </w:t>
      </w:r>
      <w:r w:rsidRPr="00825900">
        <w:rPr>
          <w:rFonts w:ascii="Palatino Linotype" w:eastAsia="Calibri" w:hAnsi="Palatino Linotype" w:cs="Times New Roman"/>
          <w:snapToGrid w:val="0"/>
          <w:color w:val="000000"/>
          <w:kern w:val="0"/>
          <w:sz w:val="20"/>
          <w:lang w:val="en-US" w:eastAsia="de-DE" w:bidi="en-US"/>
          <w14:ligatures w14:val="none"/>
        </w:rPr>
        <w:t>Ref.</w:t>
      </w:r>
      <w:r w:rsidR="00745F4A" w:rsidRPr="00825900">
        <w:rPr>
          <w:rFonts w:ascii="Palatino Linotype" w:eastAsia="Calibri" w:hAnsi="Palatino Linotype" w:cs="Times New Roman"/>
          <w:snapToGrid w:val="0"/>
          <w:color w:val="000000"/>
          <w:kern w:val="0"/>
          <w:sz w:val="20"/>
          <w:lang w:val="en-US" w:eastAsia="de-DE" w:bidi="en-US"/>
          <w14:ligatures w14:val="none"/>
        </w:rPr>
        <w:t xml:space="preserve"> [</w:t>
      </w:r>
      <w:bookmarkStart w:id="0" w:name="_Ref170323695"/>
      <w:r w:rsidR="007D259C">
        <w:rPr>
          <w:rFonts w:ascii="Palatino Linotype" w:eastAsia="Calibri" w:hAnsi="Palatino Linotype" w:cs="Times New Roman"/>
          <w:snapToGrid w:val="0"/>
          <w:color w:val="000000"/>
          <w:kern w:val="0"/>
          <w:sz w:val="20"/>
          <w:lang w:val="en-US" w:eastAsia="de-DE" w:bidi="en-US"/>
          <w14:ligatures w14:val="none"/>
        </w:rPr>
        <w:t>49</w:t>
      </w:r>
      <w:bookmarkEnd w:id="0"/>
      <w:r w:rsidR="00745F4A" w:rsidRPr="00825900">
        <w:rPr>
          <w:rFonts w:ascii="Palatino Linotype" w:eastAsia="Calibri" w:hAnsi="Palatino Linotype" w:cs="Times New Roman"/>
          <w:snapToGrid w:val="0"/>
          <w:color w:val="000000"/>
          <w:kern w:val="0"/>
          <w:sz w:val="20"/>
          <w:lang w:val="en-US" w:eastAsia="de-DE" w:bidi="en-US"/>
          <w14:ligatures w14:val="none"/>
        </w:rPr>
        <w:t>]</w:t>
      </w:r>
      <w:r w:rsidRPr="00825900">
        <w:rPr>
          <w:rFonts w:ascii="Palatino Linotype" w:eastAsia="Calibri" w:hAnsi="Palatino Linotype" w:cs="Times New Roman"/>
          <w:snapToGrid w:val="0"/>
          <w:color w:val="000000"/>
          <w:kern w:val="0"/>
          <w:sz w:val="20"/>
          <w:lang w:val="en-US" w:eastAsia="de-DE" w:bidi="en-US"/>
          <w14:ligatures w14:val="none"/>
        </w:rPr>
        <w:t>,</w:t>
      </w:r>
      <w:r w:rsidRPr="00457F2F">
        <w:rPr>
          <w:rFonts w:ascii="Palatino Linotype" w:eastAsia="Calibri" w:hAnsi="Palatino Linotype" w:cs="Times New Roman"/>
          <w:snapToGrid w:val="0"/>
          <w:color w:val="000000"/>
          <w:kern w:val="0"/>
          <w:sz w:val="20"/>
          <w:lang w:val="en-US" w:eastAsia="de-DE" w:bidi="en-US"/>
          <w14:ligatures w14:val="none"/>
        </w:rPr>
        <w:t xml:space="preserve"> poses a challenging and contentious endeavor. Figure 3 </w:t>
      </w:r>
      <w:r w:rsidR="009C5F4A">
        <w:rPr>
          <w:rFonts w:ascii="Palatino Linotype" w:eastAsia="Calibri" w:hAnsi="Palatino Linotype" w:cs="Times New Roman"/>
          <w:snapToGrid w:val="0"/>
          <w:color w:val="000000"/>
          <w:kern w:val="0"/>
          <w:sz w:val="20"/>
          <w:lang w:val="en-US" w:eastAsia="de-DE" w:bidi="en-US"/>
          <w14:ligatures w14:val="none"/>
        </w:rPr>
        <w:t xml:space="preserve">in the paper </w:t>
      </w:r>
      <w:r w:rsidRPr="00457F2F">
        <w:rPr>
          <w:rFonts w:ascii="Palatino Linotype" w:eastAsia="Calibri" w:hAnsi="Palatino Linotype" w:cs="Times New Roman"/>
          <w:snapToGrid w:val="0"/>
          <w:color w:val="000000"/>
          <w:kern w:val="0"/>
          <w:sz w:val="20"/>
          <w:lang w:val="en-US" w:eastAsia="de-DE" w:bidi="en-US"/>
          <w14:ligatures w14:val="none"/>
        </w:rPr>
        <w:t>show</w:t>
      </w:r>
      <w:r w:rsidR="008E2B52">
        <w:rPr>
          <w:rFonts w:ascii="Palatino Linotype" w:eastAsia="Calibri" w:hAnsi="Palatino Linotype" w:cs="Times New Roman"/>
          <w:snapToGrid w:val="0"/>
          <w:color w:val="000000"/>
          <w:kern w:val="0"/>
          <w:sz w:val="20"/>
          <w:lang w:val="en-US" w:eastAsia="de-DE" w:bidi="en-US"/>
          <w14:ligatures w14:val="none"/>
        </w:rPr>
        <w:t>s</w:t>
      </w:r>
      <w:r w:rsidRPr="00457F2F">
        <w:rPr>
          <w:rFonts w:ascii="Palatino Linotype" w:eastAsia="Calibri" w:hAnsi="Palatino Linotype" w:cs="Times New Roman"/>
          <w:snapToGrid w:val="0"/>
          <w:color w:val="000000"/>
          <w:kern w:val="0"/>
          <w:sz w:val="20"/>
          <w:lang w:val="en-US" w:eastAsia="de-DE" w:bidi="en-US"/>
          <w14:ligatures w14:val="none"/>
        </w:rPr>
        <w:t xml:space="preserve"> the deconvolution of the Si 2p level in a low-</w:t>
      </w:r>
      <w:r w:rsidRPr="00836D2C">
        <w:rPr>
          <w:rFonts w:ascii="Palatino Linotype" w:eastAsia="Calibri" w:hAnsi="Palatino Linotype" w:cs="Times New Roman"/>
          <w:i/>
          <w:snapToGrid w:val="0"/>
          <w:color w:val="000000"/>
          <w:kern w:val="0"/>
          <w:sz w:val="20"/>
          <w:lang w:val="en-US" w:eastAsia="de-DE" w:bidi="en-US"/>
          <w14:ligatures w14:val="none"/>
        </w:rPr>
        <w:t>k</w:t>
      </w:r>
      <w:r w:rsidRPr="00457F2F">
        <w:rPr>
          <w:rFonts w:ascii="Palatino Linotype" w:eastAsia="Calibri" w:hAnsi="Palatino Linotype" w:cs="Times New Roman"/>
          <w:snapToGrid w:val="0"/>
          <w:color w:val="000000"/>
          <w:kern w:val="0"/>
          <w:sz w:val="20"/>
          <w:lang w:val="en-US" w:eastAsia="de-DE" w:bidi="en-US"/>
          <w14:ligatures w14:val="none"/>
        </w:rPr>
        <w:t xml:space="preserve"> dielectric (ethylene bridged PMO) and non-stoichiometric </w:t>
      </w:r>
      <w:proofErr w:type="spellStart"/>
      <w:r w:rsidRPr="00457F2F">
        <w:rPr>
          <w:rFonts w:ascii="Palatino Linotype" w:eastAsia="Calibri" w:hAnsi="Palatino Linotype" w:cs="Times New Roman"/>
          <w:snapToGrid w:val="0"/>
          <w:color w:val="000000"/>
          <w:kern w:val="0"/>
          <w:sz w:val="20"/>
          <w:lang w:val="en-US" w:eastAsia="de-DE" w:bidi="en-US"/>
          <w14:ligatures w14:val="none"/>
        </w:rPr>
        <w:t>SiO</w:t>
      </w:r>
      <w:r w:rsidRPr="00457F2F">
        <w:rPr>
          <w:rFonts w:ascii="Palatino Linotype" w:eastAsia="Calibri" w:hAnsi="Palatino Linotype" w:cs="Times New Roman"/>
          <w:i/>
          <w:snapToGrid w:val="0"/>
          <w:color w:val="000000"/>
          <w:kern w:val="0"/>
          <w:sz w:val="20"/>
          <w:vertAlign w:val="subscript"/>
          <w:lang w:val="en-US" w:eastAsia="de-DE" w:bidi="en-US"/>
          <w14:ligatures w14:val="none"/>
        </w:rPr>
        <w:t>x</w:t>
      </w:r>
      <w:proofErr w:type="spellEnd"/>
      <w:r w:rsidRPr="00457F2F">
        <w:rPr>
          <w:rFonts w:ascii="Palatino Linotype" w:eastAsia="Calibri" w:hAnsi="Palatino Linotype" w:cs="Times New Roman"/>
          <w:snapToGrid w:val="0"/>
          <w:color w:val="000000"/>
          <w:kern w:val="0"/>
          <w:sz w:val="20"/>
          <w:lang w:val="en-US" w:eastAsia="de-DE" w:bidi="en-US"/>
          <w14:ligatures w14:val="none"/>
        </w:rPr>
        <w:t xml:space="preserve"> enriched with silicon. The deconvoluted sub-stoichiometric peaks Si</w:t>
      </w:r>
      <w:r w:rsidRPr="00457F2F">
        <w:rPr>
          <w:rFonts w:ascii="Palatino Linotype" w:eastAsia="Calibri" w:hAnsi="Palatino Linotype" w:cs="Times New Roman"/>
          <w:snapToGrid w:val="0"/>
          <w:color w:val="000000"/>
          <w:kern w:val="0"/>
          <w:sz w:val="20"/>
          <w:vertAlign w:val="superscript"/>
          <w:lang w:val="en-US" w:eastAsia="de-DE" w:bidi="en-US"/>
          <w14:ligatures w14:val="none"/>
        </w:rPr>
        <w:t>3+</w:t>
      </w:r>
      <w:r w:rsidRPr="00457F2F">
        <w:rPr>
          <w:rFonts w:ascii="Palatino Linotype" w:eastAsia="Calibri" w:hAnsi="Palatino Linotype" w:cs="Times New Roman"/>
          <w:snapToGrid w:val="0"/>
          <w:color w:val="000000"/>
          <w:kern w:val="0"/>
          <w:sz w:val="20"/>
          <w:lang w:val="en-US" w:eastAsia="de-DE" w:bidi="en-US"/>
          <w14:ligatures w14:val="none"/>
        </w:rPr>
        <w:t xml:space="preserve"> and Si</w:t>
      </w:r>
      <w:r w:rsidRPr="00457F2F">
        <w:rPr>
          <w:rFonts w:ascii="Palatino Linotype" w:eastAsia="Calibri" w:hAnsi="Palatino Linotype" w:cs="Times New Roman"/>
          <w:snapToGrid w:val="0"/>
          <w:color w:val="000000"/>
          <w:kern w:val="0"/>
          <w:sz w:val="20"/>
          <w:vertAlign w:val="superscript"/>
          <w:lang w:val="en-US" w:eastAsia="de-DE" w:bidi="en-US"/>
          <w14:ligatures w14:val="none"/>
        </w:rPr>
        <w:t>2+</w:t>
      </w:r>
      <w:r w:rsidRPr="00457F2F">
        <w:rPr>
          <w:rFonts w:ascii="Palatino Linotype" w:eastAsia="Calibri" w:hAnsi="Palatino Linotype" w:cs="Times New Roman"/>
          <w:snapToGrid w:val="0"/>
          <w:color w:val="000000"/>
          <w:kern w:val="0"/>
          <w:sz w:val="20"/>
          <w:lang w:val="en-US" w:eastAsia="de-DE" w:bidi="en-US"/>
          <w14:ligatures w14:val="none"/>
        </w:rPr>
        <w:t xml:space="preserve"> in the case of </w:t>
      </w:r>
      <w:proofErr w:type="spellStart"/>
      <w:r w:rsidRPr="00457F2F">
        <w:rPr>
          <w:rFonts w:ascii="Palatino Linotype" w:eastAsia="Calibri" w:hAnsi="Palatino Linotype" w:cs="Times New Roman"/>
          <w:snapToGrid w:val="0"/>
          <w:color w:val="000000"/>
          <w:kern w:val="0"/>
          <w:sz w:val="20"/>
          <w:lang w:val="en-US" w:eastAsia="de-DE" w:bidi="en-US"/>
          <w14:ligatures w14:val="none"/>
        </w:rPr>
        <w:t>SiO</w:t>
      </w:r>
      <w:r w:rsidRPr="00457F2F">
        <w:rPr>
          <w:rFonts w:ascii="Palatino Linotype" w:eastAsia="Calibri" w:hAnsi="Palatino Linotype" w:cs="Times New Roman"/>
          <w:i/>
          <w:snapToGrid w:val="0"/>
          <w:color w:val="000000"/>
          <w:kern w:val="0"/>
          <w:sz w:val="20"/>
          <w:vertAlign w:val="subscript"/>
          <w:lang w:val="en-US" w:eastAsia="de-DE" w:bidi="en-US"/>
          <w14:ligatures w14:val="none"/>
        </w:rPr>
        <w:t>x</w:t>
      </w:r>
      <w:proofErr w:type="spellEnd"/>
      <w:r w:rsidRPr="00457F2F">
        <w:rPr>
          <w:rFonts w:ascii="Palatino Linotype" w:eastAsia="Calibri" w:hAnsi="Palatino Linotype" w:cs="Times New Roman"/>
          <w:snapToGrid w:val="0"/>
          <w:color w:val="000000"/>
          <w:kern w:val="0"/>
          <w:sz w:val="20"/>
          <w:lang w:val="en-US" w:eastAsia="de-DE" w:bidi="en-US"/>
          <w14:ligatures w14:val="none"/>
        </w:rPr>
        <w:t xml:space="preserve"> </w:t>
      </w:r>
      <w:proofErr w:type="spellStart"/>
      <w:r w:rsidRPr="00457F2F">
        <w:rPr>
          <w:rFonts w:ascii="Palatino Linotype" w:eastAsia="Calibri" w:hAnsi="Palatino Linotype" w:cs="Times New Roman"/>
          <w:snapToGrid w:val="0"/>
          <w:color w:val="000000"/>
          <w:kern w:val="0"/>
          <w:sz w:val="20"/>
          <w:lang w:val="en-US" w:eastAsia="de-DE" w:bidi="en-US"/>
          <w14:ligatures w14:val="none"/>
        </w:rPr>
        <w:t>suboxide</w:t>
      </w:r>
      <w:proofErr w:type="spellEnd"/>
      <w:r w:rsidRPr="00457F2F">
        <w:rPr>
          <w:rFonts w:ascii="Palatino Linotype" w:eastAsia="Calibri" w:hAnsi="Palatino Linotype" w:cs="Times New Roman"/>
          <w:snapToGrid w:val="0"/>
          <w:color w:val="000000"/>
          <w:kern w:val="0"/>
          <w:sz w:val="20"/>
          <w:lang w:val="en-US" w:eastAsia="de-DE" w:bidi="en-US"/>
          <w14:ligatures w14:val="none"/>
        </w:rPr>
        <w:t xml:space="preserve"> were interpreted as indicative of ODCs. However, these peaks also serve as natural indicators of low-</w:t>
      </w:r>
      <w:r w:rsidRPr="00836D2C">
        <w:rPr>
          <w:rFonts w:ascii="Palatino Linotype" w:eastAsia="Calibri" w:hAnsi="Palatino Linotype" w:cs="Times New Roman"/>
          <w:i/>
          <w:snapToGrid w:val="0"/>
          <w:color w:val="000000"/>
          <w:kern w:val="0"/>
          <w:sz w:val="20"/>
          <w:lang w:val="en-US" w:eastAsia="de-DE" w:bidi="en-US"/>
          <w14:ligatures w14:val="none"/>
        </w:rPr>
        <w:t>k</w:t>
      </w:r>
      <w:r w:rsidRPr="00457F2F">
        <w:rPr>
          <w:rFonts w:ascii="Palatino Linotype" w:eastAsia="Calibri" w:hAnsi="Palatino Linotype" w:cs="Times New Roman"/>
          <w:snapToGrid w:val="0"/>
          <w:color w:val="000000"/>
          <w:kern w:val="0"/>
          <w:sz w:val="20"/>
          <w:lang w:val="en-US" w:eastAsia="de-DE" w:bidi="en-US"/>
          <w14:ligatures w14:val="none"/>
        </w:rPr>
        <w:t xml:space="preserve"> dielectrics (F</w:t>
      </w:r>
      <w:r w:rsidR="00745F4A">
        <w:rPr>
          <w:rFonts w:ascii="Palatino Linotype" w:eastAsia="Calibri" w:hAnsi="Palatino Linotype" w:cs="Times New Roman"/>
          <w:snapToGrid w:val="0"/>
          <w:color w:val="000000"/>
          <w:kern w:val="0"/>
          <w:sz w:val="20"/>
          <w:lang w:val="en-US" w:eastAsia="de-DE" w:bidi="en-US"/>
          <w14:ligatures w14:val="none"/>
        </w:rPr>
        <w:t>i</w:t>
      </w:r>
      <w:r w:rsidRPr="00457F2F">
        <w:rPr>
          <w:rFonts w:ascii="Palatino Linotype" w:eastAsia="Calibri" w:hAnsi="Palatino Linotype" w:cs="Times New Roman"/>
          <w:snapToGrid w:val="0"/>
          <w:color w:val="000000"/>
          <w:kern w:val="0"/>
          <w:sz w:val="20"/>
          <w:lang w:val="en-US" w:eastAsia="de-DE" w:bidi="en-US"/>
          <w14:ligatures w14:val="none"/>
        </w:rPr>
        <w:t>gure 3b) and could be attributed to the presence of terminal (–</w:t>
      </w:r>
      <w:proofErr w:type="gramStart"/>
      <w:r w:rsidRPr="00457F2F">
        <w:rPr>
          <w:rFonts w:ascii="Palatino Linotype" w:eastAsia="Calibri" w:hAnsi="Palatino Linotype" w:cs="Times New Roman"/>
          <w:snapToGrid w:val="0"/>
          <w:color w:val="000000"/>
          <w:kern w:val="0"/>
          <w:sz w:val="20"/>
          <w:lang w:val="en-US" w:eastAsia="de-DE" w:bidi="en-US"/>
          <w14:ligatures w14:val="none"/>
        </w:rPr>
        <w:t>O</w:t>
      </w:r>
      <w:r w:rsidRPr="00457F2F">
        <w:rPr>
          <w:rFonts w:ascii="Palatino Linotype" w:eastAsia="Calibri" w:hAnsi="Palatino Linotype" w:cs="Times New Roman"/>
          <w:snapToGrid w:val="0"/>
          <w:color w:val="000000"/>
          <w:kern w:val="0"/>
          <w:sz w:val="20"/>
          <w:vertAlign w:val="subscript"/>
          <w:lang w:val="en-US" w:eastAsia="de-DE" w:bidi="en-US"/>
          <w14:ligatures w14:val="none"/>
        </w:rPr>
        <w:t>2</w:t>
      </w:r>
      <w:r w:rsidRPr="00457F2F">
        <w:rPr>
          <w:rFonts w:ascii="Palatino Linotype" w:eastAsia="Calibri" w:hAnsi="Palatino Linotype" w:cs="Times New Roman"/>
          <w:snapToGrid w:val="0"/>
          <w:color w:val="000000"/>
          <w:kern w:val="0"/>
          <w:sz w:val="20"/>
          <w:lang w:val="en-US" w:eastAsia="de-DE" w:bidi="en-US"/>
          <w14:ligatures w14:val="none"/>
        </w:rPr>
        <w:t>Si(</w:t>
      </w:r>
      <w:proofErr w:type="gramEnd"/>
      <w:r w:rsidRPr="00457F2F">
        <w:rPr>
          <w:rFonts w:ascii="Palatino Linotype" w:eastAsia="Calibri" w:hAnsi="Palatino Linotype" w:cs="Times New Roman"/>
          <w:snapToGrid w:val="0"/>
          <w:color w:val="000000"/>
          <w:kern w:val="0"/>
          <w:sz w:val="20"/>
          <w:lang w:val="en-US" w:eastAsia="de-DE" w:bidi="en-US"/>
          <w14:ligatures w14:val="none"/>
        </w:rPr>
        <w:t>–C)</w:t>
      </w:r>
      <w:r w:rsidRPr="00457F2F">
        <w:rPr>
          <w:rFonts w:ascii="Palatino Linotype" w:eastAsia="Calibri" w:hAnsi="Palatino Linotype" w:cs="Times New Roman"/>
          <w:snapToGrid w:val="0"/>
          <w:color w:val="000000"/>
          <w:kern w:val="0"/>
          <w:sz w:val="20"/>
          <w:vertAlign w:val="subscript"/>
          <w:lang w:val="en-US" w:eastAsia="de-DE" w:bidi="en-US"/>
          <w14:ligatures w14:val="none"/>
        </w:rPr>
        <w:t>2</w:t>
      </w:r>
      <w:r w:rsidRPr="00457F2F">
        <w:rPr>
          <w:rFonts w:ascii="Palatino Linotype" w:eastAsia="Calibri" w:hAnsi="Palatino Linotype" w:cs="Times New Roman"/>
          <w:snapToGrid w:val="0"/>
          <w:color w:val="000000"/>
          <w:kern w:val="0"/>
          <w:sz w:val="20"/>
          <w:lang w:val="en-US" w:eastAsia="de-DE" w:bidi="en-US"/>
          <w14:ligatures w14:val="none"/>
        </w:rPr>
        <w:t xml:space="preserve"> and O</w:t>
      </w:r>
      <w:r w:rsidRPr="00457F2F">
        <w:rPr>
          <w:rFonts w:ascii="Palatino Linotype" w:eastAsia="Calibri" w:hAnsi="Palatino Linotype" w:cs="Times New Roman"/>
          <w:snapToGrid w:val="0"/>
          <w:color w:val="000000"/>
          <w:kern w:val="0"/>
          <w:sz w:val="20"/>
          <w:vertAlign w:val="subscript"/>
          <w:lang w:val="en-US" w:eastAsia="de-DE" w:bidi="en-US"/>
          <w14:ligatures w14:val="none"/>
        </w:rPr>
        <w:t>3</w:t>
      </w:r>
      <w:r w:rsidRPr="00457F2F">
        <w:rPr>
          <w:rFonts w:ascii="Palatino Linotype" w:eastAsia="Calibri" w:hAnsi="Palatino Linotype" w:cs="Times New Roman"/>
          <w:snapToGrid w:val="0"/>
          <w:color w:val="000000"/>
          <w:kern w:val="0"/>
          <w:sz w:val="20"/>
          <w:lang w:val="en-US" w:eastAsia="de-DE" w:bidi="en-US"/>
          <w14:ligatures w14:val="none"/>
        </w:rPr>
        <w:t xml:space="preserve">Si–C groups known as D and T groups, </w:t>
      </w:r>
      <w:r w:rsidRPr="006E4AC3">
        <w:rPr>
          <w:rFonts w:ascii="Palatino Linotype" w:eastAsia="Calibri" w:hAnsi="Palatino Linotype" w:cs="Times New Roman"/>
          <w:snapToGrid w:val="0"/>
          <w:color w:val="000000"/>
          <w:kern w:val="0"/>
          <w:sz w:val="20"/>
          <w:lang w:val="en-US" w:eastAsia="de-DE" w:bidi="en-US"/>
          <w14:ligatures w14:val="none"/>
        </w:rPr>
        <w:t>respectively).</w:t>
      </w:r>
      <w:r w:rsidRPr="006E4AC3">
        <w:rPr>
          <w:rFonts w:ascii="Palatino Linotype" w:eastAsia="Calibri" w:hAnsi="Palatino Linotype" w:cs="Times New Roman"/>
          <w:snapToGrid w:val="0"/>
          <w:color w:val="000000"/>
          <w:kern w:val="0"/>
          <w:sz w:val="20"/>
          <w:lang w:val="en-GB" w:eastAsia="de-DE" w:bidi="en-US"/>
          <w14:ligatures w14:val="none"/>
        </w:rPr>
        <w:t>[</w:t>
      </w:r>
      <w:r w:rsidR="007D259C">
        <w:rPr>
          <w:rFonts w:ascii="Palatino Linotype" w:eastAsia="Calibri" w:hAnsi="Palatino Linotype" w:cs="Times New Roman"/>
          <w:snapToGrid w:val="0"/>
          <w:color w:val="000000"/>
          <w:kern w:val="0"/>
          <w:sz w:val="20"/>
          <w:lang w:val="en-GB" w:eastAsia="de-DE" w:bidi="en-US"/>
          <w14:ligatures w14:val="none"/>
        </w:rPr>
        <w:t>49,5</w:t>
      </w:r>
      <w:r w:rsidR="00482FDF">
        <w:rPr>
          <w:rFonts w:ascii="Palatino Linotype" w:eastAsia="Calibri" w:hAnsi="Palatino Linotype" w:cs="Times New Roman"/>
          <w:snapToGrid w:val="0"/>
          <w:color w:val="000000"/>
          <w:kern w:val="0"/>
          <w:sz w:val="20"/>
          <w:lang w:val="en-GB" w:eastAsia="de-DE" w:bidi="en-US"/>
          <w14:ligatures w14:val="none"/>
        </w:rPr>
        <w:t>1</w:t>
      </w:r>
      <w:r w:rsidRPr="006E4AC3">
        <w:rPr>
          <w:rFonts w:ascii="Palatino Linotype" w:eastAsia="Calibri" w:hAnsi="Palatino Linotype" w:cs="Times New Roman"/>
          <w:snapToGrid w:val="0"/>
          <w:color w:val="000000"/>
          <w:kern w:val="0"/>
          <w:sz w:val="20"/>
          <w:lang w:val="en-GB" w:eastAsia="de-DE" w:bidi="en-US"/>
          <w14:ligatures w14:val="none"/>
        </w:rPr>
        <w:t>]</w:t>
      </w:r>
    </w:p>
    <w:p w14:paraId="0D5E22C4" w14:textId="6660F8D5" w:rsidR="00457F2F" w:rsidRPr="006E4AC3" w:rsidRDefault="00457F2F" w:rsidP="008C3916">
      <w:pPr>
        <w:adjustRightInd w:val="0"/>
        <w:snapToGrid w:val="0"/>
        <w:spacing w:after="0" w:line="228" w:lineRule="auto"/>
        <w:ind w:firstLine="425"/>
        <w:jc w:val="both"/>
        <w:rPr>
          <w:rFonts w:ascii="Palatino Linotype" w:eastAsia="Calibri" w:hAnsi="Palatino Linotype" w:cs="Times New Roman"/>
          <w:snapToGrid w:val="0"/>
          <w:color w:val="000000"/>
          <w:kern w:val="0"/>
          <w:sz w:val="20"/>
          <w:lang w:val="en-US" w:eastAsia="de-DE" w:bidi="en-US"/>
          <w14:ligatures w14:val="none"/>
        </w:rPr>
      </w:pPr>
      <w:r w:rsidRPr="006E4AC3">
        <w:rPr>
          <w:rFonts w:ascii="Palatino Linotype" w:eastAsia="Times New Roman" w:hAnsi="Palatino Linotype" w:cs="Times New Roman"/>
          <w:snapToGrid w:val="0"/>
          <w:color w:val="000000"/>
          <w:kern w:val="0"/>
          <w:sz w:val="20"/>
          <w:lang w:val="en-US" w:eastAsia="de-DE" w:bidi="en-US"/>
          <w14:ligatures w14:val="none"/>
        </w:rPr>
        <w:t>As an additional confirmation of the presence of Si– bonds in an organosilicate low-</w:t>
      </w:r>
      <w:r w:rsidRPr="006E4AC3">
        <w:rPr>
          <w:rFonts w:ascii="Palatino Linotype" w:eastAsia="Times New Roman" w:hAnsi="Palatino Linotype" w:cs="Times New Roman"/>
          <w:i/>
          <w:snapToGrid w:val="0"/>
          <w:color w:val="000000"/>
          <w:kern w:val="0"/>
          <w:sz w:val="20"/>
          <w:lang w:val="en-US" w:eastAsia="de-DE" w:bidi="en-US"/>
          <w14:ligatures w14:val="none"/>
        </w:rPr>
        <w:t>k</w:t>
      </w:r>
      <w:r w:rsidRPr="006E4AC3">
        <w:rPr>
          <w:rFonts w:ascii="Palatino Linotype" w:eastAsia="Times New Roman" w:hAnsi="Palatino Linotype" w:cs="Times New Roman"/>
          <w:snapToGrid w:val="0"/>
          <w:color w:val="000000"/>
          <w:kern w:val="0"/>
          <w:sz w:val="20"/>
          <w:lang w:val="en-US" w:eastAsia="de-DE" w:bidi="en-US"/>
          <w14:ligatures w14:val="none"/>
        </w:rPr>
        <w:t xml:space="preserve"> dielectric with ethylene bridges, the authors also used the results of a photoluminescence study</w:t>
      </w:r>
      <w:proofErr w:type="gramStart"/>
      <w:r w:rsidRPr="006E4AC3">
        <w:rPr>
          <w:rFonts w:ascii="Palatino Linotype" w:eastAsia="Times New Roman" w:hAnsi="Palatino Linotype" w:cs="Times New Roman"/>
          <w:snapToGrid w:val="0"/>
          <w:color w:val="000000"/>
          <w:kern w:val="0"/>
          <w:sz w:val="20"/>
          <w:lang w:val="en-US" w:eastAsia="de-DE" w:bidi="en-US"/>
          <w14:ligatures w14:val="none"/>
        </w:rPr>
        <w:t>.</w:t>
      </w:r>
      <w:r w:rsidR="00745F4A" w:rsidRPr="006E4AC3">
        <w:rPr>
          <w:rFonts w:ascii="Palatino Linotype" w:eastAsia="Times New Roman" w:hAnsi="Palatino Linotype" w:cs="Times New Roman"/>
          <w:snapToGrid w:val="0"/>
          <w:color w:val="000000"/>
          <w:kern w:val="0"/>
          <w:sz w:val="20"/>
          <w:lang w:val="en-US" w:eastAsia="de-DE" w:bidi="en-US"/>
          <w14:ligatures w14:val="none"/>
        </w:rPr>
        <w:t>[</w:t>
      </w:r>
      <w:proofErr w:type="gramEnd"/>
      <w:r w:rsidR="007D259C">
        <w:rPr>
          <w:rFonts w:ascii="Palatino Linotype" w:eastAsia="Times New Roman" w:hAnsi="Palatino Linotype" w:cs="Times New Roman"/>
          <w:snapToGrid w:val="0"/>
          <w:color w:val="000000"/>
          <w:kern w:val="0"/>
          <w:sz w:val="20"/>
          <w:lang w:val="en-US" w:eastAsia="de-DE" w:bidi="en-US"/>
          <w14:ligatures w14:val="none"/>
        </w:rPr>
        <w:t>10</w:t>
      </w:r>
      <w:r w:rsidR="00482FDF">
        <w:rPr>
          <w:rFonts w:ascii="Palatino Linotype" w:eastAsia="Times New Roman" w:hAnsi="Palatino Linotype" w:cs="Times New Roman"/>
          <w:snapToGrid w:val="0"/>
          <w:color w:val="000000"/>
          <w:kern w:val="0"/>
          <w:sz w:val="20"/>
          <w:lang w:val="en-US" w:eastAsia="de-DE" w:bidi="en-US"/>
          <w14:ligatures w14:val="none"/>
        </w:rPr>
        <w:t>9</w:t>
      </w:r>
      <w:r w:rsidR="00745F4A" w:rsidRPr="006E4AC3">
        <w:rPr>
          <w:rFonts w:ascii="Palatino Linotype" w:eastAsia="Times New Roman" w:hAnsi="Palatino Linotype" w:cs="Times New Roman"/>
          <w:snapToGrid w:val="0"/>
          <w:color w:val="000000"/>
          <w:kern w:val="0"/>
          <w:sz w:val="20"/>
          <w:lang w:val="en-US" w:eastAsia="de-DE" w:bidi="en-US"/>
          <w14:ligatures w14:val="none"/>
        </w:rPr>
        <w:t>]</w:t>
      </w:r>
      <w:r w:rsidRPr="006E4AC3">
        <w:rPr>
          <w:rFonts w:ascii="Palatino Linotype" w:eastAsia="Times New Roman" w:hAnsi="Palatino Linotype" w:cs="Times New Roman"/>
          <w:snapToGrid w:val="0"/>
          <w:color w:val="000000"/>
          <w:kern w:val="0"/>
          <w:sz w:val="20"/>
          <w:lang w:val="en-US" w:eastAsia="de-DE" w:bidi="en-US"/>
          <w14:ligatures w14:val="none"/>
        </w:rPr>
        <w:t xml:space="preserve"> The presence of an intense band with an energy of ~2.7 eV, and a less pronounced band with an energy of ~3.6 eV was observed after excitation by VUV light with energies of 5.1, 6.11, and 7.7 eV. It was assumed that the photoluminescence band with </w:t>
      </w:r>
      <w:proofErr w:type="gramStart"/>
      <w:r w:rsidRPr="006E4AC3">
        <w:rPr>
          <w:rFonts w:ascii="Palatino Linotype" w:eastAsia="Times New Roman" w:hAnsi="Palatino Linotype" w:cs="Times New Roman"/>
          <w:snapToGrid w:val="0"/>
          <w:color w:val="000000"/>
          <w:kern w:val="0"/>
          <w:sz w:val="20"/>
          <w:lang w:val="en-US" w:eastAsia="de-DE" w:bidi="en-US"/>
          <w14:ligatures w14:val="none"/>
        </w:rPr>
        <w:t>an energy</w:t>
      </w:r>
      <w:proofErr w:type="gramEnd"/>
      <w:r w:rsidRPr="006E4AC3">
        <w:rPr>
          <w:rFonts w:ascii="Palatino Linotype" w:eastAsia="Times New Roman" w:hAnsi="Palatino Linotype" w:cs="Times New Roman"/>
          <w:snapToGrid w:val="0"/>
          <w:color w:val="000000"/>
          <w:kern w:val="0"/>
          <w:sz w:val="20"/>
          <w:lang w:val="en-US" w:eastAsia="de-DE" w:bidi="en-US"/>
          <w14:ligatures w14:val="none"/>
        </w:rPr>
        <w:t xml:space="preserve"> of 3.6 eV and the excitation with an energy of 6.1 eV are due to oxygen divacancy. Half of the Stokes shift of the photoluminescence band with an energy of 3.6 eV is (6.1–3.6)/2 = 1.25 eV. This value is close to the thermal ionization energy of the trap, </w:t>
      </w:r>
      <w:proofErr w:type="spellStart"/>
      <w:r w:rsidRPr="006E4AC3">
        <w:rPr>
          <w:rFonts w:ascii="Palatino Linotype" w:eastAsia="Times New Roman" w:hAnsi="Palatino Linotype" w:cs="Times New Roman"/>
          <w:i/>
          <w:snapToGrid w:val="0"/>
          <w:color w:val="000000"/>
          <w:kern w:val="0"/>
          <w:sz w:val="20"/>
          <w:lang w:val="en-US" w:eastAsia="de-DE" w:bidi="en-US"/>
          <w14:ligatures w14:val="none"/>
        </w:rPr>
        <w:t>W</w:t>
      </w:r>
      <w:r w:rsidRPr="006E4AC3">
        <w:rPr>
          <w:rFonts w:ascii="Palatino Linotype" w:eastAsia="Times New Roman" w:hAnsi="Palatino Linotype" w:cs="Times New Roman"/>
          <w:i/>
          <w:snapToGrid w:val="0"/>
          <w:color w:val="000000"/>
          <w:kern w:val="0"/>
          <w:sz w:val="20"/>
          <w:vertAlign w:val="subscript"/>
          <w:lang w:val="en-US" w:eastAsia="de-DE" w:bidi="en-US"/>
          <w14:ligatures w14:val="none"/>
        </w:rPr>
        <w:t>t</w:t>
      </w:r>
      <w:proofErr w:type="spellEnd"/>
      <w:r w:rsidRPr="006E4AC3">
        <w:rPr>
          <w:rFonts w:ascii="Palatino Linotype" w:eastAsia="Times New Roman" w:hAnsi="Palatino Linotype" w:cs="Times New Roman"/>
          <w:snapToGrid w:val="0"/>
          <w:color w:val="000000"/>
          <w:kern w:val="0"/>
          <w:sz w:val="20"/>
          <w:lang w:val="en-US" w:eastAsia="de-DE" w:bidi="en-US"/>
          <w14:ligatures w14:val="none"/>
        </w:rPr>
        <w:t xml:space="preserve"> = 1.2 eV. This relationship might suggest that the photoluminescence band at 3.6 eV and the excitation band at 6.1 eV are due to oxygen divacancy in SiO</w:t>
      </w:r>
      <w:r w:rsidRPr="006E4AC3">
        <w:rPr>
          <w:rFonts w:ascii="Palatino Linotype" w:eastAsia="Times New Roman" w:hAnsi="Palatino Linotype" w:cs="Times New Roman"/>
          <w:snapToGrid w:val="0"/>
          <w:color w:val="000000"/>
          <w:kern w:val="0"/>
          <w:sz w:val="20"/>
          <w:vertAlign w:val="subscript"/>
          <w:lang w:val="en-US" w:eastAsia="de-DE" w:bidi="en-US"/>
          <w14:ligatures w14:val="none"/>
        </w:rPr>
        <w:t>2</w:t>
      </w:r>
      <w:r w:rsidRPr="006E4AC3">
        <w:rPr>
          <w:rFonts w:ascii="Palatino Linotype" w:eastAsia="Times New Roman" w:hAnsi="Palatino Linotype" w:cs="Times New Roman"/>
          <w:snapToGrid w:val="0"/>
          <w:color w:val="000000"/>
          <w:kern w:val="0"/>
          <w:sz w:val="20"/>
          <w:lang w:val="en-US" w:eastAsia="de-DE" w:bidi="en-US"/>
          <w14:ligatures w14:val="none"/>
        </w:rPr>
        <w:t xml:space="preserve">. </w:t>
      </w:r>
    </w:p>
    <w:p w14:paraId="109E1495" w14:textId="2AF9AE7D" w:rsidR="00457F2F" w:rsidRPr="006E4AC3" w:rsidRDefault="00457F2F" w:rsidP="008C3916">
      <w:pPr>
        <w:adjustRightInd w:val="0"/>
        <w:snapToGrid w:val="0"/>
        <w:spacing w:after="0" w:line="228" w:lineRule="auto"/>
        <w:ind w:firstLine="425"/>
        <w:jc w:val="both"/>
        <w:rPr>
          <w:rFonts w:ascii="Palatino Linotype" w:eastAsia="Calibri" w:hAnsi="Palatino Linotype" w:cs="Times New Roman"/>
          <w:snapToGrid w:val="0"/>
          <w:color w:val="000000"/>
          <w:kern w:val="0"/>
          <w:sz w:val="20"/>
          <w:lang w:val="en" w:eastAsia="de-DE" w:bidi="en-US"/>
          <w14:ligatures w14:val="none"/>
        </w:rPr>
      </w:pPr>
      <w:r w:rsidRPr="006E4AC3">
        <w:rPr>
          <w:rFonts w:ascii="Palatino Linotype" w:eastAsia="Calibri" w:hAnsi="Palatino Linotype" w:cs="Times New Roman"/>
          <w:snapToGrid w:val="0"/>
          <w:color w:val="000000"/>
          <w:kern w:val="0"/>
          <w:sz w:val="20"/>
          <w:lang w:val="en" w:eastAsia="de-DE" w:bidi="en-US"/>
          <w14:ligatures w14:val="none"/>
        </w:rPr>
        <w:t>This study employed VUV light excitation with energy levels surpassing the bond strength of Si</w:t>
      </w:r>
      <w:r w:rsidR="001D2734" w:rsidRPr="006E4AC3">
        <w:rPr>
          <w:rFonts w:ascii="Palatino Linotype" w:eastAsia="Calibri" w:hAnsi="Palatino Linotype" w:cs="Times New Roman"/>
          <w:snapToGrid w:val="0"/>
          <w:color w:val="000000"/>
          <w:kern w:val="0"/>
          <w:sz w:val="20"/>
          <w:lang w:val="en" w:eastAsia="de-DE" w:bidi="en-US"/>
          <w14:ligatures w14:val="none"/>
        </w:rPr>
        <w:t>–</w:t>
      </w:r>
      <w:r w:rsidRPr="006E4AC3">
        <w:rPr>
          <w:rFonts w:ascii="Palatino Linotype" w:eastAsia="Calibri" w:hAnsi="Palatino Linotype" w:cs="Times New Roman"/>
          <w:snapToGrid w:val="0"/>
          <w:color w:val="000000"/>
          <w:kern w:val="0"/>
          <w:sz w:val="20"/>
          <w:lang w:val="en" w:eastAsia="de-DE" w:bidi="en-US"/>
          <w14:ligatures w14:val="none"/>
        </w:rPr>
        <w:t>CH</w:t>
      </w:r>
      <w:r w:rsidRPr="006E4AC3">
        <w:rPr>
          <w:rFonts w:ascii="Palatino Linotype" w:eastAsia="Calibri" w:hAnsi="Palatino Linotype" w:cs="Times New Roman"/>
          <w:snapToGrid w:val="0"/>
          <w:color w:val="000000"/>
          <w:kern w:val="0"/>
          <w:sz w:val="20"/>
          <w:vertAlign w:val="subscript"/>
          <w:lang w:val="en" w:eastAsia="de-DE" w:bidi="en-US"/>
          <w14:ligatures w14:val="none"/>
        </w:rPr>
        <w:t>3</w:t>
      </w:r>
      <w:r w:rsidRPr="006E4AC3">
        <w:rPr>
          <w:rFonts w:ascii="Palatino Linotype" w:eastAsia="Calibri" w:hAnsi="Palatino Linotype" w:cs="Times New Roman"/>
          <w:snapToGrid w:val="0"/>
          <w:color w:val="000000"/>
          <w:kern w:val="0"/>
          <w:sz w:val="20"/>
          <w:lang w:val="en" w:eastAsia="de-DE" w:bidi="en-US"/>
          <w14:ligatures w14:val="none"/>
        </w:rPr>
        <w:t xml:space="preserve"> in the examined films.</w:t>
      </w:r>
      <w:r w:rsidR="00745F4A" w:rsidRPr="006E4AC3">
        <w:rPr>
          <w:rFonts w:ascii="Palatino Linotype" w:eastAsia="Calibri" w:hAnsi="Palatino Linotype" w:cs="Times New Roman"/>
          <w:snapToGrid w:val="0"/>
          <w:color w:val="000000"/>
          <w:kern w:val="0"/>
          <w:sz w:val="20"/>
          <w:lang w:val="en" w:eastAsia="de-DE" w:bidi="en-US"/>
          <w14:ligatures w14:val="none"/>
        </w:rPr>
        <w:t>[</w:t>
      </w:r>
      <w:r w:rsidR="007D259C">
        <w:rPr>
          <w:rFonts w:ascii="Palatino Linotype" w:eastAsia="Calibri" w:hAnsi="Palatino Linotype" w:cs="Times New Roman"/>
          <w:snapToGrid w:val="0"/>
          <w:color w:val="000000"/>
          <w:kern w:val="0"/>
          <w:sz w:val="20"/>
          <w:lang w:val="en" w:eastAsia="de-DE" w:bidi="en-US"/>
          <w14:ligatures w14:val="none"/>
        </w:rPr>
        <w:t>8</w:t>
      </w:r>
      <w:r w:rsidR="00482FDF">
        <w:rPr>
          <w:rFonts w:ascii="Palatino Linotype" w:eastAsia="Calibri" w:hAnsi="Palatino Linotype" w:cs="Times New Roman"/>
          <w:snapToGrid w:val="0"/>
          <w:color w:val="000000"/>
          <w:kern w:val="0"/>
          <w:sz w:val="20"/>
          <w:lang w:val="en" w:eastAsia="de-DE" w:bidi="en-US"/>
          <w14:ligatures w14:val="none"/>
        </w:rPr>
        <w:t>9</w:t>
      </w:r>
      <w:r w:rsidR="00745F4A" w:rsidRPr="006E4AC3">
        <w:rPr>
          <w:rFonts w:ascii="Palatino Linotype" w:eastAsia="Calibri" w:hAnsi="Palatino Linotype" w:cs="Times New Roman"/>
          <w:snapToGrid w:val="0"/>
          <w:color w:val="000000"/>
          <w:kern w:val="0"/>
          <w:sz w:val="20"/>
          <w:lang w:val="en" w:eastAsia="de-DE" w:bidi="en-US"/>
          <w14:ligatures w14:val="none"/>
        </w:rPr>
        <w:t>]</w:t>
      </w:r>
      <w:r w:rsidRPr="006E4AC3">
        <w:rPr>
          <w:rFonts w:ascii="Palatino Linotype" w:eastAsia="Calibri" w:hAnsi="Palatino Linotype" w:cs="Times New Roman"/>
          <w:snapToGrid w:val="0"/>
          <w:color w:val="000000"/>
          <w:kern w:val="0"/>
          <w:sz w:val="20"/>
          <w:lang w:val="en" w:eastAsia="de-DE" w:bidi="en-US"/>
          <w14:ligatures w14:val="none"/>
        </w:rPr>
        <w:t xml:space="preserve"> Consequently, even if this peak is associated with ODC formation, it's plausible that they could have formed during the photoluminescence measurements and are not intrinsic properties of the studied low-</w:t>
      </w:r>
      <w:r w:rsidRPr="006E4AC3">
        <w:rPr>
          <w:rFonts w:ascii="Palatino Linotype" w:eastAsia="Calibri" w:hAnsi="Palatino Linotype" w:cs="Times New Roman"/>
          <w:i/>
          <w:snapToGrid w:val="0"/>
          <w:color w:val="000000"/>
          <w:kern w:val="0"/>
          <w:sz w:val="20"/>
          <w:lang w:val="en" w:eastAsia="de-DE" w:bidi="en-US"/>
          <w14:ligatures w14:val="none"/>
        </w:rPr>
        <w:t>k</w:t>
      </w:r>
      <w:r w:rsidRPr="006E4AC3">
        <w:rPr>
          <w:rFonts w:ascii="Palatino Linotype" w:eastAsia="Calibri" w:hAnsi="Palatino Linotype" w:cs="Times New Roman"/>
          <w:snapToGrid w:val="0"/>
          <w:color w:val="000000"/>
          <w:kern w:val="0"/>
          <w:sz w:val="20"/>
          <w:lang w:val="en" w:eastAsia="de-DE" w:bidi="en-US"/>
          <w14:ligatures w14:val="none"/>
        </w:rPr>
        <w:t xml:space="preserve"> films. Unfortunately, elemental analysis of the films post-photoluminescence study was not conducted, leaving us without any information regarding potential modifications to the films after VUV light exposure for the photoluminescence excitation (PLE). Furthermore, a more recent photoluminescence study of PMO films featuring several different bridges</w:t>
      </w:r>
      <w:proofErr w:type="gramStart"/>
      <w:r w:rsidRPr="006E4AC3">
        <w:rPr>
          <w:rFonts w:ascii="Palatino Linotype" w:eastAsia="Calibri" w:hAnsi="Palatino Linotype" w:cs="Times New Roman"/>
          <w:snapToGrid w:val="0"/>
          <w:color w:val="000000"/>
          <w:kern w:val="0"/>
          <w:sz w:val="20"/>
          <w:lang w:val="en" w:eastAsia="de-DE" w:bidi="en-US"/>
          <w14:ligatures w14:val="none"/>
        </w:rPr>
        <w:t>,</w:t>
      </w:r>
      <w:r w:rsidR="00745F4A" w:rsidRPr="006E4AC3">
        <w:rPr>
          <w:rFonts w:ascii="Palatino Linotype" w:eastAsia="Calibri" w:hAnsi="Palatino Linotype" w:cs="Times New Roman"/>
          <w:snapToGrid w:val="0"/>
          <w:color w:val="000000"/>
          <w:kern w:val="0"/>
          <w:sz w:val="20"/>
          <w:lang w:val="en" w:eastAsia="de-DE" w:bidi="en-US"/>
          <w14:ligatures w14:val="none"/>
        </w:rPr>
        <w:t>[</w:t>
      </w:r>
      <w:proofErr w:type="gramEnd"/>
      <w:r w:rsidR="007D259C">
        <w:rPr>
          <w:rFonts w:ascii="Palatino Linotype" w:eastAsia="Calibri" w:hAnsi="Palatino Linotype" w:cs="Times New Roman"/>
          <w:snapToGrid w:val="0"/>
          <w:color w:val="000000"/>
          <w:kern w:val="0"/>
          <w:sz w:val="20"/>
          <w:lang w:val="en" w:eastAsia="de-DE" w:bidi="en-US"/>
          <w14:ligatures w14:val="none"/>
        </w:rPr>
        <w:t>11</w:t>
      </w:r>
      <w:r w:rsidR="00482FDF">
        <w:rPr>
          <w:rFonts w:ascii="Palatino Linotype" w:eastAsia="Calibri" w:hAnsi="Palatino Linotype" w:cs="Times New Roman"/>
          <w:snapToGrid w:val="0"/>
          <w:color w:val="000000"/>
          <w:kern w:val="0"/>
          <w:sz w:val="20"/>
          <w:lang w:val="en" w:eastAsia="de-DE" w:bidi="en-US"/>
          <w14:ligatures w14:val="none"/>
        </w:rPr>
        <w:t>3</w:t>
      </w:r>
      <w:r w:rsidR="00745F4A" w:rsidRPr="006E4AC3">
        <w:rPr>
          <w:rFonts w:ascii="Palatino Linotype" w:eastAsia="Calibri" w:hAnsi="Palatino Linotype" w:cs="Times New Roman"/>
          <w:snapToGrid w:val="0"/>
          <w:color w:val="000000"/>
          <w:kern w:val="0"/>
          <w:sz w:val="20"/>
          <w:lang w:val="en" w:eastAsia="de-DE" w:bidi="en-US"/>
          <w14:ligatures w14:val="none"/>
        </w:rPr>
        <w:t>]</w:t>
      </w:r>
      <w:r w:rsidRPr="006E4AC3">
        <w:rPr>
          <w:rFonts w:ascii="Palatino Linotype" w:eastAsia="Calibri" w:hAnsi="Palatino Linotype" w:cs="Times New Roman"/>
          <w:snapToGrid w:val="0"/>
          <w:color w:val="000000"/>
          <w:kern w:val="0"/>
          <w:sz w:val="20"/>
          <w:lang w:val="en" w:eastAsia="de-DE" w:bidi="en-US"/>
          <w14:ligatures w14:val="none"/>
        </w:rPr>
        <w:t xml:space="preserve"> with UV light excitation below the threshold for Si–C bond stability, led to the conclusion that the peak at 2.7 eV is not associated with ODCs. Utilizing materials with different compositions (Table </w:t>
      </w:r>
      <w:r w:rsidR="00193EB5" w:rsidRPr="006E4AC3">
        <w:rPr>
          <w:rFonts w:ascii="Palatino Linotype" w:eastAsia="Calibri" w:hAnsi="Palatino Linotype" w:cs="Times New Roman"/>
          <w:snapToGrid w:val="0"/>
          <w:color w:val="000000"/>
          <w:kern w:val="0"/>
          <w:sz w:val="20"/>
          <w:lang w:val="en" w:eastAsia="de-DE" w:bidi="en-US"/>
          <w14:ligatures w14:val="none"/>
        </w:rPr>
        <w:t>S</w:t>
      </w:r>
      <w:r w:rsidR="00434542" w:rsidRPr="006E4AC3">
        <w:rPr>
          <w:rFonts w:ascii="Palatino Linotype" w:eastAsia="Calibri" w:hAnsi="Palatino Linotype" w:cs="Times New Roman"/>
          <w:snapToGrid w:val="0"/>
          <w:color w:val="000000"/>
          <w:kern w:val="0"/>
          <w:sz w:val="20"/>
          <w:lang w:val="en" w:eastAsia="de-DE" w:bidi="en-US"/>
          <w14:ligatures w14:val="none"/>
        </w:rPr>
        <w:t>1</w:t>
      </w:r>
      <w:r w:rsidRPr="006E4AC3">
        <w:rPr>
          <w:rFonts w:ascii="Palatino Linotype" w:eastAsia="Calibri" w:hAnsi="Palatino Linotype" w:cs="Times New Roman"/>
          <w:snapToGrid w:val="0"/>
          <w:color w:val="000000"/>
          <w:kern w:val="0"/>
          <w:sz w:val="20"/>
          <w:lang w:val="en" w:eastAsia="de-DE" w:bidi="en-US"/>
          <w14:ligatures w14:val="none"/>
        </w:rPr>
        <w:t>) allows us to conclude that the peaks at 3.7–3.9 eV exclusively appear in the films with a benzene bridge, while the peaks at 3.3 eV appear in the films with an ethylene bridge. All films contained methyl terminal groups, with characteristic peaks at 2.85–2.9 eV. All the films except 1</w:t>
      </w:r>
      <w:proofErr w:type="gramStart"/>
      <w:r w:rsidRPr="006E4AC3">
        <w:rPr>
          <w:rFonts w:ascii="Palatino Linotype" w:eastAsia="Calibri" w:hAnsi="Palatino Linotype" w:cs="Times New Roman"/>
          <w:snapToGrid w:val="0"/>
          <w:color w:val="000000"/>
          <w:kern w:val="0"/>
          <w:sz w:val="20"/>
          <w:lang w:val="en" w:eastAsia="de-DE" w:bidi="en-US"/>
          <w14:ligatures w14:val="none"/>
        </w:rPr>
        <w:t>,4</w:t>
      </w:r>
      <w:proofErr w:type="gramEnd"/>
      <w:r w:rsidRPr="006E4AC3">
        <w:rPr>
          <w:rFonts w:ascii="Palatino Linotype" w:eastAsia="Calibri" w:hAnsi="Palatino Linotype" w:cs="Times New Roman"/>
          <w:snapToGrid w:val="0"/>
          <w:color w:val="000000"/>
          <w:kern w:val="0"/>
          <w:sz w:val="20"/>
          <w:lang w:val="en" w:eastAsia="de-DE" w:bidi="en-US"/>
          <w14:ligatures w14:val="none"/>
        </w:rPr>
        <w:t>-phenylene (1,4-BB) were deposited with porogen, and for this reason, the peak at 4.2–4.35 eV was assigned to the porogen residue (Table</w:t>
      </w:r>
      <w:r w:rsidR="00745F4A" w:rsidRPr="006E4AC3">
        <w:rPr>
          <w:rFonts w:ascii="Palatino Linotype" w:eastAsia="Calibri" w:hAnsi="Palatino Linotype" w:cs="Times New Roman"/>
          <w:snapToGrid w:val="0"/>
          <w:color w:val="000000"/>
          <w:kern w:val="0"/>
          <w:sz w:val="20"/>
          <w:lang w:val="en" w:eastAsia="de-DE" w:bidi="en-US"/>
          <w14:ligatures w14:val="none"/>
        </w:rPr>
        <w:t xml:space="preserve"> S1</w:t>
      </w:r>
      <w:r w:rsidRPr="006E4AC3">
        <w:rPr>
          <w:rFonts w:ascii="Palatino Linotype" w:eastAsia="Calibri" w:hAnsi="Palatino Linotype" w:cs="Times New Roman"/>
          <w:snapToGrid w:val="0"/>
          <w:color w:val="000000"/>
          <w:kern w:val="0"/>
          <w:sz w:val="20"/>
          <w:lang w:val="en" w:eastAsia="de-DE" w:bidi="en-US"/>
          <w14:ligatures w14:val="none"/>
        </w:rPr>
        <w:t xml:space="preserve">). This conclusion aligns with those of </w:t>
      </w:r>
      <w:proofErr w:type="spellStart"/>
      <w:r w:rsidRPr="006E4AC3">
        <w:rPr>
          <w:rFonts w:ascii="Palatino Linotype" w:eastAsia="Calibri" w:hAnsi="Palatino Linotype" w:cs="Times New Roman"/>
          <w:snapToGrid w:val="0"/>
          <w:color w:val="000000"/>
          <w:kern w:val="0"/>
          <w:sz w:val="20"/>
          <w:lang w:val="en" w:eastAsia="de-DE" w:bidi="en-US"/>
          <w14:ligatures w14:val="none"/>
        </w:rPr>
        <w:t>Marsik</w:t>
      </w:r>
      <w:proofErr w:type="spellEnd"/>
      <w:r w:rsidRPr="006E4AC3">
        <w:rPr>
          <w:rFonts w:ascii="Palatino Linotype" w:eastAsia="Calibri" w:hAnsi="Palatino Linotype" w:cs="Times New Roman"/>
          <w:snapToGrid w:val="0"/>
          <w:color w:val="000000"/>
          <w:kern w:val="0"/>
          <w:sz w:val="20"/>
          <w:lang w:val="en" w:eastAsia="de-DE" w:bidi="en-US"/>
          <w14:ligatures w14:val="none"/>
        </w:rPr>
        <w:t xml:space="preserve"> and </w:t>
      </w:r>
      <w:proofErr w:type="spellStart"/>
      <w:r w:rsidRPr="006E4AC3">
        <w:rPr>
          <w:rFonts w:ascii="Palatino Linotype" w:eastAsia="Calibri" w:hAnsi="Palatino Linotype" w:cs="Times New Roman"/>
          <w:snapToGrid w:val="0"/>
          <w:color w:val="000000"/>
          <w:kern w:val="0"/>
          <w:sz w:val="20"/>
          <w:lang w:val="en" w:eastAsia="de-DE" w:bidi="en-US"/>
          <w14:ligatures w14:val="none"/>
        </w:rPr>
        <w:t>Krishtab</w:t>
      </w:r>
      <w:proofErr w:type="spellEnd"/>
      <w:proofErr w:type="gramStart"/>
      <w:r w:rsidRPr="006E4AC3">
        <w:rPr>
          <w:rFonts w:ascii="Palatino Linotype" w:eastAsia="Calibri" w:hAnsi="Palatino Linotype" w:cs="Times New Roman"/>
          <w:snapToGrid w:val="0"/>
          <w:color w:val="000000"/>
          <w:kern w:val="0"/>
          <w:sz w:val="20"/>
          <w:lang w:val="en" w:eastAsia="de-DE" w:bidi="en-US"/>
          <w14:ligatures w14:val="none"/>
        </w:rPr>
        <w:t>.[</w:t>
      </w:r>
      <w:proofErr w:type="gramEnd"/>
      <w:r w:rsidR="007D259C">
        <w:rPr>
          <w:rFonts w:ascii="Palatino Linotype" w:eastAsia="Calibri" w:hAnsi="Palatino Linotype" w:cs="Times New Roman"/>
          <w:snapToGrid w:val="0"/>
          <w:color w:val="000000"/>
          <w:kern w:val="0"/>
          <w:sz w:val="20"/>
          <w:lang w:val="en" w:eastAsia="de-DE" w:bidi="en-US"/>
          <w14:ligatures w14:val="none"/>
        </w:rPr>
        <w:t xml:space="preserve"> 14</w:t>
      </w:r>
      <w:r w:rsidR="00482FDF">
        <w:rPr>
          <w:rFonts w:ascii="Palatino Linotype" w:eastAsia="Calibri" w:hAnsi="Palatino Linotype" w:cs="Times New Roman"/>
          <w:snapToGrid w:val="0"/>
          <w:color w:val="000000"/>
          <w:kern w:val="0"/>
          <w:sz w:val="20"/>
          <w:lang w:val="en" w:eastAsia="de-DE" w:bidi="en-US"/>
          <w14:ligatures w14:val="none"/>
        </w:rPr>
        <w:t>6</w:t>
      </w:r>
      <w:r w:rsidR="007D259C">
        <w:rPr>
          <w:rFonts w:ascii="Palatino Linotype" w:eastAsia="Calibri" w:hAnsi="Palatino Linotype" w:cs="Times New Roman"/>
          <w:snapToGrid w:val="0"/>
          <w:color w:val="000000"/>
          <w:kern w:val="0"/>
          <w:sz w:val="20"/>
          <w:lang w:val="en" w:eastAsia="de-DE" w:bidi="en-US"/>
          <w14:ligatures w14:val="none"/>
        </w:rPr>
        <w:t>,162</w:t>
      </w:r>
      <w:r w:rsidRPr="006E4AC3">
        <w:rPr>
          <w:rFonts w:ascii="Palatino Linotype" w:eastAsia="Calibri" w:hAnsi="Palatino Linotype" w:cs="Times New Roman"/>
          <w:snapToGrid w:val="0"/>
          <w:color w:val="000000"/>
          <w:kern w:val="0"/>
          <w:sz w:val="20"/>
          <w:lang w:val="en" w:eastAsia="de-DE" w:bidi="en-US"/>
          <w14:ligatures w14:val="none"/>
        </w:rPr>
        <w:t>]</w:t>
      </w:r>
    </w:p>
    <w:p w14:paraId="0D1EBA40" w14:textId="0659E596" w:rsidR="00457F2F" w:rsidRPr="006E4AC3" w:rsidRDefault="00457F2F" w:rsidP="00836D2C">
      <w:pPr>
        <w:pStyle w:val="MDPI41tablecaption"/>
        <w:ind w:left="0"/>
        <w:rPr>
          <w:rFonts w:ascii="Calibri" w:eastAsia="Calibri" w:hAnsi="Calibri"/>
        </w:rPr>
      </w:pPr>
      <w:r w:rsidRPr="006E4AC3">
        <w:rPr>
          <w:rFonts w:eastAsia="Calibri"/>
          <w:b/>
        </w:rPr>
        <w:t xml:space="preserve">Table </w:t>
      </w:r>
      <w:r w:rsidR="00745F4A" w:rsidRPr="006E4AC3">
        <w:rPr>
          <w:rFonts w:eastAsia="Calibri"/>
          <w:b/>
        </w:rPr>
        <w:t>S</w:t>
      </w:r>
      <w:r w:rsidR="00434542" w:rsidRPr="006E4AC3">
        <w:rPr>
          <w:rFonts w:eastAsia="Calibri"/>
          <w:b/>
        </w:rPr>
        <w:t>1</w:t>
      </w:r>
      <w:r w:rsidRPr="006E4AC3">
        <w:rPr>
          <w:rFonts w:eastAsia="Calibri"/>
          <w:b/>
        </w:rPr>
        <w:t>.</w:t>
      </w:r>
      <w:r w:rsidRPr="006E4AC3">
        <w:rPr>
          <w:rFonts w:eastAsia="Calibri"/>
        </w:rPr>
        <w:t xml:space="preserve"> General characteristics of used organosilicate glass (OSG) films and photoluminescence (PL) energy as a function of the carbon groups. For example, peaks at 3.78‒3.9 eV </w:t>
      </w:r>
      <w:proofErr w:type="gramStart"/>
      <w:r w:rsidRPr="006E4AC3">
        <w:rPr>
          <w:rFonts w:eastAsia="Calibri"/>
        </w:rPr>
        <w:t>are</w:t>
      </w:r>
      <w:proofErr w:type="gramEnd"/>
      <w:r w:rsidRPr="006E4AC3">
        <w:rPr>
          <w:rFonts w:eastAsia="Calibri"/>
        </w:rPr>
        <w:t xml:space="preserve"> only observed in films with benzene bridges, so they can be attributed to the benzene bridge. A similar approach is used for other groups. The brackets show the low-intensity peaks, which appear mainly after hard bake (HB).</w:t>
      </w:r>
    </w:p>
    <w:tbl>
      <w:tblPr>
        <w:tblW w:w="0" w:type="auto"/>
        <w:jc w:val="center"/>
        <w:tblCellMar>
          <w:left w:w="10" w:type="dxa"/>
          <w:right w:w="10" w:type="dxa"/>
        </w:tblCellMar>
        <w:tblLook w:val="04A0" w:firstRow="1" w:lastRow="0" w:firstColumn="1" w:lastColumn="0" w:noHBand="0" w:noVBand="1"/>
      </w:tblPr>
      <w:tblGrid>
        <w:gridCol w:w="866"/>
        <w:gridCol w:w="1922"/>
        <w:gridCol w:w="976"/>
        <w:gridCol w:w="945"/>
        <w:gridCol w:w="897"/>
        <w:gridCol w:w="885"/>
        <w:gridCol w:w="920"/>
        <w:gridCol w:w="891"/>
        <w:gridCol w:w="651"/>
      </w:tblGrid>
      <w:tr w:rsidR="00457F2F" w:rsidRPr="008C3916" w14:paraId="0859B06F" w14:textId="77777777" w:rsidTr="008C3916">
        <w:trPr>
          <w:trHeight w:val="973"/>
          <w:jc w:val="center"/>
        </w:trPr>
        <w:tc>
          <w:tcPr>
            <w:tcW w:w="0" w:type="auto"/>
            <w:tcBorders>
              <w:top w:val="single" w:sz="8" w:space="0" w:color="000000"/>
              <w:bottom w:val="single" w:sz="4" w:space="0" w:color="000000"/>
            </w:tcBorders>
            <w:shd w:val="clear" w:color="auto" w:fill="auto"/>
            <w:tcMar>
              <w:top w:w="0" w:type="dxa"/>
              <w:left w:w="108" w:type="dxa"/>
              <w:bottom w:w="0" w:type="dxa"/>
              <w:right w:w="108" w:type="dxa"/>
            </w:tcMar>
            <w:vAlign w:val="center"/>
          </w:tcPr>
          <w:p w14:paraId="6EDBD35B" w14:textId="3A414456" w:rsidR="00457F2F" w:rsidRPr="008C3916" w:rsidRDefault="00457F2F" w:rsidP="00836D2C">
            <w:pPr>
              <w:pStyle w:val="MDPI42tablebody"/>
              <w:rPr>
                <w:b/>
                <w:sz w:val="18"/>
                <w:szCs w:val="18"/>
              </w:rPr>
            </w:pPr>
            <w:bookmarkStart w:id="1" w:name="_Hlk129185090"/>
            <w:r w:rsidRPr="008C3916">
              <w:rPr>
                <w:b/>
                <w:sz w:val="18"/>
                <w:szCs w:val="18"/>
              </w:rPr>
              <w:t xml:space="preserve">Sample </w:t>
            </w:r>
            <w:r w:rsidR="008C3916">
              <w:rPr>
                <w:b/>
                <w:sz w:val="18"/>
                <w:szCs w:val="18"/>
              </w:rPr>
              <w:br/>
            </w:r>
            <w:r w:rsidRPr="008C3916">
              <w:rPr>
                <w:b/>
                <w:sz w:val="18"/>
                <w:szCs w:val="18"/>
              </w:rPr>
              <w:t>number</w:t>
            </w:r>
          </w:p>
        </w:tc>
        <w:tc>
          <w:tcPr>
            <w:tcW w:w="0" w:type="auto"/>
            <w:tcBorders>
              <w:top w:val="single" w:sz="8" w:space="0" w:color="000000"/>
              <w:bottom w:val="single" w:sz="4" w:space="0" w:color="000000"/>
            </w:tcBorders>
            <w:shd w:val="clear" w:color="auto" w:fill="auto"/>
            <w:tcMar>
              <w:top w:w="0" w:type="dxa"/>
              <w:left w:w="108" w:type="dxa"/>
              <w:bottom w:w="0" w:type="dxa"/>
              <w:right w:w="108" w:type="dxa"/>
            </w:tcMar>
            <w:vAlign w:val="center"/>
          </w:tcPr>
          <w:p w14:paraId="02484D69" w14:textId="77777777" w:rsidR="00457F2F" w:rsidRPr="008C3916" w:rsidRDefault="00457F2F" w:rsidP="00836D2C">
            <w:pPr>
              <w:pStyle w:val="MDPI42tablebody"/>
              <w:rPr>
                <w:b/>
                <w:sz w:val="18"/>
                <w:szCs w:val="18"/>
              </w:rPr>
            </w:pPr>
            <w:r w:rsidRPr="008C3916">
              <w:rPr>
                <w:b/>
                <w:sz w:val="18"/>
                <w:szCs w:val="18"/>
              </w:rPr>
              <w:t>Sample ID</w:t>
            </w:r>
          </w:p>
        </w:tc>
        <w:tc>
          <w:tcPr>
            <w:tcW w:w="0" w:type="auto"/>
            <w:tcBorders>
              <w:top w:val="single" w:sz="8" w:space="0" w:color="000000"/>
              <w:bottom w:val="single" w:sz="4" w:space="0" w:color="000000"/>
            </w:tcBorders>
            <w:shd w:val="clear" w:color="auto" w:fill="auto"/>
            <w:tcMar>
              <w:top w:w="0" w:type="dxa"/>
              <w:left w:w="108" w:type="dxa"/>
              <w:bottom w:w="0" w:type="dxa"/>
              <w:right w:w="108" w:type="dxa"/>
            </w:tcMar>
            <w:vAlign w:val="center"/>
          </w:tcPr>
          <w:p w14:paraId="2ACE78A8" w14:textId="572825DC" w:rsidR="00457F2F" w:rsidRPr="008C3916" w:rsidRDefault="00457F2F" w:rsidP="00836D2C">
            <w:pPr>
              <w:pStyle w:val="MDPI42tablebody"/>
              <w:rPr>
                <w:b/>
                <w:sz w:val="18"/>
                <w:szCs w:val="18"/>
              </w:rPr>
            </w:pPr>
            <w:r w:rsidRPr="008C3916">
              <w:rPr>
                <w:b/>
                <w:sz w:val="18"/>
                <w:szCs w:val="18"/>
              </w:rPr>
              <w:t xml:space="preserve">Terminal </w:t>
            </w:r>
            <w:r w:rsidR="008C3916">
              <w:rPr>
                <w:b/>
                <w:sz w:val="18"/>
                <w:szCs w:val="18"/>
              </w:rPr>
              <w:br/>
            </w:r>
            <w:r w:rsidRPr="008C3916">
              <w:rPr>
                <w:b/>
                <w:sz w:val="18"/>
                <w:szCs w:val="18"/>
              </w:rPr>
              <w:t>group</w:t>
            </w:r>
          </w:p>
          <w:p w14:paraId="4DF791C2" w14:textId="77777777" w:rsidR="00457F2F" w:rsidRPr="008C3916" w:rsidRDefault="00457F2F" w:rsidP="00836D2C">
            <w:pPr>
              <w:pStyle w:val="MDPI42tablebody"/>
              <w:rPr>
                <w:rFonts w:ascii="Calibri" w:eastAsia="Calibri" w:hAnsi="Calibri"/>
                <w:b/>
                <w:kern w:val="3"/>
                <w:sz w:val="18"/>
                <w:szCs w:val="18"/>
              </w:rPr>
            </w:pPr>
            <w:r w:rsidRPr="008C3916">
              <w:rPr>
                <w:b/>
                <w:sz w:val="18"/>
                <w:szCs w:val="18"/>
              </w:rPr>
              <w:t>(‒CH</w:t>
            </w:r>
            <w:r w:rsidRPr="008C3916">
              <w:rPr>
                <w:b/>
                <w:sz w:val="18"/>
                <w:szCs w:val="18"/>
                <w:vertAlign w:val="subscript"/>
              </w:rPr>
              <w:t>3</w:t>
            </w:r>
            <w:r w:rsidRPr="008C3916">
              <w:rPr>
                <w:b/>
                <w:sz w:val="18"/>
                <w:szCs w:val="18"/>
              </w:rPr>
              <w:t>)</w:t>
            </w:r>
          </w:p>
        </w:tc>
        <w:tc>
          <w:tcPr>
            <w:tcW w:w="0" w:type="auto"/>
            <w:tcBorders>
              <w:top w:val="single" w:sz="8" w:space="0" w:color="000000"/>
              <w:bottom w:val="single" w:sz="4" w:space="0" w:color="000000"/>
            </w:tcBorders>
            <w:shd w:val="clear" w:color="auto" w:fill="auto"/>
            <w:tcMar>
              <w:top w:w="0" w:type="dxa"/>
              <w:left w:w="108" w:type="dxa"/>
              <w:bottom w:w="0" w:type="dxa"/>
              <w:right w:w="108" w:type="dxa"/>
            </w:tcMar>
            <w:vAlign w:val="center"/>
          </w:tcPr>
          <w:p w14:paraId="2D9FB052" w14:textId="61716B24" w:rsidR="00457F2F" w:rsidRPr="008C3916" w:rsidRDefault="00457F2F" w:rsidP="00836D2C">
            <w:pPr>
              <w:pStyle w:val="MDPI42tablebody"/>
              <w:rPr>
                <w:b/>
                <w:bCs/>
                <w:sz w:val="18"/>
                <w:szCs w:val="18"/>
              </w:rPr>
            </w:pPr>
            <w:r w:rsidRPr="008C3916">
              <w:rPr>
                <w:b/>
                <w:bCs/>
                <w:sz w:val="18"/>
                <w:szCs w:val="18"/>
              </w:rPr>
              <w:t xml:space="preserve">Bridging </w:t>
            </w:r>
            <w:r w:rsidR="008C3916">
              <w:rPr>
                <w:b/>
                <w:bCs/>
                <w:sz w:val="18"/>
                <w:szCs w:val="18"/>
              </w:rPr>
              <w:br/>
            </w:r>
            <w:r w:rsidRPr="008C3916">
              <w:rPr>
                <w:b/>
                <w:bCs/>
                <w:sz w:val="18"/>
                <w:szCs w:val="18"/>
              </w:rPr>
              <w:t>group</w:t>
            </w:r>
          </w:p>
        </w:tc>
        <w:tc>
          <w:tcPr>
            <w:tcW w:w="0" w:type="auto"/>
            <w:tcBorders>
              <w:top w:val="single" w:sz="8" w:space="0" w:color="000000"/>
              <w:bottom w:val="single" w:sz="4" w:space="0" w:color="000000"/>
            </w:tcBorders>
            <w:shd w:val="clear" w:color="auto" w:fill="auto"/>
            <w:tcMar>
              <w:top w:w="0" w:type="dxa"/>
              <w:left w:w="108" w:type="dxa"/>
              <w:bottom w:w="0" w:type="dxa"/>
              <w:right w:w="108" w:type="dxa"/>
            </w:tcMar>
            <w:vAlign w:val="center"/>
          </w:tcPr>
          <w:p w14:paraId="623C0265" w14:textId="77777777" w:rsidR="00457F2F" w:rsidRPr="008C3916" w:rsidRDefault="00457F2F" w:rsidP="00836D2C">
            <w:pPr>
              <w:pStyle w:val="MDPI42tablebody"/>
              <w:rPr>
                <w:b/>
                <w:bCs/>
                <w:sz w:val="18"/>
                <w:szCs w:val="18"/>
              </w:rPr>
            </w:pPr>
            <w:r w:rsidRPr="008C3916">
              <w:rPr>
                <w:b/>
                <w:bCs/>
                <w:sz w:val="18"/>
                <w:szCs w:val="18"/>
              </w:rPr>
              <w:t>Porogen</w:t>
            </w:r>
          </w:p>
        </w:tc>
        <w:tc>
          <w:tcPr>
            <w:tcW w:w="0" w:type="auto"/>
            <w:gridSpan w:val="4"/>
            <w:tcBorders>
              <w:top w:val="single" w:sz="8" w:space="0" w:color="000000"/>
              <w:bottom w:val="single" w:sz="4" w:space="0" w:color="000000"/>
            </w:tcBorders>
            <w:shd w:val="clear" w:color="auto" w:fill="auto"/>
            <w:tcMar>
              <w:top w:w="0" w:type="dxa"/>
              <w:left w:w="108" w:type="dxa"/>
              <w:bottom w:w="0" w:type="dxa"/>
              <w:right w:w="108" w:type="dxa"/>
            </w:tcMar>
            <w:vAlign w:val="center"/>
          </w:tcPr>
          <w:p w14:paraId="3334B6E8" w14:textId="77777777" w:rsidR="00457F2F" w:rsidRPr="008C3916" w:rsidRDefault="00457F2F" w:rsidP="00836D2C">
            <w:pPr>
              <w:pStyle w:val="MDPI42tablebody"/>
              <w:rPr>
                <w:b/>
                <w:bCs/>
                <w:sz w:val="18"/>
                <w:szCs w:val="18"/>
              </w:rPr>
            </w:pPr>
            <w:r w:rsidRPr="008C3916">
              <w:rPr>
                <w:b/>
                <w:bCs/>
                <w:sz w:val="18"/>
                <w:szCs w:val="18"/>
              </w:rPr>
              <w:t>Characteristics PL peaks (eV)</w:t>
            </w:r>
          </w:p>
        </w:tc>
      </w:tr>
      <w:tr w:rsidR="00457F2F" w:rsidRPr="008C3916" w14:paraId="40D127E3" w14:textId="77777777" w:rsidTr="008C3916">
        <w:trPr>
          <w:jc w:val="center"/>
        </w:trPr>
        <w:tc>
          <w:tcPr>
            <w:tcW w:w="0" w:type="auto"/>
            <w:shd w:val="clear" w:color="auto" w:fill="auto"/>
            <w:tcMar>
              <w:top w:w="0" w:type="dxa"/>
              <w:left w:w="108" w:type="dxa"/>
              <w:bottom w:w="0" w:type="dxa"/>
              <w:right w:w="108" w:type="dxa"/>
            </w:tcMar>
            <w:vAlign w:val="center"/>
          </w:tcPr>
          <w:p w14:paraId="73D2571B" w14:textId="77777777" w:rsidR="00457F2F" w:rsidRPr="008C3916" w:rsidRDefault="00457F2F" w:rsidP="00836D2C">
            <w:pPr>
              <w:pStyle w:val="MDPI42tablebody"/>
              <w:rPr>
                <w:bCs/>
                <w:sz w:val="18"/>
                <w:szCs w:val="18"/>
              </w:rPr>
            </w:pPr>
            <w:bookmarkStart w:id="2" w:name="_Hlk127695891"/>
            <w:r w:rsidRPr="008C3916">
              <w:rPr>
                <w:bCs/>
                <w:sz w:val="18"/>
                <w:szCs w:val="18"/>
              </w:rPr>
              <w:t>1-1</w:t>
            </w:r>
          </w:p>
        </w:tc>
        <w:tc>
          <w:tcPr>
            <w:tcW w:w="0" w:type="auto"/>
            <w:shd w:val="clear" w:color="auto" w:fill="auto"/>
            <w:tcMar>
              <w:top w:w="0" w:type="dxa"/>
              <w:left w:w="108" w:type="dxa"/>
              <w:bottom w:w="0" w:type="dxa"/>
              <w:right w:w="108" w:type="dxa"/>
            </w:tcMar>
            <w:vAlign w:val="center"/>
          </w:tcPr>
          <w:p w14:paraId="67649D45" w14:textId="77777777" w:rsidR="00457F2F" w:rsidRPr="008C3916" w:rsidRDefault="00457F2F" w:rsidP="00836D2C">
            <w:pPr>
              <w:pStyle w:val="MDPI42tablebody"/>
              <w:rPr>
                <w:bCs/>
                <w:sz w:val="18"/>
                <w:szCs w:val="18"/>
              </w:rPr>
            </w:pPr>
            <w:r w:rsidRPr="008C3916">
              <w:rPr>
                <w:bCs/>
                <w:sz w:val="18"/>
                <w:szCs w:val="18"/>
              </w:rPr>
              <w:t>BTMSE/MTMS=47/53</w:t>
            </w:r>
          </w:p>
        </w:tc>
        <w:tc>
          <w:tcPr>
            <w:tcW w:w="0" w:type="auto"/>
            <w:shd w:val="clear" w:color="auto" w:fill="auto"/>
            <w:tcMar>
              <w:top w:w="0" w:type="dxa"/>
              <w:left w:w="108" w:type="dxa"/>
              <w:bottom w:w="0" w:type="dxa"/>
              <w:right w:w="108" w:type="dxa"/>
            </w:tcMar>
            <w:vAlign w:val="center"/>
          </w:tcPr>
          <w:p w14:paraId="19F240A7" w14:textId="77777777" w:rsidR="00457F2F" w:rsidRPr="008C3916" w:rsidRDefault="00457F2F" w:rsidP="00836D2C">
            <w:pPr>
              <w:pStyle w:val="MDPI42tablebody"/>
              <w:rPr>
                <w:bCs/>
                <w:sz w:val="18"/>
                <w:szCs w:val="18"/>
              </w:rPr>
            </w:pPr>
            <w:r w:rsidRPr="008C3916">
              <w:rPr>
                <w:bCs/>
                <w:sz w:val="18"/>
                <w:szCs w:val="18"/>
              </w:rPr>
              <w:t>YES</w:t>
            </w:r>
          </w:p>
        </w:tc>
        <w:tc>
          <w:tcPr>
            <w:tcW w:w="0" w:type="auto"/>
            <w:shd w:val="clear" w:color="auto" w:fill="auto"/>
            <w:tcMar>
              <w:top w:w="0" w:type="dxa"/>
              <w:left w:w="108" w:type="dxa"/>
              <w:bottom w:w="0" w:type="dxa"/>
              <w:right w:w="108" w:type="dxa"/>
            </w:tcMar>
            <w:vAlign w:val="center"/>
          </w:tcPr>
          <w:p w14:paraId="7DA6FF4F" w14:textId="77777777" w:rsidR="00457F2F" w:rsidRPr="008C3916" w:rsidRDefault="00457F2F" w:rsidP="00836D2C">
            <w:pPr>
              <w:pStyle w:val="MDPI42tablebody"/>
              <w:rPr>
                <w:bCs/>
                <w:sz w:val="18"/>
                <w:szCs w:val="18"/>
              </w:rPr>
            </w:pPr>
            <w:r w:rsidRPr="008C3916">
              <w:rPr>
                <w:bCs/>
                <w:sz w:val="18"/>
                <w:szCs w:val="18"/>
              </w:rPr>
              <w:t>Ethylene</w:t>
            </w:r>
          </w:p>
        </w:tc>
        <w:tc>
          <w:tcPr>
            <w:tcW w:w="0" w:type="auto"/>
            <w:shd w:val="clear" w:color="auto" w:fill="auto"/>
            <w:tcMar>
              <w:top w:w="0" w:type="dxa"/>
              <w:left w:w="108" w:type="dxa"/>
              <w:bottom w:w="0" w:type="dxa"/>
              <w:right w:w="108" w:type="dxa"/>
            </w:tcMar>
            <w:vAlign w:val="center"/>
          </w:tcPr>
          <w:p w14:paraId="0A9D8631" w14:textId="77777777" w:rsidR="00457F2F" w:rsidRPr="008C3916" w:rsidRDefault="00457F2F" w:rsidP="00836D2C">
            <w:pPr>
              <w:pStyle w:val="MDPI42tablebody"/>
              <w:rPr>
                <w:bCs/>
                <w:sz w:val="18"/>
                <w:szCs w:val="18"/>
              </w:rPr>
            </w:pPr>
            <w:r w:rsidRPr="008C3916">
              <w:rPr>
                <w:bCs/>
                <w:sz w:val="18"/>
                <w:szCs w:val="18"/>
              </w:rPr>
              <w:t>YES</w:t>
            </w:r>
          </w:p>
        </w:tc>
        <w:tc>
          <w:tcPr>
            <w:tcW w:w="0" w:type="auto"/>
            <w:shd w:val="clear" w:color="auto" w:fill="auto"/>
            <w:tcMar>
              <w:top w:w="0" w:type="dxa"/>
              <w:left w:w="108" w:type="dxa"/>
              <w:bottom w:w="0" w:type="dxa"/>
              <w:right w:w="108" w:type="dxa"/>
            </w:tcMar>
            <w:vAlign w:val="center"/>
          </w:tcPr>
          <w:p w14:paraId="5831CF74" w14:textId="77777777" w:rsidR="00457F2F" w:rsidRPr="008C3916" w:rsidRDefault="00457F2F" w:rsidP="00836D2C">
            <w:pPr>
              <w:pStyle w:val="MDPI42tablebody"/>
              <w:rPr>
                <w:bCs/>
                <w:sz w:val="18"/>
                <w:szCs w:val="18"/>
              </w:rPr>
            </w:pPr>
            <w:r w:rsidRPr="008C3916">
              <w:rPr>
                <w:bCs/>
                <w:sz w:val="18"/>
                <w:szCs w:val="18"/>
              </w:rPr>
              <w:t>-</w:t>
            </w:r>
          </w:p>
        </w:tc>
        <w:tc>
          <w:tcPr>
            <w:tcW w:w="0" w:type="auto"/>
            <w:shd w:val="clear" w:color="auto" w:fill="auto"/>
            <w:tcMar>
              <w:top w:w="0" w:type="dxa"/>
              <w:left w:w="108" w:type="dxa"/>
              <w:bottom w:w="0" w:type="dxa"/>
              <w:right w:w="108" w:type="dxa"/>
            </w:tcMar>
            <w:vAlign w:val="center"/>
          </w:tcPr>
          <w:p w14:paraId="09F08430" w14:textId="77777777" w:rsidR="00457F2F" w:rsidRPr="008C3916" w:rsidRDefault="00457F2F" w:rsidP="00836D2C">
            <w:pPr>
              <w:pStyle w:val="MDPI42tablebody"/>
              <w:rPr>
                <w:bCs/>
                <w:sz w:val="18"/>
                <w:szCs w:val="18"/>
              </w:rPr>
            </w:pPr>
            <w:r w:rsidRPr="008C3916">
              <w:rPr>
                <w:bCs/>
                <w:sz w:val="18"/>
                <w:szCs w:val="18"/>
              </w:rPr>
              <w:t>3.3</w:t>
            </w:r>
          </w:p>
        </w:tc>
        <w:tc>
          <w:tcPr>
            <w:tcW w:w="0" w:type="auto"/>
            <w:shd w:val="clear" w:color="auto" w:fill="auto"/>
            <w:tcMar>
              <w:top w:w="0" w:type="dxa"/>
              <w:left w:w="108" w:type="dxa"/>
              <w:bottom w:w="0" w:type="dxa"/>
              <w:right w:w="108" w:type="dxa"/>
            </w:tcMar>
            <w:vAlign w:val="center"/>
          </w:tcPr>
          <w:p w14:paraId="6B0BE041" w14:textId="77777777" w:rsidR="00457F2F" w:rsidRPr="008C3916" w:rsidRDefault="00457F2F" w:rsidP="00836D2C">
            <w:pPr>
              <w:pStyle w:val="MDPI42tablebody"/>
              <w:rPr>
                <w:bCs/>
                <w:sz w:val="18"/>
                <w:szCs w:val="18"/>
              </w:rPr>
            </w:pPr>
            <w:r w:rsidRPr="008C3916">
              <w:rPr>
                <w:bCs/>
                <w:sz w:val="18"/>
                <w:szCs w:val="18"/>
              </w:rPr>
              <w:t>2.9</w:t>
            </w:r>
          </w:p>
        </w:tc>
        <w:tc>
          <w:tcPr>
            <w:tcW w:w="0" w:type="auto"/>
            <w:shd w:val="clear" w:color="auto" w:fill="auto"/>
            <w:tcMar>
              <w:top w:w="0" w:type="dxa"/>
              <w:left w:w="108" w:type="dxa"/>
              <w:bottom w:w="0" w:type="dxa"/>
              <w:right w:w="108" w:type="dxa"/>
            </w:tcMar>
            <w:vAlign w:val="center"/>
          </w:tcPr>
          <w:p w14:paraId="41A70E02" w14:textId="77777777" w:rsidR="00457F2F" w:rsidRPr="008C3916" w:rsidRDefault="00457F2F" w:rsidP="00836D2C">
            <w:pPr>
              <w:pStyle w:val="MDPI42tablebody"/>
              <w:rPr>
                <w:bCs/>
                <w:sz w:val="18"/>
                <w:szCs w:val="18"/>
              </w:rPr>
            </w:pPr>
            <w:r w:rsidRPr="008C3916">
              <w:rPr>
                <w:bCs/>
                <w:sz w:val="18"/>
                <w:szCs w:val="18"/>
              </w:rPr>
              <w:t>4.2</w:t>
            </w:r>
          </w:p>
        </w:tc>
      </w:tr>
      <w:bookmarkEnd w:id="2"/>
      <w:tr w:rsidR="00457F2F" w:rsidRPr="008C3916" w14:paraId="6BFB1FD1" w14:textId="77777777" w:rsidTr="008C3916">
        <w:trPr>
          <w:jc w:val="center"/>
        </w:trPr>
        <w:tc>
          <w:tcPr>
            <w:tcW w:w="0" w:type="auto"/>
            <w:shd w:val="clear" w:color="auto" w:fill="auto"/>
            <w:tcMar>
              <w:top w:w="0" w:type="dxa"/>
              <w:left w:w="108" w:type="dxa"/>
              <w:bottom w:w="0" w:type="dxa"/>
              <w:right w:w="108" w:type="dxa"/>
            </w:tcMar>
            <w:vAlign w:val="center"/>
          </w:tcPr>
          <w:p w14:paraId="32F3FC0B" w14:textId="77777777" w:rsidR="00457F2F" w:rsidRPr="008C3916" w:rsidRDefault="00457F2F" w:rsidP="00836D2C">
            <w:pPr>
              <w:pStyle w:val="MDPI42tablebody"/>
              <w:rPr>
                <w:bCs/>
                <w:sz w:val="18"/>
                <w:szCs w:val="18"/>
              </w:rPr>
            </w:pPr>
            <w:r w:rsidRPr="008C3916">
              <w:rPr>
                <w:bCs/>
                <w:sz w:val="18"/>
                <w:szCs w:val="18"/>
              </w:rPr>
              <w:t>1-2</w:t>
            </w:r>
          </w:p>
        </w:tc>
        <w:tc>
          <w:tcPr>
            <w:tcW w:w="0" w:type="auto"/>
            <w:shd w:val="clear" w:color="auto" w:fill="auto"/>
            <w:tcMar>
              <w:top w:w="0" w:type="dxa"/>
              <w:left w:w="108" w:type="dxa"/>
              <w:bottom w:w="0" w:type="dxa"/>
              <w:right w:w="108" w:type="dxa"/>
            </w:tcMar>
            <w:vAlign w:val="center"/>
          </w:tcPr>
          <w:p w14:paraId="5518FDE6" w14:textId="77777777" w:rsidR="00457F2F" w:rsidRPr="008C3916" w:rsidRDefault="00457F2F" w:rsidP="00836D2C">
            <w:pPr>
              <w:pStyle w:val="MDPI42tablebody"/>
              <w:rPr>
                <w:bCs/>
                <w:sz w:val="18"/>
                <w:szCs w:val="18"/>
              </w:rPr>
            </w:pPr>
            <w:r w:rsidRPr="008C3916">
              <w:rPr>
                <w:bCs/>
                <w:sz w:val="18"/>
                <w:szCs w:val="18"/>
              </w:rPr>
              <w:t>BTMSE/MTMS=25/75</w:t>
            </w:r>
          </w:p>
        </w:tc>
        <w:tc>
          <w:tcPr>
            <w:tcW w:w="0" w:type="auto"/>
            <w:shd w:val="clear" w:color="auto" w:fill="auto"/>
            <w:tcMar>
              <w:top w:w="0" w:type="dxa"/>
              <w:left w:w="108" w:type="dxa"/>
              <w:bottom w:w="0" w:type="dxa"/>
              <w:right w:w="108" w:type="dxa"/>
            </w:tcMar>
            <w:vAlign w:val="center"/>
          </w:tcPr>
          <w:p w14:paraId="3AD13A78" w14:textId="77777777" w:rsidR="00457F2F" w:rsidRPr="008C3916" w:rsidRDefault="00457F2F" w:rsidP="00836D2C">
            <w:pPr>
              <w:pStyle w:val="MDPI42tablebody"/>
              <w:rPr>
                <w:bCs/>
                <w:sz w:val="18"/>
                <w:szCs w:val="18"/>
              </w:rPr>
            </w:pPr>
            <w:r w:rsidRPr="008C3916">
              <w:rPr>
                <w:bCs/>
                <w:sz w:val="18"/>
                <w:szCs w:val="18"/>
              </w:rPr>
              <w:t>YES</w:t>
            </w:r>
          </w:p>
        </w:tc>
        <w:tc>
          <w:tcPr>
            <w:tcW w:w="0" w:type="auto"/>
            <w:shd w:val="clear" w:color="auto" w:fill="auto"/>
            <w:tcMar>
              <w:top w:w="0" w:type="dxa"/>
              <w:left w:w="108" w:type="dxa"/>
              <w:bottom w:w="0" w:type="dxa"/>
              <w:right w:w="108" w:type="dxa"/>
            </w:tcMar>
            <w:vAlign w:val="center"/>
          </w:tcPr>
          <w:p w14:paraId="07BCE63D" w14:textId="77777777" w:rsidR="00457F2F" w:rsidRPr="008C3916" w:rsidRDefault="00457F2F" w:rsidP="00836D2C">
            <w:pPr>
              <w:pStyle w:val="MDPI42tablebody"/>
              <w:rPr>
                <w:bCs/>
                <w:sz w:val="18"/>
                <w:szCs w:val="18"/>
              </w:rPr>
            </w:pPr>
            <w:r w:rsidRPr="008C3916">
              <w:rPr>
                <w:bCs/>
                <w:sz w:val="18"/>
                <w:szCs w:val="18"/>
              </w:rPr>
              <w:t>Ethylene</w:t>
            </w:r>
          </w:p>
        </w:tc>
        <w:tc>
          <w:tcPr>
            <w:tcW w:w="0" w:type="auto"/>
            <w:shd w:val="clear" w:color="auto" w:fill="auto"/>
            <w:tcMar>
              <w:top w:w="0" w:type="dxa"/>
              <w:left w:w="108" w:type="dxa"/>
              <w:bottom w:w="0" w:type="dxa"/>
              <w:right w:w="108" w:type="dxa"/>
            </w:tcMar>
            <w:vAlign w:val="center"/>
          </w:tcPr>
          <w:p w14:paraId="74D96110" w14:textId="77777777" w:rsidR="00457F2F" w:rsidRPr="008C3916" w:rsidRDefault="00457F2F" w:rsidP="00836D2C">
            <w:pPr>
              <w:pStyle w:val="MDPI42tablebody"/>
              <w:rPr>
                <w:bCs/>
                <w:sz w:val="18"/>
                <w:szCs w:val="18"/>
              </w:rPr>
            </w:pPr>
            <w:r w:rsidRPr="008C3916">
              <w:rPr>
                <w:bCs/>
                <w:sz w:val="18"/>
                <w:szCs w:val="18"/>
              </w:rPr>
              <w:t>YES</w:t>
            </w:r>
          </w:p>
        </w:tc>
        <w:tc>
          <w:tcPr>
            <w:tcW w:w="0" w:type="auto"/>
            <w:shd w:val="clear" w:color="auto" w:fill="auto"/>
            <w:tcMar>
              <w:top w:w="0" w:type="dxa"/>
              <w:left w:w="108" w:type="dxa"/>
              <w:bottom w:w="0" w:type="dxa"/>
              <w:right w:w="108" w:type="dxa"/>
            </w:tcMar>
            <w:vAlign w:val="center"/>
          </w:tcPr>
          <w:p w14:paraId="526D97C6" w14:textId="77777777" w:rsidR="00457F2F" w:rsidRPr="008C3916" w:rsidRDefault="00457F2F" w:rsidP="00836D2C">
            <w:pPr>
              <w:pStyle w:val="MDPI42tablebody"/>
              <w:rPr>
                <w:bCs/>
                <w:sz w:val="18"/>
                <w:szCs w:val="18"/>
              </w:rPr>
            </w:pPr>
            <w:r w:rsidRPr="008C3916">
              <w:rPr>
                <w:bCs/>
                <w:sz w:val="18"/>
                <w:szCs w:val="18"/>
              </w:rPr>
              <w:t>-</w:t>
            </w:r>
          </w:p>
        </w:tc>
        <w:tc>
          <w:tcPr>
            <w:tcW w:w="0" w:type="auto"/>
            <w:shd w:val="clear" w:color="auto" w:fill="auto"/>
            <w:tcMar>
              <w:top w:w="0" w:type="dxa"/>
              <w:left w:w="108" w:type="dxa"/>
              <w:bottom w:w="0" w:type="dxa"/>
              <w:right w:w="108" w:type="dxa"/>
            </w:tcMar>
            <w:vAlign w:val="center"/>
          </w:tcPr>
          <w:p w14:paraId="51647599" w14:textId="77777777" w:rsidR="00457F2F" w:rsidRPr="008C3916" w:rsidRDefault="00457F2F" w:rsidP="00836D2C">
            <w:pPr>
              <w:pStyle w:val="MDPI42tablebody"/>
              <w:rPr>
                <w:bCs/>
                <w:sz w:val="18"/>
                <w:szCs w:val="18"/>
              </w:rPr>
            </w:pPr>
            <w:r w:rsidRPr="008C3916">
              <w:rPr>
                <w:bCs/>
                <w:sz w:val="18"/>
                <w:szCs w:val="18"/>
              </w:rPr>
              <w:t>3.3</w:t>
            </w:r>
          </w:p>
        </w:tc>
        <w:tc>
          <w:tcPr>
            <w:tcW w:w="0" w:type="auto"/>
            <w:shd w:val="clear" w:color="auto" w:fill="auto"/>
            <w:tcMar>
              <w:top w:w="0" w:type="dxa"/>
              <w:left w:w="108" w:type="dxa"/>
              <w:bottom w:w="0" w:type="dxa"/>
              <w:right w:w="108" w:type="dxa"/>
            </w:tcMar>
            <w:vAlign w:val="center"/>
          </w:tcPr>
          <w:p w14:paraId="1600534A" w14:textId="77777777" w:rsidR="00457F2F" w:rsidRPr="008C3916" w:rsidRDefault="00457F2F" w:rsidP="00836D2C">
            <w:pPr>
              <w:pStyle w:val="MDPI42tablebody"/>
              <w:rPr>
                <w:bCs/>
                <w:sz w:val="18"/>
                <w:szCs w:val="18"/>
              </w:rPr>
            </w:pPr>
            <w:r w:rsidRPr="008C3916">
              <w:rPr>
                <w:bCs/>
                <w:sz w:val="18"/>
                <w:szCs w:val="18"/>
              </w:rPr>
              <w:t>2.9</w:t>
            </w:r>
          </w:p>
        </w:tc>
        <w:tc>
          <w:tcPr>
            <w:tcW w:w="0" w:type="auto"/>
            <w:shd w:val="clear" w:color="auto" w:fill="auto"/>
            <w:tcMar>
              <w:top w:w="0" w:type="dxa"/>
              <w:left w:w="108" w:type="dxa"/>
              <w:bottom w:w="0" w:type="dxa"/>
              <w:right w:w="108" w:type="dxa"/>
            </w:tcMar>
            <w:vAlign w:val="center"/>
          </w:tcPr>
          <w:p w14:paraId="2587F628" w14:textId="77777777" w:rsidR="00457F2F" w:rsidRPr="008C3916" w:rsidRDefault="00457F2F" w:rsidP="00836D2C">
            <w:pPr>
              <w:pStyle w:val="MDPI42tablebody"/>
              <w:rPr>
                <w:bCs/>
                <w:sz w:val="18"/>
                <w:szCs w:val="18"/>
              </w:rPr>
            </w:pPr>
            <w:r w:rsidRPr="008C3916">
              <w:rPr>
                <w:bCs/>
                <w:sz w:val="18"/>
                <w:szCs w:val="18"/>
              </w:rPr>
              <w:t>4.2</w:t>
            </w:r>
          </w:p>
        </w:tc>
      </w:tr>
      <w:tr w:rsidR="00457F2F" w:rsidRPr="008C3916" w14:paraId="4DAE03C0" w14:textId="77777777" w:rsidTr="008C3916">
        <w:trPr>
          <w:jc w:val="center"/>
        </w:trPr>
        <w:tc>
          <w:tcPr>
            <w:tcW w:w="0" w:type="auto"/>
            <w:shd w:val="clear" w:color="auto" w:fill="auto"/>
            <w:tcMar>
              <w:top w:w="0" w:type="dxa"/>
              <w:left w:w="108" w:type="dxa"/>
              <w:bottom w:w="0" w:type="dxa"/>
              <w:right w:w="108" w:type="dxa"/>
            </w:tcMar>
            <w:vAlign w:val="center"/>
          </w:tcPr>
          <w:p w14:paraId="1C00731D" w14:textId="77777777" w:rsidR="00457F2F" w:rsidRPr="008C3916" w:rsidRDefault="00457F2F" w:rsidP="00836D2C">
            <w:pPr>
              <w:pStyle w:val="MDPI42tablebody"/>
              <w:rPr>
                <w:bCs/>
                <w:sz w:val="18"/>
                <w:szCs w:val="18"/>
              </w:rPr>
            </w:pPr>
            <w:r w:rsidRPr="008C3916">
              <w:rPr>
                <w:bCs/>
                <w:sz w:val="18"/>
                <w:szCs w:val="18"/>
              </w:rPr>
              <w:t>2-1</w:t>
            </w:r>
          </w:p>
        </w:tc>
        <w:tc>
          <w:tcPr>
            <w:tcW w:w="0" w:type="auto"/>
            <w:shd w:val="clear" w:color="auto" w:fill="auto"/>
            <w:tcMar>
              <w:top w:w="0" w:type="dxa"/>
              <w:left w:w="108" w:type="dxa"/>
              <w:bottom w:w="0" w:type="dxa"/>
              <w:right w:w="108" w:type="dxa"/>
            </w:tcMar>
            <w:vAlign w:val="center"/>
          </w:tcPr>
          <w:p w14:paraId="584CDF73" w14:textId="77777777" w:rsidR="00457F2F" w:rsidRPr="008C3916" w:rsidRDefault="00457F2F" w:rsidP="00836D2C">
            <w:pPr>
              <w:pStyle w:val="MDPI42tablebody"/>
              <w:rPr>
                <w:bCs/>
                <w:sz w:val="18"/>
                <w:szCs w:val="18"/>
              </w:rPr>
            </w:pPr>
            <w:r w:rsidRPr="008C3916">
              <w:rPr>
                <w:bCs/>
                <w:sz w:val="18"/>
                <w:szCs w:val="18"/>
              </w:rPr>
              <w:t>1,3,5/1,3-BB</w:t>
            </w:r>
          </w:p>
        </w:tc>
        <w:tc>
          <w:tcPr>
            <w:tcW w:w="0" w:type="auto"/>
            <w:shd w:val="clear" w:color="auto" w:fill="auto"/>
            <w:tcMar>
              <w:top w:w="0" w:type="dxa"/>
              <w:left w:w="108" w:type="dxa"/>
              <w:bottom w:w="0" w:type="dxa"/>
              <w:right w:w="108" w:type="dxa"/>
            </w:tcMar>
            <w:vAlign w:val="center"/>
          </w:tcPr>
          <w:p w14:paraId="1825164C" w14:textId="77777777" w:rsidR="00457F2F" w:rsidRPr="008C3916" w:rsidRDefault="00457F2F" w:rsidP="00836D2C">
            <w:pPr>
              <w:pStyle w:val="MDPI42tablebody"/>
              <w:rPr>
                <w:bCs/>
                <w:sz w:val="18"/>
                <w:szCs w:val="18"/>
              </w:rPr>
            </w:pPr>
            <w:r w:rsidRPr="008C3916">
              <w:rPr>
                <w:bCs/>
                <w:sz w:val="18"/>
                <w:szCs w:val="18"/>
              </w:rPr>
              <w:t>NO</w:t>
            </w:r>
          </w:p>
        </w:tc>
        <w:tc>
          <w:tcPr>
            <w:tcW w:w="0" w:type="auto"/>
            <w:shd w:val="clear" w:color="auto" w:fill="auto"/>
            <w:tcMar>
              <w:top w:w="0" w:type="dxa"/>
              <w:left w:w="108" w:type="dxa"/>
              <w:bottom w:w="0" w:type="dxa"/>
              <w:right w:w="108" w:type="dxa"/>
            </w:tcMar>
            <w:vAlign w:val="center"/>
          </w:tcPr>
          <w:p w14:paraId="61D51B14" w14:textId="77777777" w:rsidR="00457F2F" w:rsidRPr="008C3916" w:rsidRDefault="00457F2F" w:rsidP="00836D2C">
            <w:pPr>
              <w:pStyle w:val="MDPI42tablebody"/>
              <w:rPr>
                <w:bCs/>
                <w:sz w:val="18"/>
                <w:szCs w:val="18"/>
              </w:rPr>
            </w:pPr>
            <w:r w:rsidRPr="008C3916">
              <w:rPr>
                <w:bCs/>
                <w:sz w:val="18"/>
                <w:szCs w:val="18"/>
              </w:rPr>
              <w:t>Benzene</w:t>
            </w:r>
          </w:p>
        </w:tc>
        <w:tc>
          <w:tcPr>
            <w:tcW w:w="0" w:type="auto"/>
            <w:shd w:val="clear" w:color="auto" w:fill="auto"/>
            <w:tcMar>
              <w:top w:w="0" w:type="dxa"/>
              <w:left w:w="108" w:type="dxa"/>
              <w:bottom w:w="0" w:type="dxa"/>
              <w:right w:w="108" w:type="dxa"/>
            </w:tcMar>
            <w:vAlign w:val="center"/>
          </w:tcPr>
          <w:p w14:paraId="477CB451" w14:textId="77777777" w:rsidR="00457F2F" w:rsidRPr="008C3916" w:rsidRDefault="00457F2F" w:rsidP="00836D2C">
            <w:pPr>
              <w:pStyle w:val="MDPI42tablebody"/>
              <w:rPr>
                <w:bCs/>
                <w:sz w:val="18"/>
                <w:szCs w:val="18"/>
              </w:rPr>
            </w:pPr>
            <w:r w:rsidRPr="008C3916">
              <w:rPr>
                <w:bCs/>
                <w:sz w:val="18"/>
                <w:szCs w:val="18"/>
              </w:rPr>
              <w:t>YES</w:t>
            </w:r>
          </w:p>
        </w:tc>
        <w:tc>
          <w:tcPr>
            <w:tcW w:w="0" w:type="auto"/>
            <w:shd w:val="clear" w:color="auto" w:fill="auto"/>
            <w:tcMar>
              <w:top w:w="0" w:type="dxa"/>
              <w:left w:w="108" w:type="dxa"/>
              <w:bottom w:w="0" w:type="dxa"/>
              <w:right w:w="108" w:type="dxa"/>
            </w:tcMar>
            <w:vAlign w:val="center"/>
          </w:tcPr>
          <w:p w14:paraId="161E7067" w14:textId="77777777" w:rsidR="00457F2F" w:rsidRPr="008C3916" w:rsidRDefault="00457F2F" w:rsidP="00836D2C">
            <w:pPr>
              <w:pStyle w:val="MDPI42tablebody"/>
              <w:rPr>
                <w:bCs/>
                <w:sz w:val="18"/>
                <w:szCs w:val="18"/>
              </w:rPr>
            </w:pPr>
            <w:r w:rsidRPr="008C3916">
              <w:rPr>
                <w:bCs/>
                <w:sz w:val="18"/>
                <w:szCs w:val="18"/>
              </w:rPr>
              <w:t>3.9</w:t>
            </w:r>
          </w:p>
        </w:tc>
        <w:tc>
          <w:tcPr>
            <w:tcW w:w="0" w:type="auto"/>
            <w:shd w:val="clear" w:color="auto" w:fill="auto"/>
            <w:tcMar>
              <w:top w:w="0" w:type="dxa"/>
              <w:left w:w="108" w:type="dxa"/>
              <w:bottom w:w="0" w:type="dxa"/>
              <w:right w:w="108" w:type="dxa"/>
            </w:tcMar>
            <w:vAlign w:val="center"/>
          </w:tcPr>
          <w:p w14:paraId="28CAE541" w14:textId="77777777" w:rsidR="00457F2F" w:rsidRPr="008C3916" w:rsidRDefault="00457F2F" w:rsidP="00836D2C">
            <w:pPr>
              <w:pStyle w:val="MDPI42tablebody"/>
              <w:rPr>
                <w:bCs/>
                <w:sz w:val="18"/>
                <w:szCs w:val="18"/>
              </w:rPr>
            </w:pPr>
            <w:r w:rsidRPr="008C3916">
              <w:rPr>
                <w:bCs/>
                <w:sz w:val="18"/>
                <w:szCs w:val="18"/>
              </w:rPr>
              <w:t>-</w:t>
            </w:r>
          </w:p>
        </w:tc>
        <w:tc>
          <w:tcPr>
            <w:tcW w:w="0" w:type="auto"/>
            <w:shd w:val="clear" w:color="auto" w:fill="auto"/>
            <w:tcMar>
              <w:top w:w="0" w:type="dxa"/>
              <w:left w:w="108" w:type="dxa"/>
              <w:bottom w:w="0" w:type="dxa"/>
              <w:right w:w="108" w:type="dxa"/>
            </w:tcMar>
            <w:vAlign w:val="center"/>
          </w:tcPr>
          <w:p w14:paraId="0AC9AD2F" w14:textId="77777777" w:rsidR="00457F2F" w:rsidRPr="008C3916" w:rsidRDefault="00457F2F" w:rsidP="00836D2C">
            <w:pPr>
              <w:pStyle w:val="MDPI42tablebody"/>
              <w:rPr>
                <w:bCs/>
                <w:sz w:val="18"/>
                <w:szCs w:val="18"/>
              </w:rPr>
            </w:pPr>
            <w:r w:rsidRPr="008C3916">
              <w:rPr>
                <w:bCs/>
                <w:sz w:val="18"/>
                <w:szCs w:val="18"/>
              </w:rPr>
              <w:t>(2.90)</w:t>
            </w:r>
          </w:p>
        </w:tc>
        <w:tc>
          <w:tcPr>
            <w:tcW w:w="0" w:type="auto"/>
            <w:shd w:val="clear" w:color="auto" w:fill="auto"/>
            <w:tcMar>
              <w:top w:w="0" w:type="dxa"/>
              <w:left w:w="108" w:type="dxa"/>
              <w:bottom w:w="0" w:type="dxa"/>
              <w:right w:w="108" w:type="dxa"/>
            </w:tcMar>
            <w:vAlign w:val="center"/>
          </w:tcPr>
          <w:p w14:paraId="76058AE2" w14:textId="77777777" w:rsidR="00457F2F" w:rsidRPr="008C3916" w:rsidRDefault="00457F2F" w:rsidP="00836D2C">
            <w:pPr>
              <w:pStyle w:val="MDPI42tablebody"/>
              <w:rPr>
                <w:bCs/>
                <w:sz w:val="18"/>
                <w:szCs w:val="18"/>
              </w:rPr>
            </w:pPr>
            <w:r w:rsidRPr="008C3916">
              <w:rPr>
                <w:bCs/>
                <w:sz w:val="18"/>
                <w:szCs w:val="18"/>
              </w:rPr>
              <w:t>(4.85)</w:t>
            </w:r>
          </w:p>
        </w:tc>
      </w:tr>
      <w:tr w:rsidR="00457F2F" w:rsidRPr="008C3916" w14:paraId="02B13F97" w14:textId="77777777" w:rsidTr="008C3916">
        <w:trPr>
          <w:jc w:val="center"/>
        </w:trPr>
        <w:tc>
          <w:tcPr>
            <w:tcW w:w="0" w:type="auto"/>
            <w:shd w:val="clear" w:color="auto" w:fill="auto"/>
            <w:tcMar>
              <w:top w:w="0" w:type="dxa"/>
              <w:left w:w="108" w:type="dxa"/>
              <w:bottom w:w="0" w:type="dxa"/>
              <w:right w:w="108" w:type="dxa"/>
            </w:tcMar>
            <w:vAlign w:val="center"/>
          </w:tcPr>
          <w:p w14:paraId="27D2BC23" w14:textId="77777777" w:rsidR="00457F2F" w:rsidRPr="008C3916" w:rsidRDefault="00457F2F" w:rsidP="00836D2C">
            <w:pPr>
              <w:pStyle w:val="MDPI42tablebody"/>
              <w:rPr>
                <w:bCs/>
                <w:sz w:val="18"/>
                <w:szCs w:val="18"/>
              </w:rPr>
            </w:pPr>
            <w:r w:rsidRPr="008C3916">
              <w:rPr>
                <w:bCs/>
                <w:sz w:val="18"/>
                <w:szCs w:val="18"/>
              </w:rPr>
              <w:t>2-2</w:t>
            </w:r>
          </w:p>
        </w:tc>
        <w:tc>
          <w:tcPr>
            <w:tcW w:w="0" w:type="auto"/>
            <w:shd w:val="clear" w:color="auto" w:fill="auto"/>
            <w:tcMar>
              <w:top w:w="0" w:type="dxa"/>
              <w:left w:w="108" w:type="dxa"/>
              <w:bottom w:w="0" w:type="dxa"/>
              <w:right w:w="108" w:type="dxa"/>
            </w:tcMar>
            <w:vAlign w:val="center"/>
          </w:tcPr>
          <w:p w14:paraId="5A8846F5" w14:textId="77777777" w:rsidR="00457F2F" w:rsidRPr="008C3916" w:rsidRDefault="00457F2F" w:rsidP="00836D2C">
            <w:pPr>
              <w:pStyle w:val="MDPI42tablebody"/>
              <w:rPr>
                <w:bCs/>
                <w:sz w:val="18"/>
                <w:szCs w:val="18"/>
              </w:rPr>
            </w:pPr>
            <w:r w:rsidRPr="008C3916">
              <w:rPr>
                <w:bCs/>
                <w:sz w:val="18"/>
                <w:szCs w:val="18"/>
              </w:rPr>
              <w:t>1,4-BB</w:t>
            </w:r>
          </w:p>
        </w:tc>
        <w:tc>
          <w:tcPr>
            <w:tcW w:w="0" w:type="auto"/>
            <w:shd w:val="clear" w:color="auto" w:fill="auto"/>
            <w:tcMar>
              <w:top w:w="0" w:type="dxa"/>
              <w:left w:w="108" w:type="dxa"/>
              <w:bottom w:w="0" w:type="dxa"/>
              <w:right w:w="108" w:type="dxa"/>
            </w:tcMar>
            <w:vAlign w:val="center"/>
          </w:tcPr>
          <w:p w14:paraId="39170058" w14:textId="77777777" w:rsidR="00457F2F" w:rsidRPr="008C3916" w:rsidRDefault="00457F2F" w:rsidP="00836D2C">
            <w:pPr>
              <w:pStyle w:val="MDPI42tablebody"/>
              <w:rPr>
                <w:bCs/>
                <w:sz w:val="18"/>
                <w:szCs w:val="18"/>
              </w:rPr>
            </w:pPr>
            <w:r w:rsidRPr="008C3916">
              <w:rPr>
                <w:bCs/>
                <w:sz w:val="18"/>
                <w:szCs w:val="18"/>
              </w:rPr>
              <w:t>NO</w:t>
            </w:r>
          </w:p>
        </w:tc>
        <w:tc>
          <w:tcPr>
            <w:tcW w:w="0" w:type="auto"/>
            <w:shd w:val="clear" w:color="auto" w:fill="auto"/>
            <w:tcMar>
              <w:top w:w="0" w:type="dxa"/>
              <w:left w:w="108" w:type="dxa"/>
              <w:bottom w:w="0" w:type="dxa"/>
              <w:right w:w="108" w:type="dxa"/>
            </w:tcMar>
            <w:vAlign w:val="center"/>
          </w:tcPr>
          <w:p w14:paraId="4274F38E" w14:textId="77777777" w:rsidR="00457F2F" w:rsidRPr="008C3916" w:rsidRDefault="00457F2F" w:rsidP="00836D2C">
            <w:pPr>
              <w:pStyle w:val="MDPI42tablebody"/>
              <w:rPr>
                <w:bCs/>
                <w:sz w:val="18"/>
                <w:szCs w:val="18"/>
              </w:rPr>
            </w:pPr>
            <w:r w:rsidRPr="008C3916">
              <w:rPr>
                <w:bCs/>
                <w:sz w:val="18"/>
                <w:szCs w:val="18"/>
              </w:rPr>
              <w:t>Benzene</w:t>
            </w:r>
          </w:p>
        </w:tc>
        <w:tc>
          <w:tcPr>
            <w:tcW w:w="0" w:type="auto"/>
            <w:shd w:val="clear" w:color="auto" w:fill="auto"/>
            <w:tcMar>
              <w:top w:w="0" w:type="dxa"/>
              <w:left w:w="108" w:type="dxa"/>
              <w:bottom w:w="0" w:type="dxa"/>
              <w:right w:w="108" w:type="dxa"/>
            </w:tcMar>
            <w:vAlign w:val="center"/>
          </w:tcPr>
          <w:p w14:paraId="1BB06249" w14:textId="77777777" w:rsidR="00457F2F" w:rsidRPr="008C3916" w:rsidRDefault="00457F2F" w:rsidP="00836D2C">
            <w:pPr>
              <w:pStyle w:val="MDPI42tablebody"/>
              <w:rPr>
                <w:bCs/>
                <w:sz w:val="18"/>
                <w:szCs w:val="18"/>
              </w:rPr>
            </w:pPr>
            <w:r w:rsidRPr="008C3916">
              <w:rPr>
                <w:bCs/>
                <w:sz w:val="18"/>
                <w:szCs w:val="18"/>
              </w:rPr>
              <w:t>NO</w:t>
            </w:r>
          </w:p>
        </w:tc>
        <w:tc>
          <w:tcPr>
            <w:tcW w:w="0" w:type="auto"/>
            <w:shd w:val="clear" w:color="auto" w:fill="auto"/>
            <w:tcMar>
              <w:top w:w="0" w:type="dxa"/>
              <w:left w:w="108" w:type="dxa"/>
              <w:bottom w:w="0" w:type="dxa"/>
              <w:right w:w="108" w:type="dxa"/>
            </w:tcMar>
            <w:vAlign w:val="center"/>
          </w:tcPr>
          <w:p w14:paraId="58B739DF" w14:textId="77777777" w:rsidR="00457F2F" w:rsidRPr="008C3916" w:rsidRDefault="00457F2F" w:rsidP="00836D2C">
            <w:pPr>
              <w:pStyle w:val="MDPI42tablebody"/>
              <w:rPr>
                <w:bCs/>
                <w:sz w:val="18"/>
                <w:szCs w:val="18"/>
              </w:rPr>
            </w:pPr>
            <w:r w:rsidRPr="008C3916">
              <w:rPr>
                <w:bCs/>
                <w:sz w:val="18"/>
                <w:szCs w:val="18"/>
              </w:rPr>
              <w:t>3.68</w:t>
            </w:r>
          </w:p>
        </w:tc>
        <w:tc>
          <w:tcPr>
            <w:tcW w:w="0" w:type="auto"/>
            <w:shd w:val="clear" w:color="auto" w:fill="auto"/>
            <w:tcMar>
              <w:top w:w="0" w:type="dxa"/>
              <w:left w:w="108" w:type="dxa"/>
              <w:bottom w:w="0" w:type="dxa"/>
              <w:right w:w="108" w:type="dxa"/>
            </w:tcMar>
            <w:vAlign w:val="center"/>
          </w:tcPr>
          <w:p w14:paraId="0834186D" w14:textId="77777777" w:rsidR="00457F2F" w:rsidRPr="008C3916" w:rsidRDefault="00457F2F" w:rsidP="00836D2C">
            <w:pPr>
              <w:pStyle w:val="MDPI42tablebody"/>
              <w:rPr>
                <w:bCs/>
                <w:sz w:val="18"/>
                <w:szCs w:val="18"/>
              </w:rPr>
            </w:pPr>
            <w:r w:rsidRPr="008C3916">
              <w:rPr>
                <w:bCs/>
                <w:sz w:val="18"/>
                <w:szCs w:val="18"/>
              </w:rPr>
              <w:t>-</w:t>
            </w:r>
          </w:p>
        </w:tc>
        <w:tc>
          <w:tcPr>
            <w:tcW w:w="0" w:type="auto"/>
            <w:shd w:val="clear" w:color="auto" w:fill="auto"/>
            <w:tcMar>
              <w:top w:w="0" w:type="dxa"/>
              <w:left w:w="108" w:type="dxa"/>
              <w:bottom w:w="0" w:type="dxa"/>
              <w:right w:w="108" w:type="dxa"/>
            </w:tcMar>
            <w:vAlign w:val="center"/>
          </w:tcPr>
          <w:p w14:paraId="5199BD1A" w14:textId="77777777" w:rsidR="00457F2F" w:rsidRPr="008C3916" w:rsidRDefault="00457F2F" w:rsidP="00836D2C">
            <w:pPr>
              <w:pStyle w:val="MDPI42tablebody"/>
              <w:rPr>
                <w:bCs/>
                <w:sz w:val="18"/>
                <w:szCs w:val="18"/>
              </w:rPr>
            </w:pPr>
            <w:r w:rsidRPr="008C3916">
              <w:rPr>
                <w:bCs/>
                <w:sz w:val="18"/>
                <w:szCs w:val="18"/>
              </w:rPr>
              <w:t>(2.86)</w:t>
            </w:r>
          </w:p>
        </w:tc>
        <w:tc>
          <w:tcPr>
            <w:tcW w:w="0" w:type="auto"/>
            <w:shd w:val="clear" w:color="auto" w:fill="auto"/>
            <w:tcMar>
              <w:top w:w="0" w:type="dxa"/>
              <w:left w:w="108" w:type="dxa"/>
              <w:bottom w:w="0" w:type="dxa"/>
              <w:right w:w="108" w:type="dxa"/>
            </w:tcMar>
            <w:vAlign w:val="center"/>
          </w:tcPr>
          <w:p w14:paraId="11F86E6E" w14:textId="77777777" w:rsidR="00457F2F" w:rsidRPr="008C3916" w:rsidRDefault="00457F2F" w:rsidP="00836D2C">
            <w:pPr>
              <w:pStyle w:val="MDPI42tablebody"/>
              <w:rPr>
                <w:bCs/>
                <w:sz w:val="18"/>
                <w:szCs w:val="18"/>
              </w:rPr>
            </w:pPr>
            <w:r w:rsidRPr="008C3916">
              <w:rPr>
                <w:bCs/>
                <w:sz w:val="18"/>
                <w:szCs w:val="18"/>
              </w:rPr>
              <w:t>-</w:t>
            </w:r>
          </w:p>
        </w:tc>
      </w:tr>
      <w:tr w:rsidR="00457F2F" w:rsidRPr="008C3916" w14:paraId="5D21AC4F" w14:textId="77777777" w:rsidTr="008C3916">
        <w:trPr>
          <w:jc w:val="center"/>
        </w:trPr>
        <w:tc>
          <w:tcPr>
            <w:tcW w:w="0" w:type="auto"/>
            <w:shd w:val="clear" w:color="auto" w:fill="auto"/>
            <w:tcMar>
              <w:top w:w="0" w:type="dxa"/>
              <w:left w:w="108" w:type="dxa"/>
              <w:bottom w:w="0" w:type="dxa"/>
              <w:right w:w="108" w:type="dxa"/>
            </w:tcMar>
            <w:vAlign w:val="center"/>
          </w:tcPr>
          <w:p w14:paraId="64E13E39" w14:textId="77777777" w:rsidR="00457F2F" w:rsidRPr="008C3916" w:rsidRDefault="00457F2F" w:rsidP="00836D2C">
            <w:pPr>
              <w:pStyle w:val="MDPI42tablebody"/>
              <w:rPr>
                <w:bCs/>
                <w:sz w:val="18"/>
                <w:szCs w:val="18"/>
              </w:rPr>
            </w:pPr>
            <w:r w:rsidRPr="008C3916">
              <w:rPr>
                <w:bCs/>
                <w:sz w:val="18"/>
                <w:szCs w:val="18"/>
              </w:rPr>
              <w:t>2-3</w:t>
            </w:r>
          </w:p>
        </w:tc>
        <w:tc>
          <w:tcPr>
            <w:tcW w:w="0" w:type="auto"/>
            <w:shd w:val="clear" w:color="auto" w:fill="auto"/>
            <w:tcMar>
              <w:top w:w="0" w:type="dxa"/>
              <w:left w:w="108" w:type="dxa"/>
              <w:bottom w:w="0" w:type="dxa"/>
              <w:right w:w="108" w:type="dxa"/>
            </w:tcMar>
            <w:vAlign w:val="center"/>
          </w:tcPr>
          <w:p w14:paraId="301CFDA8" w14:textId="77777777" w:rsidR="00457F2F" w:rsidRPr="008C3916" w:rsidRDefault="00457F2F" w:rsidP="00836D2C">
            <w:pPr>
              <w:pStyle w:val="MDPI42tablebody"/>
              <w:rPr>
                <w:bCs/>
                <w:sz w:val="18"/>
                <w:szCs w:val="18"/>
              </w:rPr>
            </w:pPr>
            <w:r w:rsidRPr="008C3916">
              <w:rPr>
                <w:bCs/>
                <w:sz w:val="18"/>
                <w:szCs w:val="18"/>
              </w:rPr>
              <w:t>1,4-BB-p</w:t>
            </w:r>
          </w:p>
        </w:tc>
        <w:tc>
          <w:tcPr>
            <w:tcW w:w="0" w:type="auto"/>
            <w:shd w:val="clear" w:color="auto" w:fill="auto"/>
            <w:tcMar>
              <w:top w:w="0" w:type="dxa"/>
              <w:left w:w="108" w:type="dxa"/>
              <w:bottom w:w="0" w:type="dxa"/>
              <w:right w:w="108" w:type="dxa"/>
            </w:tcMar>
            <w:vAlign w:val="center"/>
          </w:tcPr>
          <w:p w14:paraId="633BE48E" w14:textId="77777777" w:rsidR="00457F2F" w:rsidRPr="008C3916" w:rsidRDefault="00457F2F" w:rsidP="00836D2C">
            <w:pPr>
              <w:pStyle w:val="MDPI42tablebody"/>
              <w:rPr>
                <w:bCs/>
                <w:sz w:val="18"/>
                <w:szCs w:val="18"/>
              </w:rPr>
            </w:pPr>
            <w:r w:rsidRPr="008C3916">
              <w:rPr>
                <w:bCs/>
                <w:sz w:val="18"/>
                <w:szCs w:val="18"/>
              </w:rPr>
              <w:t>NO</w:t>
            </w:r>
          </w:p>
        </w:tc>
        <w:tc>
          <w:tcPr>
            <w:tcW w:w="0" w:type="auto"/>
            <w:shd w:val="clear" w:color="auto" w:fill="auto"/>
            <w:tcMar>
              <w:top w:w="0" w:type="dxa"/>
              <w:left w:w="108" w:type="dxa"/>
              <w:bottom w:w="0" w:type="dxa"/>
              <w:right w:w="108" w:type="dxa"/>
            </w:tcMar>
            <w:vAlign w:val="center"/>
          </w:tcPr>
          <w:p w14:paraId="0BBC0337" w14:textId="77777777" w:rsidR="00457F2F" w:rsidRPr="008C3916" w:rsidRDefault="00457F2F" w:rsidP="00836D2C">
            <w:pPr>
              <w:pStyle w:val="MDPI42tablebody"/>
              <w:rPr>
                <w:bCs/>
                <w:sz w:val="18"/>
                <w:szCs w:val="18"/>
              </w:rPr>
            </w:pPr>
            <w:r w:rsidRPr="008C3916">
              <w:rPr>
                <w:bCs/>
                <w:sz w:val="18"/>
                <w:szCs w:val="18"/>
              </w:rPr>
              <w:t>Benzene</w:t>
            </w:r>
          </w:p>
        </w:tc>
        <w:tc>
          <w:tcPr>
            <w:tcW w:w="0" w:type="auto"/>
            <w:shd w:val="clear" w:color="auto" w:fill="auto"/>
            <w:tcMar>
              <w:top w:w="0" w:type="dxa"/>
              <w:left w:w="108" w:type="dxa"/>
              <w:bottom w:w="0" w:type="dxa"/>
              <w:right w:w="108" w:type="dxa"/>
            </w:tcMar>
            <w:vAlign w:val="center"/>
          </w:tcPr>
          <w:p w14:paraId="46D41079" w14:textId="77777777" w:rsidR="00457F2F" w:rsidRPr="008C3916" w:rsidRDefault="00457F2F" w:rsidP="00836D2C">
            <w:pPr>
              <w:pStyle w:val="MDPI42tablebody"/>
              <w:rPr>
                <w:bCs/>
                <w:sz w:val="18"/>
                <w:szCs w:val="18"/>
              </w:rPr>
            </w:pPr>
            <w:r w:rsidRPr="008C3916">
              <w:rPr>
                <w:bCs/>
                <w:sz w:val="18"/>
                <w:szCs w:val="18"/>
              </w:rPr>
              <w:t>YES</w:t>
            </w:r>
          </w:p>
        </w:tc>
        <w:tc>
          <w:tcPr>
            <w:tcW w:w="0" w:type="auto"/>
            <w:shd w:val="clear" w:color="auto" w:fill="auto"/>
            <w:tcMar>
              <w:top w:w="0" w:type="dxa"/>
              <w:left w:w="108" w:type="dxa"/>
              <w:bottom w:w="0" w:type="dxa"/>
              <w:right w:w="108" w:type="dxa"/>
            </w:tcMar>
            <w:vAlign w:val="center"/>
          </w:tcPr>
          <w:p w14:paraId="5088D456" w14:textId="77777777" w:rsidR="00457F2F" w:rsidRPr="008C3916" w:rsidRDefault="00457F2F" w:rsidP="00836D2C">
            <w:pPr>
              <w:pStyle w:val="MDPI42tablebody"/>
              <w:rPr>
                <w:bCs/>
                <w:sz w:val="18"/>
                <w:szCs w:val="18"/>
              </w:rPr>
            </w:pPr>
            <w:r w:rsidRPr="008C3916">
              <w:rPr>
                <w:bCs/>
                <w:sz w:val="18"/>
                <w:szCs w:val="18"/>
              </w:rPr>
              <w:t>3.78</w:t>
            </w:r>
          </w:p>
        </w:tc>
        <w:tc>
          <w:tcPr>
            <w:tcW w:w="0" w:type="auto"/>
            <w:shd w:val="clear" w:color="auto" w:fill="auto"/>
            <w:tcMar>
              <w:top w:w="0" w:type="dxa"/>
              <w:left w:w="108" w:type="dxa"/>
              <w:bottom w:w="0" w:type="dxa"/>
              <w:right w:w="108" w:type="dxa"/>
            </w:tcMar>
            <w:vAlign w:val="center"/>
          </w:tcPr>
          <w:p w14:paraId="2C46D40A" w14:textId="77777777" w:rsidR="00457F2F" w:rsidRPr="008C3916" w:rsidRDefault="00457F2F" w:rsidP="00836D2C">
            <w:pPr>
              <w:pStyle w:val="MDPI42tablebody"/>
              <w:rPr>
                <w:bCs/>
                <w:sz w:val="18"/>
                <w:szCs w:val="18"/>
              </w:rPr>
            </w:pPr>
            <w:r w:rsidRPr="008C3916">
              <w:rPr>
                <w:bCs/>
                <w:sz w:val="18"/>
                <w:szCs w:val="18"/>
              </w:rPr>
              <w:t>-</w:t>
            </w:r>
          </w:p>
        </w:tc>
        <w:tc>
          <w:tcPr>
            <w:tcW w:w="0" w:type="auto"/>
            <w:shd w:val="clear" w:color="auto" w:fill="auto"/>
            <w:tcMar>
              <w:top w:w="0" w:type="dxa"/>
              <w:left w:w="108" w:type="dxa"/>
              <w:bottom w:w="0" w:type="dxa"/>
              <w:right w:w="108" w:type="dxa"/>
            </w:tcMar>
            <w:vAlign w:val="center"/>
          </w:tcPr>
          <w:p w14:paraId="34415395" w14:textId="77777777" w:rsidR="00457F2F" w:rsidRPr="008C3916" w:rsidRDefault="00457F2F" w:rsidP="00836D2C">
            <w:pPr>
              <w:pStyle w:val="MDPI42tablebody"/>
              <w:rPr>
                <w:bCs/>
                <w:sz w:val="18"/>
                <w:szCs w:val="18"/>
              </w:rPr>
            </w:pPr>
            <w:r w:rsidRPr="008C3916">
              <w:rPr>
                <w:bCs/>
                <w:sz w:val="18"/>
                <w:szCs w:val="18"/>
              </w:rPr>
              <w:t>(2.86)</w:t>
            </w:r>
          </w:p>
        </w:tc>
        <w:tc>
          <w:tcPr>
            <w:tcW w:w="0" w:type="auto"/>
            <w:shd w:val="clear" w:color="auto" w:fill="auto"/>
            <w:tcMar>
              <w:top w:w="0" w:type="dxa"/>
              <w:left w:w="108" w:type="dxa"/>
              <w:bottom w:w="0" w:type="dxa"/>
              <w:right w:w="108" w:type="dxa"/>
            </w:tcMar>
            <w:vAlign w:val="center"/>
          </w:tcPr>
          <w:p w14:paraId="49304DB3" w14:textId="77777777" w:rsidR="00457F2F" w:rsidRPr="008C3916" w:rsidRDefault="00457F2F" w:rsidP="00836D2C">
            <w:pPr>
              <w:pStyle w:val="MDPI42tablebody"/>
              <w:rPr>
                <w:bCs/>
                <w:sz w:val="18"/>
                <w:szCs w:val="18"/>
              </w:rPr>
            </w:pPr>
            <w:r w:rsidRPr="008C3916">
              <w:rPr>
                <w:bCs/>
                <w:sz w:val="18"/>
                <w:szCs w:val="18"/>
              </w:rPr>
              <w:t>4.2</w:t>
            </w:r>
          </w:p>
        </w:tc>
      </w:tr>
      <w:tr w:rsidR="00457F2F" w:rsidRPr="008C3916" w14:paraId="1F1660A6" w14:textId="77777777" w:rsidTr="008C3916">
        <w:trPr>
          <w:jc w:val="center"/>
        </w:trPr>
        <w:tc>
          <w:tcPr>
            <w:tcW w:w="0" w:type="auto"/>
            <w:shd w:val="clear" w:color="auto" w:fill="auto"/>
            <w:tcMar>
              <w:top w:w="0" w:type="dxa"/>
              <w:left w:w="108" w:type="dxa"/>
              <w:bottom w:w="0" w:type="dxa"/>
              <w:right w:w="108" w:type="dxa"/>
            </w:tcMar>
            <w:vAlign w:val="center"/>
          </w:tcPr>
          <w:p w14:paraId="6FDC3C32" w14:textId="77777777" w:rsidR="00457F2F" w:rsidRPr="008C3916" w:rsidRDefault="00457F2F" w:rsidP="00836D2C">
            <w:pPr>
              <w:pStyle w:val="MDPI42tablebody"/>
              <w:rPr>
                <w:bCs/>
                <w:sz w:val="18"/>
                <w:szCs w:val="18"/>
              </w:rPr>
            </w:pPr>
            <w:r w:rsidRPr="008C3916">
              <w:rPr>
                <w:bCs/>
                <w:sz w:val="18"/>
                <w:szCs w:val="18"/>
              </w:rPr>
              <w:t>3-1</w:t>
            </w:r>
          </w:p>
        </w:tc>
        <w:tc>
          <w:tcPr>
            <w:tcW w:w="0" w:type="auto"/>
            <w:shd w:val="clear" w:color="auto" w:fill="auto"/>
            <w:tcMar>
              <w:top w:w="0" w:type="dxa"/>
              <w:left w:w="108" w:type="dxa"/>
              <w:bottom w:w="0" w:type="dxa"/>
              <w:right w:w="108" w:type="dxa"/>
            </w:tcMar>
            <w:vAlign w:val="center"/>
          </w:tcPr>
          <w:p w14:paraId="6EFE40C6" w14:textId="77777777" w:rsidR="00457F2F" w:rsidRPr="008C3916" w:rsidRDefault="00457F2F" w:rsidP="00836D2C">
            <w:pPr>
              <w:pStyle w:val="MDPI42tablebody"/>
              <w:rPr>
                <w:bCs/>
                <w:sz w:val="18"/>
                <w:szCs w:val="18"/>
              </w:rPr>
            </w:pPr>
            <w:r w:rsidRPr="008C3916">
              <w:rPr>
                <w:bCs/>
                <w:sz w:val="18"/>
                <w:szCs w:val="18"/>
              </w:rPr>
              <w:t>MTMS</w:t>
            </w:r>
          </w:p>
        </w:tc>
        <w:tc>
          <w:tcPr>
            <w:tcW w:w="0" w:type="auto"/>
            <w:shd w:val="clear" w:color="auto" w:fill="auto"/>
            <w:tcMar>
              <w:top w:w="0" w:type="dxa"/>
              <w:left w:w="108" w:type="dxa"/>
              <w:bottom w:w="0" w:type="dxa"/>
              <w:right w:w="108" w:type="dxa"/>
            </w:tcMar>
            <w:vAlign w:val="center"/>
          </w:tcPr>
          <w:p w14:paraId="2B07DA73" w14:textId="77777777" w:rsidR="00457F2F" w:rsidRPr="008C3916" w:rsidRDefault="00457F2F" w:rsidP="00836D2C">
            <w:pPr>
              <w:pStyle w:val="MDPI42tablebody"/>
              <w:rPr>
                <w:bCs/>
                <w:sz w:val="18"/>
                <w:szCs w:val="18"/>
              </w:rPr>
            </w:pPr>
            <w:r w:rsidRPr="008C3916">
              <w:rPr>
                <w:bCs/>
                <w:sz w:val="18"/>
                <w:szCs w:val="18"/>
              </w:rPr>
              <w:t>YES</w:t>
            </w:r>
          </w:p>
        </w:tc>
        <w:tc>
          <w:tcPr>
            <w:tcW w:w="0" w:type="auto"/>
            <w:shd w:val="clear" w:color="auto" w:fill="auto"/>
            <w:tcMar>
              <w:top w:w="0" w:type="dxa"/>
              <w:left w:w="108" w:type="dxa"/>
              <w:bottom w:w="0" w:type="dxa"/>
              <w:right w:w="108" w:type="dxa"/>
            </w:tcMar>
            <w:vAlign w:val="center"/>
          </w:tcPr>
          <w:p w14:paraId="6754449E" w14:textId="77777777" w:rsidR="00457F2F" w:rsidRPr="008C3916" w:rsidRDefault="00457F2F" w:rsidP="00836D2C">
            <w:pPr>
              <w:pStyle w:val="MDPI42tablebody"/>
              <w:rPr>
                <w:bCs/>
                <w:sz w:val="18"/>
                <w:szCs w:val="18"/>
              </w:rPr>
            </w:pPr>
            <w:r w:rsidRPr="008C3916">
              <w:rPr>
                <w:bCs/>
                <w:sz w:val="18"/>
                <w:szCs w:val="18"/>
              </w:rPr>
              <w:t>NO</w:t>
            </w:r>
          </w:p>
        </w:tc>
        <w:tc>
          <w:tcPr>
            <w:tcW w:w="0" w:type="auto"/>
            <w:shd w:val="clear" w:color="auto" w:fill="auto"/>
            <w:tcMar>
              <w:top w:w="0" w:type="dxa"/>
              <w:left w:w="108" w:type="dxa"/>
              <w:bottom w:w="0" w:type="dxa"/>
              <w:right w:w="108" w:type="dxa"/>
            </w:tcMar>
            <w:vAlign w:val="center"/>
          </w:tcPr>
          <w:p w14:paraId="26D94F3F" w14:textId="77777777" w:rsidR="00457F2F" w:rsidRPr="008C3916" w:rsidRDefault="00457F2F" w:rsidP="00836D2C">
            <w:pPr>
              <w:pStyle w:val="MDPI42tablebody"/>
              <w:rPr>
                <w:bCs/>
                <w:sz w:val="18"/>
                <w:szCs w:val="18"/>
              </w:rPr>
            </w:pPr>
            <w:r w:rsidRPr="008C3916">
              <w:rPr>
                <w:bCs/>
                <w:sz w:val="18"/>
                <w:szCs w:val="18"/>
              </w:rPr>
              <w:t>NO</w:t>
            </w:r>
          </w:p>
        </w:tc>
        <w:tc>
          <w:tcPr>
            <w:tcW w:w="0" w:type="auto"/>
            <w:shd w:val="clear" w:color="auto" w:fill="auto"/>
            <w:tcMar>
              <w:top w:w="0" w:type="dxa"/>
              <w:left w:w="108" w:type="dxa"/>
              <w:bottom w:w="0" w:type="dxa"/>
              <w:right w:w="108" w:type="dxa"/>
            </w:tcMar>
            <w:vAlign w:val="center"/>
          </w:tcPr>
          <w:p w14:paraId="79C1E24C" w14:textId="77777777" w:rsidR="00457F2F" w:rsidRPr="008C3916" w:rsidRDefault="00457F2F" w:rsidP="00836D2C">
            <w:pPr>
              <w:pStyle w:val="MDPI42tablebody"/>
              <w:rPr>
                <w:bCs/>
                <w:sz w:val="18"/>
                <w:szCs w:val="18"/>
              </w:rPr>
            </w:pPr>
            <w:r w:rsidRPr="008C3916">
              <w:rPr>
                <w:bCs/>
                <w:sz w:val="18"/>
                <w:szCs w:val="18"/>
              </w:rPr>
              <w:t>-</w:t>
            </w:r>
          </w:p>
        </w:tc>
        <w:tc>
          <w:tcPr>
            <w:tcW w:w="0" w:type="auto"/>
            <w:shd w:val="clear" w:color="auto" w:fill="auto"/>
            <w:tcMar>
              <w:top w:w="0" w:type="dxa"/>
              <w:left w:w="108" w:type="dxa"/>
              <w:bottom w:w="0" w:type="dxa"/>
              <w:right w:w="108" w:type="dxa"/>
            </w:tcMar>
            <w:vAlign w:val="center"/>
          </w:tcPr>
          <w:p w14:paraId="1E138994" w14:textId="77777777" w:rsidR="00457F2F" w:rsidRPr="008C3916" w:rsidRDefault="00457F2F" w:rsidP="00836D2C">
            <w:pPr>
              <w:pStyle w:val="MDPI42tablebody"/>
              <w:rPr>
                <w:bCs/>
                <w:sz w:val="18"/>
                <w:szCs w:val="18"/>
              </w:rPr>
            </w:pPr>
            <w:r w:rsidRPr="008C3916">
              <w:rPr>
                <w:bCs/>
                <w:sz w:val="18"/>
                <w:szCs w:val="18"/>
              </w:rPr>
              <w:t>-</w:t>
            </w:r>
          </w:p>
        </w:tc>
        <w:tc>
          <w:tcPr>
            <w:tcW w:w="0" w:type="auto"/>
            <w:shd w:val="clear" w:color="auto" w:fill="auto"/>
            <w:tcMar>
              <w:top w:w="0" w:type="dxa"/>
              <w:left w:w="108" w:type="dxa"/>
              <w:bottom w:w="0" w:type="dxa"/>
              <w:right w:w="108" w:type="dxa"/>
            </w:tcMar>
            <w:vAlign w:val="center"/>
          </w:tcPr>
          <w:p w14:paraId="6E91B1ED" w14:textId="77777777" w:rsidR="00457F2F" w:rsidRPr="008C3916" w:rsidRDefault="00457F2F" w:rsidP="00836D2C">
            <w:pPr>
              <w:pStyle w:val="MDPI42tablebody"/>
              <w:rPr>
                <w:bCs/>
                <w:sz w:val="18"/>
                <w:szCs w:val="18"/>
              </w:rPr>
            </w:pPr>
            <w:r w:rsidRPr="008C3916">
              <w:rPr>
                <w:bCs/>
                <w:sz w:val="18"/>
                <w:szCs w:val="18"/>
              </w:rPr>
              <w:t>2.85</w:t>
            </w:r>
          </w:p>
        </w:tc>
        <w:tc>
          <w:tcPr>
            <w:tcW w:w="0" w:type="auto"/>
            <w:shd w:val="clear" w:color="auto" w:fill="auto"/>
            <w:tcMar>
              <w:top w:w="0" w:type="dxa"/>
              <w:left w:w="108" w:type="dxa"/>
              <w:bottom w:w="0" w:type="dxa"/>
              <w:right w:w="108" w:type="dxa"/>
            </w:tcMar>
            <w:vAlign w:val="center"/>
          </w:tcPr>
          <w:p w14:paraId="6663D605" w14:textId="77777777" w:rsidR="00457F2F" w:rsidRPr="008C3916" w:rsidRDefault="00457F2F" w:rsidP="00836D2C">
            <w:pPr>
              <w:pStyle w:val="MDPI42tablebody"/>
              <w:rPr>
                <w:bCs/>
                <w:sz w:val="18"/>
                <w:szCs w:val="18"/>
              </w:rPr>
            </w:pPr>
            <w:r w:rsidRPr="008C3916">
              <w:rPr>
                <w:bCs/>
                <w:sz w:val="18"/>
                <w:szCs w:val="18"/>
              </w:rPr>
              <w:t>(4.35)</w:t>
            </w:r>
          </w:p>
        </w:tc>
      </w:tr>
      <w:tr w:rsidR="00457F2F" w:rsidRPr="008C3916" w14:paraId="55D36F7B" w14:textId="77777777" w:rsidTr="008C3916">
        <w:trPr>
          <w:jc w:val="center"/>
        </w:trPr>
        <w:tc>
          <w:tcPr>
            <w:tcW w:w="0" w:type="auto"/>
            <w:tcBorders>
              <w:bottom w:val="single" w:sz="4" w:space="0" w:color="000000"/>
            </w:tcBorders>
            <w:shd w:val="clear" w:color="auto" w:fill="auto"/>
            <w:tcMar>
              <w:top w:w="0" w:type="dxa"/>
              <w:left w:w="108" w:type="dxa"/>
              <w:bottom w:w="0" w:type="dxa"/>
              <w:right w:w="108" w:type="dxa"/>
            </w:tcMar>
            <w:vAlign w:val="center"/>
          </w:tcPr>
          <w:p w14:paraId="38868A2F" w14:textId="77777777" w:rsidR="00457F2F" w:rsidRPr="008C3916" w:rsidRDefault="00457F2F" w:rsidP="00836D2C">
            <w:pPr>
              <w:pStyle w:val="MDPI42tablebody"/>
              <w:rPr>
                <w:bCs/>
                <w:sz w:val="18"/>
                <w:szCs w:val="18"/>
              </w:rPr>
            </w:pPr>
            <w:r w:rsidRPr="008C3916">
              <w:rPr>
                <w:bCs/>
                <w:sz w:val="18"/>
                <w:szCs w:val="18"/>
              </w:rPr>
              <w:t>3-2</w:t>
            </w:r>
          </w:p>
        </w:tc>
        <w:tc>
          <w:tcPr>
            <w:tcW w:w="0" w:type="auto"/>
            <w:tcBorders>
              <w:bottom w:val="single" w:sz="4" w:space="0" w:color="000000"/>
            </w:tcBorders>
            <w:shd w:val="clear" w:color="auto" w:fill="auto"/>
            <w:tcMar>
              <w:top w:w="0" w:type="dxa"/>
              <w:left w:w="108" w:type="dxa"/>
              <w:bottom w:w="0" w:type="dxa"/>
              <w:right w:w="108" w:type="dxa"/>
            </w:tcMar>
            <w:vAlign w:val="center"/>
          </w:tcPr>
          <w:p w14:paraId="1C700AAA" w14:textId="77777777" w:rsidR="00457F2F" w:rsidRPr="008C3916" w:rsidRDefault="00457F2F" w:rsidP="00836D2C">
            <w:pPr>
              <w:pStyle w:val="MDPI42tablebody"/>
              <w:rPr>
                <w:bCs/>
                <w:sz w:val="18"/>
                <w:szCs w:val="18"/>
              </w:rPr>
            </w:pPr>
            <w:r w:rsidRPr="008C3916">
              <w:rPr>
                <w:bCs/>
                <w:sz w:val="18"/>
                <w:szCs w:val="18"/>
              </w:rPr>
              <w:t>MTMS-p</w:t>
            </w:r>
          </w:p>
        </w:tc>
        <w:tc>
          <w:tcPr>
            <w:tcW w:w="0" w:type="auto"/>
            <w:tcBorders>
              <w:bottom w:val="single" w:sz="4" w:space="0" w:color="000000"/>
            </w:tcBorders>
            <w:shd w:val="clear" w:color="auto" w:fill="auto"/>
            <w:tcMar>
              <w:top w:w="0" w:type="dxa"/>
              <w:left w:w="108" w:type="dxa"/>
              <w:bottom w:w="0" w:type="dxa"/>
              <w:right w:w="108" w:type="dxa"/>
            </w:tcMar>
            <w:vAlign w:val="center"/>
          </w:tcPr>
          <w:p w14:paraId="1155CA37" w14:textId="77777777" w:rsidR="00457F2F" w:rsidRPr="008C3916" w:rsidRDefault="00457F2F" w:rsidP="00836D2C">
            <w:pPr>
              <w:pStyle w:val="MDPI42tablebody"/>
              <w:rPr>
                <w:bCs/>
                <w:sz w:val="18"/>
                <w:szCs w:val="18"/>
              </w:rPr>
            </w:pPr>
            <w:r w:rsidRPr="008C3916">
              <w:rPr>
                <w:bCs/>
                <w:sz w:val="18"/>
                <w:szCs w:val="18"/>
              </w:rPr>
              <w:t>YES</w:t>
            </w:r>
          </w:p>
        </w:tc>
        <w:tc>
          <w:tcPr>
            <w:tcW w:w="0" w:type="auto"/>
            <w:tcBorders>
              <w:bottom w:val="single" w:sz="4" w:space="0" w:color="000000"/>
            </w:tcBorders>
            <w:shd w:val="clear" w:color="auto" w:fill="auto"/>
            <w:tcMar>
              <w:top w:w="0" w:type="dxa"/>
              <w:left w:w="108" w:type="dxa"/>
              <w:bottom w:w="0" w:type="dxa"/>
              <w:right w:w="108" w:type="dxa"/>
            </w:tcMar>
            <w:vAlign w:val="center"/>
          </w:tcPr>
          <w:p w14:paraId="233B6B23" w14:textId="77777777" w:rsidR="00457F2F" w:rsidRPr="008C3916" w:rsidRDefault="00457F2F" w:rsidP="00836D2C">
            <w:pPr>
              <w:pStyle w:val="MDPI42tablebody"/>
              <w:rPr>
                <w:bCs/>
                <w:sz w:val="18"/>
                <w:szCs w:val="18"/>
              </w:rPr>
            </w:pPr>
            <w:r w:rsidRPr="008C3916">
              <w:rPr>
                <w:bCs/>
                <w:sz w:val="18"/>
                <w:szCs w:val="18"/>
              </w:rPr>
              <w:t>NO</w:t>
            </w:r>
          </w:p>
        </w:tc>
        <w:tc>
          <w:tcPr>
            <w:tcW w:w="0" w:type="auto"/>
            <w:tcBorders>
              <w:bottom w:val="single" w:sz="4" w:space="0" w:color="000000"/>
            </w:tcBorders>
            <w:shd w:val="clear" w:color="auto" w:fill="auto"/>
            <w:tcMar>
              <w:top w:w="0" w:type="dxa"/>
              <w:left w:w="108" w:type="dxa"/>
              <w:bottom w:w="0" w:type="dxa"/>
              <w:right w:w="108" w:type="dxa"/>
            </w:tcMar>
            <w:vAlign w:val="center"/>
          </w:tcPr>
          <w:p w14:paraId="3989D84F" w14:textId="77777777" w:rsidR="00457F2F" w:rsidRPr="008C3916" w:rsidRDefault="00457F2F" w:rsidP="00836D2C">
            <w:pPr>
              <w:pStyle w:val="MDPI42tablebody"/>
              <w:rPr>
                <w:bCs/>
                <w:sz w:val="18"/>
                <w:szCs w:val="18"/>
              </w:rPr>
            </w:pPr>
            <w:r w:rsidRPr="008C3916">
              <w:rPr>
                <w:bCs/>
                <w:sz w:val="18"/>
                <w:szCs w:val="18"/>
              </w:rPr>
              <w:t>YES</w:t>
            </w:r>
          </w:p>
        </w:tc>
        <w:tc>
          <w:tcPr>
            <w:tcW w:w="0" w:type="auto"/>
            <w:tcBorders>
              <w:bottom w:val="single" w:sz="4" w:space="0" w:color="000000"/>
            </w:tcBorders>
            <w:shd w:val="clear" w:color="auto" w:fill="auto"/>
            <w:tcMar>
              <w:top w:w="0" w:type="dxa"/>
              <w:left w:w="108" w:type="dxa"/>
              <w:bottom w:w="0" w:type="dxa"/>
              <w:right w:w="108" w:type="dxa"/>
            </w:tcMar>
            <w:vAlign w:val="center"/>
          </w:tcPr>
          <w:p w14:paraId="783C2A2F" w14:textId="77777777" w:rsidR="00457F2F" w:rsidRPr="008C3916" w:rsidRDefault="00457F2F" w:rsidP="00836D2C">
            <w:pPr>
              <w:pStyle w:val="MDPI42tablebody"/>
              <w:rPr>
                <w:bCs/>
                <w:sz w:val="18"/>
                <w:szCs w:val="18"/>
              </w:rPr>
            </w:pPr>
            <w:r w:rsidRPr="008C3916">
              <w:rPr>
                <w:bCs/>
                <w:sz w:val="18"/>
                <w:szCs w:val="18"/>
              </w:rPr>
              <w:t>-</w:t>
            </w:r>
          </w:p>
        </w:tc>
        <w:tc>
          <w:tcPr>
            <w:tcW w:w="0" w:type="auto"/>
            <w:tcBorders>
              <w:bottom w:val="single" w:sz="4" w:space="0" w:color="000000"/>
            </w:tcBorders>
            <w:shd w:val="clear" w:color="auto" w:fill="auto"/>
            <w:tcMar>
              <w:top w:w="0" w:type="dxa"/>
              <w:left w:w="108" w:type="dxa"/>
              <w:bottom w:w="0" w:type="dxa"/>
              <w:right w:w="108" w:type="dxa"/>
            </w:tcMar>
            <w:vAlign w:val="center"/>
          </w:tcPr>
          <w:p w14:paraId="372B44F6" w14:textId="77777777" w:rsidR="00457F2F" w:rsidRPr="008C3916" w:rsidRDefault="00457F2F" w:rsidP="00836D2C">
            <w:pPr>
              <w:pStyle w:val="MDPI42tablebody"/>
              <w:rPr>
                <w:bCs/>
                <w:sz w:val="18"/>
                <w:szCs w:val="18"/>
              </w:rPr>
            </w:pPr>
            <w:r w:rsidRPr="008C3916">
              <w:rPr>
                <w:bCs/>
                <w:sz w:val="18"/>
                <w:szCs w:val="18"/>
              </w:rPr>
              <w:t>-</w:t>
            </w:r>
          </w:p>
        </w:tc>
        <w:tc>
          <w:tcPr>
            <w:tcW w:w="0" w:type="auto"/>
            <w:tcBorders>
              <w:bottom w:val="single" w:sz="4" w:space="0" w:color="000000"/>
            </w:tcBorders>
            <w:shd w:val="clear" w:color="auto" w:fill="auto"/>
            <w:tcMar>
              <w:top w:w="0" w:type="dxa"/>
              <w:left w:w="108" w:type="dxa"/>
              <w:bottom w:w="0" w:type="dxa"/>
              <w:right w:w="108" w:type="dxa"/>
            </w:tcMar>
            <w:vAlign w:val="center"/>
          </w:tcPr>
          <w:p w14:paraId="12015CD3" w14:textId="77777777" w:rsidR="00457F2F" w:rsidRPr="008C3916" w:rsidRDefault="00457F2F" w:rsidP="00836D2C">
            <w:pPr>
              <w:pStyle w:val="MDPI42tablebody"/>
              <w:rPr>
                <w:bCs/>
                <w:sz w:val="18"/>
                <w:szCs w:val="18"/>
              </w:rPr>
            </w:pPr>
            <w:r w:rsidRPr="008C3916">
              <w:rPr>
                <w:bCs/>
                <w:sz w:val="18"/>
                <w:szCs w:val="18"/>
              </w:rPr>
              <w:t>2.78</w:t>
            </w:r>
          </w:p>
        </w:tc>
        <w:tc>
          <w:tcPr>
            <w:tcW w:w="0" w:type="auto"/>
            <w:tcBorders>
              <w:bottom w:val="single" w:sz="4" w:space="0" w:color="000000"/>
            </w:tcBorders>
            <w:shd w:val="clear" w:color="auto" w:fill="auto"/>
            <w:tcMar>
              <w:top w:w="0" w:type="dxa"/>
              <w:left w:w="108" w:type="dxa"/>
              <w:bottom w:w="0" w:type="dxa"/>
              <w:right w:w="108" w:type="dxa"/>
            </w:tcMar>
            <w:vAlign w:val="center"/>
          </w:tcPr>
          <w:p w14:paraId="5952BAC1" w14:textId="77777777" w:rsidR="00457F2F" w:rsidRPr="008C3916" w:rsidRDefault="00457F2F" w:rsidP="00836D2C">
            <w:pPr>
              <w:pStyle w:val="MDPI42tablebody"/>
              <w:rPr>
                <w:bCs/>
                <w:sz w:val="18"/>
                <w:szCs w:val="18"/>
              </w:rPr>
            </w:pPr>
            <w:r w:rsidRPr="008C3916">
              <w:rPr>
                <w:bCs/>
                <w:sz w:val="18"/>
                <w:szCs w:val="18"/>
              </w:rPr>
              <w:t>4.35</w:t>
            </w:r>
          </w:p>
        </w:tc>
      </w:tr>
      <w:tr w:rsidR="00457F2F" w:rsidRPr="008C3916" w14:paraId="5E248F92" w14:textId="77777777" w:rsidTr="008C3916">
        <w:trPr>
          <w:jc w:val="center"/>
        </w:trPr>
        <w:tc>
          <w:tcPr>
            <w:tcW w:w="0" w:type="auto"/>
            <w:gridSpan w:val="5"/>
            <w:tcBorders>
              <w:top w:val="single" w:sz="4" w:space="0" w:color="000000"/>
              <w:bottom w:val="single" w:sz="8" w:space="0" w:color="000000"/>
            </w:tcBorders>
            <w:shd w:val="clear" w:color="auto" w:fill="auto"/>
            <w:tcMar>
              <w:top w:w="0" w:type="dxa"/>
              <w:left w:w="108" w:type="dxa"/>
              <w:bottom w:w="0" w:type="dxa"/>
              <w:right w:w="108" w:type="dxa"/>
            </w:tcMar>
            <w:vAlign w:val="center"/>
          </w:tcPr>
          <w:p w14:paraId="2B6894B5" w14:textId="77777777" w:rsidR="00457F2F" w:rsidRPr="008C3916" w:rsidRDefault="00457F2F" w:rsidP="00836D2C">
            <w:pPr>
              <w:pStyle w:val="MDPI42tablebody"/>
              <w:rPr>
                <w:bCs/>
                <w:sz w:val="18"/>
                <w:szCs w:val="18"/>
              </w:rPr>
            </w:pPr>
            <w:r w:rsidRPr="008C3916">
              <w:rPr>
                <w:bCs/>
                <w:sz w:val="18"/>
                <w:szCs w:val="18"/>
              </w:rPr>
              <w:t>Assignment of PL peaks</w:t>
            </w:r>
          </w:p>
        </w:tc>
        <w:tc>
          <w:tcPr>
            <w:tcW w:w="0" w:type="auto"/>
            <w:tcBorders>
              <w:top w:val="single" w:sz="4" w:space="0" w:color="000000"/>
              <w:bottom w:val="single" w:sz="8" w:space="0" w:color="000000"/>
            </w:tcBorders>
            <w:shd w:val="clear" w:color="auto" w:fill="auto"/>
            <w:tcMar>
              <w:top w:w="0" w:type="dxa"/>
              <w:left w:w="108" w:type="dxa"/>
              <w:bottom w:w="0" w:type="dxa"/>
              <w:right w:w="108" w:type="dxa"/>
            </w:tcMar>
            <w:vAlign w:val="center"/>
          </w:tcPr>
          <w:p w14:paraId="661DA11E" w14:textId="6A07F5CA" w:rsidR="00457F2F" w:rsidRPr="008C3916" w:rsidRDefault="00457F2F" w:rsidP="00836D2C">
            <w:pPr>
              <w:pStyle w:val="MDPI42tablebody"/>
              <w:rPr>
                <w:bCs/>
                <w:sz w:val="18"/>
                <w:szCs w:val="18"/>
              </w:rPr>
            </w:pPr>
            <w:r w:rsidRPr="008C3916">
              <w:rPr>
                <w:bCs/>
                <w:sz w:val="18"/>
                <w:szCs w:val="18"/>
              </w:rPr>
              <w:t xml:space="preserve">Benzene </w:t>
            </w:r>
            <w:r w:rsidR="008C3916">
              <w:rPr>
                <w:bCs/>
                <w:sz w:val="18"/>
                <w:szCs w:val="18"/>
              </w:rPr>
              <w:br/>
            </w:r>
            <w:r w:rsidRPr="008C3916">
              <w:rPr>
                <w:bCs/>
                <w:sz w:val="18"/>
                <w:szCs w:val="18"/>
              </w:rPr>
              <w:t>bridge</w:t>
            </w:r>
          </w:p>
        </w:tc>
        <w:tc>
          <w:tcPr>
            <w:tcW w:w="0" w:type="auto"/>
            <w:tcBorders>
              <w:top w:val="single" w:sz="4" w:space="0" w:color="000000"/>
              <w:bottom w:val="single" w:sz="8" w:space="0" w:color="000000"/>
            </w:tcBorders>
            <w:shd w:val="clear" w:color="auto" w:fill="auto"/>
            <w:tcMar>
              <w:top w:w="0" w:type="dxa"/>
              <w:left w:w="108" w:type="dxa"/>
              <w:bottom w:w="0" w:type="dxa"/>
              <w:right w:w="108" w:type="dxa"/>
            </w:tcMar>
            <w:vAlign w:val="center"/>
          </w:tcPr>
          <w:p w14:paraId="19BAF309" w14:textId="40CB9A13" w:rsidR="00457F2F" w:rsidRPr="008C3916" w:rsidRDefault="00457F2F" w:rsidP="00836D2C">
            <w:pPr>
              <w:pStyle w:val="MDPI42tablebody"/>
              <w:rPr>
                <w:bCs/>
                <w:sz w:val="18"/>
                <w:szCs w:val="18"/>
              </w:rPr>
            </w:pPr>
            <w:r w:rsidRPr="008C3916">
              <w:rPr>
                <w:bCs/>
                <w:sz w:val="18"/>
                <w:szCs w:val="18"/>
              </w:rPr>
              <w:t xml:space="preserve">Ethylene </w:t>
            </w:r>
            <w:r w:rsidR="008C3916">
              <w:rPr>
                <w:bCs/>
                <w:sz w:val="18"/>
                <w:szCs w:val="18"/>
              </w:rPr>
              <w:br/>
            </w:r>
            <w:r w:rsidRPr="008C3916">
              <w:rPr>
                <w:bCs/>
                <w:sz w:val="18"/>
                <w:szCs w:val="18"/>
              </w:rPr>
              <w:t>bridge</w:t>
            </w:r>
          </w:p>
        </w:tc>
        <w:tc>
          <w:tcPr>
            <w:tcW w:w="0" w:type="auto"/>
            <w:tcBorders>
              <w:top w:val="single" w:sz="4" w:space="0" w:color="000000"/>
              <w:bottom w:val="single" w:sz="8" w:space="0" w:color="000000"/>
            </w:tcBorders>
            <w:shd w:val="clear" w:color="auto" w:fill="auto"/>
            <w:tcMar>
              <w:top w:w="0" w:type="dxa"/>
              <w:left w:w="108" w:type="dxa"/>
              <w:bottom w:w="0" w:type="dxa"/>
              <w:right w:w="108" w:type="dxa"/>
            </w:tcMar>
            <w:vAlign w:val="center"/>
          </w:tcPr>
          <w:p w14:paraId="340A72C4" w14:textId="15ADB30C" w:rsidR="00457F2F" w:rsidRPr="008C3916" w:rsidRDefault="00457F2F" w:rsidP="00836D2C">
            <w:pPr>
              <w:pStyle w:val="MDPI42tablebody"/>
              <w:rPr>
                <w:rFonts w:ascii="Calibri" w:eastAsia="Calibri" w:hAnsi="Calibri"/>
                <w:kern w:val="3"/>
                <w:sz w:val="18"/>
                <w:szCs w:val="18"/>
              </w:rPr>
            </w:pPr>
            <w:r w:rsidRPr="008C3916">
              <w:rPr>
                <w:bCs/>
                <w:sz w:val="18"/>
                <w:szCs w:val="18"/>
              </w:rPr>
              <w:t>‒</w:t>
            </w:r>
            <w:r w:rsidR="00745F4A" w:rsidRPr="008C3916">
              <w:rPr>
                <w:bCs/>
                <w:sz w:val="18"/>
                <w:szCs w:val="18"/>
              </w:rPr>
              <w:t>CH</w:t>
            </w:r>
            <w:r w:rsidRPr="008C3916">
              <w:rPr>
                <w:bCs/>
                <w:sz w:val="18"/>
                <w:szCs w:val="18"/>
                <w:vertAlign w:val="subscript"/>
              </w:rPr>
              <w:t>3</w:t>
            </w:r>
            <w:r w:rsidRPr="008C3916">
              <w:rPr>
                <w:bCs/>
                <w:sz w:val="18"/>
                <w:szCs w:val="18"/>
              </w:rPr>
              <w:t xml:space="preserve"> </w:t>
            </w:r>
            <w:r w:rsidR="008C3916">
              <w:rPr>
                <w:bCs/>
                <w:sz w:val="18"/>
                <w:szCs w:val="18"/>
              </w:rPr>
              <w:br/>
            </w:r>
            <w:r w:rsidRPr="008C3916">
              <w:rPr>
                <w:bCs/>
                <w:sz w:val="18"/>
                <w:szCs w:val="18"/>
              </w:rPr>
              <w:t>terminal</w:t>
            </w:r>
          </w:p>
        </w:tc>
        <w:tc>
          <w:tcPr>
            <w:tcW w:w="0" w:type="auto"/>
            <w:tcBorders>
              <w:top w:val="single" w:sz="4" w:space="0" w:color="000000"/>
              <w:bottom w:val="single" w:sz="8" w:space="0" w:color="000000"/>
            </w:tcBorders>
            <w:shd w:val="clear" w:color="auto" w:fill="auto"/>
            <w:tcMar>
              <w:top w:w="0" w:type="dxa"/>
              <w:left w:w="108" w:type="dxa"/>
              <w:bottom w:w="0" w:type="dxa"/>
              <w:right w:w="108" w:type="dxa"/>
            </w:tcMar>
            <w:vAlign w:val="center"/>
          </w:tcPr>
          <w:p w14:paraId="0FE1A285" w14:textId="77777777" w:rsidR="00457F2F" w:rsidRPr="008C3916" w:rsidRDefault="00457F2F" w:rsidP="00836D2C">
            <w:pPr>
              <w:pStyle w:val="MDPI42tablebody"/>
              <w:rPr>
                <w:rFonts w:ascii="Calibri" w:eastAsia="Calibri" w:hAnsi="Calibri"/>
                <w:kern w:val="3"/>
                <w:sz w:val="18"/>
                <w:szCs w:val="18"/>
              </w:rPr>
            </w:pPr>
            <w:r w:rsidRPr="008C3916">
              <w:rPr>
                <w:bCs/>
                <w:sz w:val="18"/>
                <w:szCs w:val="18"/>
              </w:rPr>
              <w:t>C</w:t>
            </w:r>
            <w:r w:rsidRPr="008C3916">
              <w:rPr>
                <w:rFonts w:ascii="Times New Roman" w:hAnsi="Times New Roman"/>
                <w:bCs/>
                <w:sz w:val="18"/>
                <w:szCs w:val="18"/>
              </w:rPr>
              <w:t>‒</w:t>
            </w:r>
            <w:proofErr w:type="spellStart"/>
            <w:r w:rsidRPr="008C3916">
              <w:rPr>
                <w:bCs/>
                <w:sz w:val="18"/>
                <w:szCs w:val="18"/>
              </w:rPr>
              <w:t>H</w:t>
            </w:r>
            <w:r w:rsidRPr="007D259C">
              <w:rPr>
                <w:bCs/>
                <w:i/>
                <w:sz w:val="18"/>
                <w:szCs w:val="18"/>
                <w:vertAlign w:val="subscript"/>
              </w:rPr>
              <w:t>x</w:t>
            </w:r>
            <w:proofErr w:type="spellEnd"/>
          </w:p>
        </w:tc>
      </w:tr>
    </w:tbl>
    <w:bookmarkEnd w:id="1"/>
    <w:p w14:paraId="3BF0D165" w14:textId="7C4EEC1B" w:rsidR="00457F2F" w:rsidRPr="006E4AC3" w:rsidRDefault="008C3916" w:rsidP="008C3916">
      <w:pPr>
        <w:spacing w:before="240" w:after="60" w:line="228" w:lineRule="auto"/>
        <w:rPr>
          <w:rFonts w:ascii="Palatino Linotype" w:eastAsia="Times New Roman" w:hAnsi="Palatino Linotype" w:cs="Times New Roman"/>
          <w:b/>
          <w:bCs/>
          <w:iCs/>
          <w:noProof/>
          <w:snapToGrid w:val="0"/>
          <w:color w:val="000000"/>
          <w:kern w:val="0"/>
          <w:sz w:val="20"/>
          <w:lang w:val="en-US" w:eastAsia="de-DE" w:bidi="en-US"/>
          <w14:ligatures w14:val="none"/>
        </w:rPr>
      </w:pPr>
      <w:r>
        <w:rPr>
          <w:rFonts w:ascii="Palatino Linotype" w:eastAsia="Times New Roman" w:hAnsi="Palatino Linotype" w:cs="Times New Roman"/>
          <w:b/>
          <w:bCs/>
          <w:iCs/>
          <w:noProof/>
          <w:snapToGrid w:val="0"/>
          <w:color w:val="000000"/>
          <w:kern w:val="0"/>
          <w:sz w:val="20"/>
          <w:lang w:val="en-US" w:eastAsia="de-DE" w:bidi="en-US"/>
          <w14:ligatures w14:val="none"/>
        </w:rPr>
        <w:lastRenderedPageBreak/>
        <w:t>S</w:t>
      </w:r>
      <w:r w:rsidR="00457F2F" w:rsidRPr="006E4AC3">
        <w:rPr>
          <w:rFonts w:ascii="Palatino Linotype" w:eastAsia="Times New Roman" w:hAnsi="Palatino Linotype" w:cs="Times New Roman"/>
          <w:b/>
          <w:bCs/>
          <w:iCs/>
          <w:noProof/>
          <w:snapToGrid w:val="0"/>
          <w:color w:val="000000"/>
          <w:kern w:val="0"/>
          <w:sz w:val="20"/>
          <w:lang w:val="en-US" w:eastAsia="de-DE" w:bidi="en-US"/>
          <w14:ligatures w14:val="none"/>
        </w:rPr>
        <w:t>2.</w:t>
      </w:r>
      <w:r w:rsidR="009C5F4A" w:rsidRPr="006E4AC3">
        <w:rPr>
          <w:rFonts w:ascii="Palatino Linotype" w:eastAsia="Times New Roman" w:hAnsi="Palatino Linotype" w:cs="Times New Roman"/>
          <w:b/>
          <w:bCs/>
          <w:iCs/>
          <w:noProof/>
          <w:snapToGrid w:val="0"/>
          <w:color w:val="000000"/>
          <w:kern w:val="0"/>
          <w:sz w:val="20"/>
          <w:lang w:val="en-US" w:eastAsia="de-DE" w:bidi="en-US"/>
          <w14:ligatures w14:val="none"/>
        </w:rPr>
        <w:t xml:space="preserve"> </w:t>
      </w:r>
      <w:r w:rsidR="00457F2F" w:rsidRPr="006E4AC3">
        <w:rPr>
          <w:rFonts w:ascii="Palatino Linotype" w:eastAsia="Times New Roman" w:hAnsi="Palatino Linotype" w:cs="Times New Roman"/>
          <w:b/>
          <w:bCs/>
          <w:iCs/>
          <w:noProof/>
          <w:snapToGrid w:val="0"/>
          <w:color w:val="000000"/>
          <w:kern w:val="0"/>
          <w:sz w:val="20"/>
          <w:lang w:val="en-US" w:eastAsia="de-DE" w:bidi="en-US"/>
          <w14:ligatures w14:val="none"/>
        </w:rPr>
        <w:t>Stress</w:t>
      </w:r>
      <w:r w:rsidR="001D2734" w:rsidRPr="006E4AC3">
        <w:rPr>
          <w:rFonts w:ascii="Palatino Linotype" w:eastAsia="Times New Roman" w:hAnsi="Palatino Linotype" w:cs="Times New Roman"/>
          <w:b/>
          <w:bCs/>
          <w:iCs/>
          <w:noProof/>
          <w:snapToGrid w:val="0"/>
          <w:color w:val="000000"/>
          <w:kern w:val="0"/>
          <w:sz w:val="20"/>
          <w:lang w:val="en-US" w:eastAsia="de-DE" w:bidi="en-US"/>
          <w14:ligatures w14:val="none"/>
        </w:rPr>
        <w:t>-</w:t>
      </w:r>
      <w:r w:rsidR="00457F2F" w:rsidRPr="006E4AC3">
        <w:rPr>
          <w:rFonts w:ascii="Palatino Linotype" w:eastAsia="Times New Roman" w:hAnsi="Palatino Linotype" w:cs="Times New Roman"/>
          <w:b/>
          <w:bCs/>
          <w:iCs/>
          <w:noProof/>
          <w:snapToGrid w:val="0"/>
          <w:color w:val="000000"/>
          <w:kern w:val="0"/>
          <w:sz w:val="20"/>
          <w:lang w:val="en-US" w:eastAsia="de-DE" w:bidi="en-US"/>
          <w14:ligatures w14:val="none"/>
        </w:rPr>
        <w:t>Induced Leakage Current</w:t>
      </w:r>
      <w:r w:rsidR="001D2734" w:rsidRPr="006E4AC3">
        <w:rPr>
          <w:rFonts w:ascii="Palatino Linotype" w:eastAsia="Times New Roman" w:hAnsi="Palatino Linotype" w:cs="Times New Roman"/>
          <w:b/>
          <w:bCs/>
          <w:iCs/>
          <w:noProof/>
          <w:snapToGrid w:val="0"/>
          <w:color w:val="000000"/>
          <w:kern w:val="0"/>
          <w:sz w:val="20"/>
          <w:lang w:val="en-US" w:eastAsia="de-DE" w:bidi="en-US"/>
          <w14:ligatures w14:val="none"/>
        </w:rPr>
        <w:t xml:space="preserve"> (SILC)</w:t>
      </w:r>
      <w:r w:rsidR="00457F2F" w:rsidRPr="006E4AC3">
        <w:rPr>
          <w:rFonts w:ascii="Palatino Linotype" w:eastAsia="Times New Roman" w:hAnsi="Palatino Linotype" w:cs="Times New Roman"/>
          <w:b/>
          <w:bCs/>
          <w:iCs/>
          <w:noProof/>
          <w:snapToGrid w:val="0"/>
          <w:color w:val="000000"/>
          <w:kern w:val="0"/>
          <w:sz w:val="20"/>
          <w:lang w:val="en-US" w:eastAsia="de-DE" w:bidi="en-US"/>
          <w14:ligatures w14:val="none"/>
        </w:rPr>
        <w:t xml:space="preserve"> in low-</w:t>
      </w:r>
      <w:r w:rsidR="00457F2F" w:rsidRPr="006E4AC3">
        <w:rPr>
          <w:rFonts w:ascii="Palatino Linotype" w:eastAsia="Times New Roman" w:hAnsi="Palatino Linotype" w:cs="Times New Roman"/>
          <w:b/>
          <w:bCs/>
          <w:i/>
          <w:iCs/>
          <w:noProof/>
          <w:snapToGrid w:val="0"/>
          <w:color w:val="000000"/>
          <w:kern w:val="0"/>
          <w:sz w:val="20"/>
          <w:lang w:val="en-US" w:eastAsia="de-DE" w:bidi="en-US"/>
          <w14:ligatures w14:val="none"/>
        </w:rPr>
        <w:t>k</w:t>
      </w:r>
      <w:r w:rsidR="00457F2F" w:rsidRPr="006E4AC3">
        <w:rPr>
          <w:rFonts w:ascii="Palatino Linotype" w:eastAsia="Times New Roman" w:hAnsi="Palatino Linotype" w:cs="Times New Roman"/>
          <w:b/>
          <w:bCs/>
          <w:iCs/>
          <w:noProof/>
          <w:snapToGrid w:val="0"/>
          <w:color w:val="000000"/>
          <w:kern w:val="0"/>
          <w:sz w:val="20"/>
          <w:lang w:val="en-US" w:eastAsia="de-DE" w:bidi="en-US"/>
          <w14:ligatures w14:val="none"/>
        </w:rPr>
        <w:t xml:space="preserve"> dielectric </w:t>
      </w:r>
    </w:p>
    <w:p w14:paraId="209DF419" w14:textId="56C800BB" w:rsidR="00457F2F" w:rsidRPr="006E4AC3" w:rsidRDefault="00B147EC" w:rsidP="008C3916">
      <w:pPr>
        <w:adjustRightInd w:val="0"/>
        <w:snapToGrid w:val="0"/>
        <w:spacing w:after="0" w:line="228" w:lineRule="auto"/>
        <w:ind w:firstLine="425"/>
        <w:jc w:val="both"/>
        <w:rPr>
          <w:rFonts w:ascii="Palatino Linotype" w:eastAsia="Times New Roman" w:hAnsi="Palatino Linotype" w:cs="Times New Roman"/>
          <w:iCs/>
          <w:noProof/>
          <w:snapToGrid w:val="0"/>
          <w:color w:val="000000"/>
          <w:kern w:val="0"/>
          <w:sz w:val="20"/>
          <w:lang w:val="en-US" w:eastAsia="de-DE" w:bidi="en-US"/>
          <w14:ligatures w14:val="none"/>
        </w:rPr>
      </w:pPr>
      <w:r w:rsidRPr="00E5677D">
        <w:rPr>
          <w:rFonts w:ascii="Palatino Linotype" w:hAnsi="Palatino Linotype" w:cs="Arial"/>
          <w:color w:val="202122"/>
          <w:sz w:val="20"/>
          <w:szCs w:val="20"/>
          <w:shd w:val="clear" w:color="auto" w:fill="FFFFFF"/>
          <w:lang w:val="en-US"/>
        </w:rPr>
        <w:t xml:space="preserve">Stress-induced leakage current (SILC) is </w:t>
      </w:r>
      <w:r w:rsidR="002571BB" w:rsidRPr="00E5677D">
        <w:rPr>
          <w:rFonts w:ascii="Palatino Linotype" w:hAnsi="Palatino Linotype" w:cs="Arial"/>
          <w:color w:val="202122"/>
          <w:sz w:val="20"/>
          <w:szCs w:val="20"/>
          <w:shd w:val="clear" w:color="auto" w:fill="FFFFFF"/>
          <w:lang w:val="en-US"/>
        </w:rPr>
        <w:t>normally used for characterization of</w:t>
      </w:r>
      <w:r w:rsidRPr="00E5677D">
        <w:rPr>
          <w:rFonts w:ascii="Palatino Linotype" w:hAnsi="Palatino Linotype" w:cs="Arial"/>
          <w:color w:val="202122"/>
          <w:sz w:val="20"/>
          <w:szCs w:val="20"/>
          <w:shd w:val="clear" w:color="auto" w:fill="FFFFFF"/>
          <w:lang w:val="en-US"/>
        </w:rPr>
        <w:t xml:space="preserve"> the gate leakage current of a MOSFET used in semiconductor physics. </w:t>
      </w:r>
      <w:r w:rsidR="002571BB" w:rsidRPr="00E5677D">
        <w:rPr>
          <w:rFonts w:ascii="Palatino Linotype" w:hAnsi="Palatino Linotype" w:cs="Arial"/>
          <w:color w:val="202122"/>
          <w:sz w:val="20"/>
          <w:szCs w:val="20"/>
          <w:shd w:val="clear" w:color="auto" w:fill="FFFFFF"/>
          <w:lang w:val="en-US"/>
        </w:rPr>
        <w:t>The increase of the leakage current</w:t>
      </w:r>
      <w:r w:rsidRPr="00E5677D">
        <w:rPr>
          <w:rFonts w:ascii="Palatino Linotype" w:hAnsi="Palatino Linotype" w:cs="Arial"/>
          <w:color w:val="202122"/>
          <w:sz w:val="20"/>
          <w:szCs w:val="20"/>
          <w:shd w:val="clear" w:color="auto" w:fill="FFFFFF"/>
          <w:lang w:val="en-US"/>
        </w:rPr>
        <w:t xml:space="preserve"> occurs due to defects created in the gate oxide during electrical stressing.</w:t>
      </w:r>
      <w:r w:rsidR="002571BB" w:rsidRPr="00E5677D">
        <w:rPr>
          <w:rFonts w:ascii="Palatino Linotype" w:hAnsi="Palatino Linotype" w:cs="Arial"/>
          <w:color w:val="202122"/>
          <w:sz w:val="20"/>
          <w:szCs w:val="20"/>
          <w:shd w:val="clear" w:color="auto" w:fill="FFFFFF"/>
          <w:lang w:val="en-US"/>
        </w:rPr>
        <w:t xml:space="preserve"> SILK for OSG low-</w:t>
      </w:r>
      <w:r w:rsidR="002571BB" w:rsidRPr="00E5677D">
        <w:rPr>
          <w:rFonts w:ascii="Palatino Linotype" w:hAnsi="Palatino Linotype" w:cs="Arial"/>
          <w:i/>
          <w:color w:val="202122"/>
          <w:sz w:val="20"/>
          <w:szCs w:val="20"/>
          <w:shd w:val="clear" w:color="auto" w:fill="FFFFFF"/>
          <w:lang w:val="en-US"/>
        </w:rPr>
        <w:t>k</w:t>
      </w:r>
      <w:r w:rsidR="002571BB" w:rsidRPr="00E5677D">
        <w:rPr>
          <w:rFonts w:ascii="Palatino Linotype" w:hAnsi="Palatino Linotype" w:cs="Arial"/>
          <w:color w:val="202122"/>
          <w:sz w:val="20"/>
          <w:szCs w:val="20"/>
          <w:shd w:val="clear" w:color="auto" w:fill="FFFFFF"/>
          <w:lang w:val="en-US"/>
        </w:rPr>
        <w:t xml:space="preserve"> films was studied by Chen Wu et al</w:t>
      </w:r>
      <w:proofErr w:type="gramStart"/>
      <w:r w:rsidR="002571BB" w:rsidRPr="00E5677D">
        <w:rPr>
          <w:rFonts w:ascii="Palatino Linotype" w:hAnsi="Palatino Linotype" w:cs="Arial"/>
          <w:color w:val="202122"/>
          <w:sz w:val="20"/>
          <w:szCs w:val="20"/>
          <w:shd w:val="clear" w:color="auto" w:fill="FFFFFF"/>
          <w:lang w:val="en-US"/>
        </w:rPr>
        <w:t>.</w:t>
      </w:r>
      <w:r w:rsidR="00193EB5" w:rsidRPr="00E5677D">
        <w:rPr>
          <w:rFonts w:ascii="Palatino Linotype" w:hAnsi="Palatino Linotype" w:cs="Arial"/>
          <w:color w:val="202122"/>
          <w:sz w:val="20"/>
          <w:szCs w:val="20"/>
          <w:shd w:val="clear" w:color="auto" w:fill="FFFFFF"/>
          <w:lang w:val="en-US"/>
        </w:rPr>
        <w:t>[</w:t>
      </w:r>
      <w:bookmarkStart w:id="3" w:name="_Ref170323316"/>
      <w:proofErr w:type="gramEnd"/>
      <w:r w:rsidR="007D259C" w:rsidRPr="00E5677D">
        <w:rPr>
          <w:rFonts w:ascii="Palatino Linotype" w:hAnsi="Palatino Linotype" w:cs="Arial"/>
          <w:color w:val="202122"/>
          <w:sz w:val="20"/>
          <w:szCs w:val="20"/>
          <w:shd w:val="clear" w:color="auto" w:fill="FFFFFF"/>
          <w:lang w:val="en-US"/>
        </w:rPr>
        <w:t>19</w:t>
      </w:r>
      <w:r w:rsidR="00482FDF" w:rsidRPr="00E5677D">
        <w:rPr>
          <w:rFonts w:ascii="Palatino Linotype" w:hAnsi="Palatino Linotype" w:cs="Arial"/>
          <w:color w:val="202122"/>
          <w:sz w:val="20"/>
          <w:szCs w:val="20"/>
          <w:shd w:val="clear" w:color="auto" w:fill="FFFFFF"/>
          <w:lang w:val="en-US"/>
        </w:rPr>
        <w:t>2</w:t>
      </w:r>
      <w:bookmarkEnd w:id="3"/>
      <w:r w:rsidR="00193EB5" w:rsidRPr="00E5677D">
        <w:rPr>
          <w:rFonts w:ascii="Palatino Linotype" w:hAnsi="Palatino Linotype" w:cs="Arial"/>
          <w:color w:val="202122"/>
          <w:sz w:val="20"/>
          <w:szCs w:val="20"/>
          <w:shd w:val="clear" w:color="auto" w:fill="FFFFFF"/>
          <w:lang w:val="en-US"/>
        </w:rPr>
        <w:t>]</w:t>
      </w:r>
      <w:r w:rsidR="002571BB" w:rsidRPr="00E5677D">
        <w:rPr>
          <w:rFonts w:ascii="Palatino Linotype" w:hAnsi="Palatino Linotype" w:cs="Arial"/>
          <w:color w:val="202122"/>
          <w:sz w:val="20"/>
          <w:szCs w:val="20"/>
          <w:shd w:val="clear" w:color="auto" w:fill="FFFFFF"/>
          <w:lang w:val="en-US"/>
        </w:rPr>
        <w:t xml:space="preserve"> The low-</w:t>
      </w:r>
      <w:r w:rsidR="002571BB" w:rsidRPr="00E5677D">
        <w:rPr>
          <w:rFonts w:ascii="Palatino Linotype" w:hAnsi="Palatino Linotype" w:cs="Arial"/>
          <w:i/>
          <w:color w:val="202122"/>
          <w:sz w:val="20"/>
          <w:szCs w:val="20"/>
          <w:shd w:val="clear" w:color="auto" w:fill="FFFFFF"/>
          <w:lang w:val="en-US"/>
        </w:rPr>
        <w:t>k</w:t>
      </w:r>
      <w:r w:rsidR="002571BB" w:rsidRPr="00E5677D">
        <w:rPr>
          <w:rFonts w:ascii="Palatino Linotype" w:hAnsi="Palatino Linotype" w:cs="Arial"/>
          <w:color w:val="202122"/>
          <w:sz w:val="20"/>
          <w:szCs w:val="20"/>
          <w:shd w:val="clear" w:color="auto" w:fill="FFFFFF"/>
          <w:lang w:val="en-US"/>
        </w:rPr>
        <w:t xml:space="preserve"> films used for this purpose were fabricated by technology proposed by </w:t>
      </w:r>
      <w:proofErr w:type="spellStart"/>
      <w:r w:rsidR="002571BB" w:rsidRPr="00E5677D">
        <w:rPr>
          <w:rFonts w:ascii="Palatino Linotype" w:hAnsi="Palatino Linotype" w:cs="Arial"/>
          <w:color w:val="202122"/>
          <w:sz w:val="20"/>
          <w:szCs w:val="20"/>
          <w:shd w:val="clear" w:color="auto" w:fill="FFFFFF"/>
          <w:lang w:val="en-US"/>
        </w:rPr>
        <w:t>Urbanowicz</w:t>
      </w:r>
      <w:proofErr w:type="spellEnd"/>
      <w:r w:rsidR="002571BB" w:rsidRPr="00E5677D">
        <w:rPr>
          <w:rFonts w:ascii="Palatino Linotype" w:hAnsi="Palatino Linotype" w:cs="Arial"/>
          <w:color w:val="202122"/>
          <w:sz w:val="20"/>
          <w:szCs w:val="20"/>
          <w:shd w:val="clear" w:color="auto" w:fill="FFFFFF"/>
          <w:lang w:val="en-US"/>
        </w:rPr>
        <w:t xml:space="preserve"> et al.</w:t>
      </w:r>
      <w:r w:rsidR="001D2734" w:rsidRPr="00E5677D">
        <w:rPr>
          <w:rFonts w:ascii="Palatino Linotype" w:hAnsi="Palatino Linotype" w:cs="Arial"/>
          <w:color w:val="202122"/>
          <w:sz w:val="20"/>
          <w:szCs w:val="20"/>
          <w:shd w:val="clear" w:color="auto" w:fill="FFFFFF"/>
          <w:lang w:val="en-US"/>
        </w:rPr>
        <w:t>,</w:t>
      </w:r>
      <w:r w:rsidR="00193EB5" w:rsidRPr="00E5677D">
        <w:rPr>
          <w:rFonts w:ascii="Palatino Linotype" w:hAnsi="Palatino Linotype" w:cs="Arial"/>
          <w:color w:val="202122"/>
          <w:sz w:val="20"/>
          <w:szCs w:val="20"/>
          <w:shd w:val="clear" w:color="auto" w:fill="FFFFFF"/>
          <w:lang w:val="en-US"/>
        </w:rPr>
        <w:t>[</w:t>
      </w:r>
      <w:r w:rsidR="007D259C" w:rsidRPr="00E5677D">
        <w:rPr>
          <w:rFonts w:ascii="Palatino Linotype" w:hAnsi="Palatino Linotype" w:cs="Arial"/>
          <w:color w:val="202122"/>
          <w:sz w:val="20"/>
          <w:szCs w:val="20"/>
          <w:shd w:val="clear" w:color="auto" w:fill="FFFFFF"/>
          <w:lang w:val="en-US"/>
        </w:rPr>
        <w:t>16</w:t>
      </w:r>
      <w:r w:rsidR="00482FDF" w:rsidRPr="00E5677D">
        <w:rPr>
          <w:rFonts w:ascii="Palatino Linotype" w:hAnsi="Palatino Linotype" w:cs="Arial"/>
          <w:color w:val="202122"/>
          <w:sz w:val="20"/>
          <w:szCs w:val="20"/>
          <w:shd w:val="clear" w:color="auto" w:fill="FFFFFF"/>
          <w:lang w:val="en-US"/>
        </w:rPr>
        <w:t>4</w:t>
      </w:r>
      <w:r w:rsidR="00193EB5" w:rsidRPr="00E5677D">
        <w:rPr>
          <w:rFonts w:ascii="Palatino Linotype" w:hAnsi="Palatino Linotype" w:cs="Arial"/>
          <w:color w:val="202122"/>
          <w:sz w:val="20"/>
          <w:szCs w:val="20"/>
          <w:shd w:val="clear" w:color="auto" w:fill="FFFFFF"/>
          <w:lang w:val="en-US"/>
        </w:rPr>
        <w:t>]</w:t>
      </w:r>
      <w:r w:rsidR="002571BB" w:rsidRPr="00E5677D">
        <w:rPr>
          <w:rFonts w:ascii="Palatino Linotype" w:hAnsi="Palatino Linotype" w:cs="Arial"/>
          <w:color w:val="202122"/>
          <w:sz w:val="20"/>
          <w:szCs w:val="20"/>
          <w:shd w:val="clear" w:color="auto" w:fill="FFFFFF"/>
          <w:lang w:val="en-US"/>
        </w:rPr>
        <w:t xml:space="preserve"> and the films were porogen residue</w:t>
      </w:r>
      <w:r w:rsidR="001D2734" w:rsidRPr="00E5677D">
        <w:rPr>
          <w:rFonts w:ascii="Palatino Linotype" w:hAnsi="Palatino Linotype" w:cs="Arial"/>
          <w:color w:val="202122"/>
          <w:sz w:val="20"/>
          <w:szCs w:val="20"/>
          <w:shd w:val="clear" w:color="auto" w:fill="FFFFFF"/>
          <w:lang w:val="en-US"/>
        </w:rPr>
        <w:t>-</w:t>
      </w:r>
      <w:r w:rsidR="002571BB" w:rsidRPr="00E5677D">
        <w:rPr>
          <w:rFonts w:ascii="Palatino Linotype" w:hAnsi="Palatino Linotype" w:cs="Arial"/>
          <w:color w:val="202122"/>
          <w:sz w:val="20"/>
          <w:szCs w:val="20"/>
          <w:shd w:val="clear" w:color="auto" w:fill="FFFFFF"/>
          <w:lang w:val="en-US"/>
        </w:rPr>
        <w:t>free. Therefore</w:t>
      </w:r>
      <w:r w:rsidR="001D2734" w:rsidRPr="00E5677D">
        <w:rPr>
          <w:rFonts w:ascii="Palatino Linotype" w:hAnsi="Palatino Linotype" w:cs="Arial"/>
          <w:color w:val="202122"/>
          <w:sz w:val="20"/>
          <w:szCs w:val="20"/>
          <w:shd w:val="clear" w:color="auto" w:fill="FFFFFF"/>
          <w:lang w:val="en-US"/>
        </w:rPr>
        <w:t>,</w:t>
      </w:r>
      <w:r w:rsidR="002571BB" w:rsidRPr="00E5677D">
        <w:rPr>
          <w:rFonts w:ascii="Palatino Linotype" w:hAnsi="Palatino Linotype" w:cs="Arial"/>
          <w:color w:val="202122"/>
          <w:sz w:val="20"/>
          <w:szCs w:val="20"/>
          <w:shd w:val="clear" w:color="auto" w:fill="FFFFFF"/>
          <w:lang w:val="en-US"/>
        </w:rPr>
        <w:t xml:space="preserve"> in this case, the leakage current is defined by </w:t>
      </w:r>
      <w:r w:rsidR="001D2734" w:rsidRPr="00E5677D">
        <w:rPr>
          <w:rFonts w:ascii="Palatino Linotype" w:hAnsi="Palatino Linotype" w:cs="Arial"/>
          <w:color w:val="202122"/>
          <w:sz w:val="20"/>
          <w:szCs w:val="20"/>
          <w:shd w:val="clear" w:color="auto" w:fill="FFFFFF"/>
          <w:lang w:val="en-US"/>
        </w:rPr>
        <w:t xml:space="preserve">the </w:t>
      </w:r>
      <w:r w:rsidR="002571BB" w:rsidRPr="00E5677D">
        <w:rPr>
          <w:rFonts w:ascii="Palatino Linotype" w:hAnsi="Palatino Linotype" w:cs="Arial"/>
          <w:color w:val="202122"/>
          <w:sz w:val="20"/>
          <w:szCs w:val="20"/>
          <w:shd w:val="clear" w:color="auto" w:fill="FFFFFF"/>
          <w:lang w:val="en-US"/>
        </w:rPr>
        <w:t>low</w:t>
      </w:r>
      <w:r w:rsidR="00737D7D" w:rsidRPr="00E5677D">
        <w:rPr>
          <w:rFonts w:ascii="Palatino Linotype" w:hAnsi="Palatino Linotype" w:cs="Arial"/>
          <w:color w:val="202122"/>
          <w:sz w:val="20"/>
          <w:szCs w:val="20"/>
          <w:shd w:val="clear" w:color="auto" w:fill="FFFFFF"/>
          <w:lang w:val="en-US"/>
        </w:rPr>
        <w:t>-</w:t>
      </w:r>
      <w:r w:rsidR="00737D7D" w:rsidRPr="00E5677D">
        <w:rPr>
          <w:rFonts w:ascii="Palatino Linotype" w:hAnsi="Palatino Linotype" w:cs="Arial"/>
          <w:i/>
          <w:color w:val="202122"/>
          <w:sz w:val="20"/>
          <w:szCs w:val="20"/>
          <w:shd w:val="clear" w:color="auto" w:fill="FFFFFF"/>
          <w:lang w:val="en-US"/>
        </w:rPr>
        <w:t>k</w:t>
      </w:r>
      <w:r w:rsidR="002571BB" w:rsidRPr="00E5677D">
        <w:rPr>
          <w:rFonts w:ascii="Palatino Linotype" w:hAnsi="Palatino Linotype" w:cs="Arial"/>
          <w:color w:val="202122"/>
          <w:sz w:val="20"/>
          <w:szCs w:val="20"/>
          <w:shd w:val="clear" w:color="auto" w:fill="FFFFFF"/>
          <w:lang w:val="en-US"/>
        </w:rPr>
        <w:t xml:space="preserve"> matrix as shown by </w:t>
      </w:r>
      <w:proofErr w:type="spellStart"/>
      <w:r w:rsidR="002571BB" w:rsidRPr="00E5677D">
        <w:rPr>
          <w:rFonts w:ascii="Palatino Linotype" w:hAnsi="Palatino Linotype" w:cs="Arial"/>
          <w:color w:val="202122"/>
          <w:sz w:val="20"/>
          <w:szCs w:val="20"/>
          <w:shd w:val="clear" w:color="auto" w:fill="FFFFFF"/>
          <w:lang w:val="en-US"/>
        </w:rPr>
        <w:t>Vanstreels</w:t>
      </w:r>
      <w:proofErr w:type="spellEnd"/>
      <w:r w:rsidR="002571BB" w:rsidRPr="00E5677D">
        <w:rPr>
          <w:rFonts w:ascii="Palatino Linotype" w:hAnsi="Palatino Linotype" w:cs="Arial"/>
          <w:color w:val="202122"/>
          <w:sz w:val="20"/>
          <w:szCs w:val="20"/>
          <w:shd w:val="clear" w:color="auto" w:fill="FFFFFF"/>
          <w:lang w:val="en-US"/>
        </w:rPr>
        <w:t xml:space="preserve"> et al.</w:t>
      </w:r>
      <w:proofErr w:type="gramStart"/>
      <w:r w:rsidR="001D2734" w:rsidRPr="00E5677D">
        <w:rPr>
          <w:rFonts w:ascii="Palatino Linotype" w:hAnsi="Palatino Linotype" w:cs="Arial"/>
          <w:color w:val="202122"/>
          <w:sz w:val="20"/>
          <w:szCs w:val="20"/>
          <w:shd w:val="clear" w:color="auto" w:fill="FFFFFF"/>
          <w:lang w:val="en-US"/>
        </w:rPr>
        <w:t>,</w:t>
      </w:r>
      <w:r w:rsidR="00193EB5" w:rsidRPr="00E5677D">
        <w:rPr>
          <w:rFonts w:ascii="Palatino Linotype" w:hAnsi="Palatino Linotype" w:cs="Arial"/>
          <w:color w:val="202122"/>
          <w:sz w:val="20"/>
          <w:szCs w:val="20"/>
          <w:shd w:val="clear" w:color="auto" w:fill="FFFFFF"/>
          <w:lang w:val="en-US"/>
        </w:rPr>
        <w:t>[</w:t>
      </w:r>
      <w:bookmarkStart w:id="4" w:name="_Ref170323347"/>
      <w:proofErr w:type="gramEnd"/>
      <w:r w:rsidR="007D259C" w:rsidRPr="00E5677D">
        <w:rPr>
          <w:rFonts w:ascii="Palatino Linotype" w:hAnsi="Palatino Linotype" w:cs="Arial"/>
          <w:color w:val="202122"/>
          <w:sz w:val="20"/>
          <w:szCs w:val="20"/>
          <w:shd w:val="clear" w:color="auto" w:fill="FFFFFF"/>
          <w:lang w:val="en-US"/>
        </w:rPr>
        <w:t>1</w:t>
      </w:r>
      <w:r w:rsidR="00482FDF" w:rsidRPr="00E5677D">
        <w:rPr>
          <w:rFonts w:ascii="Palatino Linotype" w:hAnsi="Palatino Linotype" w:cs="Arial"/>
          <w:color w:val="202122"/>
          <w:sz w:val="20"/>
          <w:szCs w:val="20"/>
          <w:shd w:val="clear" w:color="auto" w:fill="FFFFFF"/>
          <w:lang w:val="en-US"/>
        </w:rPr>
        <w:t>63</w:t>
      </w:r>
      <w:bookmarkEnd w:id="4"/>
      <w:r w:rsidR="00193EB5" w:rsidRPr="00E5677D">
        <w:rPr>
          <w:rFonts w:ascii="Palatino Linotype" w:hAnsi="Palatino Linotype" w:cs="Arial"/>
          <w:color w:val="202122"/>
          <w:sz w:val="20"/>
          <w:szCs w:val="20"/>
          <w:shd w:val="clear" w:color="auto" w:fill="FFFFFF"/>
          <w:lang w:val="en-US"/>
        </w:rPr>
        <w:t>]</w:t>
      </w:r>
      <w:r w:rsidR="002571BB" w:rsidRPr="00E5677D">
        <w:rPr>
          <w:rFonts w:ascii="Palatino Linotype" w:hAnsi="Palatino Linotype" w:cs="Arial"/>
          <w:color w:val="202122"/>
          <w:sz w:val="20"/>
          <w:szCs w:val="20"/>
          <w:shd w:val="clear" w:color="auto" w:fill="FFFFFF"/>
          <w:lang w:val="en-US"/>
        </w:rPr>
        <w:t xml:space="preserve"> and it gave a chance to study defects generation in </w:t>
      </w:r>
      <w:r w:rsidR="001D2734" w:rsidRPr="00E5677D">
        <w:rPr>
          <w:rFonts w:ascii="Palatino Linotype" w:hAnsi="Palatino Linotype" w:cs="Arial"/>
          <w:color w:val="202122"/>
          <w:sz w:val="20"/>
          <w:szCs w:val="20"/>
          <w:shd w:val="clear" w:color="auto" w:fill="FFFFFF"/>
          <w:lang w:val="en-US"/>
        </w:rPr>
        <w:t xml:space="preserve">the </w:t>
      </w:r>
      <w:r w:rsidR="002571BB" w:rsidRPr="00E5677D">
        <w:rPr>
          <w:rFonts w:ascii="Palatino Linotype" w:hAnsi="Palatino Linotype" w:cs="Arial"/>
          <w:color w:val="202122"/>
          <w:sz w:val="20"/>
          <w:szCs w:val="20"/>
          <w:shd w:val="clear" w:color="auto" w:fill="FFFFFF"/>
          <w:lang w:val="en-US"/>
        </w:rPr>
        <w:t>low-</w:t>
      </w:r>
      <w:r w:rsidR="002571BB" w:rsidRPr="00E5677D">
        <w:rPr>
          <w:rFonts w:ascii="Palatino Linotype" w:hAnsi="Palatino Linotype" w:cs="Arial"/>
          <w:i/>
          <w:color w:val="202122"/>
          <w:sz w:val="20"/>
          <w:szCs w:val="20"/>
          <w:shd w:val="clear" w:color="auto" w:fill="FFFFFF"/>
          <w:lang w:val="en-US"/>
        </w:rPr>
        <w:t>k</w:t>
      </w:r>
      <w:r w:rsidR="002571BB" w:rsidRPr="00E5677D">
        <w:rPr>
          <w:rFonts w:ascii="Palatino Linotype" w:hAnsi="Palatino Linotype" w:cs="Arial"/>
          <w:color w:val="202122"/>
          <w:sz w:val="20"/>
          <w:szCs w:val="20"/>
          <w:shd w:val="clear" w:color="auto" w:fill="FFFFFF"/>
          <w:lang w:val="en-US"/>
        </w:rPr>
        <w:t xml:space="preserve"> matrix. Chen Wu showed that SILC increases to a critical value before final hard breakdown and is mainly driven by the injected charges</w:t>
      </w:r>
      <w:r w:rsidR="001D2734" w:rsidRPr="00E5677D">
        <w:rPr>
          <w:rFonts w:ascii="Palatino Linotype" w:hAnsi="Palatino Linotype" w:cs="Arial"/>
          <w:color w:val="202122"/>
          <w:sz w:val="20"/>
          <w:szCs w:val="20"/>
          <w:shd w:val="clear" w:color="auto" w:fill="FFFFFF"/>
          <w:lang w:val="en-US"/>
        </w:rPr>
        <w:t>.</w:t>
      </w:r>
      <w:r w:rsidR="002571BB" w:rsidRPr="00E5677D">
        <w:rPr>
          <w:rFonts w:ascii="Palatino Linotype" w:hAnsi="Palatino Linotype" w:cs="Arial"/>
          <w:color w:val="202122"/>
          <w:sz w:val="20"/>
          <w:szCs w:val="20"/>
          <w:shd w:val="clear" w:color="auto" w:fill="FFFFFF"/>
          <w:lang w:val="en-US"/>
        </w:rPr>
        <w:t xml:space="preserve"> </w:t>
      </w:r>
      <w:r w:rsidR="001D2734" w:rsidRPr="00E5677D">
        <w:rPr>
          <w:rFonts w:ascii="Palatino Linotype" w:hAnsi="Palatino Linotype" w:cs="Arial"/>
          <w:color w:val="202122"/>
          <w:sz w:val="20"/>
          <w:szCs w:val="20"/>
          <w:shd w:val="clear" w:color="auto" w:fill="FFFFFF"/>
          <w:lang w:val="en-US"/>
        </w:rPr>
        <w:t xml:space="preserve">It </w:t>
      </w:r>
      <w:r w:rsidR="002571BB" w:rsidRPr="00E5677D">
        <w:rPr>
          <w:rFonts w:ascii="Palatino Linotype" w:hAnsi="Palatino Linotype" w:cs="Arial"/>
          <w:color w:val="202122"/>
          <w:sz w:val="20"/>
          <w:szCs w:val="20"/>
          <w:shd w:val="clear" w:color="auto" w:fill="FFFFFF"/>
          <w:lang w:val="en-US"/>
        </w:rPr>
        <w:t>is</w:t>
      </w:r>
      <w:r w:rsidR="002571BB" w:rsidRPr="006E4AC3">
        <w:rPr>
          <w:rFonts w:ascii="Palatino Linotype" w:hAnsi="Palatino Linotype" w:cs="Arial"/>
          <w:color w:val="202122"/>
          <w:sz w:val="20"/>
          <w:szCs w:val="20"/>
          <w:shd w:val="clear" w:color="auto" w:fill="FFFFFF"/>
        </w:rPr>
        <w:t xml:space="preserve"> </w:t>
      </w:r>
      <w:r w:rsidR="002571BB" w:rsidRPr="006E4AC3">
        <w:rPr>
          <w:rFonts w:ascii="Palatino Linotype" w:hAnsi="Palatino Linotype" w:cs="Arial"/>
          <w:color w:val="202122"/>
          <w:sz w:val="20"/>
          <w:szCs w:val="20"/>
          <w:shd w:val="clear" w:color="auto" w:fill="FFFFFF"/>
          <w:lang w:val="en-US"/>
        </w:rPr>
        <w:t>negligibly influenced by temperature and voltage</w:t>
      </w:r>
      <w:r w:rsidR="002571BB" w:rsidRPr="006E4AC3">
        <w:rPr>
          <w:rFonts w:ascii="Palatino Linotype" w:hAnsi="Palatino Linotype" w:cs="Arial"/>
          <w:color w:val="202122"/>
          <w:sz w:val="20"/>
          <w:szCs w:val="20"/>
          <w:shd w:val="clear" w:color="auto" w:fill="FFFFFF"/>
        </w:rPr>
        <w:t>. The</w:t>
      </w:r>
      <w:r w:rsidR="00F8749F" w:rsidRPr="006E4AC3">
        <w:rPr>
          <w:rFonts w:ascii="Palatino Linotype" w:hAnsi="Palatino Linotype" w:cs="Arial"/>
          <w:color w:val="202122"/>
          <w:sz w:val="20"/>
          <w:szCs w:val="20"/>
          <w:shd w:val="clear" w:color="auto" w:fill="FFFFFF"/>
        </w:rPr>
        <w:t xml:space="preserve"> </w:t>
      </w:r>
      <w:r w:rsidR="002571BB" w:rsidRPr="006E4AC3">
        <w:rPr>
          <w:rFonts w:ascii="Palatino Linotype" w:hAnsi="Palatino Linotype" w:cs="Arial"/>
          <w:color w:val="202122"/>
          <w:sz w:val="20"/>
          <w:szCs w:val="20"/>
          <w:shd w:val="clear" w:color="auto" w:fill="FFFFFF"/>
        </w:rPr>
        <w:t xml:space="preserve">physical nature of these stress-induced defects is suggested to be caused by the </w:t>
      </w:r>
      <w:r w:rsidR="002571BB" w:rsidRPr="006E4AC3">
        <w:rPr>
          <w:rFonts w:ascii="Palatino Linotype" w:hAnsi="Palatino Linotype" w:cs="Arial"/>
          <w:color w:val="202122"/>
          <w:sz w:val="20"/>
          <w:szCs w:val="20"/>
          <w:shd w:val="clear" w:color="auto" w:fill="FFFFFF"/>
          <w:lang w:val="en-US"/>
        </w:rPr>
        <w:t>degradation of the Si</w:t>
      </w:r>
      <w:r w:rsidR="00193EB5" w:rsidRPr="006E4AC3">
        <w:rPr>
          <w:rFonts w:ascii="Palatino Linotype" w:hAnsi="Palatino Linotype" w:cs="Arial"/>
          <w:color w:val="202122"/>
          <w:sz w:val="20"/>
          <w:szCs w:val="20"/>
          <w:shd w:val="clear" w:color="auto" w:fill="FFFFFF"/>
          <w:lang w:val="en-US"/>
        </w:rPr>
        <w:t>–</w:t>
      </w:r>
      <w:r w:rsidR="002571BB" w:rsidRPr="006E4AC3">
        <w:rPr>
          <w:rFonts w:ascii="Palatino Linotype" w:hAnsi="Palatino Linotype" w:cs="Arial"/>
          <w:color w:val="202122"/>
          <w:sz w:val="20"/>
          <w:szCs w:val="20"/>
          <w:shd w:val="clear" w:color="auto" w:fill="FFFFFF"/>
          <w:lang w:val="en-US"/>
        </w:rPr>
        <w:t>O based skeleton in</w:t>
      </w:r>
      <w:r w:rsidR="002571BB" w:rsidRPr="006E4AC3">
        <w:rPr>
          <w:rFonts w:ascii="Palatino Linotype" w:hAnsi="Palatino Linotype" w:cs="Arial"/>
          <w:color w:val="202122"/>
          <w:sz w:val="20"/>
          <w:szCs w:val="20"/>
          <w:shd w:val="clear" w:color="auto" w:fill="FFFFFF"/>
        </w:rPr>
        <w:t xml:space="preserve"> the low-</w:t>
      </w:r>
      <w:r w:rsidR="002571BB" w:rsidRPr="006E4AC3">
        <w:rPr>
          <w:rFonts w:ascii="Palatino Linotype" w:hAnsi="Palatino Linotype" w:cs="Arial"/>
          <w:i/>
          <w:color w:val="202122"/>
          <w:sz w:val="20"/>
          <w:szCs w:val="20"/>
          <w:shd w:val="clear" w:color="auto" w:fill="FFFFFF"/>
        </w:rPr>
        <w:t>k</w:t>
      </w:r>
      <w:r w:rsidR="002571BB" w:rsidRPr="006E4AC3">
        <w:rPr>
          <w:rFonts w:ascii="Palatino Linotype" w:hAnsi="Palatino Linotype" w:cs="Arial"/>
          <w:color w:val="202122"/>
          <w:sz w:val="20"/>
          <w:szCs w:val="20"/>
          <w:shd w:val="clear" w:color="auto" w:fill="FFFFFF"/>
        </w:rPr>
        <w:t xml:space="preserve"> dielectric</w:t>
      </w:r>
      <w:r w:rsidR="00F8749F" w:rsidRPr="006E4AC3">
        <w:rPr>
          <w:rFonts w:ascii="Palatino Linotype" w:hAnsi="Palatino Linotype" w:cs="Arial"/>
          <w:color w:val="202122"/>
          <w:sz w:val="20"/>
          <w:szCs w:val="20"/>
          <w:shd w:val="clear" w:color="auto" w:fill="FFFFFF"/>
        </w:rPr>
        <w:t xml:space="preserve">. </w:t>
      </w:r>
      <w:r w:rsidR="00457F2F" w:rsidRPr="006E4AC3">
        <w:rPr>
          <w:rFonts w:ascii="Palatino Linotype" w:eastAsia="Times New Roman" w:hAnsi="Palatino Linotype" w:cs="Times New Roman"/>
          <w:iCs/>
          <w:noProof/>
          <w:snapToGrid w:val="0"/>
          <w:color w:val="000000"/>
          <w:kern w:val="0"/>
          <w:sz w:val="20"/>
          <w:lang w:val="en-US" w:eastAsia="de-DE" w:bidi="en-US"/>
          <w14:ligatures w14:val="none"/>
        </w:rPr>
        <w:t>An increase in the exposure time of a low-</w:t>
      </w:r>
      <w:r w:rsidR="00457F2F" w:rsidRPr="006E4AC3">
        <w:rPr>
          <w:rFonts w:ascii="Palatino Linotype" w:eastAsia="Times New Roman" w:hAnsi="Palatino Linotype" w:cs="Times New Roman"/>
          <w:i/>
          <w:iCs/>
          <w:noProof/>
          <w:snapToGrid w:val="0"/>
          <w:color w:val="000000"/>
          <w:kern w:val="0"/>
          <w:sz w:val="20"/>
          <w:lang w:val="en-US" w:eastAsia="de-DE" w:bidi="en-US"/>
          <w14:ligatures w14:val="none"/>
        </w:rPr>
        <w:t>k</w:t>
      </w:r>
      <w:r w:rsidR="00457F2F" w:rsidRPr="006E4AC3">
        <w:rPr>
          <w:rFonts w:ascii="Palatino Linotype" w:eastAsia="Times New Roman" w:hAnsi="Palatino Linotype" w:cs="Times New Roman"/>
          <w:iCs/>
          <w:noProof/>
          <w:snapToGrid w:val="0"/>
          <w:color w:val="000000"/>
          <w:kern w:val="0"/>
          <w:sz w:val="20"/>
          <w:lang w:val="en-US" w:eastAsia="de-DE" w:bidi="en-US"/>
          <w14:ligatures w14:val="none"/>
        </w:rPr>
        <w:t xml:space="preserve"> dielectric in a strong electric field leads to a shift in the current-voltage </w:t>
      </w:r>
      <w:r w:rsidR="00AB64CD" w:rsidRPr="006E4AC3">
        <w:rPr>
          <w:rFonts w:ascii="Palatino Linotype" w:eastAsia="Times New Roman" w:hAnsi="Palatino Linotype" w:cs="Times New Roman"/>
          <w:iCs/>
          <w:noProof/>
          <w:snapToGrid w:val="0"/>
          <w:color w:val="000000"/>
          <w:kern w:val="0"/>
          <w:sz w:val="20"/>
          <w:lang w:val="en-US" w:eastAsia="de-DE" w:bidi="en-US"/>
          <w14:ligatures w14:val="none"/>
        </w:rPr>
        <w:t>(</w:t>
      </w:r>
      <w:r w:rsidR="00AB64CD" w:rsidRPr="006E4AC3">
        <w:rPr>
          <w:rFonts w:ascii="Palatino Linotype" w:eastAsia="Times New Roman" w:hAnsi="Palatino Linotype" w:cs="Times New Roman"/>
          <w:i/>
          <w:iCs/>
          <w:noProof/>
          <w:snapToGrid w:val="0"/>
          <w:color w:val="000000"/>
          <w:kern w:val="0"/>
          <w:sz w:val="20"/>
          <w:lang w:val="en-US" w:eastAsia="de-DE" w:bidi="en-US"/>
          <w14:ligatures w14:val="none"/>
        </w:rPr>
        <w:t>I</w:t>
      </w:r>
      <w:r w:rsidR="00AB64CD" w:rsidRPr="006E4AC3">
        <w:rPr>
          <w:rFonts w:ascii="Palatino Linotype" w:eastAsia="Times New Roman" w:hAnsi="Palatino Linotype" w:cs="Times New Roman"/>
          <w:iCs/>
          <w:noProof/>
          <w:snapToGrid w:val="0"/>
          <w:color w:val="000000"/>
          <w:kern w:val="0"/>
          <w:sz w:val="20"/>
          <w:lang w:val="en-US" w:eastAsia="de-DE" w:bidi="en-US"/>
          <w14:ligatures w14:val="none"/>
        </w:rPr>
        <w:t>-</w:t>
      </w:r>
      <w:r w:rsidR="00AB64CD" w:rsidRPr="006E4AC3">
        <w:rPr>
          <w:rFonts w:ascii="Palatino Linotype" w:eastAsia="Times New Roman" w:hAnsi="Palatino Linotype" w:cs="Times New Roman"/>
          <w:i/>
          <w:iCs/>
          <w:noProof/>
          <w:snapToGrid w:val="0"/>
          <w:color w:val="000000"/>
          <w:kern w:val="0"/>
          <w:sz w:val="20"/>
          <w:lang w:val="en-US" w:eastAsia="de-DE" w:bidi="en-US"/>
          <w14:ligatures w14:val="none"/>
        </w:rPr>
        <w:t>V</w:t>
      </w:r>
      <w:r w:rsidR="00AB64CD" w:rsidRPr="006E4AC3">
        <w:rPr>
          <w:rFonts w:ascii="Palatino Linotype" w:eastAsia="Times New Roman" w:hAnsi="Palatino Linotype" w:cs="Times New Roman"/>
          <w:iCs/>
          <w:noProof/>
          <w:snapToGrid w:val="0"/>
          <w:color w:val="000000"/>
          <w:kern w:val="0"/>
          <w:sz w:val="20"/>
          <w:lang w:val="en-US" w:eastAsia="de-DE" w:bidi="en-US"/>
          <w14:ligatures w14:val="none"/>
        </w:rPr>
        <w:t xml:space="preserve">) </w:t>
      </w:r>
      <w:r w:rsidR="00457F2F" w:rsidRPr="006E4AC3">
        <w:rPr>
          <w:rFonts w:ascii="Palatino Linotype" w:eastAsia="Times New Roman" w:hAnsi="Palatino Linotype" w:cs="Times New Roman"/>
          <w:iCs/>
          <w:noProof/>
          <w:snapToGrid w:val="0"/>
          <w:color w:val="000000"/>
          <w:kern w:val="0"/>
          <w:sz w:val="20"/>
          <w:lang w:val="en-US" w:eastAsia="de-DE" w:bidi="en-US"/>
          <w14:ligatures w14:val="none"/>
        </w:rPr>
        <w:t>characteristics to the lower electric field region</w:t>
      </w:r>
      <w:r w:rsidR="001D2734" w:rsidRPr="006E4AC3">
        <w:rPr>
          <w:rFonts w:ascii="Palatino Linotype" w:eastAsia="Times New Roman" w:hAnsi="Palatino Linotype" w:cs="Times New Roman"/>
          <w:iCs/>
          <w:noProof/>
          <w:snapToGrid w:val="0"/>
          <w:color w:val="000000"/>
          <w:kern w:val="0"/>
          <w:sz w:val="20"/>
          <w:lang w:val="en-US" w:eastAsia="de-DE" w:bidi="en-US"/>
          <w14:ligatures w14:val="none"/>
        </w:rPr>
        <w:t>;</w:t>
      </w:r>
      <w:r w:rsidR="00457F2F" w:rsidRPr="006E4AC3">
        <w:rPr>
          <w:rFonts w:ascii="Palatino Linotype" w:eastAsia="Times New Roman" w:hAnsi="Palatino Linotype" w:cs="Times New Roman"/>
          <w:iCs/>
          <w:noProof/>
          <w:snapToGrid w:val="0"/>
          <w:color w:val="000000"/>
          <w:kern w:val="0"/>
          <w:sz w:val="20"/>
          <w:lang w:val="en-US" w:eastAsia="de-DE" w:bidi="en-US"/>
          <w14:ligatures w14:val="none"/>
        </w:rPr>
        <w:t xml:space="preserve"> that is, it is accompanied by an increase in the leakage current</w:t>
      </w:r>
      <w:r w:rsidR="00AF36A2" w:rsidRPr="006E4AC3">
        <w:rPr>
          <w:rFonts w:ascii="Palatino Linotype" w:eastAsia="Times New Roman" w:hAnsi="Palatino Linotype" w:cs="Times New Roman"/>
          <w:iCs/>
          <w:noProof/>
          <w:snapToGrid w:val="0"/>
          <w:color w:val="000000"/>
          <w:kern w:val="0"/>
          <w:sz w:val="20"/>
          <w:lang w:val="en-US" w:eastAsia="de-DE" w:bidi="en-US"/>
          <w14:ligatures w14:val="none"/>
        </w:rPr>
        <w:t xml:space="preserve"> (see Figure S1).</w:t>
      </w:r>
      <w:r w:rsidR="00193EB5" w:rsidRPr="006E4AC3">
        <w:rPr>
          <w:rFonts w:ascii="Palatino Linotype" w:eastAsia="Times New Roman" w:hAnsi="Palatino Linotype" w:cs="Times New Roman"/>
          <w:iCs/>
          <w:noProof/>
          <w:snapToGrid w:val="0"/>
          <w:color w:val="000000"/>
          <w:kern w:val="0"/>
          <w:sz w:val="20"/>
          <w:lang w:val="en-US" w:eastAsia="de-DE" w:bidi="en-US"/>
          <w14:ligatures w14:val="none"/>
        </w:rPr>
        <w:t>[</w:t>
      </w:r>
      <w:r w:rsidR="007D259C">
        <w:rPr>
          <w:rFonts w:ascii="Palatino Linotype" w:eastAsia="Times New Roman" w:hAnsi="Palatino Linotype" w:cs="Times New Roman"/>
          <w:iCs/>
          <w:noProof/>
          <w:snapToGrid w:val="0"/>
          <w:color w:val="000000"/>
          <w:kern w:val="0"/>
          <w:sz w:val="20"/>
          <w:lang w:val="en-US" w:eastAsia="de-DE" w:bidi="en-US"/>
          <w14:ligatures w14:val="none"/>
        </w:rPr>
        <w:t>19</w:t>
      </w:r>
      <w:r w:rsidR="00482FDF">
        <w:rPr>
          <w:rFonts w:ascii="Palatino Linotype" w:eastAsia="Times New Roman" w:hAnsi="Palatino Linotype" w:cs="Times New Roman"/>
          <w:iCs/>
          <w:noProof/>
          <w:snapToGrid w:val="0"/>
          <w:color w:val="000000"/>
          <w:kern w:val="0"/>
          <w:sz w:val="20"/>
          <w:lang w:val="en-US" w:eastAsia="de-DE" w:bidi="en-US"/>
          <w14:ligatures w14:val="none"/>
        </w:rPr>
        <w:t>2</w:t>
      </w:r>
      <w:r w:rsidR="00193EB5" w:rsidRPr="006E4AC3">
        <w:rPr>
          <w:rFonts w:ascii="Palatino Linotype" w:eastAsia="Times New Roman" w:hAnsi="Palatino Linotype" w:cs="Times New Roman"/>
          <w:iCs/>
          <w:noProof/>
          <w:snapToGrid w:val="0"/>
          <w:color w:val="000000"/>
          <w:kern w:val="0"/>
          <w:sz w:val="20"/>
          <w:lang w:val="en-US" w:eastAsia="de-DE" w:bidi="en-US"/>
          <w14:ligatures w14:val="none"/>
        </w:rPr>
        <w:t>]</w:t>
      </w:r>
    </w:p>
    <w:p w14:paraId="66AA25D7" w14:textId="3990E35D" w:rsidR="00457F2F" w:rsidRPr="006E4AC3" w:rsidRDefault="00050EDB" w:rsidP="008C3916">
      <w:pPr>
        <w:adjustRightInd w:val="0"/>
        <w:snapToGrid w:val="0"/>
        <w:spacing w:before="60" w:after="60" w:line="240" w:lineRule="auto"/>
        <w:jc w:val="center"/>
        <w:outlineLvl w:val="1"/>
        <w:rPr>
          <w:rFonts w:ascii="Palatino Linotype" w:eastAsia="Times New Roman" w:hAnsi="Palatino Linotype" w:cs="Times New Roman"/>
          <w:iCs/>
          <w:noProof/>
          <w:snapToGrid w:val="0"/>
          <w:color w:val="000000"/>
          <w:kern w:val="0"/>
          <w:sz w:val="20"/>
          <w:lang w:val="en-US" w:eastAsia="de-DE" w:bidi="en-US"/>
          <w14:ligatures w14:val="none"/>
        </w:rPr>
      </w:pPr>
      <w:r w:rsidRPr="006E4AC3">
        <w:rPr>
          <w:rFonts w:ascii="Palatino Linotype" w:eastAsia="Times New Roman" w:hAnsi="Palatino Linotype" w:cs="Times New Roman"/>
          <w:iCs/>
          <w:noProof/>
          <w:snapToGrid w:val="0"/>
          <w:color w:val="000000"/>
          <w:kern w:val="0"/>
          <w:sz w:val="20"/>
          <w:lang w:eastAsia="ru-RU"/>
          <w14:ligatures w14:val="none"/>
        </w:rPr>
        <w:drawing>
          <wp:inline distT="0" distB="0" distL="0" distR="0" wp14:anchorId="0DC4B400" wp14:editId="39DCFA72">
            <wp:extent cx="2880000" cy="2130897"/>
            <wp:effectExtent l="0" t="0" r="0" b="3175"/>
            <wp:docPr id="1658351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2130897"/>
                    </a:xfrm>
                    <a:prstGeom prst="rect">
                      <a:avLst/>
                    </a:prstGeom>
                    <a:noFill/>
                  </pic:spPr>
                </pic:pic>
              </a:graphicData>
            </a:graphic>
          </wp:inline>
        </w:drawing>
      </w:r>
    </w:p>
    <w:p w14:paraId="287AA33E" w14:textId="51D0DB5A" w:rsidR="00457F2F" w:rsidRPr="008C3916" w:rsidRDefault="00457F2F" w:rsidP="008C3916">
      <w:pPr>
        <w:suppressAutoHyphens/>
        <w:autoSpaceDN w:val="0"/>
        <w:spacing w:before="120" w:after="240" w:line="228" w:lineRule="auto"/>
        <w:jc w:val="both"/>
        <w:textAlignment w:val="baseline"/>
        <w:rPr>
          <w:rFonts w:ascii="Palatino Linotype" w:eastAsia="Times New Roman" w:hAnsi="Palatino Linotype" w:cs="Times New Roman"/>
          <w:iCs/>
          <w:noProof/>
          <w:snapToGrid w:val="0"/>
          <w:color w:val="000000"/>
          <w:kern w:val="0"/>
          <w:sz w:val="18"/>
          <w:szCs w:val="18"/>
          <w:lang w:val="en-US" w:eastAsia="de-DE" w:bidi="en-US"/>
          <w14:ligatures w14:val="none"/>
        </w:rPr>
      </w:pPr>
      <w:r w:rsidRPr="008C3916">
        <w:rPr>
          <w:rFonts w:ascii="Palatino Linotype" w:eastAsia="Times New Roman" w:hAnsi="Palatino Linotype" w:cs="Times New Roman"/>
          <w:b/>
          <w:iCs/>
          <w:noProof/>
          <w:snapToGrid w:val="0"/>
          <w:color w:val="000000"/>
          <w:kern w:val="0"/>
          <w:sz w:val="18"/>
          <w:szCs w:val="18"/>
          <w:lang w:val="en-US" w:eastAsia="de-DE" w:bidi="en-US"/>
          <w14:ligatures w14:val="none"/>
        </w:rPr>
        <w:t xml:space="preserve">Figure </w:t>
      </w:r>
      <w:r w:rsidR="00193EB5" w:rsidRPr="008C3916">
        <w:rPr>
          <w:rFonts w:ascii="Palatino Linotype" w:eastAsia="Times New Roman" w:hAnsi="Palatino Linotype" w:cs="Times New Roman"/>
          <w:b/>
          <w:iCs/>
          <w:noProof/>
          <w:snapToGrid w:val="0"/>
          <w:color w:val="000000"/>
          <w:kern w:val="0"/>
          <w:sz w:val="18"/>
          <w:szCs w:val="18"/>
          <w:lang w:val="en-US" w:eastAsia="de-DE" w:bidi="en-US"/>
          <w14:ligatures w14:val="none"/>
        </w:rPr>
        <w:t>S</w:t>
      </w:r>
      <w:r w:rsidR="00434542" w:rsidRPr="008C3916">
        <w:rPr>
          <w:rFonts w:ascii="Palatino Linotype" w:eastAsia="Times New Roman" w:hAnsi="Palatino Linotype" w:cs="Times New Roman"/>
          <w:b/>
          <w:iCs/>
          <w:noProof/>
          <w:snapToGrid w:val="0"/>
          <w:color w:val="000000"/>
          <w:kern w:val="0"/>
          <w:sz w:val="18"/>
          <w:szCs w:val="18"/>
          <w:lang w:val="en-US" w:eastAsia="de-DE" w:bidi="en-US"/>
          <w14:ligatures w14:val="none"/>
        </w:rPr>
        <w:t>1</w:t>
      </w:r>
      <w:r w:rsidRPr="008C3916">
        <w:rPr>
          <w:rFonts w:ascii="Palatino Linotype" w:eastAsia="Times New Roman" w:hAnsi="Palatino Linotype" w:cs="Times New Roman"/>
          <w:b/>
          <w:iCs/>
          <w:noProof/>
          <w:snapToGrid w:val="0"/>
          <w:color w:val="000000"/>
          <w:kern w:val="0"/>
          <w:sz w:val="18"/>
          <w:szCs w:val="18"/>
          <w:lang w:val="en-US" w:eastAsia="de-DE" w:bidi="en-US"/>
          <w14:ligatures w14:val="none"/>
        </w:rPr>
        <w:t>.</w:t>
      </w:r>
      <w:r w:rsidRPr="008C3916">
        <w:rPr>
          <w:rFonts w:ascii="Palatino Linotype" w:eastAsia="Times New Roman" w:hAnsi="Palatino Linotype" w:cs="Times New Roman"/>
          <w:iCs/>
          <w:noProof/>
          <w:snapToGrid w:val="0"/>
          <w:color w:val="000000"/>
          <w:kern w:val="0"/>
          <w:sz w:val="18"/>
          <w:szCs w:val="18"/>
          <w:lang w:val="en-US" w:eastAsia="de-DE" w:bidi="en-US"/>
          <w14:ligatures w14:val="none"/>
        </w:rPr>
        <w:t xml:space="preserve"> Experimental stress current versus stress time in the device after being subjected to high voltage stresses</w:t>
      </w:r>
      <w:r w:rsidR="00193EB5" w:rsidRPr="008C3916">
        <w:rPr>
          <w:rFonts w:ascii="Palatino Linotype" w:eastAsia="Times New Roman" w:hAnsi="Palatino Linotype" w:cs="Times New Roman"/>
          <w:iCs/>
          <w:noProof/>
          <w:snapToGrid w:val="0"/>
          <w:color w:val="000000"/>
          <w:kern w:val="0"/>
          <w:sz w:val="18"/>
          <w:szCs w:val="18"/>
          <w:lang w:val="en-US" w:eastAsia="de-DE" w:bidi="en-US"/>
          <w14:ligatures w14:val="none"/>
        </w:rPr>
        <w:t>,[</w:t>
      </w:r>
      <w:r w:rsidR="007D259C">
        <w:rPr>
          <w:rFonts w:ascii="Palatino Linotype" w:eastAsia="Times New Roman" w:hAnsi="Palatino Linotype" w:cs="Times New Roman"/>
          <w:iCs/>
          <w:noProof/>
          <w:snapToGrid w:val="0"/>
          <w:color w:val="000000"/>
          <w:kern w:val="0"/>
          <w:sz w:val="18"/>
          <w:szCs w:val="18"/>
          <w:lang w:val="en-US" w:eastAsia="de-DE" w:bidi="en-US"/>
          <w14:ligatures w14:val="none"/>
        </w:rPr>
        <w:t>19</w:t>
      </w:r>
      <w:r w:rsidR="00482FDF">
        <w:rPr>
          <w:rFonts w:ascii="Palatino Linotype" w:eastAsia="Times New Roman" w:hAnsi="Palatino Linotype" w:cs="Times New Roman"/>
          <w:iCs/>
          <w:noProof/>
          <w:snapToGrid w:val="0"/>
          <w:color w:val="000000"/>
          <w:kern w:val="0"/>
          <w:sz w:val="18"/>
          <w:szCs w:val="18"/>
          <w:lang w:val="en-US" w:eastAsia="de-DE" w:bidi="en-US"/>
          <w14:ligatures w14:val="none"/>
        </w:rPr>
        <w:t>2</w:t>
      </w:r>
      <w:r w:rsidR="00193EB5" w:rsidRPr="008C3916">
        <w:rPr>
          <w:rFonts w:ascii="Palatino Linotype" w:eastAsia="Times New Roman" w:hAnsi="Palatino Linotype" w:cs="Times New Roman"/>
          <w:iCs/>
          <w:noProof/>
          <w:snapToGrid w:val="0"/>
          <w:color w:val="000000"/>
          <w:kern w:val="0"/>
          <w:sz w:val="18"/>
          <w:szCs w:val="18"/>
          <w:lang w:val="en-US" w:eastAsia="de-DE" w:bidi="en-US"/>
          <w14:ligatures w14:val="none"/>
        </w:rPr>
        <w:t>]</w:t>
      </w:r>
      <w:r w:rsidRPr="008C3916">
        <w:rPr>
          <w:rFonts w:ascii="Palatino Linotype" w:eastAsia="Times New Roman" w:hAnsi="Palatino Linotype" w:cs="Times New Roman"/>
          <w:iCs/>
          <w:noProof/>
          <w:snapToGrid w:val="0"/>
          <w:color w:val="000000"/>
          <w:kern w:val="0"/>
          <w:sz w:val="18"/>
          <w:szCs w:val="18"/>
          <w:lang w:val="en-US" w:eastAsia="de-DE" w:bidi="en-US"/>
          <w14:ligatures w14:val="none"/>
        </w:rPr>
        <w:t xml:space="preserve"> as well as theoretical </w:t>
      </w:r>
      <w:r w:rsidRPr="008C3916">
        <w:rPr>
          <w:rFonts w:ascii="Palatino Linotype" w:eastAsia="Times New Roman" w:hAnsi="Palatino Linotype" w:cs="Times New Roman"/>
          <w:i/>
          <w:iCs/>
          <w:noProof/>
          <w:snapToGrid w:val="0"/>
          <w:color w:val="000000"/>
          <w:kern w:val="0"/>
          <w:sz w:val="18"/>
          <w:szCs w:val="18"/>
          <w:lang w:val="en-US" w:eastAsia="de-DE" w:bidi="en-US"/>
          <w14:ligatures w14:val="none"/>
        </w:rPr>
        <w:t>I</w:t>
      </w:r>
      <w:r w:rsidRPr="008C3916">
        <w:rPr>
          <w:rFonts w:ascii="Palatino Linotype" w:eastAsia="Times New Roman" w:hAnsi="Palatino Linotype" w:cs="Times New Roman"/>
          <w:iCs/>
          <w:noProof/>
          <w:snapToGrid w:val="0"/>
          <w:color w:val="000000"/>
          <w:kern w:val="0"/>
          <w:sz w:val="18"/>
          <w:szCs w:val="18"/>
          <w:lang w:val="en-US" w:eastAsia="de-DE" w:bidi="en-US"/>
          <w14:ligatures w14:val="none"/>
        </w:rPr>
        <w:t>-</w:t>
      </w:r>
      <w:r w:rsidRPr="008C3916">
        <w:rPr>
          <w:rFonts w:ascii="Palatino Linotype" w:eastAsia="Times New Roman" w:hAnsi="Palatino Linotype" w:cs="Times New Roman"/>
          <w:i/>
          <w:iCs/>
          <w:noProof/>
          <w:snapToGrid w:val="0"/>
          <w:color w:val="000000"/>
          <w:kern w:val="0"/>
          <w:sz w:val="18"/>
          <w:szCs w:val="18"/>
          <w:lang w:val="en-US" w:eastAsia="de-DE" w:bidi="en-US"/>
          <w14:ligatures w14:val="none"/>
        </w:rPr>
        <w:t>V</w:t>
      </w:r>
      <w:r w:rsidRPr="008C3916">
        <w:rPr>
          <w:rFonts w:ascii="Palatino Linotype" w:eastAsia="Times New Roman" w:hAnsi="Palatino Linotype" w:cs="Times New Roman"/>
          <w:iCs/>
          <w:noProof/>
          <w:snapToGrid w:val="0"/>
          <w:color w:val="000000"/>
          <w:kern w:val="0"/>
          <w:sz w:val="18"/>
          <w:szCs w:val="18"/>
          <w:lang w:val="en-US" w:eastAsia="de-DE" w:bidi="en-US"/>
          <w14:ligatures w14:val="none"/>
        </w:rPr>
        <w:t xml:space="preserve"> (solid lines) simulated within the Nasyrov</w:t>
      </w:r>
      <w:r w:rsidR="00193EB5" w:rsidRPr="008C3916">
        <w:rPr>
          <w:rFonts w:ascii="Palatino Linotype" w:eastAsia="Times New Roman" w:hAnsi="Palatino Linotype" w:cs="Times New Roman"/>
          <w:iCs/>
          <w:noProof/>
          <w:snapToGrid w:val="0"/>
          <w:color w:val="000000"/>
          <w:kern w:val="0"/>
          <w:sz w:val="18"/>
          <w:szCs w:val="18"/>
          <w:lang w:val="en-US" w:eastAsia="de-DE" w:bidi="en-US"/>
          <w14:ligatures w14:val="none"/>
        </w:rPr>
        <w:t>–</w:t>
      </w:r>
      <w:r w:rsidRPr="008C3916">
        <w:rPr>
          <w:rFonts w:ascii="Palatino Linotype" w:eastAsia="Times New Roman" w:hAnsi="Palatino Linotype" w:cs="Times New Roman"/>
          <w:iCs/>
          <w:noProof/>
          <w:snapToGrid w:val="0"/>
          <w:color w:val="000000"/>
          <w:kern w:val="0"/>
          <w:sz w:val="18"/>
          <w:szCs w:val="18"/>
          <w:lang w:val="en-US" w:eastAsia="de-DE" w:bidi="en-US"/>
          <w14:ligatures w14:val="none"/>
        </w:rPr>
        <w:t>Gritsenko charge transport model.</w:t>
      </w:r>
    </w:p>
    <w:p w14:paraId="25CC4DC2" w14:textId="5DE17249" w:rsidR="00457F2F" w:rsidRPr="00457F2F" w:rsidRDefault="00457F2F" w:rsidP="008C3916">
      <w:pPr>
        <w:adjustRightInd w:val="0"/>
        <w:snapToGrid w:val="0"/>
        <w:spacing w:after="0" w:line="228" w:lineRule="auto"/>
        <w:ind w:firstLine="425"/>
        <w:jc w:val="both"/>
        <w:rPr>
          <w:rFonts w:ascii="Palatino Linotype" w:eastAsia="Times New Roman" w:hAnsi="Palatino Linotype" w:cs="Times New Roman"/>
          <w:iCs/>
          <w:noProof/>
          <w:snapToGrid w:val="0"/>
          <w:color w:val="000000"/>
          <w:kern w:val="0"/>
          <w:sz w:val="20"/>
          <w:lang w:val="en-US" w:eastAsia="de-DE" w:bidi="en-US"/>
          <w14:ligatures w14:val="none"/>
        </w:rPr>
      </w:pPr>
      <w:r w:rsidRPr="00457F2F">
        <w:rPr>
          <w:rFonts w:ascii="Palatino Linotype" w:eastAsia="Times New Roman" w:hAnsi="Palatino Linotype" w:cs="Times New Roman"/>
          <w:iCs/>
          <w:noProof/>
          <w:snapToGrid w:val="0"/>
          <w:color w:val="000000"/>
          <w:kern w:val="0"/>
          <w:sz w:val="20"/>
          <w:lang w:val="en-US" w:eastAsia="de-DE" w:bidi="en-US"/>
          <w14:ligatures w14:val="none"/>
        </w:rPr>
        <w:t>According to the N-G model of phonon-assisted electron tunneling between neighboring neutral traps, an increase in the trap concentration (</w:t>
      </w:r>
      <w:r w:rsidRPr="00836D2C">
        <w:rPr>
          <w:rFonts w:ascii="Palatino Linotype" w:eastAsia="Times New Roman" w:hAnsi="Palatino Linotype" w:cs="Times New Roman"/>
          <w:i/>
          <w:iCs/>
          <w:noProof/>
          <w:snapToGrid w:val="0"/>
          <w:color w:val="000000"/>
          <w:kern w:val="0"/>
          <w:sz w:val="20"/>
          <w:lang w:val="en-US" w:eastAsia="de-DE" w:bidi="en-US"/>
          <w14:ligatures w14:val="none"/>
        </w:rPr>
        <w:t>N</w:t>
      </w:r>
      <w:r w:rsidRPr="00836D2C">
        <w:rPr>
          <w:rFonts w:ascii="Palatino Linotype" w:eastAsia="Times New Roman" w:hAnsi="Palatino Linotype" w:cs="Times New Roman"/>
          <w:i/>
          <w:iCs/>
          <w:noProof/>
          <w:snapToGrid w:val="0"/>
          <w:color w:val="000000"/>
          <w:kern w:val="0"/>
          <w:sz w:val="20"/>
          <w:vertAlign w:val="subscript"/>
          <w:lang w:val="en-US" w:eastAsia="de-DE" w:bidi="en-US"/>
          <w14:ligatures w14:val="none"/>
        </w:rPr>
        <w:t>t</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 is accompanied by an increase in leakage current. At </w:t>
      </w:r>
      <w:r w:rsidRPr="00836D2C">
        <w:rPr>
          <w:rFonts w:ascii="Palatino Linotype" w:eastAsia="Times New Roman" w:hAnsi="Palatino Linotype" w:cs="Times New Roman"/>
          <w:i/>
          <w:iCs/>
          <w:noProof/>
          <w:snapToGrid w:val="0"/>
          <w:color w:val="000000"/>
          <w:kern w:val="0"/>
          <w:sz w:val="20"/>
          <w:lang w:val="en-US" w:eastAsia="de-DE" w:bidi="en-US"/>
          <w14:ligatures w14:val="none"/>
        </w:rPr>
        <w:t>eF</w:t>
      </w:r>
      <w:r w:rsidRPr="00836D2C">
        <w:rPr>
          <w:rFonts w:ascii="Palatino Linotype" w:eastAsia="Times New Roman" w:hAnsi="Palatino Linotype" w:cs="Times New Roman"/>
          <w:i/>
          <w:iCs/>
          <w:noProof/>
          <w:snapToGrid w:val="0"/>
          <w:color w:val="000000"/>
          <w:kern w:val="0"/>
          <w:sz w:val="20"/>
          <w:vertAlign w:val="subscript"/>
          <w:lang w:val="en-US" w:eastAsia="de-DE" w:bidi="en-US"/>
          <w14:ligatures w14:val="none"/>
        </w:rPr>
        <w:t>s</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 &gt; </w:t>
      </w:r>
      <w:r w:rsidRPr="00836D2C">
        <w:rPr>
          <w:rFonts w:ascii="Palatino Linotype" w:eastAsia="Times New Roman" w:hAnsi="Palatino Linotype" w:cs="Times New Roman"/>
          <w:i/>
          <w:iCs/>
          <w:noProof/>
          <w:snapToGrid w:val="0"/>
          <w:color w:val="000000"/>
          <w:kern w:val="0"/>
          <w:sz w:val="20"/>
          <w:lang w:val="en-US" w:eastAsia="de-DE" w:bidi="en-US"/>
          <w14:ligatures w14:val="none"/>
        </w:rPr>
        <w:t>kT</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 the logarithm of the current is proportional to the electric field (Poole's law). The trap concentration is determined from the </w:t>
      </w:r>
      <w:r w:rsidRPr="00836D2C">
        <w:rPr>
          <w:rFonts w:ascii="Palatino Linotype" w:eastAsia="Times New Roman" w:hAnsi="Palatino Linotype" w:cs="Times New Roman"/>
          <w:i/>
          <w:iCs/>
          <w:noProof/>
          <w:snapToGrid w:val="0"/>
          <w:color w:val="000000"/>
          <w:kern w:val="0"/>
          <w:sz w:val="20"/>
          <w:lang w:val="en-US" w:eastAsia="de-DE" w:bidi="en-US"/>
          <w14:ligatures w14:val="none"/>
        </w:rPr>
        <w:t>I</w:t>
      </w:r>
      <w:r w:rsidRPr="00457F2F">
        <w:rPr>
          <w:rFonts w:ascii="Palatino Linotype" w:eastAsia="Times New Roman" w:hAnsi="Palatino Linotype" w:cs="Times New Roman"/>
          <w:iCs/>
          <w:noProof/>
          <w:snapToGrid w:val="0"/>
          <w:color w:val="000000"/>
          <w:kern w:val="0"/>
          <w:sz w:val="20"/>
          <w:lang w:val="en-US" w:eastAsia="de-DE" w:bidi="en-US"/>
          <w14:ligatures w14:val="none"/>
        </w:rPr>
        <w:t>-</w:t>
      </w:r>
      <w:r w:rsidRPr="00836D2C">
        <w:rPr>
          <w:rFonts w:ascii="Palatino Linotype" w:eastAsia="Times New Roman" w:hAnsi="Palatino Linotype" w:cs="Times New Roman"/>
          <w:i/>
          <w:iCs/>
          <w:noProof/>
          <w:snapToGrid w:val="0"/>
          <w:color w:val="000000"/>
          <w:kern w:val="0"/>
          <w:sz w:val="20"/>
          <w:lang w:val="en-US" w:eastAsia="de-DE" w:bidi="en-US"/>
          <w14:ligatures w14:val="none"/>
        </w:rPr>
        <w:t>V</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 slope on a semi-logarithmic scale.</w:t>
      </w:r>
    </w:p>
    <w:p w14:paraId="29CFE1B9" w14:textId="1FE06B30" w:rsidR="00457F2F" w:rsidRPr="00457F2F" w:rsidRDefault="00457F2F" w:rsidP="008C3916">
      <w:pPr>
        <w:adjustRightInd w:val="0"/>
        <w:snapToGrid w:val="0"/>
        <w:spacing w:after="0" w:line="228" w:lineRule="auto"/>
        <w:ind w:firstLine="425"/>
        <w:jc w:val="both"/>
        <w:rPr>
          <w:rFonts w:ascii="Palatino Linotype" w:eastAsia="Times New Roman" w:hAnsi="Palatino Linotype" w:cs="Times New Roman"/>
          <w:iCs/>
          <w:noProof/>
          <w:snapToGrid w:val="0"/>
          <w:color w:val="000000"/>
          <w:kern w:val="0"/>
          <w:sz w:val="20"/>
          <w:lang w:val="en-US" w:eastAsia="de-DE" w:bidi="en-US"/>
          <w14:ligatures w14:val="none"/>
        </w:rPr>
      </w:pP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It </w:t>
      </w:r>
      <w:r w:rsidR="00F8749F">
        <w:rPr>
          <w:rFonts w:ascii="Palatino Linotype" w:eastAsia="Times New Roman" w:hAnsi="Palatino Linotype" w:cs="Times New Roman"/>
          <w:iCs/>
          <w:noProof/>
          <w:snapToGrid w:val="0"/>
          <w:color w:val="000000"/>
          <w:kern w:val="0"/>
          <w:sz w:val="20"/>
          <w:lang w:val="en-US" w:eastAsia="de-DE" w:bidi="en-US"/>
          <w14:ligatures w14:val="none"/>
        </w:rPr>
        <w:t xml:space="preserve">can be </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assumed that </w:t>
      </w:r>
      <w:r w:rsidR="00F8749F">
        <w:rPr>
          <w:rFonts w:ascii="Palatino Linotype" w:eastAsia="Times New Roman" w:hAnsi="Palatino Linotype" w:cs="Times New Roman"/>
          <w:iCs/>
          <w:noProof/>
          <w:snapToGrid w:val="0"/>
          <w:color w:val="000000"/>
          <w:kern w:val="0"/>
          <w:sz w:val="20"/>
          <w:lang w:val="en-US" w:eastAsia="de-DE" w:bidi="en-US"/>
          <w14:ligatures w14:val="none"/>
        </w:rPr>
        <w:t>breakage of Si</w:t>
      </w:r>
      <w:r w:rsidR="00193EB5">
        <w:rPr>
          <w:rFonts w:ascii="Palatino Linotype" w:eastAsia="Times New Roman" w:hAnsi="Palatino Linotype" w:cs="Times New Roman"/>
          <w:iCs/>
          <w:noProof/>
          <w:snapToGrid w:val="0"/>
          <w:color w:val="000000"/>
          <w:kern w:val="0"/>
          <w:sz w:val="20"/>
          <w:lang w:val="en-US" w:eastAsia="de-DE" w:bidi="en-US"/>
          <w14:ligatures w14:val="none"/>
        </w:rPr>
        <w:t>–</w:t>
      </w:r>
      <w:r w:rsidR="00F8749F">
        <w:rPr>
          <w:rFonts w:ascii="Palatino Linotype" w:eastAsia="Times New Roman" w:hAnsi="Palatino Linotype" w:cs="Times New Roman"/>
          <w:iCs/>
          <w:noProof/>
          <w:snapToGrid w:val="0"/>
          <w:color w:val="000000"/>
          <w:kern w:val="0"/>
          <w:sz w:val="20"/>
          <w:lang w:val="en-US" w:eastAsia="de-DE" w:bidi="en-US"/>
          <w14:ligatures w14:val="none"/>
        </w:rPr>
        <w:t>O bonds</w:t>
      </w:r>
      <w:r w:rsidR="001D2734">
        <w:rPr>
          <w:rFonts w:ascii="Palatino Linotype" w:eastAsia="Times New Roman" w:hAnsi="Palatino Linotype" w:cs="Times New Roman"/>
          <w:iCs/>
          <w:noProof/>
          <w:snapToGrid w:val="0"/>
          <w:color w:val="000000"/>
          <w:kern w:val="0"/>
          <w:sz w:val="20"/>
          <w:lang w:val="en-US" w:eastAsia="de-DE" w:bidi="en-US"/>
          <w14:ligatures w14:val="none"/>
        </w:rPr>
        <w:t>,</w:t>
      </w:r>
      <w:r w:rsidR="00F8749F">
        <w:rPr>
          <w:rFonts w:ascii="Palatino Linotype" w:eastAsia="Times New Roman" w:hAnsi="Palatino Linotype" w:cs="Times New Roman"/>
          <w:iCs/>
          <w:noProof/>
          <w:snapToGrid w:val="0"/>
          <w:color w:val="000000"/>
          <w:kern w:val="0"/>
          <w:sz w:val="20"/>
          <w:lang w:val="en-US" w:eastAsia="de-DE" w:bidi="en-US"/>
          <w14:ligatures w14:val="none"/>
        </w:rPr>
        <w:t xml:space="preserve"> as suggested</w:t>
      </w:r>
      <w:r w:rsidR="001D2734">
        <w:rPr>
          <w:rFonts w:ascii="Palatino Linotype" w:eastAsia="Times New Roman" w:hAnsi="Palatino Linotype" w:cs="Times New Roman"/>
          <w:iCs/>
          <w:noProof/>
          <w:snapToGrid w:val="0"/>
          <w:color w:val="000000"/>
          <w:kern w:val="0"/>
          <w:sz w:val="20"/>
          <w:lang w:val="en-US" w:eastAsia="de-DE" w:bidi="en-US"/>
          <w14:ligatures w14:val="none"/>
        </w:rPr>
        <w:t xml:space="preserve"> by</w:t>
      </w:r>
      <w:r w:rsidR="00F8749F">
        <w:rPr>
          <w:rFonts w:ascii="Palatino Linotype" w:eastAsia="Times New Roman" w:hAnsi="Palatino Linotype" w:cs="Times New Roman"/>
          <w:iCs/>
          <w:noProof/>
          <w:snapToGrid w:val="0"/>
          <w:color w:val="000000"/>
          <w:kern w:val="0"/>
          <w:sz w:val="20"/>
          <w:lang w:val="en-US" w:eastAsia="de-DE" w:bidi="en-US"/>
          <w14:ligatures w14:val="none"/>
        </w:rPr>
        <w:t xml:space="preserve"> Chen Wu, can further lead to </w:t>
      </w:r>
      <w:r w:rsidR="001D2734">
        <w:rPr>
          <w:rFonts w:ascii="Palatino Linotype" w:eastAsia="Times New Roman" w:hAnsi="Palatino Linotype" w:cs="Times New Roman"/>
          <w:iCs/>
          <w:noProof/>
          <w:snapToGrid w:val="0"/>
          <w:color w:val="000000"/>
          <w:kern w:val="0"/>
          <w:sz w:val="20"/>
          <w:lang w:val="en-US" w:eastAsia="de-DE" w:bidi="en-US"/>
          <w14:ligatures w14:val="none"/>
        </w:rPr>
        <w:t xml:space="preserve">the </w:t>
      </w:r>
      <w:r w:rsidR="00F8749F">
        <w:rPr>
          <w:rFonts w:ascii="Palatino Linotype" w:eastAsia="Times New Roman" w:hAnsi="Palatino Linotype" w:cs="Times New Roman"/>
          <w:iCs/>
          <w:noProof/>
          <w:snapToGrid w:val="0"/>
          <w:color w:val="000000"/>
          <w:kern w:val="0"/>
          <w:sz w:val="20"/>
          <w:lang w:val="en-US" w:eastAsia="de-DE" w:bidi="en-US"/>
          <w14:ligatures w14:val="none"/>
        </w:rPr>
        <w:t xml:space="preserve">formation of </w:t>
      </w:r>
      <w:r w:rsidRPr="00457F2F">
        <w:rPr>
          <w:rFonts w:ascii="Palatino Linotype" w:eastAsia="Times New Roman" w:hAnsi="Palatino Linotype" w:cs="Times New Roman"/>
          <w:iCs/>
          <w:noProof/>
          <w:snapToGrid w:val="0"/>
          <w:color w:val="000000"/>
          <w:kern w:val="0"/>
          <w:sz w:val="20"/>
          <w:lang w:val="en-US" w:eastAsia="de-DE" w:bidi="en-US"/>
          <w14:ligatures w14:val="none"/>
        </w:rPr>
        <w:t>Si–Si bonds (</w:t>
      </w:r>
      <w:r w:rsidR="00F8749F">
        <w:rPr>
          <w:rFonts w:ascii="Palatino Linotype" w:eastAsia="Times New Roman" w:hAnsi="Palatino Linotype" w:cs="Times New Roman"/>
          <w:iCs/>
          <w:noProof/>
          <w:snapToGrid w:val="0"/>
          <w:color w:val="000000"/>
          <w:kern w:val="0"/>
          <w:sz w:val="20"/>
          <w:lang w:val="en-US" w:eastAsia="de-DE" w:bidi="en-US"/>
          <w14:ligatures w14:val="none"/>
        </w:rPr>
        <w:t>ODC</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 </w:t>
      </w:r>
      <w:r w:rsidR="00F8749F">
        <w:rPr>
          <w:rFonts w:ascii="Palatino Linotype" w:eastAsia="Times New Roman" w:hAnsi="Palatino Linotype" w:cs="Times New Roman"/>
          <w:iCs/>
          <w:noProof/>
          <w:snapToGrid w:val="0"/>
          <w:color w:val="000000"/>
          <w:kern w:val="0"/>
          <w:sz w:val="20"/>
          <w:lang w:val="en-US" w:eastAsia="de-DE" w:bidi="en-US"/>
          <w14:ligatures w14:val="none"/>
        </w:rPr>
        <w:t xml:space="preserve">that then </w:t>
      </w:r>
      <w:r w:rsidRPr="00457F2F">
        <w:rPr>
          <w:rFonts w:ascii="Palatino Linotype" w:eastAsia="Times New Roman" w:hAnsi="Palatino Linotype" w:cs="Times New Roman"/>
          <w:iCs/>
          <w:noProof/>
          <w:snapToGrid w:val="0"/>
          <w:color w:val="000000"/>
          <w:kern w:val="0"/>
          <w:sz w:val="20"/>
          <w:lang w:val="en-US" w:eastAsia="de-DE" w:bidi="en-US"/>
          <w14:ligatures w14:val="none"/>
        </w:rPr>
        <w:t>act as traps responsible for SILC in SiCOH low-</w:t>
      </w:r>
      <w:r w:rsidRPr="00836D2C">
        <w:rPr>
          <w:rFonts w:ascii="Palatino Linotype" w:eastAsia="Times New Roman" w:hAnsi="Palatino Linotype" w:cs="Times New Roman"/>
          <w:i/>
          <w:iCs/>
          <w:noProof/>
          <w:snapToGrid w:val="0"/>
          <w:color w:val="000000"/>
          <w:kern w:val="0"/>
          <w:sz w:val="20"/>
          <w:lang w:val="en-US" w:eastAsia="de-DE" w:bidi="en-US"/>
          <w14:ligatures w14:val="none"/>
        </w:rPr>
        <w:t>k</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 dielectric. </w:t>
      </w:r>
    </w:p>
    <w:p w14:paraId="25978BB9" w14:textId="7F7CC0D6" w:rsidR="00457F2F" w:rsidRPr="00457F2F" w:rsidRDefault="00457F2F" w:rsidP="008C3916">
      <w:pPr>
        <w:adjustRightInd w:val="0"/>
        <w:snapToGrid w:val="0"/>
        <w:spacing w:after="0" w:line="228" w:lineRule="auto"/>
        <w:ind w:firstLine="425"/>
        <w:jc w:val="both"/>
        <w:rPr>
          <w:rFonts w:ascii="Palatino Linotype" w:eastAsia="Times New Roman" w:hAnsi="Palatino Linotype" w:cs="Times New Roman"/>
          <w:iCs/>
          <w:noProof/>
          <w:snapToGrid w:val="0"/>
          <w:color w:val="000000"/>
          <w:kern w:val="0"/>
          <w:sz w:val="20"/>
          <w:lang w:val="en-US" w:eastAsia="de-DE" w:bidi="en-US"/>
          <w14:ligatures w14:val="none"/>
        </w:rPr>
      </w:pPr>
      <w:r w:rsidRPr="00457F2F">
        <w:rPr>
          <w:rFonts w:ascii="Palatino Linotype" w:eastAsia="Times New Roman" w:hAnsi="Palatino Linotype" w:cs="Times New Roman"/>
          <w:iCs/>
          <w:noProof/>
          <w:snapToGrid w:val="0"/>
          <w:color w:val="000000"/>
          <w:kern w:val="0"/>
          <w:sz w:val="20"/>
          <w:lang w:val="en-US" w:eastAsia="de-DE" w:bidi="en-US"/>
          <w14:ligatures w14:val="none"/>
        </w:rPr>
        <w:t>The σ-orbital of the Si–Si bond</w:t>
      </w:r>
      <w:r w:rsidR="00F8749F">
        <w:rPr>
          <w:rFonts w:ascii="Palatino Linotype" w:eastAsia="Times New Roman" w:hAnsi="Palatino Linotype" w:cs="Times New Roman"/>
          <w:iCs/>
          <w:noProof/>
          <w:snapToGrid w:val="0"/>
          <w:color w:val="000000"/>
          <w:kern w:val="0"/>
          <w:sz w:val="20"/>
          <w:lang w:val="en-US" w:eastAsia="de-DE" w:bidi="en-US"/>
          <w14:ligatures w14:val="none"/>
        </w:rPr>
        <w:t xml:space="preserve"> </w:t>
      </w:r>
      <w:r w:rsidRPr="00457F2F">
        <w:rPr>
          <w:rFonts w:ascii="Palatino Linotype" w:eastAsia="Times New Roman" w:hAnsi="Palatino Linotype" w:cs="Times New Roman"/>
          <w:iCs/>
          <w:noProof/>
          <w:snapToGrid w:val="0"/>
          <w:color w:val="000000"/>
          <w:kern w:val="0"/>
          <w:sz w:val="20"/>
          <w:lang w:val="en-US" w:eastAsia="de-DE" w:bidi="en-US"/>
          <w14:ligatures w14:val="none"/>
        </w:rPr>
        <w:t>with two electrons coincides with the SiO</w:t>
      </w:r>
      <w:r w:rsidRPr="00836D2C">
        <w:rPr>
          <w:rFonts w:ascii="Palatino Linotype" w:eastAsia="Times New Roman" w:hAnsi="Palatino Linotype" w:cs="Times New Roman"/>
          <w:iCs/>
          <w:noProof/>
          <w:snapToGrid w:val="0"/>
          <w:color w:val="000000"/>
          <w:kern w:val="0"/>
          <w:sz w:val="20"/>
          <w:vertAlign w:val="subscript"/>
          <w:lang w:val="en-US" w:eastAsia="de-DE" w:bidi="en-US"/>
          <w14:ligatures w14:val="none"/>
        </w:rPr>
        <w:t>2</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 valence band top. The anti-bonding unfilled σ*-orbital of </w:t>
      </w:r>
      <w:r w:rsidR="001D2734">
        <w:rPr>
          <w:rFonts w:ascii="Palatino Linotype" w:eastAsia="Times New Roman" w:hAnsi="Palatino Linotype" w:cs="Times New Roman"/>
          <w:iCs/>
          <w:noProof/>
          <w:snapToGrid w:val="0"/>
          <w:color w:val="000000"/>
          <w:kern w:val="0"/>
          <w:sz w:val="20"/>
          <w:lang w:val="en-US" w:eastAsia="de-DE" w:bidi="en-US"/>
          <w14:ligatures w14:val="none"/>
        </w:rPr>
        <w:t xml:space="preserve">the </w:t>
      </w:r>
      <w:r w:rsidRPr="00457F2F">
        <w:rPr>
          <w:rFonts w:ascii="Palatino Linotype" w:eastAsia="Times New Roman" w:hAnsi="Palatino Linotype" w:cs="Times New Roman"/>
          <w:iCs/>
          <w:noProof/>
          <w:snapToGrid w:val="0"/>
          <w:color w:val="000000"/>
          <w:kern w:val="0"/>
          <w:sz w:val="20"/>
          <w:lang w:val="en-US" w:eastAsia="de-DE" w:bidi="en-US"/>
          <w14:ligatures w14:val="none"/>
        </w:rPr>
        <w:t>Si–Si bond is localized near the conduction band bottom. It is assumed that during the stress current, hot electrons in collision with oxygen atoms contribute to the oxygen vacancy formation.</w:t>
      </w:r>
    </w:p>
    <w:p w14:paraId="41D7F473" w14:textId="6DEAE70D" w:rsidR="00457F2F" w:rsidRDefault="00457F2F" w:rsidP="008C3916">
      <w:pPr>
        <w:adjustRightInd w:val="0"/>
        <w:snapToGrid w:val="0"/>
        <w:spacing w:after="0" w:line="228" w:lineRule="auto"/>
        <w:ind w:firstLine="425"/>
        <w:jc w:val="both"/>
        <w:rPr>
          <w:rFonts w:ascii="Palatino Linotype" w:eastAsia="Times New Roman" w:hAnsi="Palatino Linotype" w:cs="Times New Roman"/>
          <w:iCs/>
          <w:noProof/>
          <w:snapToGrid w:val="0"/>
          <w:color w:val="000000"/>
          <w:kern w:val="0"/>
          <w:sz w:val="20"/>
          <w:lang w:val="en-US" w:eastAsia="de-DE" w:bidi="en-US"/>
          <w14:ligatures w14:val="none"/>
        </w:rPr>
      </w:pP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The agreement of the experimental and simulated within the N-G model </w:t>
      </w:r>
      <w:r w:rsidRPr="00836D2C">
        <w:rPr>
          <w:rFonts w:ascii="Palatino Linotype" w:eastAsia="Times New Roman" w:hAnsi="Palatino Linotype" w:cs="Times New Roman"/>
          <w:i/>
          <w:iCs/>
          <w:noProof/>
          <w:snapToGrid w:val="0"/>
          <w:color w:val="000000"/>
          <w:kern w:val="0"/>
          <w:sz w:val="20"/>
          <w:lang w:val="en-US" w:eastAsia="de-DE" w:bidi="en-US"/>
          <w14:ligatures w14:val="none"/>
        </w:rPr>
        <w:t>I</w:t>
      </w:r>
      <w:r w:rsidRPr="00457F2F">
        <w:rPr>
          <w:rFonts w:ascii="Palatino Linotype" w:eastAsia="Times New Roman" w:hAnsi="Palatino Linotype" w:cs="Times New Roman"/>
          <w:iCs/>
          <w:noProof/>
          <w:snapToGrid w:val="0"/>
          <w:color w:val="000000"/>
          <w:kern w:val="0"/>
          <w:sz w:val="20"/>
          <w:lang w:val="en-US" w:eastAsia="de-DE" w:bidi="en-US"/>
          <w14:ligatures w14:val="none"/>
        </w:rPr>
        <w:t>-</w:t>
      </w:r>
      <w:r w:rsidRPr="00836D2C">
        <w:rPr>
          <w:rFonts w:ascii="Palatino Linotype" w:eastAsia="Times New Roman" w:hAnsi="Palatino Linotype" w:cs="Times New Roman"/>
          <w:i/>
          <w:iCs/>
          <w:noProof/>
          <w:snapToGrid w:val="0"/>
          <w:color w:val="000000"/>
          <w:kern w:val="0"/>
          <w:sz w:val="20"/>
          <w:lang w:val="en-US" w:eastAsia="de-DE" w:bidi="en-US"/>
          <w14:ligatures w14:val="none"/>
        </w:rPr>
        <w:t>V</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 curves </w:t>
      </w:r>
      <w:r w:rsidR="00791B9D">
        <w:rPr>
          <w:rFonts w:ascii="Palatino Linotype" w:eastAsia="Times New Roman" w:hAnsi="Palatino Linotype" w:cs="Times New Roman"/>
          <w:iCs/>
          <w:noProof/>
          <w:snapToGrid w:val="0"/>
          <w:color w:val="000000"/>
          <w:kern w:val="0"/>
          <w:sz w:val="20"/>
          <w:lang w:val="en-US" w:eastAsia="de-DE" w:bidi="en-US"/>
          <w14:ligatures w14:val="none"/>
        </w:rPr>
        <w:t xml:space="preserve">is </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observed at the thermal trap energy value </w:t>
      </w:r>
      <w:r w:rsidRPr="00836D2C">
        <w:rPr>
          <w:rFonts w:ascii="Palatino Linotype" w:eastAsia="Times New Roman" w:hAnsi="Palatino Linotype" w:cs="Times New Roman"/>
          <w:i/>
          <w:iCs/>
          <w:noProof/>
          <w:snapToGrid w:val="0"/>
          <w:color w:val="000000"/>
          <w:kern w:val="0"/>
          <w:sz w:val="20"/>
          <w:lang w:val="en-US" w:eastAsia="de-DE" w:bidi="en-US"/>
          <w14:ligatures w14:val="none"/>
        </w:rPr>
        <w:t>W</w:t>
      </w:r>
      <w:r w:rsidRPr="00836D2C">
        <w:rPr>
          <w:rFonts w:ascii="Palatino Linotype" w:eastAsia="Times New Roman" w:hAnsi="Palatino Linotype" w:cs="Times New Roman"/>
          <w:i/>
          <w:iCs/>
          <w:noProof/>
          <w:snapToGrid w:val="0"/>
          <w:color w:val="000000"/>
          <w:kern w:val="0"/>
          <w:sz w:val="20"/>
          <w:vertAlign w:val="subscript"/>
          <w:lang w:val="en-US" w:eastAsia="de-DE" w:bidi="en-US"/>
          <w14:ligatures w14:val="none"/>
        </w:rPr>
        <w:t>t</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 = 1.6 eV. This value is typical for SILC in the bulk of thermal SiO</w:t>
      </w:r>
      <w:r w:rsidRPr="00836D2C">
        <w:rPr>
          <w:rFonts w:ascii="Palatino Linotype" w:eastAsia="Times New Roman" w:hAnsi="Palatino Linotype" w:cs="Times New Roman"/>
          <w:iCs/>
          <w:noProof/>
          <w:snapToGrid w:val="0"/>
          <w:color w:val="000000"/>
          <w:kern w:val="0"/>
          <w:sz w:val="20"/>
          <w:vertAlign w:val="subscript"/>
          <w:lang w:val="en-US" w:eastAsia="de-DE" w:bidi="en-US"/>
          <w14:ligatures w14:val="none"/>
        </w:rPr>
        <w:t>2</w:t>
      </w:r>
      <w:r w:rsidRPr="00457F2F">
        <w:rPr>
          <w:rFonts w:ascii="Palatino Linotype" w:eastAsia="Times New Roman" w:hAnsi="Palatino Linotype" w:cs="Times New Roman"/>
          <w:iCs/>
          <w:noProof/>
          <w:snapToGrid w:val="0"/>
          <w:color w:val="000000"/>
          <w:kern w:val="0"/>
          <w:sz w:val="20"/>
          <w:lang w:val="en-US" w:eastAsia="de-DE" w:bidi="en-US"/>
          <w14:ligatures w14:val="none"/>
        </w:rPr>
        <w:t>. The optical trap energy value in the thermal SiO</w:t>
      </w:r>
      <w:r w:rsidRPr="00836D2C">
        <w:rPr>
          <w:rFonts w:ascii="Palatino Linotype" w:eastAsia="Times New Roman" w:hAnsi="Palatino Linotype" w:cs="Times New Roman"/>
          <w:iCs/>
          <w:noProof/>
          <w:snapToGrid w:val="0"/>
          <w:color w:val="000000"/>
          <w:kern w:val="0"/>
          <w:sz w:val="20"/>
          <w:vertAlign w:val="subscript"/>
          <w:lang w:val="en-US" w:eastAsia="de-DE" w:bidi="en-US"/>
          <w14:ligatures w14:val="none"/>
        </w:rPr>
        <w:t>2</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 is equal to </w:t>
      </w:r>
      <w:r w:rsidRPr="00836D2C">
        <w:rPr>
          <w:rFonts w:ascii="Palatino Linotype" w:eastAsia="Times New Roman" w:hAnsi="Palatino Linotype" w:cs="Times New Roman"/>
          <w:i/>
          <w:iCs/>
          <w:noProof/>
          <w:snapToGrid w:val="0"/>
          <w:color w:val="000000"/>
          <w:kern w:val="0"/>
          <w:sz w:val="20"/>
          <w:lang w:val="en-US" w:eastAsia="de-DE" w:bidi="en-US"/>
          <w14:ligatures w14:val="none"/>
        </w:rPr>
        <w:t>W</w:t>
      </w:r>
      <w:r w:rsidRPr="00836D2C">
        <w:rPr>
          <w:rFonts w:ascii="Palatino Linotype" w:eastAsia="Times New Roman" w:hAnsi="Palatino Linotype" w:cs="Times New Roman"/>
          <w:i/>
          <w:iCs/>
          <w:noProof/>
          <w:snapToGrid w:val="0"/>
          <w:color w:val="000000"/>
          <w:kern w:val="0"/>
          <w:sz w:val="20"/>
          <w:vertAlign w:val="subscript"/>
          <w:lang w:val="en-US" w:eastAsia="de-DE" w:bidi="en-US"/>
          <w14:ligatures w14:val="none"/>
        </w:rPr>
        <w:t>opt</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 = 3.2 eV. This value is consistent with the trap values </w:t>
      </w:r>
      <w:r w:rsidRPr="00836D2C">
        <w:rPr>
          <w:rFonts w:ascii="Palatino Linotype" w:eastAsia="Times New Roman" w:hAnsi="Palatino Linotype" w:cs="Times New Roman"/>
          <w:i/>
          <w:iCs/>
          <w:noProof/>
          <w:snapToGrid w:val="0"/>
          <w:color w:val="000000"/>
          <w:kern w:val="0"/>
          <w:sz w:val="20"/>
          <w:lang w:val="en-US" w:eastAsia="de-DE" w:bidi="en-US"/>
          <w14:ligatures w14:val="none"/>
        </w:rPr>
        <w:t>W</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 = 3.4 eV and 3.6 eV with an accuracy of 15% obtained in </w:t>
      </w:r>
      <w:r w:rsidR="00193EB5">
        <w:rPr>
          <w:rFonts w:ascii="Palatino Linotype" w:eastAsia="Times New Roman" w:hAnsi="Palatino Linotype" w:cs="Times New Roman"/>
          <w:iCs/>
          <w:noProof/>
          <w:snapToGrid w:val="0"/>
          <w:color w:val="000000"/>
          <w:kern w:val="0"/>
          <w:sz w:val="20"/>
          <w:lang w:val="en-US" w:eastAsia="de-DE" w:bidi="en-US"/>
          <w14:ligatures w14:val="none"/>
        </w:rPr>
        <w:t>Ref. [</w:t>
      </w:r>
      <w:r w:rsidR="007D259C">
        <w:rPr>
          <w:rFonts w:ascii="Palatino Linotype" w:eastAsia="Times New Roman" w:hAnsi="Palatino Linotype" w:cs="Times New Roman"/>
          <w:iCs/>
          <w:noProof/>
          <w:snapToGrid w:val="0"/>
          <w:color w:val="000000"/>
          <w:kern w:val="0"/>
          <w:sz w:val="20"/>
          <w:lang w:val="en-US" w:eastAsia="de-DE" w:bidi="en-US"/>
          <w14:ligatures w14:val="none"/>
        </w:rPr>
        <w:t>19</w:t>
      </w:r>
      <w:r w:rsidR="00482FDF">
        <w:rPr>
          <w:rFonts w:ascii="Palatino Linotype" w:eastAsia="Times New Roman" w:hAnsi="Palatino Linotype" w:cs="Times New Roman"/>
          <w:iCs/>
          <w:noProof/>
          <w:snapToGrid w:val="0"/>
          <w:color w:val="000000"/>
          <w:kern w:val="0"/>
          <w:sz w:val="20"/>
          <w:lang w:val="en-US" w:eastAsia="de-DE" w:bidi="en-US"/>
          <w14:ligatures w14:val="none"/>
        </w:rPr>
        <w:t>0</w:t>
      </w:r>
      <w:r w:rsidR="00193EB5">
        <w:rPr>
          <w:rFonts w:ascii="Palatino Linotype" w:eastAsia="Times New Roman" w:hAnsi="Palatino Linotype" w:cs="Times New Roman"/>
          <w:iCs/>
          <w:noProof/>
          <w:snapToGrid w:val="0"/>
          <w:color w:val="000000"/>
          <w:kern w:val="0"/>
          <w:sz w:val="20"/>
          <w:lang w:val="en-US" w:eastAsia="de-DE" w:bidi="en-US"/>
          <w14:ligatures w14:val="none"/>
        </w:rPr>
        <w:t>]</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 In this work, a tunnel trap filling mechanism is assumed. Earlier in </w:t>
      </w:r>
      <w:r w:rsidR="00193EB5">
        <w:rPr>
          <w:rFonts w:ascii="Palatino Linotype" w:eastAsia="Times New Roman" w:hAnsi="Palatino Linotype" w:cs="Times New Roman"/>
          <w:iCs/>
          <w:noProof/>
          <w:snapToGrid w:val="0"/>
          <w:color w:val="000000"/>
          <w:kern w:val="0"/>
          <w:sz w:val="20"/>
          <w:lang w:val="en-US" w:eastAsia="de-DE" w:bidi="en-US"/>
          <w14:ligatures w14:val="none"/>
        </w:rPr>
        <w:t>Ref. [</w:t>
      </w:r>
      <w:r w:rsidR="007D259C">
        <w:rPr>
          <w:rFonts w:ascii="Palatino Linotype" w:eastAsia="Times New Roman" w:hAnsi="Palatino Linotype" w:cs="Times New Roman"/>
          <w:iCs/>
          <w:noProof/>
          <w:snapToGrid w:val="0"/>
          <w:color w:val="000000"/>
          <w:kern w:val="0"/>
          <w:sz w:val="20"/>
          <w:lang w:val="en-US" w:eastAsia="de-DE" w:bidi="en-US"/>
          <w14:ligatures w14:val="none"/>
        </w:rPr>
        <w:t>19</w:t>
      </w:r>
      <w:r w:rsidR="00877E33">
        <w:rPr>
          <w:rFonts w:ascii="Palatino Linotype" w:eastAsia="Times New Roman" w:hAnsi="Palatino Linotype" w:cs="Times New Roman"/>
          <w:iCs/>
          <w:noProof/>
          <w:snapToGrid w:val="0"/>
          <w:color w:val="000000"/>
          <w:kern w:val="0"/>
          <w:sz w:val="20"/>
          <w:lang w:val="en-US" w:eastAsia="de-DE" w:bidi="en-US"/>
          <w14:ligatures w14:val="none"/>
        </w:rPr>
        <w:t>4</w:t>
      </w:r>
      <w:r w:rsidR="00193EB5">
        <w:rPr>
          <w:rFonts w:ascii="Palatino Linotype" w:eastAsia="Times New Roman" w:hAnsi="Palatino Linotype" w:cs="Times New Roman"/>
          <w:iCs/>
          <w:noProof/>
          <w:snapToGrid w:val="0"/>
          <w:color w:val="000000"/>
          <w:kern w:val="0"/>
          <w:sz w:val="20"/>
          <w:lang w:val="en-US" w:eastAsia="de-DE" w:bidi="en-US"/>
          <w14:ligatures w14:val="none"/>
        </w:rPr>
        <w:t>]</w:t>
      </w:r>
      <w:r w:rsidR="00791B9D">
        <w:rPr>
          <w:rFonts w:ascii="Palatino Linotype" w:eastAsia="Times New Roman" w:hAnsi="Palatino Linotype" w:cs="Times New Roman"/>
          <w:iCs/>
          <w:noProof/>
          <w:snapToGrid w:val="0"/>
          <w:color w:val="000000"/>
          <w:kern w:val="0"/>
          <w:sz w:val="20"/>
          <w:lang w:val="en-US" w:eastAsia="de-DE" w:bidi="en-US"/>
          <w14:ligatures w14:val="none"/>
        </w:rPr>
        <w:t>,</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 it was shown that the optical trap energy coincides with the tunnel barrier for trap ionization in SiO</w:t>
      </w:r>
      <w:r w:rsidRPr="00836D2C">
        <w:rPr>
          <w:rFonts w:ascii="Palatino Linotype" w:eastAsia="Times New Roman" w:hAnsi="Palatino Linotype" w:cs="Times New Roman"/>
          <w:iCs/>
          <w:noProof/>
          <w:snapToGrid w:val="0"/>
          <w:color w:val="000000"/>
          <w:kern w:val="0"/>
          <w:sz w:val="20"/>
          <w:vertAlign w:val="subscript"/>
          <w:lang w:val="en-US" w:eastAsia="de-DE" w:bidi="en-US"/>
          <w14:ligatures w14:val="none"/>
        </w:rPr>
        <w:t>2</w:t>
      </w:r>
      <w:r w:rsidRPr="00457F2F">
        <w:rPr>
          <w:rFonts w:ascii="Palatino Linotype" w:eastAsia="Times New Roman" w:hAnsi="Palatino Linotype" w:cs="Times New Roman"/>
          <w:iCs/>
          <w:noProof/>
          <w:snapToGrid w:val="0"/>
          <w:color w:val="000000"/>
          <w:kern w:val="0"/>
          <w:sz w:val="20"/>
          <w:lang w:val="en-US" w:eastAsia="de-DE" w:bidi="en-US"/>
          <w14:ligatures w14:val="none"/>
        </w:rPr>
        <w:t>. The correspondence of the trap parameters observed in SILC in the bulk of thermal SiO</w:t>
      </w:r>
      <w:r w:rsidRPr="00836D2C">
        <w:rPr>
          <w:rFonts w:ascii="Palatino Linotype" w:eastAsia="Times New Roman" w:hAnsi="Palatino Linotype" w:cs="Times New Roman"/>
          <w:iCs/>
          <w:noProof/>
          <w:snapToGrid w:val="0"/>
          <w:color w:val="000000"/>
          <w:kern w:val="0"/>
          <w:sz w:val="20"/>
          <w:vertAlign w:val="subscript"/>
          <w:lang w:val="en-US" w:eastAsia="de-DE" w:bidi="en-US"/>
          <w14:ligatures w14:val="none"/>
        </w:rPr>
        <w:t>2</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 with the trap parameters of the low-</w:t>
      </w:r>
      <w:r w:rsidRPr="00836D2C">
        <w:rPr>
          <w:rFonts w:ascii="Palatino Linotype" w:eastAsia="Times New Roman" w:hAnsi="Palatino Linotype" w:cs="Times New Roman"/>
          <w:i/>
          <w:iCs/>
          <w:noProof/>
          <w:snapToGrid w:val="0"/>
          <w:color w:val="000000"/>
          <w:kern w:val="0"/>
          <w:sz w:val="20"/>
          <w:lang w:val="en-US" w:eastAsia="de-DE" w:bidi="en-US"/>
          <w14:ligatures w14:val="none"/>
        </w:rPr>
        <w:t>k</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 dielectric is a strong argument in favor of the fact that there are traps associated with the Si–Si defect in the low-</w:t>
      </w:r>
      <w:r w:rsidRPr="00836D2C">
        <w:rPr>
          <w:rFonts w:ascii="Palatino Linotype" w:eastAsia="Times New Roman" w:hAnsi="Palatino Linotype" w:cs="Times New Roman"/>
          <w:i/>
          <w:iCs/>
          <w:noProof/>
          <w:snapToGrid w:val="0"/>
          <w:color w:val="000000"/>
          <w:kern w:val="0"/>
          <w:sz w:val="20"/>
          <w:lang w:val="en-US" w:eastAsia="de-DE" w:bidi="en-US"/>
          <w14:ligatures w14:val="none"/>
        </w:rPr>
        <w:t>k</w:t>
      </w:r>
      <w:r w:rsidRPr="00457F2F">
        <w:rPr>
          <w:rFonts w:ascii="Palatino Linotype" w:eastAsia="Times New Roman" w:hAnsi="Palatino Linotype" w:cs="Times New Roman"/>
          <w:iCs/>
          <w:noProof/>
          <w:snapToGrid w:val="0"/>
          <w:color w:val="000000"/>
          <w:kern w:val="0"/>
          <w:sz w:val="20"/>
          <w:lang w:val="en-US" w:eastAsia="de-DE" w:bidi="en-US"/>
          <w14:ligatures w14:val="none"/>
        </w:rPr>
        <w:t xml:space="preserve"> dielectric.</w:t>
      </w:r>
    </w:p>
    <w:p w14:paraId="3197C11A" w14:textId="3A0064CB" w:rsidR="002B0462" w:rsidRPr="00836D2C" w:rsidRDefault="008C3916" w:rsidP="00482FDF">
      <w:pPr>
        <w:keepNext/>
        <w:spacing w:before="240" w:after="60" w:line="228" w:lineRule="auto"/>
        <w:rPr>
          <w:rFonts w:ascii="Palatino Linotype" w:eastAsia="Times New Roman" w:hAnsi="Palatino Linotype" w:cs="Times New Roman"/>
          <w:b/>
          <w:bCs/>
          <w:iCs/>
          <w:noProof/>
          <w:snapToGrid w:val="0"/>
          <w:color w:val="000000"/>
          <w:kern w:val="0"/>
          <w:sz w:val="20"/>
          <w:lang w:val="en-US" w:eastAsia="de-DE" w:bidi="en-US"/>
          <w14:ligatures w14:val="none"/>
        </w:rPr>
      </w:pPr>
      <w:r>
        <w:rPr>
          <w:rFonts w:ascii="Palatino Linotype" w:eastAsia="Times New Roman" w:hAnsi="Palatino Linotype" w:cs="Times New Roman"/>
          <w:b/>
          <w:bCs/>
          <w:iCs/>
          <w:noProof/>
          <w:snapToGrid w:val="0"/>
          <w:color w:val="000000"/>
          <w:kern w:val="0"/>
          <w:sz w:val="20"/>
          <w:lang w:val="en-US" w:eastAsia="de-DE" w:bidi="en-US"/>
          <w14:ligatures w14:val="none"/>
        </w:rPr>
        <w:lastRenderedPageBreak/>
        <w:t>S</w:t>
      </w:r>
      <w:r w:rsidR="00791B9D">
        <w:rPr>
          <w:rFonts w:ascii="Palatino Linotype" w:eastAsia="Times New Roman" w:hAnsi="Palatino Linotype" w:cs="Times New Roman"/>
          <w:b/>
          <w:bCs/>
          <w:iCs/>
          <w:noProof/>
          <w:snapToGrid w:val="0"/>
          <w:color w:val="000000"/>
          <w:kern w:val="0"/>
          <w:sz w:val="20"/>
          <w:lang w:val="en-US" w:eastAsia="de-DE" w:bidi="en-US"/>
          <w14:ligatures w14:val="none"/>
        </w:rPr>
        <w:t xml:space="preserve">3. </w:t>
      </w:r>
      <w:r w:rsidR="00F40E3D" w:rsidRPr="00836D2C">
        <w:rPr>
          <w:rFonts w:ascii="Palatino Linotype" w:eastAsia="Times New Roman" w:hAnsi="Palatino Linotype" w:cs="Times New Roman"/>
          <w:b/>
          <w:bCs/>
          <w:iCs/>
          <w:noProof/>
          <w:snapToGrid w:val="0"/>
          <w:color w:val="000000"/>
          <w:kern w:val="0"/>
          <w:sz w:val="20"/>
          <w:lang w:val="en-US" w:eastAsia="de-DE" w:bidi="en-US"/>
          <w14:ligatures w14:val="none"/>
        </w:rPr>
        <w:t>Simulation of experimentally measured</w:t>
      </w:r>
      <w:r w:rsidR="00193EB5" w:rsidRPr="00836D2C">
        <w:rPr>
          <w:rFonts w:ascii="Palatino Linotype" w:eastAsia="Times New Roman" w:hAnsi="Palatino Linotype" w:cs="Times New Roman"/>
          <w:b/>
          <w:bCs/>
          <w:iCs/>
          <w:noProof/>
          <w:snapToGrid w:val="0"/>
          <w:color w:val="000000"/>
          <w:kern w:val="0"/>
          <w:sz w:val="20"/>
          <w:lang w:val="en-US" w:eastAsia="de-DE" w:bidi="en-US"/>
          <w14:ligatures w14:val="none"/>
        </w:rPr>
        <w:t xml:space="preserve"> </w:t>
      </w:r>
      <w:r w:rsidR="00193EB5" w:rsidRPr="00836D2C">
        <w:rPr>
          <w:rFonts w:ascii="Palatino Linotype" w:eastAsia="Times New Roman" w:hAnsi="Palatino Linotype" w:cs="Times New Roman"/>
          <w:b/>
          <w:bCs/>
          <w:i/>
          <w:iCs/>
          <w:noProof/>
          <w:snapToGrid w:val="0"/>
          <w:color w:val="000000"/>
          <w:kern w:val="0"/>
          <w:sz w:val="20"/>
          <w:lang w:val="en-US" w:eastAsia="de-DE" w:bidi="en-US"/>
          <w14:ligatures w14:val="none"/>
        </w:rPr>
        <w:t>I</w:t>
      </w:r>
      <w:r w:rsidR="00F40E3D" w:rsidRPr="00836D2C">
        <w:rPr>
          <w:rFonts w:ascii="Palatino Linotype" w:eastAsia="Times New Roman" w:hAnsi="Palatino Linotype" w:cs="Times New Roman"/>
          <w:b/>
          <w:bCs/>
          <w:iCs/>
          <w:noProof/>
          <w:snapToGrid w:val="0"/>
          <w:color w:val="000000"/>
          <w:kern w:val="0"/>
          <w:sz w:val="20"/>
          <w:lang w:val="en-US" w:eastAsia="de-DE" w:bidi="en-US"/>
          <w14:ligatures w14:val="none"/>
        </w:rPr>
        <w:t>-</w:t>
      </w:r>
      <w:r w:rsidR="00F40E3D" w:rsidRPr="00836D2C">
        <w:rPr>
          <w:rFonts w:ascii="Palatino Linotype" w:eastAsia="Times New Roman" w:hAnsi="Palatino Linotype" w:cs="Times New Roman"/>
          <w:b/>
          <w:bCs/>
          <w:i/>
          <w:iCs/>
          <w:noProof/>
          <w:snapToGrid w:val="0"/>
          <w:color w:val="000000"/>
          <w:kern w:val="0"/>
          <w:sz w:val="20"/>
          <w:lang w:val="en-US" w:eastAsia="de-DE" w:bidi="en-US"/>
          <w14:ligatures w14:val="none"/>
        </w:rPr>
        <w:t>V</w:t>
      </w:r>
      <w:r w:rsidR="00F40E3D" w:rsidRPr="00836D2C">
        <w:rPr>
          <w:rFonts w:ascii="Palatino Linotype" w:eastAsia="Times New Roman" w:hAnsi="Palatino Linotype" w:cs="Times New Roman"/>
          <w:b/>
          <w:bCs/>
          <w:iCs/>
          <w:noProof/>
          <w:snapToGrid w:val="0"/>
          <w:color w:val="000000"/>
          <w:kern w:val="0"/>
          <w:sz w:val="20"/>
          <w:lang w:val="en-US" w:eastAsia="de-DE" w:bidi="en-US"/>
          <w14:ligatures w14:val="none"/>
        </w:rPr>
        <w:t xml:space="preserve"> curves [</w:t>
      </w:r>
      <w:r w:rsidR="007D259C">
        <w:rPr>
          <w:rFonts w:ascii="Palatino Linotype" w:eastAsia="Times New Roman" w:hAnsi="Palatino Linotype" w:cs="Times New Roman"/>
          <w:b/>
          <w:bCs/>
          <w:iCs/>
          <w:noProof/>
          <w:snapToGrid w:val="0"/>
          <w:color w:val="000000"/>
          <w:kern w:val="0"/>
          <w:sz w:val="20"/>
          <w:lang w:val="en-US" w:eastAsia="de-DE" w:bidi="en-US"/>
          <w14:ligatures w14:val="none"/>
        </w:rPr>
        <w:t>13</w:t>
      </w:r>
      <w:r w:rsidR="0012249A">
        <w:rPr>
          <w:rFonts w:ascii="Palatino Linotype" w:eastAsia="Times New Roman" w:hAnsi="Palatino Linotype" w:cs="Times New Roman"/>
          <w:b/>
          <w:bCs/>
          <w:iCs/>
          <w:noProof/>
          <w:snapToGrid w:val="0"/>
          <w:color w:val="000000"/>
          <w:kern w:val="0"/>
          <w:sz w:val="20"/>
          <w:lang w:val="en-US" w:eastAsia="de-DE" w:bidi="en-US"/>
          <w14:ligatures w14:val="none"/>
        </w:rPr>
        <w:t>1</w:t>
      </w:r>
      <w:r w:rsidR="007D259C">
        <w:rPr>
          <w:rFonts w:ascii="Palatino Linotype" w:eastAsia="Times New Roman" w:hAnsi="Palatino Linotype" w:cs="Times New Roman"/>
          <w:b/>
          <w:bCs/>
          <w:iCs/>
          <w:noProof/>
          <w:snapToGrid w:val="0"/>
          <w:color w:val="000000"/>
          <w:kern w:val="0"/>
          <w:sz w:val="20"/>
          <w:lang w:val="en-US" w:eastAsia="de-DE" w:bidi="en-US"/>
          <w14:ligatures w14:val="none"/>
        </w:rPr>
        <w:t>,1</w:t>
      </w:r>
      <w:r w:rsidR="0012249A">
        <w:rPr>
          <w:rFonts w:ascii="Palatino Linotype" w:eastAsia="Times New Roman" w:hAnsi="Palatino Linotype" w:cs="Times New Roman"/>
          <w:b/>
          <w:bCs/>
          <w:iCs/>
          <w:noProof/>
          <w:snapToGrid w:val="0"/>
          <w:color w:val="000000"/>
          <w:kern w:val="0"/>
          <w:sz w:val="20"/>
          <w:lang w:val="en-US" w:eastAsia="de-DE" w:bidi="en-US"/>
          <w14:ligatures w14:val="none"/>
        </w:rPr>
        <w:t>63</w:t>
      </w:r>
      <w:r w:rsidR="007D259C">
        <w:rPr>
          <w:rFonts w:ascii="Palatino Linotype" w:eastAsia="Times New Roman" w:hAnsi="Palatino Linotype" w:cs="Times New Roman"/>
          <w:b/>
          <w:bCs/>
          <w:iCs/>
          <w:noProof/>
          <w:snapToGrid w:val="0"/>
          <w:color w:val="000000"/>
          <w:kern w:val="0"/>
          <w:sz w:val="20"/>
          <w:lang w:val="en-US" w:eastAsia="de-DE" w:bidi="en-US"/>
          <w14:ligatures w14:val="none"/>
        </w:rPr>
        <w:t>,19</w:t>
      </w:r>
      <w:r w:rsidR="00877E33">
        <w:rPr>
          <w:rFonts w:ascii="Palatino Linotype" w:eastAsia="Times New Roman" w:hAnsi="Palatino Linotype" w:cs="Times New Roman"/>
          <w:b/>
          <w:bCs/>
          <w:iCs/>
          <w:noProof/>
          <w:snapToGrid w:val="0"/>
          <w:color w:val="000000"/>
          <w:kern w:val="0"/>
          <w:sz w:val="20"/>
          <w:lang w:val="en-US" w:eastAsia="de-DE" w:bidi="en-US"/>
          <w14:ligatures w14:val="none"/>
        </w:rPr>
        <w:t>3</w:t>
      </w:r>
      <w:r w:rsidR="00F65C4D" w:rsidRPr="007D259C" w:rsidDel="00F65C4D">
        <w:rPr>
          <w:rFonts w:ascii="Palatino Linotype" w:eastAsia="Times New Roman" w:hAnsi="Palatino Linotype" w:cs="Times New Roman"/>
          <w:b/>
          <w:bCs/>
          <w:iCs/>
          <w:noProof/>
          <w:snapToGrid w:val="0"/>
          <w:vanish/>
          <w:color w:val="000000"/>
          <w:kern w:val="0"/>
          <w:sz w:val="20"/>
          <w:lang w:val="en-US" w:eastAsia="de-DE" w:bidi="en-US"/>
          <w14:ligatures w14:val="none"/>
        </w:rPr>
        <w:t xml:space="preserve"> </w:t>
      </w:r>
      <w:r w:rsidR="00F40E3D" w:rsidRPr="00836D2C">
        <w:rPr>
          <w:rFonts w:ascii="Palatino Linotype" w:eastAsia="Times New Roman" w:hAnsi="Palatino Linotype" w:cs="Times New Roman"/>
          <w:b/>
          <w:bCs/>
          <w:iCs/>
          <w:noProof/>
          <w:snapToGrid w:val="0"/>
          <w:color w:val="000000"/>
          <w:kern w:val="0"/>
          <w:sz w:val="20"/>
          <w:lang w:val="en-US" w:eastAsia="de-DE" w:bidi="en-US"/>
          <w14:ligatures w14:val="none"/>
        </w:rPr>
        <w:t xml:space="preserve">] by </w:t>
      </w:r>
      <w:r w:rsidR="002F7777">
        <w:rPr>
          <w:rFonts w:ascii="Palatino Linotype" w:eastAsia="Times New Roman" w:hAnsi="Palatino Linotype" w:cs="Times New Roman"/>
          <w:b/>
          <w:bCs/>
          <w:iCs/>
          <w:noProof/>
          <w:snapToGrid w:val="0"/>
          <w:color w:val="000000"/>
          <w:kern w:val="0"/>
          <w:sz w:val="20"/>
          <w:lang w:val="en-US" w:eastAsia="de-DE" w:bidi="en-US"/>
          <w14:ligatures w14:val="none"/>
        </w:rPr>
        <w:t>Nasyrov</w:t>
      </w:r>
      <w:r w:rsidR="002F7777" w:rsidRPr="002F7777">
        <w:rPr>
          <w:rFonts w:ascii="Palatino Linotype" w:eastAsia="Times New Roman" w:hAnsi="Palatino Linotype" w:cs="Times New Roman"/>
          <w:b/>
          <w:bCs/>
          <w:iCs/>
          <w:noProof/>
          <w:snapToGrid w:val="0"/>
          <w:color w:val="000000"/>
          <w:kern w:val="0"/>
          <w:sz w:val="20"/>
          <w:lang w:val="en-US" w:eastAsia="de-DE" w:bidi="en-US"/>
          <w14:ligatures w14:val="none"/>
        </w:rPr>
        <w:t xml:space="preserve">–Gritsenko </w:t>
      </w:r>
      <w:r w:rsidR="00F40E3D" w:rsidRPr="00836D2C">
        <w:rPr>
          <w:rFonts w:ascii="Palatino Linotype" w:eastAsia="Times New Roman" w:hAnsi="Palatino Linotype" w:cs="Times New Roman"/>
          <w:b/>
          <w:bCs/>
          <w:iCs/>
          <w:noProof/>
          <w:snapToGrid w:val="0"/>
          <w:color w:val="000000"/>
          <w:kern w:val="0"/>
          <w:sz w:val="20"/>
          <w:lang w:val="en-US" w:eastAsia="de-DE" w:bidi="en-US"/>
          <w14:ligatures w14:val="none"/>
        </w:rPr>
        <w:t>model</w:t>
      </w:r>
    </w:p>
    <w:p w14:paraId="7E773023" w14:textId="2E45EAAC" w:rsidR="002B0462" w:rsidRPr="00836D2C" w:rsidRDefault="00F40E3D" w:rsidP="008C3916">
      <w:pPr>
        <w:adjustRightInd w:val="0"/>
        <w:snapToGrid w:val="0"/>
        <w:spacing w:after="0" w:line="228" w:lineRule="auto"/>
        <w:ind w:firstLine="425"/>
        <w:jc w:val="both"/>
        <w:rPr>
          <w:rFonts w:ascii="Palatino Linotype" w:eastAsia="Calibri" w:hAnsi="Palatino Linotype" w:cs="Times New Roman"/>
          <w:kern w:val="3"/>
          <w:sz w:val="20"/>
          <w:szCs w:val="20"/>
          <w:lang w:val="en-US"/>
          <w14:ligatures w14:val="none"/>
        </w:rPr>
      </w:pPr>
      <w:r w:rsidRPr="00836D2C">
        <w:rPr>
          <w:rFonts w:ascii="Palatino Linotype" w:eastAsia="Calibri" w:hAnsi="Palatino Linotype" w:cs="Times New Roman"/>
          <w:kern w:val="3"/>
          <w:sz w:val="20"/>
          <w:szCs w:val="20"/>
          <w:lang w:val="en-US"/>
          <w14:ligatures w14:val="none"/>
        </w:rPr>
        <w:t xml:space="preserve">The major interest </w:t>
      </w:r>
      <w:r w:rsidR="002F7777">
        <w:rPr>
          <w:rFonts w:ascii="Palatino Linotype" w:eastAsia="Calibri" w:hAnsi="Palatino Linotype" w:cs="Times New Roman"/>
          <w:kern w:val="3"/>
          <w:sz w:val="20"/>
          <w:szCs w:val="20"/>
          <w:lang w:val="en-US"/>
          <w14:ligatures w14:val="none"/>
        </w:rPr>
        <w:t xml:space="preserve">in </w:t>
      </w:r>
      <w:r w:rsidRPr="00836D2C">
        <w:rPr>
          <w:rFonts w:ascii="Palatino Linotype" w:eastAsia="Calibri" w:hAnsi="Palatino Linotype" w:cs="Times New Roman"/>
          <w:kern w:val="3"/>
          <w:sz w:val="20"/>
          <w:szCs w:val="20"/>
          <w:lang w:val="en-US"/>
          <w14:ligatures w14:val="none"/>
        </w:rPr>
        <w:t xml:space="preserve">this simulation was </w:t>
      </w:r>
      <w:r w:rsidR="002F7777">
        <w:rPr>
          <w:rFonts w:ascii="Palatino Linotype" w:eastAsia="Calibri" w:hAnsi="Palatino Linotype" w:cs="Times New Roman"/>
          <w:kern w:val="3"/>
          <w:sz w:val="20"/>
          <w:szCs w:val="20"/>
          <w:lang w:val="en-US"/>
          <w14:ligatures w14:val="none"/>
        </w:rPr>
        <w:t xml:space="preserve">the </w:t>
      </w:r>
      <w:r w:rsidRPr="00836D2C">
        <w:rPr>
          <w:rFonts w:ascii="Palatino Linotype" w:eastAsia="Calibri" w:hAnsi="Palatino Linotype" w:cs="Times New Roman"/>
          <w:kern w:val="3"/>
          <w:sz w:val="20"/>
          <w:szCs w:val="20"/>
          <w:lang w:val="en-US"/>
          <w14:ligatures w14:val="none"/>
        </w:rPr>
        <w:t>possibility to see the difference between low-</w:t>
      </w:r>
      <w:r w:rsidRPr="00836D2C">
        <w:rPr>
          <w:rFonts w:ascii="Palatino Linotype" w:eastAsia="Calibri" w:hAnsi="Palatino Linotype" w:cs="Times New Roman"/>
          <w:i/>
          <w:kern w:val="3"/>
          <w:sz w:val="20"/>
          <w:szCs w:val="20"/>
          <w:lang w:val="en-US"/>
          <w14:ligatures w14:val="none"/>
        </w:rPr>
        <w:t>k</w:t>
      </w:r>
      <w:r w:rsidRPr="00836D2C">
        <w:rPr>
          <w:rFonts w:ascii="Palatino Linotype" w:eastAsia="Calibri" w:hAnsi="Palatino Linotype" w:cs="Times New Roman"/>
          <w:kern w:val="3"/>
          <w:sz w:val="20"/>
          <w:szCs w:val="20"/>
          <w:lang w:val="en-US"/>
          <w14:ligatures w14:val="none"/>
        </w:rPr>
        <w:t xml:space="preserve"> films deposited by traditional PECVD technology with the following UV</w:t>
      </w:r>
      <w:r w:rsidR="002F7777">
        <w:rPr>
          <w:rFonts w:ascii="Palatino Linotype" w:eastAsia="Calibri" w:hAnsi="Palatino Linotype" w:cs="Times New Roman"/>
          <w:kern w:val="3"/>
          <w:sz w:val="20"/>
          <w:szCs w:val="20"/>
          <w:lang w:val="en-US"/>
          <w14:ligatures w14:val="none"/>
        </w:rPr>
        <w:t>-</w:t>
      </w:r>
      <w:r w:rsidRPr="00836D2C">
        <w:rPr>
          <w:rFonts w:ascii="Palatino Linotype" w:eastAsia="Calibri" w:hAnsi="Palatino Linotype" w:cs="Times New Roman"/>
          <w:kern w:val="3"/>
          <w:sz w:val="20"/>
          <w:szCs w:val="20"/>
          <w:lang w:val="en-US"/>
          <w14:ligatures w14:val="none"/>
        </w:rPr>
        <w:t xml:space="preserve">assisted thermal curing and </w:t>
      </w:r>
      <w:r w:rsidR="00193EB5" w:rsidRPr="00836D2C">
        <w:rPr>
          <w:rFonts w:ascii="Palatino Linotype" w:eastAsia="Calibri" w:hAnsi="Palatino Linotype" w:cs="Times New Roman"/>
          <w:kern w:val="3"/>
          <w:sz w:val="20"/>
          <w:szCs w:val="20"/>
          <w:lang w:val="en-US"/>
          <w14:ligatures w14:val="none"/>
        </w:rPr>
        <w:t xml:space="preserve">two </w:t>
      </w:r>
      <w:r w:rsidRPr="00836D2C">
        <w:rPr>
          <w:rFonts w:ascii="Palatino Linotype" w:eastAsia="Calibri" w:hAnsi="Palatino Linotype" w:cs="Times New Roman"/>
          <w:kern w:val="3"/>
          <w:sz w:val="20"/>
          <w:szCs w:val="20"/>
          <w:lang w:val="en-US"/>
          <w14:ligatures w14:val="none"/>
        </w:rPr>
        <w:t xml:space="preserve">films fabricated by </w:t>
      </w:r>
      <w:r w:rsidR="002F7777">
        <w:rPr>
          <w:rFonts w:ascii="Palatino Linotype" w:eastAsia="Calibri" w:hAnsi="Palatino Linotype" w:cs="Times New Roman"/>
          <w:kern w:val="3"/>
          <w:sz w:val="20"/>
          <w:szCs w:val="20"/>
          <w:lang w:val="en-US"/>
          <w14:ligatures w14:val="none"/>
        </w:rPr>
        <w:t xml:space="preserve">the </w:t>
      </w:r>
      <w:proofErr w:type="spellStart"/>
      <w:r w:rsidRPr="00836D2C">
        <w:rPr>
          <w:rFonts w:ascii="Palatino Linotype" w:eastAsia="Calibri" w:hAnsi="Palatino Linotype" w:cs="Times New Roman"/>
          <w:kern w:val="3"/>
          <w:sz w:val="20"/>
          <w:szCs w:val="20"/>
          <w:lang w:val="en-US"/>
          <w14:ligatures w14:val="none"/>
        </w:rPr>
        <w:t>Urbanowicz</w:t>
      </w:r>
      <w:proofErr w:type="spellEnd"/>
      <w:r w:rsidRPr="00836D2C">
        <w:rPr>
          <w:rFonts w:ascii="Palatino Linotype" w:eastAsia="Calibri" w:hAnsi="Palatino Linotype" w:cs="Times New Roman"/>
          <w:kern w:val="3"/>
          <w:sz w:val="20"/>
          <w:szCs w:val="20"/>
          <w:lang w:val="en-US"/>
          <w14:ligatures w14:val="none"/>
        </w:rPr>
        <w:t xml:space="preserve"> approach and measured by different researchers (it is believed that these films are porogen residue</w:t>
      </w:r>
      <w:r w:rsidR="002F7777">
        <w:rPr>
          <w:rFonts w:ascii="Palatino Linotype" w:eastAsia="Calibri" w:hAnsi="Palatino Linotype" w:cs="Times New Roman"/>
          <w:kern w:val="3"/>
          <w:sz w:val="20"/>
          <w:szCs w:val="20"/>
          <w:lang w:val="en-US"/>
          <w14:ligatures w14:val="none"/>
        </w:rPr>
        <w:t>-</w:t>
      </w:r>
      <w:r w:rsidRPr="00836D2C">
        <w:rPr>
          <w:rFonts w:ascii="Palatino Linotype" w:eastAsia="Calibri" w:hAnsi="Palatino Linotype" w:cs="Times New Roman"/>
          <w:kern w:val="3"/>
          <w:sz w:val="20"/>
          <w:szCs w:val="20"/>
          <w:lang w:val="en-US"/>
          <w14:ligatures w14:val="none"/>
        </w:rPr>
        <w:t xml:space="preserve">free) (Figure </w:t>
      </w:r>
      <w:r w:rsidR="00193EB5" w:rsidRPr="00836D2C">
        <w:rPr>
          <w:rFonts w:ascii="Palatino Linotype" w:eastAsia="Calibri" w:hAnsi="Palatino Linotype" w:cs="Times New Roman"/>
          <w:kern w:val="3"/>
          <w:sz w:val="20"/>
          <w:szCs w:val="20"/>
          <w:lang w:val="en-US"/>
          <w14:ligatures w14:val="none"/>
        </w:rPr>
        <w:t>S</w:t>
      </w:r>
      <w:r w:rsidR="00434542" w:rsidRPr="00836D2C">
        <w:rPr>
          <w:rFonts w:ascii="Palatino Linotype" w:eastAsia="Calibri" w:hAnsi="Palatino Linotype" w:cs="Times New Roman"/>
          <w:kern w:val="3"/>
          <w:sz w:val="20"/>
          <w:szCs w:val="20"/>
          <w:lang w:val="en-US"/>
          <w14:ligatures w14:val="none"/>
        </w:rPr>
        <w:t>2</w:t>
      </w:r>
      <w:r w:rsidRPr="00836D2C">
        <w:rPr>
          <w:rFonts w:ascii="Palatino Linotype" w:eastAsia="Calibri" w:hAnsi="Palatino Linotype" w:cs="Times New Roman"/>
          <w:kern w:val="3"/>
          <w:sz w:val="20"/>
          <w:szCs w:val="20"/>
          <w:lang w:val="en-US"/>
          <w14:ligatures w14:val="none"/>
        </w:rPr>
        <w:t xml:space="preserve">). </w:t>
      </w:r>
      <w:r w:rsidR="002B0462" w:rsidRPr="00836D2C">
        <w:rPr>
          <w:rFonts w:ascii="Palatino Linotype" w:eastAsia="Calibri" w:hAnsi="Palatino Linotype" w:cs="Times New Roman"/>
          <w:kern w:val="3"/>
          <w:sz w:val="20"/>
          <w:szCs w:val="20"/>
          <w:lang w:val="en-US"/>
          <w14:ligatures w14:val="none"/>
        </w:rPr>
        <w:t>In these papers</w:t>
      </w:r>
      <w:r w:rsidR="002F7777">
        <w:rPr>
          <w:rFonts w:ascii="Palatino Linotype" w:eastAsia="Calibri" w:hAnsi="Palatino Linotype" w:cs="Times New Roman"/>
          <w:kern w:val="3"/>
          <w:sz w:val="20"/>
          <w:szCs w:val="20"/>
          <w:lang w:val="en-US"/>
          <w14:ligatures w14:val="none"/>
        </w:rPr>
        <w:t>,</w:t>
      </w:r>
      <w:r w:rsidR="002B0462" w:rsidRPr="00836D2C">
        <w:rPr>
          <w:rFonts w:ascii="Palatino Linotype" w:eastAsia="Calibri" w:hAnsi="Palatino Linotype" w:cs="Times New Roman"/>
          <w:kern w:val="3"/>
          <w:sz w:val="20"/>
          <w:szCs w:val="20"/>
          <w:lang w:val="en-US"/>
          <w14:ligatures w14:val="none"/>
        </w:rPr>
        <w:t xml:space="preserve"> there is no current temperature dependence, so the thermal and optical ionization trap energy values were taken to be 1.6 and 3.2 </w:t>
      </w:r>
      <w:r w:rsidR="00193EB5" w:rsidRPr="00836D2C">
        <w:rPr>
          <w:rFonts w:ascii="Palatino Linotype" w:eastAsia="Calibri" w:hAnsi="Palatino Linotype" w:cs="Times New Roman"/>
          <w:kern w:val="3"/>
          <w:sz w:val="20"/>
          <w:szCs w:val="20"/>
          <w:lang w:val="en-US"/>
          <w14:ligatures w14:val="none"/>
        </w:rPr>
        <w:t xml:space="preserve">eV, </w:t>
      </w:r>
      <w:r w:rsidR="007D259C">
        <w:rPr>
          <w:rFonts w:ascii="Palatino Linotype" w:eastAsia="Calibri" w:hAnsi="Palatino Linotype" w:cs="Times New Roman"/>
          <w:kern w:val="3"/>
          <w:sz w:val="20"/>
          <w:szCs w:val="20"/>
          <w:lang w:val="en-US"/>
          <w14:ligatures w14:val="none"/>
        </w:rPr>
        <w:t>respectively.</w:t>
      </w:r>
    </w:p>
    <w:p w14:paraId="3D7EA7B9" w14:textId="4180FD2D" w:rsidR="002B0462" w:rsidRPr="00292633" w:rsidRDefault="00050EDB" w:rsidP="008C3916">
      <w:pPr>
        <w:suppressAutoHyphens/>
        <w:autoSpaceDN w:val="0"/>
        <w:spacing w:after="0" w:line="240" w:lineRule="auto"/>
        <w:jc w:val="center"/>
        <w:textAlignment w:val="baseline"/>
        <w:rPr>
          <w:rFonts w:ascii="Palatino Linotype" w:eastAsia="SimSun" w:hAnsi="Palatino Linotype" w:cs="Times New Roman"/>
          <w:noProof/>
          <w:color w:val="000000"/>
          <w:kern w:val="0"/>
          <w:sz w:val="20"/>
          <w:szCs w:val="20"/>
          <w:lang w:val="en-US" w:eastAsia="zh-CN"/>
          <w14:ligatures w14:val="none"/>
        </w:rPr>
      </w:pPr>
      <w:r w:rsidRPr="00292633">
        <w:rPr>
          <w:rFonts w:ascii="Palatino Linotype" w:eastAsia="SimSun" w:hAnsi="Palatino Linotype" w:cs="Times New Roman"/>
          <w:noProof/>
          <w:color w:val="000000"/>
          <w:kern w:val="0"/>
          <w:sz w:val="20"/>
          <w:szCs w:val="20"/>
          <w:lang w:val="en-US" w:eastAsia="zh-CN"/>
          <w14:ligatures w14:val="none"/>
        </w:rPr>
        <w:object w:dxaOrig="6790" w:dyaOrig="2606" w14:anchorId="0B134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59.5pt" o:ole="">
            <v:imagedata r:id="rId10" o:title=""/>
          </v:shape>
          <o:OLEObject Type="Embed" ProgID="Origin95.Graph" ShapeID="_x0000_i1025" DrawAspect="Content" ObjectID="_1781167301" r:id="rId11"/>
        </w:object>
      </w:r>
    </w:p>
    <w:p w14:paraId="3EF54B89" w14:textId="56DFB9CB" w:rsidR="002B0462" w:rsidRPr="008C3916" w:rsidRDefault="002B0462" w:rsidP="008C3916">
      <w:pPr>
        <w:suppressAutoHyphens/>
        <w:autoSpaceDN w:val="0"/>
        <w:spacing w:before="120" w:after="240" w:line="228" w:lineRule="auto"/>
        <w:jc w:val="both"/>
        <w:textAlignment w:val="baseline"/>
        <w:rPr>
          <w:rFonts w:ascii="Palatino Linotype" w:eastAsia="Calibri" w:hAnsi="Palatino Linotype" w:cs="Times New Roman"/>
          <w:kern w:val="3"/>
          <w:sz w:val="18"/>
          <w:szCs w:val="18"/>
          <w:lang w:val="en-US"/>
          <w14:ligatures w14:val="none"/>
        </w:rPr>
      </w:pPr>
      <w:r w:rsidRPr="008C3916">
        <w:rPr>
          <w:rFonts w:ascii="Palatino Linotype" w:eastAsia="Calibri" w:hAnsi="Palatino Linotype" w:cs="Times New Roman"/>
          <w:b/>
          <w:kern w:val="3"/>
          <w:sz w:val="18"/>
          <w:szCs w:val="18"/>
          <w:lang w:val="en-GB"/>
          <w14:ligatures w14:val="none"/>
        </w:rPr>
        <w:t xml:space="preserve">Figure </w:t>
      </w:r>
      <w:r w:rsidR="00193EB5" w:rsidRPr="008C3916">
        <w:rPr>
          <w:rFonts w:ascii="Palatino Linotype" w:eastAsia="Calibri" w:hAnsi="Palatino Linotype" w:cs="Times New Roman"/>
          <w:b/>
          <w:kern w:val="3"/>
          <w:sz w:val="18"/>
          <w:szCs w:val="18"/>
          <w:lang w:val="en-GB"/>
          <w14:ligatures w14:val="none"/>
        </w:rPr>
        <w:t>S</w:t>
      </w:r>
      <w:r w:rsidRPr="008C3916">
        <w:rPr>
          <w:rFonts w:ascii="Palatino Linotype" w:eastAsia="Calibri" w:hAnsi="Palatino Linotype" w:cs="Times New Roman"/>
          <w:b/>
          <w:kern w:val="3"/>
          <w:sz w:val="18"/>
          <w:szCs w:val="18"/>
          <w:lang w:val="en-GB"/>
          <w14:ligatures w14:val="none"/>
        </w:rPr>
        <w:t>2.</w:t>
      </w:r>
      <w:r w:rsidRPr="008C3916">
        <w:rPr>
          <w:rFonts w:ascii="Palatino Linotype" w:eastAsia="Calibri" w:hAnsi="Palatino Linotype" w:cs="Times New Roman"/>
          <w:kern w:val="3"/>
          <w:sz w:val="18"/>
          <w:szCs w:val="18"/>
          <w:lang w:val="en-GB"/>
          <w14:ligatures w14:val="none"/>
        </w:rPr>
        <w:t xml:space="preserve"> </w:t>
      </w:r>
      <w:r w:rsidRPr="008C3916">
        <w:rPr>
          <w:rFonts w:ascii="Palatino Linotype" w:eastAsia="Calibri" w:hAnsi="Palatino Linotype" w:cs="Times New Roman"/>
          <w:kern w:val="3"/>
          <w:sz w:val="18"/>
          <w:szCs w:val="18"/>
          <w:lang w:val="en-US"/>
          <w14:ligatures w14:val="none"/>
        </w:rPr>
        <w:t>Experimental data from Atkin</w:t>
      </w:r>
      <w:r w:rsidR="009C4234" w:rsidRPr="008C3916">
        <w:rPr>
          <w:rFonts w:ascii="Palatino Linotype" w:eastAsia="Calibri" w:hAnsi="Palatino Linotype" w:cs="Times New Roman"/>
          <w:kern w:val="3"/>
          <w:sz w:val="18"/>
          <w:szCs w:val="18"/>
          <w:lang w:val="en-US"/>
          <w14:ligatures w14:val="none"/>
        </w:rPr>
        <w:t>’s</w:t>
      </w:r>
      <w:r w:rsidRPr="008C3916">
        <w:rPr>
          <w:rFonts w:ascii="Palatino Linotype" w:eastAsia="Calibri" w:hAnsi="Palatino Linotype" w:cs="Times New Roman"/>
          <w:kern w:val="3"/>
          <w:sz w:val="18"/>
          <w:szCs w:val="18"/>
          <w:lang w:val="en-US"/>
          <w14:ligatures w14:val="none"/>
        </w:rPr>
        <w:t xml:space="preserve"> paper</w:t>
      </w:r>
      <w:r w:rsidR="00434542" w:rsidRPr="008C3916">
        <w:rPr>
          <w:rFonts w:ascii="Palatino Linotype" w:eastAsia="Calibri" w:hAnsi="Palatino Linotype" w:cs="Times New Roman"/>
          <w:kern w:val="3"/>
          <w:sz w:val="18"/>
          <w:szCs w:val="18"/>
          <w:lang w:val="en-US"/>
          <w14:ligatures w14:val="none"/>
        </w:rPr>
        <w:t xml:space="preserve"> </w:t>
      </w:r>
      <w:r w:rsidR="00193EB5" w:rsidRPr="008C3916">
        <w:rPr>
          <w:rFonts w:ascii="Palatino Linotype" w:eastAsia="Calibri" w:hAnsi="Palatino Linotype" w:cs="Times New Roman"/>
          <w:kern w:val="3"/>
          <w:sz w:val="18"/>
          <w:szCs w:val="18"/>
          <w:lang w:val="en-US"/>
          <w14:ligatures w14:val="none"/>
        </w:rPr>
        <w:t>[</w:t>
      </w:r>
      <w:r w:rsidR="007D259C">
        <w:rPr>
          <w:rFonts w:ascii="Palatino Linotype" w:eastAsia="Calibri" w:hAnsi="Palatino Linotype" w:cs="Times New Roman"/>
          <w:kern w:val="3"/>
          <w:sz w:val="18"/>
          <w:szCs w:val="18"/>
          <w:lang w:val="en-US"/>
          <w14:ligatures w14:val="none"/>
        </w:rPr>
        <w:t>13</w:t>
      </w:r>
      <w:r w:rsidR="0012249A">
        <w:rPr>
          <w:rFonts w:ascii="Palatino Linotype" w:eastAsia="Calibri" w:hAnsi="Palatino Linotype" w:cs="Times New Roman"/>
          <w:kern w:val="3"/>
          <w:sz w:val="18"/>
          <w:szCs w:val="18"/>
          <w:lang w:val="en-US"/>
          <w14:ligatures w14:val="none"/>
        </w:rPr>
        <w:t>1</w:t>
      </w:r>
      <w:r w:rsidR="00193EB5" w:rsidRPr="008C3916">
        <w:rPr>
          <w:rFonts w:ascii="Palatino Linotype" w:eastAsia="Calibri" w:hAnsi="Palatino Linotype" w:cs="Times New Roman"/>
          <w:kern w:val="3"/>
          <w:sz w:val="18"/>
          <w:szCs w:val="18"/>
          <w:lang w:val="en-US"/>
          <w14:ligatures w14:val="none"/>
        </w:rPr>
        <w:t>]</w:t>
      </w:r>
      <w:r w:rsidRPr="008C3916">
        <w:rPr>
          <w:rFonts w:ascii="Palatino Linotype" w:eastAsia="Calibri" w:hAnsi="Palatino Linotype" w:cs="Times New Roman"/>
          <w:kern w:val="3"/>
          <w:sz w:val="18"/>
          <w:szCs w:val="18"/>
          <w:lang w:val="en-US"/>
          <w14:ligatures w14:val="none"/>
        </w:rPr>
        <w:t xml:space="preserve"> (black characters), from </w:t>
      </w:r>
      <w:proofErr w:type="spellStart"/>
      <w:r w:rsidRPr="008C3916">
        <w:rPr>
          <w:rFonts w:ascii="Palatino Linotype" w:eastAsia="Calibri" w:hAnsi="Palatino Linotype" w:cs="Times New Roman"/>
          <w:kern w:val="3"/>
          <w:sz w:val="18"/>
          <w:szCs w:val="18"/>
          <w:lang w:val="en-US"/>
          <w14:ligatures w14:val="none"/>
        </w:rPr>
        <w:t>Vanstreels</w:t>
      </w:r>
      <w:proofErr w:type="spellEnd"/>
      <w:r w:rsidR="009C4234" w:rsidRPr="008C3916">
        <w:rPr>
          <w:rFonts w:ascii="Palatino Linotype" w:eastAsia="Calibri" w:hAnsi="Palatino Linotype" w:cs="Times New Roman"/>
          <w:kern w:val="3"/>
          <w:sz w:val="18"/>
          <w:szCs w:val="18"/>
          <w:lang w:val="en-US"/>
          <w14:ligatures w14:val="none"/>
        </w:rPr>
        <w:t>’</w:t>
      </w:r>
      <w:r w:rsidRPr="008C3916">
        <w:rPr>
          <w:rFonts w:ascii="Palatino Linotype" w:eastAsia="Calibri" w:hAnsi="Palatino Linotype" w:cs="Times New Roman"/>
          <w:kern w:val="3"/>
          <w:sz w:val="18"/>
          <w:szCs w:val="18"/>
          <w:lang w:val="en-US"/>
          <w14:ligatures w14:val="none"/>
        </w:rPr>
        <w:t xml:space="preserve"> paper</w:t>
      </w:r>
      <w:r w:rsidR="00434542" w:rsidRPr="008C3916">
        <w:rPr>
          <w:rFonts w:ascii="Palatino Linotype" w:eastAsia="Calibri" w:hAnsi="Palatino Linotype" w:cs="Times New Roman"/>
          <w:kern w:val="3"/>
          <w:sz w:val="18"/>
          <w:szCs w:val="18"/>
          <w:lang w:val="en-US"/>
          <w14:ligatures w14:val="none"/>
        </w:rPr>
        <w:t xml:space="preserve"> </w:t>
      </w:r>
      <w:r w:rsidR="00193EB5" w:rsidRPr="008C3916">
        <w:rPr>
          <w:rFonts w:ascii="Palatino Linotype" w:eastAsia="Calibri" w:hAnsi="Palatino Linotype" w:cs="Times New Roman"/>
          <w:kern w:val="3"/>
          <w:sz w:val="18"/>
          <w:szCs w:val="18"/>
          <w:lang w:val="en-US"/>
          <w14:ligatures w14:val="none"/>
        </w:rPr>
        <w:t>[</w:t>
      </w:r>
      <w:r w:rsidR="007D259C">
        <w:rPr>
          <w:rFonts w:ascii="Palatino Linotype" w:eastAsia="Calibri" w:hAnsi="Palatino Linotype" w:cs="Times New Roman"/>
          <w:kern w:val="3"/>
          <w:sz w:val="18"/>
          <w:szCs w:val="18"/>
          <w:lang w:val="en-US"/>
          <w14:ligatures w14:val="none"/>
        </w:rPr>
        <w:t>1</w:t>
      </w:r>
      <w:r w:rsidR="0012249A">
        <w:rPr>
          <w:rFonts w:ascii="Palatino Linotype" w:eastAsia="Calibri" w:hAnsi="Palatino Linotype" w:cs="Times New Roman"/>
          <w:kern w:val="3"/>
          <w:sz w:val="18"/>
          <w:szCs w:val="18"/>
          <w:lang w:val="en-US"/>
          <w14:ligatures w14:val="none"/>
        </w:rPr>
        <w:t>63</w:t>
      </w:r>
      <w:r w:rsidR="00193EB5" w:rsidRPr="008C3916">
        <w:rPr>
          <w:rFonts w:ascii="Palatino Linotype" w:eastAsia="Calibri" w:hAnsi="Palatino Linotype" w:cs="Times New Roman"/>
          <w:kern w:val="3"/>
          <w:sz w:val="18"/>
          <w:szCs w:val="18"/>
          <w:lang w:val="en-US"/>
          <w14:ligatures w14:val="none"/>
        </w:rPr>
        <w:t>]</w:t>
      </w:r>
      <w:r w:rsidRPr="008C3916">
        <w:rPr>
          <w:rFonts w:ascii="Palatino Linotype" w:eastAsia="Calibri" w:hAnsi="Palatino Linotype" w:cs="Times New Roman"/>
          <w:kern w:val="3"/>
          <w:sz w:val="18"/>
          <w:szCs w:val="18"/>
          <w:lang w:val="en-US"/>
          <w14:ligatures w14:val="none"/>
        </w:rPr>
        <w:t xml:space="preserve"> (red characters), from Wu</w:t>
      </w:r>
      <w:r w:rsidR="009C4234" w:rsidRPr="008C3916">
        <w:rPr>
          <w:rFonts w:ascii="Palatino Linotype" w:eastAsia="Calibri" w:hAnsi="Palatino Linotype" w:cs="Times New Roman"/>
          <w:kern w:val="3"/>
          <w:sz w:val="18"/>
          <w:szCs w:val="18"/>
          <w:lang w:val="en-US"/>
          <w14:ligatures w14:val="none"/>
        </w:rPr>
        <w:t>’s</w:t>
      </w:r>
      <w:r w:rsidRPr="008C3916">
        <w:rPr>
          <w:rFonts w:ascii="Palatino Linotype" w:eastAsia="Calibri" w:hAnsi="Palatino Linotype" w:cs="Times New Roman"/>
          <w:kern w:val="3"/>
          <w:sz w:val="18"/>
          <w:szCs w:val="18"/>
          <w:lang w:val="en-US"/>
          <w14:ligatures w14:val="none"/>
        </w:rPr>
        <w:t xml:space="preserve"> paper</w:t>
      </w:r>
      <w:r w:rsidR="00434542" w:rsidRPr="008C3916">
        <w:rPr>
          <w:rFonts w:ascii="Palatino Linotype" w:eastAsia="Calibri" w:hAnsi="Palatino Linotype" w:cs="Times New Roman"/>
          <w:kern w:val="3"/>
          <w:sz w:val="18"/>
          <w:szCs w:val="18"/>
          <w:lang w:val="en-US"/>
          <w14:ligatures w14:val="none"/>
        </w:rPr>
        <w:t xml:space="preserve"> </w:t>
      </w:r>
      <w:r w:rsidR="00193EB5" w:rsidRPr="008C3916">
        <w:rPr>
          <w:rFonts w:ascii="Palatino Linotype" w:eastAsia="Calibri" w:hAnsi="Palatino Linotype" w:cs="Times New Roman"/>
          <w:kern w:val="3"/>
          <w:sz w:val="18"/>
          <w:szCs w:val="18"/>
          <w:lang w:val="en-US"/>
          <w14:ligatures w14:val="none"/>
        </w:rPr>
        <w:t>[</w:t>
      </w:r>
      <w:r w:rsidR="007D259C">
        <w:rPr>
          <w:rFonts w:ascii="Palatino Linotype" w:eastAsia="Calibri" w:hAnsi="Palatino Linotype" w:cs="Times New Roman"/>
          <w:kern w:val="3"/>
          <w:sz w:val="18"/>
          <w:szCs w:val="18"/>
          <w:lang w:val="en-US"/>
          <w14:ligatures w14:val="none"/>
        </w:rPr>
        <w:t>19</w:t>
      </w:r>
      <w:r w:rsidR="00877E33">
        <w:rPr>
          <w:rFonts w:ascii="Palatino Linotype" w:eastAsia="Calibri" w:hAnsi="Palatino Linotype" w:cs="Times New Roman"/>
          <w:kern w:val="3"/>
          <w:sz w:val="18"/>
          <w:szCs w:val="18"/>
          <w:lang w:val="en-US"/>
          <w14:ligatures w14:val="none"/>
        </w:rPr>
        <w:t>3</w:t>
      </w:r>
      <w:r w:rsidR="00193EB5" w:rsidRPr="008C3916">
        <w:rPr>
          <w:rFonts w:ascii="Palatino Linotype" w:eastAsia="Calibri" w:hAnsi="Palatino Linotype" w:cs="Times New Roman"/>
          <w:kern w:val="3"/>
          <w:sz w:val="18"/>
          <w:szCs w:val="18"/>
          <w:lang w:val="en-US"/>
          <w14:ligatures w14:val="none"/>
        </w:rPr>
        <w:t>]</w:t>
      </w:r>
      <w:r w:rsidRPr="008C3916">
        <w:rPr>
          <w:rFonts w:ascii="Palatino Linotype" w:eastAsia="Calibri" w:hAnsi="Palatino Linotype" w:cs="Times New Roman"/>
          <w:kern w:val="3"/>
          <w:sz w:val="18"/>
          <w:szCs w:val="18"/>
          <w:lang w:val="en-US"/>
          <w14:ligatures w14:val="none"/>
        </w:rPr>
        <w:t xml:space="preserve"> (blu</w:t>
      </w:r>
      <w:bookmarkStart w:id="5" w:name="_GoBack"/>
      <w:bookmarkEnd w:id="5"/>
      <w:r w:rsidRPr="008C3916">
        <w:rPr>
          <w:rFonts w:ascii="Palatino Linotype" w:eastAsia="Calibri" w:hAnsi="Palatino Linotype" w:cs="Times New Roman"/>
          <w:kern w:val="3"/>
          <w:sz w:val="18"/>
          <w:szCs w:val="18"/>
          <w:lang w:val="en-US"/>
          <w14:ligatures w14:val="none"/>
        </w:rPr>
        <w:t>e characters)</w:t>
      </w:r>
      <w:r w:rsidR="009C4234" w:rsidRPr="008C3916">
        <w:rPr>
          <w:rFonts w:ascii="Palatino Linotype" w:eastAsia="Calibri" w:hAnsi="Palatino Linotype" w:cs="Times New Roman"/>
          <w:kern w:val="3"/>
          <w:sz w:val="18"/>
          <w:szCs w:val="18"/>
          <w:lang w:val="en-US"/>
          <w14:ligatures w14:val="none"/>
        </w:rPr>
        <w:t>,</w:t>
      </w:r>
      <w:r w:rsidRPr="008C3916">
        <w:rPr>
          <w:rFonts w:ascii="Palatino Linotype" w:eastAsia="Calibri" w:hAnsi="Palatino Linotype" w:cs="Times New Roman"/>
          <w:kern w:val="3"/>
          <w:sz w:val="18"/>
          <w:szCs w:val="18"/>
          <w:lang w:val="en-US"/>
          <w14:ligatures w14:val="none"/>
        </w:rPr>
        <w:t xml:space="preserve"> and simulations with N-G model (dash lines) current-voltage</w:t>
      </w:r>
      <w:r w:rsidR="00AB64CD" w:rsidRPr="008C3916">
        <w:rPr>
          <w:rFonts w:ascii="Palatino Linotype" w:eastAsia="Calibri" w:hAnsi="Palatino Linotype" w:cs="Times New Roman"/>
          <w:kern w:val="3"/>
          <w:sz w:val="18"/>
          <w:szCs w:val="18"/>
          <w:lang w:val="en-US"/>
          <w14:ligatures w14:val="none"/>
        </w:rPr>
        <w:t xml:space="preserve"> (</w:t>
      </w:r>
      <w:r w:rsidR="00AB64CD" w:rsidRPr="008C3916">
        <w:rPr>
          <w:rFonts w:ascii="Palatino Linotype" w:eastAsia="Calibri" w:hAnsi="Palatino Linotype" w:cs="Times New Roman"/>
          <w:i/>
          <w:kern w:val="3"/>
          <w:sz w:val="18"/>
          <w:szCs w:val="18"/>
          <w:lang w:val="en-US"/>
          <w14:ligatures w14:val="none"/>
        </w:rPr>
        <w:t>I</w:t>
      </w:r>
      <w:r w:rsidR="00AB64CD" w:rsidRPr="008C3916">
        <w:rPr>
          <w:rFonts w:ascii="Palatino Linotype" w:eastAsia="Calibri" w:hAnsi="Palatino Linotype" w:cs="Times New Roman"/>
          <w:kern w:val="3"/>
          <w:sz w:val="18"/>
          <w:szCs w:val="18"/>
          <w:lang w:val="en-US"/>
          <w14:ligatures w14:val="none"/>
        </w:rPr>
        <w:t>-</w:t>
      </w:r>
      <w:r w:rsidR="00AB64CD" w:rsidRPr="008C3916">
        <w:rPr>
          <w:rFonts w:ascii="Palatino Linotype" w:eastAsia="Calibri" w:hAnsi="Palatino Linotype" w:cs="Times New Roman"/>
          <w:i/>
          <w:kern w:val="3"/>
          <w:sz w:val="18"/>
          <w:szCs w:val="18"/>
          <w:lang w:val="en-US"/>
          <w14:ligatures w14:val="none"/>
        </w:rPr>
        <w:t>V</w:t>
      </w:r>
      <w:r w:rsidR="00AB64CD" w:rsidRPr="008C3916">
        <w:rPr>
          <w:rFonts w:ascii="Palatino Linotype" w:eastAsia="Calibri" w:hAnsi="Palatino Linotype" w:cs="Times New Roman"/>
          <w:kern w:val="3"/>
          <w:sz w:val="18"/>
          <w:szCs w:val="18"/>
          <w:lang w:val="en-US"/>
          <w14:ligatures w14:val="none"/>
        </w:rPr>
        <w:t>)</w:t>
      </w:r>
      <w:r w:rsidRPr="008C3916">
        <w:rPr>
          <w:rFonts w:ascii="Palatino Linotype" w:eastAsia="Calibri" w:hAnsi="Palatino Linotype" w:cs="Times New Roman"/>
          <w:kern w:val="3"/>
          <w:sz w:val="18"/>
          <w:szCs w:val="18"/>
          <w:lang w:val="en-US"/>
          <w14:ligatures w14:val="none"/>
        </w:rPr>
        <w:t xml:space="preserve"> characteristics with different trap concentration value</w:t>
      </w:r>
      <w:r w:rsidR="009C4234" w:rsidRPr="008C3916">
        <w:rPr>
          <w:rFonts w:ascii="Palatino Linotype" w:eastAsia="Calibri" w:hAnsi="Palatino Linotype" w:cs="Times New Roman"/>
          <w:kern w:val="3"/>
          <w:sz w:val="18"/>
          <w:szCs w:val="18"/>
          <w:lang w:val="en-US"/>
          <w14:ligatures w14:val="none"/>
        </w:rPr>
        <w:t>s</w:t>
      </w:r>
      <w:r w:rsidRPr="008C3916">
        <w:rPr>
          <w:rFonts w:ascii="Palatino Linotype" w:eastAsia="Calibri" w:hAnsi="Palatino Linotype" w:cs="Times New Roman"/>
          <w:kern w:val="3"/>
          <w:sz w:val="18"/>
          <w:szCs w:val="18"/>
          <w:lang w:val="en-US"/>
          <w14:ligatures w14:val="none"/>
        </w:rPr>
        <w:t>. For the N-G simulation</w:t>
      </w:r>
      <w:r w:rsidR="009C4234" w:rsidRPr="008C3916">
        <w:rPr>
          <w:rFonts w:ascii="Palatino Linotype" w:eastAsia="Calibri" w:hAnsi="Palatino Linotype" w:cs="Times New Roman"/>
          <w:kern w:val="3"/>
          <w:sz w:val="18"/>
          <w:szCs w:val="18"/>
          <w:lang w:val="en-US"/>
          <w14:ligatures w14:val="none"/>
        </w:rPr>
        <w:t>,</w:t>
      </w:r>
      <w:r w:rsidRPr="008C3916">
        <w:rPr>
          <w:rFonts w:ascii="Palatino Linotype" w:eastAsia="Calibri" w:hAnsi="Palatino Linotype" w:cs="Times New Roman"/>
          <w:kern w:val="3"/>
          <w:sz w:val="18"/>
          <w:szCs w:val="18"/>
          <w:lang w:val="en-US"/>
          <w14:ligatures w14:val="none"/>
        </w:rPr>
        <w:t xml:space="preserve"> </w:t>
      </w:r>
      <w:proofErr w:type="spellStart"/>
      <w:r w:rsidRPr="008C3916">
        <w:rPr>
          <w:rFonts w:ascii="Palatino Linotype" w:eastAsia="Calibri" w:hAnsi="Palatino Linotype" w:cs="Times New Roman"/>
          <w:i/>
          <w:iCs/>
          <w:kern w:val="3"/>
          <w:sz w:val="18"/>
          <w:szCs w:val="18"/>
          <w:lang w:val="en-US"/>
          <w14:ligatures w14:val="none"/>
        </w:rPr>
        <w:t>W</w:t>
      </w:r>
      <w:r w:rsidRPr="008C3916">
        <w:rPr>
          <w:rFonts w:ascii="Palatino Linotype" w:eastAsia="Calibri" w:hAnsi="Palatino Linotype" w:cs="Times New Roman"/>
          <w:i/>
          <w:kern w:val="3"/>
          <w:sz w:val="18"/>
          <w:szCs w:val="18"/>
          <w:vertAlign w:val="subscript"/>
          <w:lang w:val="en-US"/>
          <w14:ligatures w14:val="none"/>
        </w:rPr>
        <w:t>t</w:t>
      </w:r>
      <w:proofErr w:type="spellEnd"/>
      <w:r w:rsidRPr="008C3916">
        <w:rPr>
          <w:rFonts w:ascii="Palatino Linotype" w:eastAsia="Calibri" w:hAnsi="Palatino Linotype" w:cs="Times New Roman"/>
          <w:kern w:val="3"/>
          <w:sz w:val="18"/>
          <w:szCs w:val="18"/>
          <w:lang w:val="en-US"/>
          <w14:ligatures w14:val="none"/>
        </w:rPr>
        <w:t xml:space="preserve"> = 1.6 eV, </w:t>
      </w:r>
      <w:proofErr w:type="spellStart"/>
      <w:r w:rsidRPr="008C3916">
        <w:rPr>
          <w:rFonts w:ascii="Palatino Linotype" w:eastAsia="Calibri" w:hAnsi="Palatino Linotype" w:cs="Times New Roman"/>
          <w:i/>
          <w:iCs/>
          <w:kern w:val="3"/>
          <w:sz w:val="18"/>
          <w:szCs w:val="18"/>
          <w:lang w:val="en-US"/>
          <w14:ligatures w14:val="none"/>
        </w:rPr>
        <w:t>W</w:t>
      </w:r>
      <w:r w:rsidRPr="008C3916">
        <w:rPr>
          <w:rFonts w:ascii="Palatino Linotype" w:eastAsia="Calibri" w:hAnsi="Palatino Linotype" w:cs="Times New Roman"/>
          <w:i/>
          <w:kern w:val="3"/>
          <w:sz w:val="18"/>
          <w:szCs w:val="18"/>
          <w:vertAlign w:val="subscript"/>
          <w:lang w:val="en-US"/>
          <w14:ligatures w14:val="none"/>
        </w:rPr>
        <w:t>opt</w:t>
      </w:r>
      <w:proofErr w:type="spellEnd"/>
      <w:r w:rsidRPr="008C3916">
        <w:rPr>
          <w:rFonts w:ascii="Palatino Linotype" w:eastAsia="Calibri" w:hAnsi="Palatino Linotype" w:cs="Times New Roman"/>
          <w:kern w:val="3"/>
          <w:sz w:val="18"/>
          <w:szCs w:val="18"/>
          <w:lang w:val="en-US"/>
          <w14:ligatures w14:val="none"/>
        </w:rPr>
        <w:t xml:space="preserve"> = 3.2 eV</w:t>
      </w:r>
      <w:r w:rsidR="00AB64CD" w:rsidRPr="008C3916">
        <w:rPr>
          <w:rFonts w:ascii="Palatino Linotype" w:eastAsia="Calibri" w:hAnsi="Palatino Linotype" w:cs="Times New Roman"/>
          <w:kern w:val="3"/>
          <w:sz w:val="18"/>
          <w:szCs w:val="18"/>
          <w:lang w:val="en-US"/>
          <w14:ligatures w14:val="none"/>
        </w:rPr>
        <w:t>.</w:t>
      </w:r>
    </w:p>
    <w:p w14:paraId="6A147CCB" w14:textId="2FC34DC6" w:rsidR="00457F2F" w:rsidRPr="00836D2C" w:rsidRDefault="00F40E3D" w:rsidP="008C3916">
      <w:pPr>
        <w:adjustRightInd w:val="0"/>
        <w:snapToGrid w:val="0"/>
        <w:spacing w:after="0" w:line="228" w:lineRule="auto"/>
        <w:ind w:firstLine="425"/>
        <w:jc w:val="both"/>
        <w:rPr>
          <w:rFonts w:ascii="Palatino Linotype" w:hAnsi="Palatino Linotype" w:cs="Times New Roman"/>
          <w:sz w:val="20"/>
          <w:szCs w:val="20"/>
          <w:lang w:val="en-GB"/>
        </w:rPr>
      </w:pPr>
      <w:r w:rsidRPr="00836D2C">
        <w:rPr>
          <w:rFonts w:ascii="Palatino Linotype" w:hAnsi="Palatino Linotype" w:cs="Times New Roman"/>
          <w:sz w:val="20"/>
          <w:szCs w:val="20"/>
          <w:lang w:val="en-GB"/>
        </w:rPr>
        <w:t>It is interesting that porogen residue films are extrapolated by the same line within N</w:t>
      </w:r>
      <w:r w:rsidR="001234C8" w:rsidRPr="00836D2C">
        <w:rPr>
          <w:rFonts w:ascii="Palatino Linotype" w:hAnsi="Palatino Linotype" w:cs="Times New Roman"/>
          <w:sz w:val="20"/>
          <w:szCs w:val="20"/>
          <w:lang w:val="en-GB"/>
        </w:rPr>
        <w:t>-</w:t>
      </w:r>
      <w:r w:rsidRPr="00836D2C">
        <w:rPr>
          <w:rFonts w:ascii="Palatino Linotype" w:hAnsi="Palatino Linotype" w:cs="Times New Roman"/>
          <w:sz w:val="20"/>
          <w:szCs w:val="20"/>
          <w:lang w:val="en-GB"/>
        </w:rPr>
        <w:t>G theory and give similar values of the traps concentration. PECVD low-</w:t>
      </w:r>
      <w:r w:rsidRPr="00836D2C">
        <w:rPr>
          <w:rFonts w:ascii="Palatino Linotype" w:hAnsi="Palatino Linotype" w:cs="Times New Roman"/>
          <w:i/>
          <w:sz w:val="20"/>
          <w:szCs w:val="20"/>
          <w:lang w:val="en-GB"/>
        </w:rPr>
        <w:t>k</w:t>
      </w:r>
      <w:r w:rsidRPr="00836D2C">
        <w:rPr>
          <w:rFonts w:ascii="Palatino Linotype" w:hAnsi="Palatino Linotype" w:cs="Times New Roman"/>
          <w:sz w:val="20"/>
          <w:szCs w:val="20"/>
          <w:lang w:val="en-GB"/>
        </w:rPr>
        <w:t xml:space="preserve"> films that normally contain porogen residue give the traps concentration lower </w:t>
      </w:r>
      <w:r w:rsidR="009C4234">
        <w:rPr>
          <w:rFonts w:ascii="Palatino Linotype" w:hAnsi="Palatino Linotype" w:cs="Times New Roman"/>
          <w:sz w:val="20"/>
          <w:szCs w:val="20"/>
          <w:lang w:val="en-GB"/>
        </w:rPr>
        <w:t xml:space="preserve">by </w:t>
      </w:r>
      <w:r w:rsidRPr="00836D2C">
        <w:rPr>
          <w:rFonts w:ascii="Palatino Linotype" w:hAnsi="Palatino Linotype" w:cs="Times New Roman"/>
          <w:sz w:val="20"/>
          <w:szCs w:val="20"/>
          <w:lang w:val="en-GB"/>
        </w:rPr>
        <w:t>an order of values. Further research of similar phenomena with low-</w:t>
      </w:r>
      <w:r w:rsidRPr="00836D2C">
        <w:rPr>
          <w:rFonts w:ascii="Palatino Linotype" w:hAnsi="Palatino Linotype" w:cs="Times New Roman"/>
          <w:i/>
          <w:sz w:val="20"/>
          <w:szCs w:val="20"/>
          <w:lang w:val="en-GB"/>
        </w:rPr>
        <w:t>k</w:t>
      </w:r>
      <w:r w:rsidRPr="00836D2C">
        <w:rPr>
          <w:rFonts w:ascii="Palatino Linotype" w:hAnsi="Palatino Linotype" w:cs="Times New Roman"/>
          <w:sz w:val="20"/>
          <w:szCs w:val="20"/>
          <w:lang w:val="en-GB"/>
        </w:rPr>
        <w:t xml:space="preserve"> films with well</w:t>
      </w:r>
      <w:r w:rsidR="009C4234">
        <w:rPr>
          <w:rFonts w:ascii="Palatino Linotype" w:hAnsi="Palatino Linotype" w:cs="Times New Roman"/>
          <w:sz w:val="20"/>
          <w:szCs w:val="20"/>
          <w:lang w:val="en-GB"/>
        </w:rPr>
        <w:t>-</w:t>
      </w:r>
      <w:r w:rsidRPr="00836D2C">
        <w:rPr>
          <w:rFonts w:ascii="Palatino Linotype" w:hAnsi="Palatino Linotype" w:cs="Times New Roman"/>
          <w:sz w:val="20"/>
          <w:szCs w:val="20"/>
          <w:lang w:val="en-GB"/>
        </w:rPr>
        <w:t>controllable composition is planned.</w:t>
      </w:r>
    </w:p>
    <w:p w14:paraId="39301F21" w14:textId="5DFC367D" w:rsidR="00547F56" w:rsidRPr="00F40E3D" w:rsidRDefault="00547F56" w:rsidP="00836D2C">
      <w:pPr>
        <w:pStyle w:val="MDPI21heading1"/>
        <w:ind w:left="0"/>
        <w:rPr>
          <w:lang w:val="en-GB"/>
        </w:rPr>
      </w:pPr>
    </w:p>
    <w:sectPr w:rsidR="00547F56" w:rsidRPr="00F40E3D">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CACE4E" w14:textId="77777777" w:rsidR="00060912" w:rsidRDefault="00060912" w:rsidP="00457F2F">
      <w:pPr>
        <w:spacing w:after="0" w:line="240" w:lineRule="auto"/>
      </w:pPr>
      <w:r>
        <w:separator/>
      </w:r>
    </w:p>
  </w:endnote>
  <w:endnote w:type="continuationSeparator" w:id="0">
    <w:p w14:paraId="2786479D" w14:textId="77777777" w:rsidR="00060912" w:rsidRDefault="00060912" w:rsidP="00457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E1650" w14:textId="77777777" w:rsidR="00060912" w:rsidRDefault="00060912" w:rsidP="00457F2F">
      <w:pPr>
        <w:spacing w:after="0" w:line="240" w:lineRule="auto"/>
      </w:pPr>
      <w:r>
        <w:separator/>
      </w:r>
    </w:p>
  </w:footnote>
  <w:footnote w:type="continuationSeparator" w:id="0">
    <w:p w14:paraId="336FE69A" w14:textId="77777777" w:rsidR="00060912" w:rsidRDefault="00060912" w:rsidP="00457F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445C7"/>
    <w:multiLevelType w:val="hybridMultilevel"/>
    <w:tmpl w:val="152A731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1F750E85"/>
    <w:multiLevelType w:val="hybridMultilevel"/>
    <w:tmpl w:val="9050EC8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F2F"/>
    <w:rsid w:val="000137C6"/>
    <w:rsid w:val="00045495"/>
    <w:rsid w:val="00050EDB"/>
    <w:rsid w:val="00060912"/>
    <w:rsid w:val="00070688"/>
    <w:rsid w:val="000E0BCF"/>
    <w:rsid w:val="0012249A"/>
    <w:rsid w:val="001234C8"/>
    <w:rsid w:val="00177C6A"/>
    <w:rsid w:val="00193EB5"/>
    <w:rsid w:val="001D2734"/>
    <w:rsid w:val="002571BB"/>
    <w:rsid w:val="00292633"/>
    <w:rsid w:val="002A4C01"/>
    <w:rsid w:val="002B0462"/>
    <w:rsid w:val="002F7777"/>
    <w:rsid w:val="003942CE"/>
    <w:rsid w:val="003F1BEF"/>
    <w:rsid w:val="00434542"/>
    <w:rsid w:val="0044350E"/>
    <w:rsid w:val="00457F2F"/>
    <w:rsid w:val="00482FDF"/>
    <w:rsid w:val="0049572E"/>
    <w:rsid w:val="00547F56"/>
    <w:rsid w:val="005B5B9C"/>
    <w:rsid w:val="006E361F"/>
    <w:rsid w:val="006E4AC3"/>
    <w:rsid w:val="00715D23"/>
    <w:rsid w:val="00737D7D"/>
    <w:rsid w:val="00745F4A"/>
    <w:rsid w:val="00750574"/>
    <w:rsid w:val="00791B9D"/>
    <w:rsid w:val="007D259C"/>
    <w:rsid w:val="007E75A0"/>
    <w:rsid w:val="00825900"/>
    <w:rsid w:val="00830A38"/>
    <w:rsid w:val="00836D2C"/>
    <w:rsid w:val="00877E33"/>
    <w:rsid w:val="00881354"/>
    <w:rsid w:val="008C3916"/>
    <w:rsid w:val="008E2B52"/>
    <w:rsid w:val="0096741C"/>
    <w:rsid w:val="00997FD1"/>
    <w:rsid w:val="009A15DD"/>
    <w:rsid w:val="009C4234"/>
    <w:rsid w:val="009C5F4A"/>
    <w:rsid w:val="009D4D95"/>
    <w:rsid w:val="009E12AB"/>
    <w:rsid w:val="009E7A8C"/>
    <w:rsid w:val="00A12DFD"/>
    <w:rsid w:val="00A1424F"/>
    <w:rsid w:val="00A34C72"/>
    <w:rsid w:val="00AB64CD"/>
    <w:rsid w:val="00AC7879"/>
    <w:rsid w:val="00AF36A2"/>
    <w:rsid w:val="00B147EC"/>
    <w:rsid w:val="00BB4CA8"/>
    <w:rsid w:val="00C53A46"/>
    <w:rsid w:val="00D166E7"/>
    <w:rsid w:val="00D530C5"/>
    <w:rsid w:val="00E16D1C"/>
    <w:rsid w:val="00E5677D"/>
    <w:rsid w:val="00EA6C2E"/>
    <w:rsid w:val="00EC5EA9"/>
    <w:rsid w:val="00ED44E9"/>
    <w:rsid w:val="00F40E3D"/>
    <w:rsid w:val="00F469F5"/>
    <w:rsid w:val="00F65C4D"/>
    <w:rsid w:val="00F874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5D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7F2F"/>
    <w:pPr>
      <w:ind w:left="720"/>
      <w:contextualSpacing/>
    </w:pPr>
  </w:style>
  <w:style w:type="paragraph" w:customStyle="1" w:styleId="MDPI31text">
    <w:name w:val="MDPI_3.1_text"/>
    <w:qFormat/>
    <w:rsid w:val="00457F2F"/>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41tablecaption">
    <w:name w:val="MDPI_4.1_table_caption"/>
    <w:qFormat/>
    <w:rsid w:val="00457F2F"/>
    <w:pPr>
      <w:adjustRightInd w:val="0"/>
      <w:snapToGrid w:val="0"/>
      <w:spacing w:before="240" w:after="120" w:line="228" w:lineRule="auto"/>
      <w:ind w:left="2608"/>
      <w:jc w:val="both"/>
    </w:pPr>
    <w:rPr>
      <w:rFonts w:ascii="Palatino Linotype" w:eastAsia="Times New Roman" w:hAnsi="Palatino Linotype" w:cs="Cordia New"/>
      <w:color w:val="000000"/>
      <w:kern w:val="0"/>
      <w:sz w:val="18"/>
      <w:lang w:val="en-US" w:eastAsia="de-DE" w:bidi="en-US"/>
      <w14:ligatures w14:val="none"/>
    </w:rPr>
  </w:style>
  <w:style w:type="paragraph" w:customStyle="1" w:styleId="MDPI42tablebody">
    <w:name w:val="MDPI_4.2_table_body"/>
    <w:qFormat/>
    <w:rsid w:val="00457F2F"/>
    <w:pPr>
      <w:adjustRightInd w:val="0"/>
      <w:snapToGrid w:val="0"/>
      <w:spacing w:after="0" w:line="260" w:lineRule="atLeast"/>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paragraph" w:customStyle="1" w:styleId="MDPI23heading3">
    <w:name w:val="MDPI_2.3_heading3"/>
    <w:qFormat/>
    <w:rsid w:val="00457F2F"/>
    <w:pPr>
      <w:adjustRightInd w:val="0"/>
      <w:snapToGrid w:val="0"/>
      <w:spacing w:before="60" w:after="60" w:line="228" w:lineRule="auto"/>
      <w:ind w:left="2608"/>
      <w:outlineLvl w:val="2"/>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22heading2">
    <w:name w:val="MDPI_2.2_heading2"/>
    <w:qFormat/>
    <w:rsid w:val="00457F2F"/>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0"/>
      <w:sz w:val="20"/>
      <w:lang w:val="en-US" w:eastAsia="de-DE" w:bidi="en-US"/>
      <w14:ligatures w14:val="none"/>
    </w:rPr>
  </w:style>
  <w:style w:type="character" w:styleId="a4">
    <w:name w:val="endnote reference"/>
    <w:uiPriority w:val="99"/>
    <w:rsid w:val="00457F2F"/>
    <w:rPr>
      <w:vertAlign w:val="superscript"/>
    </w:rPr>
  </w:style>
  <w:style w:type="paragraph" w:styleId="a5">
    <w:name w:val="endnote text"/>
    <w:basedOn w:val="a"/>
    <w:link w:val="a6"/>
    <w:uiPriority w:val="99"/>
    <w:unhideWhenUsed/>
    <w:rsid w:val="00457F2F"/>
    <w:pPr>
      <w:spacing w:after="0" w:line="240" w:lineRule="auto"/>
      <w:jc w:val="both"/>
    </w:pPr>
    <w:rPr>
      <w:rFonts w:ascii="Palatino Linotype" w:eastAsia="SimSun" w:hAnsi="Palatino Linotype" w:cs="Times New Roman"/>
      <w:noProof/>
      <w:color w:val="000000"/>
      <w:kern w:val="0"/>
      <w:sz w:val="20"/>
      <w:szCs w:val="20"/>
      <w:lang w:val="en-US" w:eastAsia="zh-CN"/>
      <w14:ligatures w14:val="none"/>
    </w:rPr>
  </w:style>
  <w:style w:type="character" w:customStyle="1" w:styleId="a6">
    <w:name w:val="Текст концевой сноски Знак"/>
    <w:basedOn w:val="a0"/>
    <w:link w:val="a5"/>
    <w:uiPriority w:val="99"/>
    <w:rsid w:val="00457F2F"/>
    <w:rPr>
      <w:rFonts w:ascii="Palatino Linotype" w:eastAsia="SimSun" w:hAnsi="Palatino Linotype" w:cs="Times New Roman"/>
      <w:noProof/>
      <w:color w:val="000000"/>
      <w:kern w:val="0"/>
      <w:sz w:val="20"/>
      <w:szCs w:val="20"/>
      <w:lang w:val="en-US" w:eastAsia="zh-CN"/>
      <w14:ligatures w14:val="none"/>
    </w:rPr>
  </w:style>
  <w:style w:type="character" w:styleId="a7">
    <w:name w:val="Hyperlink"/>
    <w:basedOn w:val="a0"/>
    <w:uiPriority w:val="99"/>
    <w:unhideWhenUsed/>
    <w:rsid w:val="00B147EC"/>
    <w:rPr>
      <w:color w:val="0000FF"/>
      <w:u w:val="single"/>
    </w:rPr>
  </w:style>
  <w:style w:type="paragraph" w:styleId="a8">
    <w:name w:val="Balloon Text"/>
    <w:basedOn w:val="a"/>
    <w:link w:val="a9"/>
    <w:uiPriority w:val="99"/>
    <w:semiHidden/>
    <w:unhideWhenUsed/>
    <w:rsid w:val="00745F4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45F4A"/>
    <w:rPr>
      <w:rFonts w:ascii="Tahoma" w:hAnsi="Tahoma" w:cs="Tahoma"/>
      <w:sz w:val="16"/>
      <w:szCs w:val="16"/>
    </w:rPr>
  </w:style>
  <w:style w:type="paragraph" w:customStyle="1" w:styleId="MDPI21heading1">
    <w:name w:val="MDPI_2.1_heading1"/>
    <w:qFormat/>
    <w:rsid w:val="00F469F5"/>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lang w:val="en-US" w:eastAsia="de-DE" w:bidi="en-US"/>
      <w14:ligatures w14:val="none"/>
    </w:rPr>
  </w:style>
  <w:style w:type="character" w:styleId="aa">
    <w:name w:val="annotation reference"/>
    <w:basedOn w:val="a0"/>
    <w:uiPriority w:val="99"/>
    <w:semiHidden/>
    <w:unhideWhenUsed/>
    <w:rsid w:val="002A4C01"/>
    <w:rPr>
      <w:sz w:val="16"/>
      <w:szCs w:val="16"/>
    </w:rPr>
  </w:style>
  <w:style w:type="paragraph" w:styleId="ab">
    <w:name w:val="annotation text"/>
    <w:basedOn w:val="a"/>
    <w:link w:val="ac"/>
    <w:uiPriority w:val="99"/>
    <w:semiHidden/>
    <w:unhideWhenUsed/>
    <w:rsid w:val="002A4C01"/>
    <w:pPr>
      <w:spacing w:line="240" w:lineRule="auto"/>
    </w:pPr>
    <w:rPr>
      <w:sz w:val="20"/>
      <w:szCs w:val="20"/>
    </w:rPr>
  </w:style>
  <w:style w:type="character" w:customStyle="1" w:styleId="ac">
    <w:name w:val="Текст примечания Знак"/>
    <w:basedOn w:val="a0"/>
    <w:link w:val="ab"/>
    <w:uiPriority w:val="99"/>
    <w:semiHidden/>
    <w:rsid w:val="002A4C01"/>
    <w:rPr>
      <w:sz w:val="20"/>
      <w:szCs w:val="20"/>
    </w:rPr>
  </w:style>
  <w:style w:type="paragraph" w:styleId="ad">
    <w:name w:val="annotation subject"/>
    <w:basedOn w:val="ab"/>
    <w:next w:val="ab"/>
    <w:link w:val="ae"/>
    <w:uiPriority w:val="99"/>
    <w:semiHidden/>
    <w:unhideWhenUsed/>
    <w:rsid w:val="002A4C01"/>
    <w:rPr>
      <w:b/>
      <w:bCs/>
    </w:rPr>
  </w:style>
  <w:style w:type="character" w:customStyle="1" w:styleId="ae">
    <w:name w:val="Тема примечания Знак"/>
    <w:basedOn w:val="ac"/>
    <w:link w:val="ad"/>
    <w:uiPriority w:val="99"/>
    <w:semiHidden/>
    <w:rsid w:val="002A4C0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7F2F"/>
    <w:pPr>
      <w:ind w:left="720"/>
      <w:contextualSpacing/>
    </w:pPr>
  </w:style>
  <w:style w:type="paragraph" w:customStyle="1" w:styleId="MDPI31text">
    <w:name w:val="MDPI_3.1_text"/>
    <w:qFormat/>
    <w:rsid w:val="00457F2F"/>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41tablecaption">
    <w:name w:val="MDPI_4.1_table_caption"/>
    <w:qFormat/>
    <w:rsid w:val="00457F2F"/>
    <w:pPr>
      <w:adjustRightInd w:val="0"/>
      <w:snapToGrid w:val="0"/>
      <w:spacing w:before="240" w:after="120" w:line="228" w:lineRule="auto"/>
      <w:ind w:left="2608"/>
      <w:jc w:val="both"/>
    </w:pPr>
    <w:rPr>
      <w:rFonts w:ascii="Palatino Linotype" w:eastAsia="Times New Roman" w:hAnsi="Palatino Linotype" w:cs="Cordia New"/>
      <w:color w:val="000000"/>
      <w:kern w:val="0"/>
      <w:sz w:val="18"/>
      <w:lang w:val="en-US" w:eastAsia="de-DE" w:bidi="en-US"/>
      <w14:ligatures w14:val="none"/>
    </w:rPr>
  </w:style>
  <w:style w:type="paragraph" w:customStyle="1" w:styleId="MDPI42tablebody">
    <w:name w:val="MDPI_4.2_table_body"/>
    <w:qFormat/>
    <w:rsid w:val="00457F2F"/>
    <w:pPr>
      <w:adjustRightInd w:val="0"/>
      <w:snapToGrid w:val="0"/>
      <w:spacing w:after="0" w:line="260" w:lineRule="atLeast"/>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paragraph" w:customStyle="1" w:styleId="MDPI23heading3">
    <w:name w:val="MDPI_2.3_heading3"/>
    <w:qFormat/>
    <w:rsid w:val="00457F2F"/>
    <w:pPr>
      <w:adjustRightInd w:val="0"/>
      <w:snapToGrid w:val="0"/>
      <w:spacing w:before="60" w:after="60" w:line="228" w:lineRule="auto"/>
      <w:ind w:left="2608"/>
      <w:outlineLvl w:val="2"/>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22heading2">
    <w:name w:val="MDPI_2.2_heading2"/>
    <w:qFormat/>
    <w:rsid w:val="00457F2F"/>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0"/>
      <w:sz w:val="20"/>
      <w:lang w:val="en-US" w:eastAsia="de-DE" w:bidi="en-US"/>
      <w14:ligatures w14:val="none"/>
    </w:rPr>
  </w:style>
  <w:style w:type="character" w:styleId="a4">
    <w:name w:val="endnote reference"/>
    <w:uiPriority w:val="99"/>
    <w:rsid w:val="00457F2F"/>
    <w:rPr>
      <w:vertAlign w:val="superscript"/>
    </w:rPr>
  </w:style>
  <w:style w:type="paragraph" w:styleId="a5">
    <w:name w:val="endnote text"/>
    <w:basedOn w:val="a"/>
    <w:link w:val="a6"/>
    <w:uiPriority w:val="99"/>
    <w:unhideWhenUsed/>
    <w:rsid w:val="00457F2F"/>
    <w:pPr>
      <w:spacing w:after="0" w:line="240" w:lineRule="auto"/>
      <w:jc w:val="both"/>
    </w:pPr>
    <w:rPr>
      <w:rFonts w:ascii="Palatino Linotype" w:eastAsia="SimSun" w:hAnsi="Palatino Linotype" w:cs="Times New Roman"/>
      <w:noProof/>
      <w:color w:val="000000"/>
      <w:kern w:val="0"/>
      <w:sz w:val="20"/>
      <w:szCs w:val="20"/>
      <w:lang w:val="en-US" w:eastAsia="zh-CN"/>
      <w14:ligatures w14:val="none"/>
    </w:rPr>
  </w:style>
  <w:style w:type="character" w:customStyle="1" w:styleId="a6">
    <w:name w:val="Текст концевой сноски Знак"/>
    <w:basedOn w:val="a0"/>
    <w:link w:val="a5"/>
    <w:uiPriority w:val="99"/>
    <w:rsid w:val="00457F2F"/>
    <w:rPr>
      <w:rFonts w:ascii="Palatino Linotype" w:eastAsia="SimSun" w:hAnsi="Palatino Linotype" w:cs="Times New Roman"/>
      <w:noProof/>
      <w:color w:val="000000"/>
      <w:kern w:val="0"/>
      <w:sz w:val="20"/>
      <w:szCs w:val="20"/>
      <w:lang w:val="en-US" w:eastAsia="zh-CN"/>
      <w14:ligatures w14:val="none"/>
    </w:rPr>
  </w:style>
  <w:style w:type="character" w:styleId="a7">
    <w:name w:val="Hyperlink"/>
    <w:basedOn w:val="a0"/>
    <w:uiPriority w:val="99"/>
    <w:unhideWhenUsed/>
    <w:rsid w:val="00B147EC"/>
    <w:rPr>
      <w:color w:val="0000FF"/>
      <w:u w:val="single"/>
    </w:rPr>
  </w:style>
  <w:style w:type="paragraph" w:styleId="a8">
    <w:name w:val="Balloon Text"/>
    <w:basedOn w:val="a"/>
    <w:link w:val="a9"/>
    <w:uiPriority w:val="99"/>
    <w:semiHidden/>
    <w:unhideWhenUsed/>
    <w:rsid w:val="00745F4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45F4A"/>
    <w:rPr>
      <w:rFonts w:ascii="Tahoma" w:hAnsi="Tahoma" w:cs="Tahoma"/>
      <w:sz w:val="16"/>
      <w:szCs w:val="16"/>
    </w:rPr>
  </w:style>
  <w:style w:type="paragraph" w:customStyle="1" w:styleId="MDPI21heading1">
    <w:name w:val="MDPI_2.1_heading1"/>
    <w:qFormat/>
    <w:rsid w:val="00F469F5"/>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lang w:val="en-US" w:eastAsia="de-DE" w:bidi="en-US"/>
      <w14:ligatures w14:val="none"/>
    </w:rPr>
  </w:style>
  <w:style w:type="character" w:styleId="aa">
    <w:name w:val="annotation reference"/>
    <w:basedOn w:val="a0"/>
    <w:uiPriority w:val="99"/>
    <w:semiHidden/>
    <w:unhideWhenUsed/>
    <w:rsid w:val="002A4C01"/>
    <w:rPr>
      <w:sz w:val="16"/>
      <w:szCs w:val="16"/>
    </w:rPr>
  </w:style>
  <w:style w:type="paragraph" w:styleId="ab">
    <w:name w:val="annotation text"/>
    <w:basedOn w:val="a"/>
    <w:link w:val="ac"/>
    <w:uiPriority w:val="99"/>
    <w:semiHidden/>
    <w:unhideWhenUsed/>
    <w:rsid w:val="002A4C01"/>
    <w:pPr>
      <w:spacing w:line="240" w:lineRule="auto"/>
    </w:pPr>
    <w:rPr>
      <w:sz w:val="20"/>
      <w:szCs w:val="20"/>
    </w:rPr>
  </w:style>
  <w:style w:type="character" w:customStyle="1" w:styleId="ac">
    <w:name w:val="Текст примечания Знак"/>
    <w:basedOn w:val="a0"/>
    <w:link w:val="ab"/>
    <w:uiPriority w:val="99"/>
    <w:semiHidden/>
    <w:rsid w:val="002A4C01"/>
    <w:rPr>
      <w:sz w:val="20"/>
      <w:szCs w:val="20"/>
    </w:rPr>
  </w:style>
  <w:style w:type="paragraph" w:styleId="ad">
    <w:name w:val="annotation subject"/>
    <w:basedOn w:val="ab"/>
    <w:next w:val="ab"/>
    <w:link w:val="ae"/>
    <w:uiPriority w:val="99"/>
    <w:semiHidden/>
    <w:unhideWhenUsed/>
    <w:rsid w:val="002A4C01"/>
    <w:rPr>
      <w:b/>
      <w:bCs/>
    </w:rPr>
  </w:style>
  <w:style w:type="character" w:customStyle="1" w:styleId="ae">
    <w:name w:val="Тема примечания Знак"/>
    <w:basedOn w:val="ac"/>
    <w:link w:val="ad"/>
    <w:uiPriority w:val="99"/>
    <w:semiHidden/>
    <w:rsid w:val="002A4C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65F5B-18C8-40D8-923F-AB34F57EE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1291</Words>
  <Characters>7245</Characters>
  <Application>Microsoft Office Word</Application>
  <DocSecurity>0</DocSecurity>
  <Lines>120</Lines>
  <Paragraphs>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Mikhail Baklanov</dc:creator>
  <cp:lastModifiedBy>ASV</cp:lastModifiedBy>
  <cp:revision>3</cp:revision>
  <dcterms:created xsi:type="dcterms:W3CDTF">2024-06-29T04:43:00Z</dcterms:created>
  <dcterms:modified xsi:type="dcterms:W3CDTF">2024-06-29T08:52:00Z</dcterms:modified>
</cp:coreProperties>
</file>