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013ED" w14:textId="757D60FB" w:rsidR="007B1010" w:rsidRDefault="001E2AA7" w:rsidP="001E2AA7">
      <w:pPr>
        <w:pStyle w:val="MDPI11articletype"/>
        <w:jc w:val="center"/>
      </w:pPr>
      <w:r>
        <w:rPr>
          <w:noProof/>
          <w:snapToGrid/>
        </w:rPr>
        <w:drawing>
          <wp:inline distT="0" distB="0" distL="0" distR="0" wp14:anchorId="65FE7405" wp14:editId="06E529CA">
            <wp:extent cx="6458953" cy="2107565"/>
            <wp:effectExtent l="0" t="0" r="0" b="6985"/>
            <wp:docPr id="380262743" name="Picture 1" descr="A graph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62743" name="Picture 1" descr="A graph on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0025" cy="21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706B" w14:textId="7D0052AD" w:rsidR="007B1010" w:rsidRDefault="001E2AA7" w:rsidP="007B1010">
      <w:pPr>
        <w:spacing w:line="228" w:lineRule="auto"/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</w:pPr>
      <w:r>
        <w:rPr>
          <w:b/>
        </w:rPr>
        <w:t xml:space="preserve">  </w:t>
      </w:r>
      <w:r w:rsidR="002F04E0" w:rsidRPr="002F04E0">
        <w:rPr>
          <w:b/>
        </w:rPr>
        <w:t>Appendix Figure 1:</w:t>
      </w:r>
      <w:r w:rsidR="002F04E0">
        <w:t xml:space="preserve"> </w:t>
      </w:r>
      <w:r w:rsidR="002F04E0" w:rsidRPr="00413F46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Overall </w:t>
      </w:r>
      <w:r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>S</w:t>
      </w:r>
      <w:r w:rsidR="002F04E0" w:rsidRPr="00413F46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urvival in Patients Treated with Atezolizumab with Bevacizumab Stratified by </w:t>
      </w:r>
    </w:p>
    <w:p w14:paraId="4F81B1F8" w14:textId="393D9804" w:rsidR="002F04E0" w:rsidRDefault="007B1010" w:rsidP="007B1010">
      <w:pPr>
        <w:spacing w:line="228" w:lineRule="auto"/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</w:pPr>
      <w:r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  </w:t>
      </w:r>
      <w:r w:rsidR="002F04E0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>(</w:t>
      </w:r>
      <w:r w:rsidR="002F04E0" w:rsidRPr="00413F46">
        <w:rPr>
          <w:rFonts w:eastAsiaTheme="minorHAnsi" w:cs="Arial"/>
          <w:b/>
          <w:noProof w:val="0"/>
          <w:color w:val="1C1D1E"/>
          <w:shd w:val="clear" w:color="auto" w:fill="FFFFFF"/>
          <w:lang w:val="en-CA" w:eastAsia="en-US"/>
        </w:rPr>
        <w:t xml:space="preserve">A) </w:t>
      </w:r>
      <w:r w:rsidR="002F04E0" w:rsidRPr="00413F46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ALBI grade </w:t>
      </w:r>
      <w:r w:rsidR="002F04E0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>(</w:t>
      </w:r>
      <w:r w:rsidR="002F04E0" w:rsidRPr="00413F46">
        <w:rPr>
          <w:rFonts w:eastAsiaTheme="minorHAnsi" w:cs="Arial"/>
          <w:b/>
          <w:noProof w:val="0"/>
          <w:color w:val="1C1D1E"/>
          <w:shd w:val="clear" w:color="auto" w:fill="FFFFFF"/>
          <w:lang w:val="en-CA" w:eastAsia="en-US"/>
        </w:rPr>
        <w:t>B)</w:t>
      </w:r>
      <w:r w:rsidR="002F04E0" w:rsidRPr="00413F46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 Liver etiology and </w:t>
      </w:r>
      <w:r w:rsidR="002F04E0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>(</w:t>
      </w:r>
      <w:r w:rsidR="002F04E0" w:rsidRPr="00413F46">
        <w:rPr>
          <w:rFonts w:eastAsiaTheme="minorHAnsi" w:cs="Arial"/>
          <w:b/>
          <w:noProof w:val="0"/>
          <w:color w:val="1C1D1E"/>
          <w:shd w:val="clear" w:color="auto" w:fill="FFFFFF"/>
          <w:lang w:val="en-CA" w:eastAsia="en-US"/>
        </w:rPr>
        <w:t>C)</w:t>
      </w:r>
      <w:r w:rsidR="002F04E0" w:rsidRPr="00413F46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 Portal vein tumor thrombosis</w:t>
      </w:r>
    </w:p>
    <w:p w14:paraId="5F13EF27" w14:textId="77777777" w:rsidR="00355CFB" w:rsidRDefault="00355CFB" w:rsidP="004B5017">
      <w:pPr>
        <w:spacing w:before="120" w:line="228" w:lineRule="auto"/>
        <w:ind w:left="510"/>
        <w:jc w:val="left"/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</w:pPr>
    </w:p>
    <w:p w14:paraId="7016CD6D" w14:textId="49D51B21" w:rsidR="000D6839" w:rsidRPr="001E2AA7" w:rsidRDefault="001E2AA7" w:rsidP="001E2AA7">
      <w:pPr>
        <w:spacing w:line="228" w:lineRule="auto"/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</w:pPr>
      <w:r>
        <w:rPr>
          <w:rFonts w:eastAsiaTheme="minorHAnsi" w:cs="Arial"/>
          <w:color w:val="1C1D1E"/>
          <w:shd w:val="clear" w:color="auto" w:fill="FFFFFF"/>
          <w:lang w:val="en-CA" w:eastAsia="en-US"/>
        </w:rPr>
        <w:drawing>
          <wp:inline distT="0" distB="0" distL="0" distR="0" wp14:anchorId="00CA873B" wp14:editId="79B81479">
            <wp:extent cx="6553200" cy="2103755"/>
            <wp:effectExtent l="0" t="0" r="0" b="0"/>
            <wp:docPr id="1591416081" name="Picture 2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16081" name="Picture 2" descr="A graph of a number of number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4E0">
        <w:rPr>
          <w:b/>
          <w:bCs/>
          <w:szCs w:val="18"/>
          <w:lang w:bidi="en-US"/>
        </w:rPr>
        <w:t xml:space="preserve">Appendix Figure 2: </w:t>
      </w:r>
      <w:r w:rsidR="002F04E0" w:rsidRPr="0019583F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>Progression-Free Survival in Patients Treated with Atezolizumab</w:t>
      </w:r>
      <w:r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 </w:t>
      </w:r>
      <w:r w:rsidR="002F04E0" w:rsidRPr="0019583F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with </w:t>
      </w:r>
      <w:r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                     </w:t>
      </w:r>
      <w:r w:rsidR="002F04E0" w:rsidRPr="0019583F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>Bevacizumab</w:t>
      </w:r>
      <w:r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 </w:t>
      </w:r>
      <w:r w:rsidR="002F04E0" w:rsidRPr="0019583F">
        <w:rPr>
          <w:rFonts w:eastAsiaTheme="minorHAnsi" w:cs="Arial"/>
          <w:noProof w:val="0"/>
          <w:color w:val="1C1D1E"/>
          <w:shd w:val="clear" w:color="auto" w:fill="FFFFFF"/>
          <w:lang w:val="en-CA" w:eastAsia="en-US"/>
        </w:rPr>
        <w:t xml:space="preserve">Stratified by </w:t>
      </w:r>
      <w:r w:rsidR="002F04E0" w:rsidRPr="0019583F">
        <w:rPr>
          <w:rFonts w:eastAsiaTheme="minorHAnsi" w:cs="Arial"/>
          <w:b/>
          <w:bCs/>
          <w:noProof w:val="0"/>
          <w:color w:val="auto"/>
          <w:lang w:eastAsia="en-US"/>
        </w:rPr>
        <w:t>A)</w:t>
      </w:r>
      <w:r w:rsidR="002F04E0" w:rsidRPr="0019583F">
        <w:rPr>
          <w:rFonts w:eastAsiaTheme="minorHAnsi" w:cs="Arial"/>
          <w:bCs/>
          <w:noProof w:val="0"/>
          <w:color w:val="auto"/>
          <w:lang w:eastAsia="en-US"/>
        </w:rPr>
        <w:t xml:space="preserve"> ALBI grade </w:t>
      </w:r>
      <w:r w:rsidR="002F04E0" w:rsidRPr="0019583F">
        <w:rPr>
          <w:rFonts w:eastAsiaTheme="minorHAnsi" w:cs="Arial"/>
          <w:b/>
          <w:bCs/>
          <w:noProof w:val="0"/>
          <w:color w:val="auto"/>
          <w:lang w:eastAsia="en-US"/>
        </w:rPr>
        <w:t>B)</w:t>
      </w:r>
      <w:r w:rsidR="002F04E0" w:rsidRPr="0019583F">
        <w:rPr>
          <w:rFonts w:eastAsiaTheme="minorHAnsi" w:cs="Arial"/>
          <w:bCs/>
          <w:noProof w:val="0"/>
          <w:color w:val="auto"/>
          <w:lang w:eastAsia="en-US"/>
        </w:rPr>
        <w:t xml:space="preserve"> Liver etiology and </w:t>
      </w:r>
      <w:r w:rsidR="002F04E0" w:rsidRPr="0019583F">
        <w:rPr>
          <w:rFonts w:eastAsiaTheme="minorHAnsi" w:cs="Arial"/>
          <w:b/>
          <w:bCs/>
          <w:noProof w:val="0"/>
          <w:color w:val="auto"/>
          <w:lang w:eastAsia="en-US"/>
        </w:rPr>
        <w:t>C)</w:t>
      </w:r>
      <w:r w:rsidR="002F04E0" w:rsidRPr="0019583F">
        <w:rPr>
          <w:rFonts w:eastAsiaTheme="minorHAnsi" w:cs="Arial"/>
          <w:bCs/>
          <w:noProof w:val="0"/>
          <w:color w:val="auto"/>
          <w:lang w:eastAsia="en-US"/>
        </w:rPr>
        <w:t xml:space="preserve"> Portal vein tumor thrombosis</w:t>
      </w:r>
    </w:p>
    <w:p w14:paraId="09D54DA1" w14:textId="77777777" w:rsidR="002F04E0" w:rsidRDefault="002F04E0" w:rsidP="00360116">
      <w:pPr>
        <w:ind w:left="2040" w:firstLine="510"/>
        <w:rPr>
          <w:b/>
          <w:bCs/>
        </w:rPr>
      </w:pPr>
    </w:p>
    <w:p w14:paraId="7A15EADF" w14:textId="77777777" w:rsidR="002F04E0" w:rsidRDefault="002F04E0" w:rsidP="00360116">
      <w:pPr>
        <w:ind w:left="2040" w:firstLine="510"/>
        <w:rPr>
          <w:b/>
          <w:bCs/>
        </w:rPr>
      </w:pPr>
    </w:p>
    <w:p w14:paraId="4850BA15" w14:textId="4F3A4F43" w:rsidR="001C1BB0" w:rsidRDefault="001C1BB0" w:rsidP="00360116">
      <w:pPr>
        <w:ind w:left="2040" w:firstLine="510"/>
        <w:rPr>
          <w:b/>
          <w:bCs/>
        </w:rPr>
      </w:pPr>
    </w:p>
    <w:p w14:paraId="0AFFA2A5" w14:textId="77777777" w:rsidR="00355CFB" w:rsidRDefault="00355CFB" w:rsidP="00360116">
      <w:pPr>
        <w:ind w:left="2040" w:firstLine="510"/>
        <w:rPr>
          <w:b/>
          <w:bCs/>
        </w:rPr>
      </w:pPr>
    </w:p>
    <w:p w14:paraId="70A7008D" w14:textId="163A9B3D" w:rsidR="001C1BB0" w:rsidRDefault="001C1BB0" w:rsidP="00360116">
      <w:pPr>
        <w:ind w:left="2040" w:firstLine="510"/>
        <w:rPr>
          <w:b/>
          <w:bCs/>
        </w:rPr>
      </w:pPr>
    </w:p>
    <w:p w14:paraId="61623D90" w14:textId="6797C20E" w:rsidR="007B1010" w:rsidRDefault="007B1010" w:rsidP="00360116">
      <w:pPr>
        <w:ind w:left="2040" w:firstLine="510"/>
        <w:rPr>
          <w:b/>
          <w:bCs/>
        </w:rPr>
      </w:pPr>
    </w:p>
    <w:p w14:paraId="43FC71A5" w14:textId="77777777" w:rsidR="007B1010" w:rsidRDefault="007B1010" w:rsidP="00360116">
      <w:pPr>
        <w:ind w:left="2040" w:firstLine="510"/>
        <w:rPr>
          <w:b/>
          <w:bCs/>
        </w:rPr>
      </w:pPr>
    </w:p>
    <w:p w14:paraId="43F1BE78" w14:textId="77777777" w:rsidR="001E2AA7" w:rsidRDefault="001E2AA7" w:rsidP="00360116">
      <w:pPr>
        <w:ind w:left="2040" w:firstLine="510"/>
        <w:rPr>
          <w:b/>
          <w:bCs/>
        </w:rPr>
      </w:pPr>
    </w:p>
    <w:p w14:paraId="662CF49D" w14:textId="77777777" w:rsidR="001E2AA7" w:rsidRDefault="001E2AA7" w:rsidP="00360116">
      <w:pPr>
        <w:ind w:left="2040" w:firstLine="510"/>
        <w:rPr>
          <w:b/>
          <w:bCs/>
        </w:rPr>
      </w:pPr>
    </w:p>
    <w:p w14:paraId="2DA16895" w14:textId="77777777" w:rsidR="001E2AA7" w:rsidRDefault="001E2AA7" w:rsidP="00360116">
      <w:pPr>
        <w:ind w:left="2040" w:firstLine="510"/>
        <w:rPr>
          <w:b/>
          <w:bCs/>
        </w:rPr>
      </w:pPr>
    </w:p>
    <w:p w14:paraId="271DEBCB" w14:textId="77777777" w:rsidR="001E2AA7" w:rsidRDefault="001E2AA7" w:rsidP="00360116">
      <w:pPr>
        <w:ind w:left="2040" w:firstLine="510"/>
        <w:rPr>
          <w:b/>
          <w:bCs/>
        </w:rPr>
      </w:pPr>
    </w:p>
    <w:p w14:paraId="652B348F" w14:textId="77777777" w:rsidR="001E2AA7" w:rsidRDefault="001E2AA7" w:rsidP="00360116">
      <w:pPr>
        <w:ind w:left="2040" w:firstLine="510"/>
        <w:rPr>
          <w:b/>
          <w:bCs/>
        </w:rPr>
      </w:pPr>
    </w:p>
    <w:p w14:paraId="623EA4B9" w14:textId="77777777" w:rsidR="001E2AA7" w:rsidRDefault="001E2AA7" w:rsidP="00360116">
      <w:pPr>
        <w:ind w:left="2040" w:firstLine="510"/>
        <w:rPr>
          <w:b/>
          <w:bCs/>
        </w:rPr>
      </w:pPr>
    </w:p>
    <w:p w14:paraId="4FD66313" w14:textId="77777777" w:rsidR="001E2AA7" w:rsidRDefault="001E2AA7" w:rsidP="00360116">
      <w:pPr>
        <w:ind w:left="2040" w:firstLine="510"/>
        <w:rPr>
          <w:b/>
          <w:bCs/>
        </w:rPr>
      </w:pPr>
    </w:p>
    <w:p w14:paraId="751F5EFD" w14:textId="77777777" w:rsidR="001E2AA7" w:rsidRDefault="001E2AA7" w:rsidP="00360116">
      <w:pPr>
        <w:ind w:left="2040" w:firstLine="510"/>
        <w:rPr>
          <w:b/>
          <w:bCs/>
        </w:rPr>
      </w:pPr>
    </w:p>
    <w:p w14:paraId="146FCFA8" w14:textId="5ACE49DD" w:rsidR="00360116" w:rsidRDefault="00802FFA" w:rsidP="00360116">
      <w:pPr>
        <w:ind w:left="2040" w:firstLine="510"/>
        <w:rPr>
          <w:rFonts w:eastAsiaTheme="minorHAnsi" w:cs="Arial"/>
          <w:bCs/>
          <w:noProof w:val="0"/>
          <w:color w:val="auto"/>
          <w:lang w:eastAsia="en-US"/>
        </w:rPr>
      </w:pPr>
      <w:r w:rsidRPr="00360116">
        <w:rPr>
          <w:b/>
          <w:bCs/>
        </w:rPr>
        <w:lastRenderedPageBreak/>
        <w:t>Appendix Table</w:t>
      </w:r>
      <w:r w:rsidR="00546841" w:rsidRPr="00360116">
        <w:rPr>
          <w:b/>
          <w:bCs/>
        </w:rPr>
        <w:t xml:space="preserve"> </w:t>
      </w:r>
      <w:r w:rsidR="004172A0" w:rsidRPr="00360116">
        <w:rPr>
          <w:b/>
          <w:bCs/>
        </w:rPr>
        <w:t>1</w:t>
      </w:r>
      <w:r w:rsidR="00546841" w:rsidRPr="00360116">
        <w:t xml:space="preserve">: </w:t>
      </w:r>
      <w:r w:rsidR="005B793C">
        <w:rPr>
          <w:rFonts w:eastAsiaTheme="minorHAnsi" w:cs="Arial"/>
          <w:bCs/>
          <w:noProof w:val="0"/>
          <w:color w:val="auto"/>
          <w:lang w:eastAsia="en-US"/>
        </w:rPr>
        <w:t xml:space="preserve">Impact of clinical </w:t>
      </w:r>
      <w:r w:rsidR="00360116" w:rsidRPr="00360116">
        <w:rPr>
          <w:rFonts w:eastAsiaTheme="minorHAnsi" w:cs="Arial"/>
          <w:bCs/>
          <w:noProof w:val="0"/>
          <w:color w:val="auto"/>
          <w:lang w:eastAsia="en-US"/>
        </w:rPr>
        <w:t xml:space="preserve">characteristics </w:t>
      </w:r>
      <w:r w:rsidR="005B793C">
        <w:rPr>
          <w:rFonts w:eastAsiaTheme="minorHAnsi" w:cs="Arial"/>
          <w:bCs/>
          <w:noProof w:val="0"/>
          <w:color w:val="auto"/>
          <w:lang w:eastAsia="en-US"/>
        </w:rPr>
        <w:t>on</w:t>
      </w:r>
      <w:r w:rsidR="00360116" w:rsidRPr="00360116">
        <w:rPr>
          <w:rFonts w:eastAsiaTheme="minorHAnsi" w:cs="Arial"/>
          <w:bCs/>
          <w:noProof w:val="0"/>
          <w:color w:val="auto"/>
          <w:lang w:eastAsia="en-US"/>
        </w:rPr>
        <w:t xml:space="preserve"> bleeding </w:t>
      </w:r>
      <w:r w:rsidR="005B793C">
        <w:rPr>
          <w:rFonts w:eastAsiaTheme="minorHAnsi" w:cs="Arial"/>
          <w:bCs/>
          <w:noProof w:val="0"/>
          <w:color w:val="auto"/>
          <w:lang w:eastAsia="en-US"/>
        </w:rPr>
        <w:t>risk.</w:t>
      </w:r>
    </w:p>
    <w:tbl>
      <w:tblPr>
        <w:tblW w:w="10435" w:type="dxa"/>
        <w:tblLook w:val="04A0" w:firstRow="1" w:lastRow="0" w:firstColumn="1" w:lastColumn="0" w:noHBand="0" w:noVBand="1"/>
      </w:tblPr>
      <w:tblGrid>
        <w:gridCol w:w="4028"/>
        <w:gridCol w:w="1788"/>
        <w:gridCol w:w="1568"/>
        <w:gridCol w:w="1791"/>
        <w:gridCol w:w="1260"/>
      </w:tblGrid>
      <w:tr w:rsidR="00921AF4" w:rsidRPr="00921AF4" w14:paraId="5411A7E3" w14:textId="77777777" w:rsidTr="00994719">
        <w:trPr>
          <w:trHeight w:val="315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9655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2A72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33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4316" w14:textId="77777777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Bleeding events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E7D82" w14:textId="77777777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</w:p>
        </w:tc>
      </w:tr>
      <w:tr w:rsidR="00921AF4" w:rsidRPr="00921AF4" w14:paraId="46D61A0F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28A2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Characteristic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9E59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Total included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97DE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No (n = 95)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04C5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Yes (n= 17)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0A8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p-value</w:t>
            </w:r>
          </w:p>
        </w:tc>
      </w:tr>
      <w:tr w:rsidR="00921AF4" w:rsidRPr="00921AF4" w14:paraId="5E258109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7C7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Cirrhosis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D412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75 (67.0%)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9A5A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64 (67.4%)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BBE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11 (64.7%)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390D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0.83</w:t>
            </w:r>
          </w:p>
        </w:tc>
      </w:tr>
      <w:tr w:rsidR="00921AF4" w:rsidRPr="00921AF4" w14:paraId="09006E3B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423E3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71B1B3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B11F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E21AD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D2F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</w:tr>
      <w:tr w:rsidR="00921AF4" w:rsidRPr="00921AF4" w14:paraId="75475727" w14:textId="77777777" w:rsidTr="00994719">
        <w:trPr>
          <w:trHeight w:val="315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183C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Hepatitis B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776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28 (25.0%)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80A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20 (21.1%)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9AFD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8 (47.1%)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43F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0.03</w:t>
            </w:r>
          </w:p>
        </w:tc>
      </w:tr>
      <w:tr w:rsidR="00921AF4" w:rsidRPr="00921AF4" w14:paraId="408B9974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74D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Hepatitis C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52AC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37 (33.0%)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6B2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32 (33.7%)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626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5 (29.4%)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DBD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0.73</w:t>
            </w:r>
          </w:p>
        </w:tc>
      </w:tr>
      <w:tr w:rsidR="00921AF4" w:rsidRPr="00921AF4" w14:paraId="4DD9506F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C285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NASH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37D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17 (15.2%)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1C0C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13 (13.7%)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F15F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4 (23.5%)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8A6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0.29</w:t>
            </w:r>
          </w:p>
        </w:tc>
      </w:tr>
      <w:tr w:rsidR="00921AF4" w:rsidRPr="00921AF4" w14:paraId="1F796A66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82F3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Excess alcohol use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68D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25 (22.3%)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BB4D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24 (25.3%)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3F7C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 (5.9%)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289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0.11</w:t>
            </w:r>
          </w:p>
        </w:tc>
      </w:tr>
      <w:tr w:rsidR="00921AF4" w:rsidRPr="00921AF4" w14:paraId="377DC166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3855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F8D5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CF1B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176B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E24F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</w:tr>
      <w:tr w:rsidR="00921AF4" w:rsidRPr="00921AF4" w14:paraId="58C6AD14" w14:textId="77777777" w:rsidTr="00994719">
        <w:trPr>
          <w:trHeight w:val="315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319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 xml:space="preserve">Prior locoregional treatment 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FE91" w14:textId="31D97E6C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C7A3" w14:textId="5B434DA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6C37" w14:textId="5A34AD4E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5611" w14:textId="269F000F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4F5F1F53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CF7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TACE procedures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54C9" w14:textId="2E8037DF" w:rsidR="00921AF4" w:rsidRPr="00921AF4" w:rsidRDefault="00021892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>
              <w:rPr>
                <w:rFonts w:eastAsia="Times New Roman" w:cs="Calibri"/>
                <w:noProof w:val="0"/>
                <w:lang w:val="en-CA" w:eastAsia="en-CA"/>
              </w:rPr>
              <w:t>29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783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9D9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5C6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</w:tr>
      <w:tr w:rsidR="00921AF4" w:rsidRPr="00921AF4" w14:paraId="6589669F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1996F" w14:textId="62473F87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E87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83 (74.1%)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702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71 (74.7%)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6E3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12 (70.6%)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4352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6CE368BA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C6B0" w14:textId="625D0298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417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11 (9.8%)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C29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10 (10.5%)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939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 (5.9%)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F00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1.00</w:t>
            </w:r>
          </w:p>
        </w:tc>
      </w:tr>
      <w:tr w:rsidR="00921AF4" w:rsidRPr="00921AF4" w14:paraId="76D52565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9124" w14:textId="25397848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0FBD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14 (12.5%)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6A4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13 (13.7%)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DEF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 (5.9%)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A58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0.72</w:t>
            </w:r>
          </w:p>
        </w:tc>
      </w:tr>
      <w:tr w:rsidR="00921AF4" w:rsidRPr="00921AF4" w14:paraId="70541B4C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843B" w14:textId="28C82DB0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C50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4 (3.6%)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0945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 (1.1%)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607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 (17.6%)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FBF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0.03</w:t>
            </w:r>
          </w:p>
        </w:tc>
      </w:tr>
      <w:tr w:rsidR="00921AF4" w:rsidRPr="00921AF4" w14:paraId="0C9A8710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2F23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Radiofrequency Ablation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4DB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33 (29.5%)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7D4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28 (29.5%)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3383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5 (29.4%)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F03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1.00</w:t>
            </w:r>
          </w:p>
        </w:tc>
      </w:tr>
      <w:tr w:rsidR="00921AF4" w:rsidRPr="00921AF4" w14:paraId="31C22E1E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C27D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 xml:space="preserve">Stereotactic Body Radiation Therapy 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0167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17 (21.8%)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B1DD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15 (23.1%)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47A93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 (15.4%)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3F75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0.72</w:t>
            </w:r>
          </w:p>
        </w:tc>
      </w:tr>
      <w:tr w:rsidR="00921AF4" w:rsidRPr="00921AF4" w14:paraId="63CFE74D" w14:textId="77777777" w:rsidTr="00994719">
        <w:trPr>
          <w:trHeight w:val="315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FFABC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Liver resection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BCDD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29 (25.9%)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4377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22 (23.2%)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929D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7 (41.2%)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8EB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0.14</w:t>
            </w:r>
          </w:p>
        </w:tc>
      </w:tr>
      <w:tr w:rsidR="00921AF4" w:rsidRPr="00921AF4" w14:paraId="41C6B32E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6E5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Liver transplant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7CC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 (0.9%)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F222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 (0.0%)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2B0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 (5.9%)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84D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0.15</w:t>
            </w:r>
          </w:p>
        </w:tc>
      </w:tr>
      <w:tr w:rsidR="00921AF4" w:rsidRPr="00921AF4" w14:paraId="4E1E854B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4BBA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014F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1282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EA455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18E2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</w:tr>
      <w:tr w:rsidR="00921AF4" w:rsidRPr="00921AF4" w14:paraId="420EB2CD" w14:textId="77777777" w:rsidTr="00994719">
        <w:trPr>
          <w:trHeight w:val="315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7D5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Macrovascular invasion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40F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41 (36.9%)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FD1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35 (37.2%)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76D9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6 (35.3%)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0F7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0.88</w:t>
            </w:r>
          </w:p>
        </w:tc>
      </w:tr>
      <w:tr w:rsidR="00921AF4" w:rsidRPr="00921AF4" w14:paraId="6D3DC086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3E42" w14:textId="77777777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Unknown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575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B8D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0E83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7B7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1CAEDD0F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FC04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0375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7CC7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BAC3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F87F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</w:tr>
      <w:tr w:rsidR="00921AF4" w:rsidRPr="00921AF4" w14:paraId="53E07A1E" w14:textId="77777777" w:rsidTr="00994719">
        <w:trPr>
          <w:trHeight w:val="315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3AE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Tumor size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F68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96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FD8C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A44C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D98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0.56</w:t>
            </w:r>
          </w:p>
        </w:tc>
      </w:tr>
      <w:tr w:rsidR="00921AF4" w:rsidRPr="00921AF4" w14:paraId="682B68A5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BBD2" w14:textId="154D2ACB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Mean ± SD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48D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5.8 ± 4.7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735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5.7 ± 4.8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A785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6.0 ± 4.3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8E2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09569970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67EB" w14:textId="4C6F6DD0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Median (Range)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846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3.8 (0.0, 18.0)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4732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3.8 (0.0, 18.0)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076D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6.0 (0.0, 15.6)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DEA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77BBE23C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1416" w14:textId="77777777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Unknown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64E3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16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2A9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16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995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076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3B7F3FFF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31B5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DE3D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B020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9AC9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2C3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</w:tr>
      <w:tr w:rsidR="00921AF4" w:rsidRPr="00921AF4" w14:paraId="0163A31B" w14:textId="77777777" w:rsidTr="00994719">
        <w:trPr>
          <w:trHeight w:val="315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FE9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Tumor Histology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0CDDA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76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6017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AAFF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3ADE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b/>
                <w:bCs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b/>
                <w:bCs/>
                <w:noProof w:val="0"/>
                <w:lang w:val="en-CA" w:eastAsia="en-CA"/>
              </w:rPr>
              <w:t>0.04</w:t>
            </w:r>
          </w:p>
        </w:tc>
      </w:tr>
      <w:tr w:rsidR="00921AF4" w:rsidRPr="00921AF4" w14:paraId="679E63F6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0604" w14:textId="5B5B62F8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HCC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C509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73 (96.1%)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B9B2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66 (98.5%)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A9D2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7 (77.8%)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B40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6691B2FC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BD58" w14:textId="5BF0995C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Mixed CCA-HCC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9ECE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 (3.9%)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0366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1 (1.5%)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539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 (22.2%)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0CBA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6AD51E31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6E45" w14:textId="77777777" w:rsidR="00921AF4" w:rsidRPr="00921AF4" w:rsidRDefault="00921AF4" w:rsidP="00921AF4">
            <w:pPr>
              <w:spacing w:line="240" w:lineRule="auto"/>
              <w:jc w:val="center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Unknown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4F84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36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5DF0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28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71B8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  <w:r w:rsidRPr="00921AF4">
              <w:rPr>
                <w:rFonts w:eastAsia="Times New Roman" w:cs="Calibri"/>
                <w:noProof w:val="0"/>
                <w:lang w:val="en-CA" w:eastAsia="en-CA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55CB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 w:cs="Calibri"/>
                <w:noProof w:val="0"/>
                <w:lang w:val="en-CA" w:eastAsia="en-CA"/>
              </w:rPr>
            </w:pPr>
          </w:p>
        </w:tc>
      </w:tr>
      <w:tr w:rsidR="00921AF4" w:rsidRPr="00921AF4" w14:paraId="12194A56" w14:textId="77777777" w:rsidTr="00994719">
        <w:trPr>
          <w:trHeight w:val="315"/>
        </w:trPr>
        <w:tc>
          <w:tcPr>
            <w:tcW w:w="40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428A7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8430C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0D58F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DC39D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30C1" w14:textId="77777777" w:rsidR="00921AF4" w:rsidRPr="00921AF4" w:rsidRDefault="00921AF4" w:rsidP="00921AF4">
            <w:pPr>
              <w:spacing w:line="240" w:lineRule="auto"/>
              <w:jc w:val="left"/>
              <w:rPr>
                <w:rFonts w:eastAsia="Times New Roman"/>
                <w:noProof w:val="0"/>
                <w:color w:val="auto"/>
                <w:lang w:val="en-CA" w:eastAsia="en-CA"/>
              </w:rPr>
            </w:pPr>
          </w:p>
        </w:tc>
      </w:tr>
    </w:tbl>
    <w:p w14:paraId="1B5BCBA8" w14:textId="4C78AB5F" w:rsidR="00994719" w:rsidRPr="009769E1" w:rsidRDefault="00021892" w:rsidP="00994719">
      <w:pPr>
        <w:spacing w:line="228" w:lineRule="auto"/>
        <w:rPr>
          <w:rFonts w:eastAsiaTheme="minorHAnsi" w:cs="Arial"/>
          <w:bCs/>
          <w:noProof w:val="0"/>
          <w:color w:val="auto"/>
          <w:lang w:eastAsia="en-US"/>
        </w:rPr>
      </w:pPr>
      <w:r>
        <w:rPr>
          <w:rFonts w:eastAsiaTheme="minorHAnsi" w:cs="Arial"/>
          <w:bCs/>
          <w:noProof w:val="0"/>
          <w:color w:val="auto"/>
          <w:lang w:eastAsia="en-US"/>
        </w:rPr>
        <w:t>NASH: non-alcoholic steatohepatitis</w:t>
      </w:r>
      <w:r w:rsidR="00994719">
        <w:rPr>
          <w:rFonts w:eastAsiaTheme="minorHAnsi" w:cs="Arial"/>
          <w:bCs/>
          <w:noProof w:val="0"/>
          <w:color w:val="auto"/>
          <w:lang w:eastAsia="en-US"/>
        </w:rPr>
        <w:t>;</w:t>
      </w:r>
      <w:r w:rsidR="00994719" w:rsidRPr="00994719">
        <w:rPr>
          <w:rFonts w:eastAsiaTheme="minorHAnsi" w:cs="Arial"/>
          <w:bCs/>
          <w:noProof w:val="0"/>
          <w:color w:val="auto"/>
          <w:lang w:eastAsia="en-US"/>
        </w:rPr>
        <w:t xml:space="preserve"> </w:t>
      </w:r>
      <w:r w:rsidR="00994719" w:rsidRPr="009769E1">
        <w:rPr>
          <w:rFonts w:eastAsiaTheme="minorHAnsi" w:cs="Arial"/>
          <w:bCs/>
          <w:noProof w:val="0"/>
          <w:color w:val="auto"/>
          <w:lang w:eastAsia="en-US"/>
        </w:rPr>
        <w:t>TACE: Transarterial Chemoembolization; SD: standard deviation;                 HCC: hepatocellular carcinoma;</w:t>
      </w:r>
      <w:r w:rsidR="00994719">
        <w:rPr>
          <w:rFonts w:eastAsiaTheme="minorHAnsi" w:cs="Arial"/>
          <w:bCs/>
          <w:noProof w:val="0"/>
          <w:color w:val="auto"/>
          <w:lang w:eastAsia="en-US"/>
        </w:rPr>
        <w:t xml:space="preserve"> </w:t>
      </w:r>
      <w:r w:rsidR="00994719" w:rsidRPr="009769E1">
        <w:rPr>
          <w:rFonts w:eastAsiaTheme="minorHAnsi" w:cs="Arial"/>
          <w:bCs/>
          <w:noProof w:val="0"/>
          <w:color w:val="auto"/>
          <w:lang w:eastAsia="en-US"/>
        </w:rPr>
        <w:t>CCA: cholangiocarcinoma</w:t>
      </w:r>
      <w:r w:rsidR="00994719">
        <w:rPr>
          <w:rFonts w:eastAsiaTheme="minorHAnsi" w:cs="Arial"/>
          <w:bCs/>
          <w:noProof w:val="0"/>
          <w:color w:val="auto"/>
          <w:lang w:eastAsia="en-US"/>
        </w:rPr>
        <w:t>.</w:t>
      </w:r>
    </w:p>
    <w:p w14:paraId="7EBAA70A" w14:textId="2BA0A222" w:rsidR="00921AF4" w:rsidRDefault="00921AF4" w:rsidP="00021892">
      <w:pPr>
        <w:rPr>
          <w:rFonts w:eastAsiaTheme="minorHAnsi" w:cs="Arial"/>
          <w:bCs/>
          <w:noProof w:val="0"/>
          <w:color w:val="auto"/>
          <w:lang w:eastAsia="en-US"/>
        </w:rPr>
      </w:pPr>
    </w:p>
    <w:p w14:paraId="0B627779" w14:textId="2961CE3E" w:rsidR="00921AF4" w:rsidRDefault="00921AF4" w:rsidP="00360116">
      <w:pPr>
        <w:ind w:left="2040" w:firstLine="510"/>
        <w:rPr>
          <w:rFonts w:eastAsiaTheme="minorHAnsi" w:cs="Arial"/>
          <w:bCs/>
          <w:noProof w:val="0"/>
          <w:color w:val="auto"/>
          <w:lang w:eastAsia="en-US"/>
        </w:rPr>
      </w:pPr>
    </w:p>
    <w:p w14:paraId="54413BF1" w14:textId="77777777" w:rsidR="00921AF4" w:rsidRDefault="00921AF4" w:rsidP="002D78E7">
      <w:pPr>
        <w:pStyle w:val="MDPI21heading1"/>
        <w:ind w:left="0"/>
        <w:rPr>
          <w:rFonts w:eastAsiaTheme="minorHAnsi" w:cs="Arial"/>
          <w:b w:val="0"/>
          <w:bCs/>
          <w:snapToGrid/>
          <w:color w:val="auto"/>
          <w:szCs w:val="20"/>
          <w:lang w:eastAsia="en-US" w:bidi="ar-SA"/>
        </w:rPr>
      </w:pPr>
    </w:p>
    <w:p w14:paraId="1762A33D" w14:textId="77777777" w:rsidR="00921AF4" w:rsidRDefault="00921AF4" w:rsidP="002D78E7">
      <w:pPr>
        <w:pStyle w:val="MDPI21heading1"/>
        <w:ind w:left="0"/>
      </w:pPr>
    </w:p>
    <w:p w14:paraId="48943205" w14:textId="77777777" w:rsidR="00921AF4" w:rsidRDefault="00921AF4" w:rsidP="002D78E7">
      <w:pPr>
        <w:pStyle w:val="MDPI21heading1"/>
        <w:ind w:left="0"/>
      </w:pPr>
    </w:p>
    <w:p w14:paraId="76E6E062" w14:textId="3C65E6A3" w:rsidR="000D6839" w:rsidRPr="00251BF2" w:rsidRDefault="000D6839" w:rsidP="00405510">
      <w:pPr>
        <w:pStyle w:val="MDPI63Notes"/>
      </w:pPr>
    </w:p>
    <w:sectPr w:rsidR="000D6839" w:rsidRPr="00251BF2" w:rsidSect="00C343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B95C4" w14:textId="77777777" w:rsidR="00183908" w:rsidRDefault="00183908">
      <w:pPr>
        <w:spacing w:line="240" w:lineRule="auto"/>
      </w:pPr>
      <w:r>
        <w:separator/>
      </w:r>
    </w:p>
  </w:endnote>
  <w:endnote w:type="continuationSeparator" w:id="0">
    <w:p w14:paraId="05782368" w14:textId="77777777" w:rsidR="00183908" w:rsidRDefault="001839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D367C" w14:textId="77777777" w:rsidR="0087153C" w:rsidRPr="00164C5C" w:rsidRDefault="0087153C" w:rsidP="00AF7CE2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C1A43" w14:textId="77777777" w:rsidR="0087153C" w:rsidRDefault="0087153C" w:rsidP="00B16808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</w:rPr>
    </w:pPr>
  </w:p>
  <w:p w14:paraId="16B86DDC" w14:textId="77777777" w:rsidR="0087153C" w:rsidRPr="008B308E" w:rsidRDefault="0087153C" w:rsidP="00AC5F8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>
      <w:rPr>
        <w:i/>
      </w:rPr>
      <w:t xml:space="preserve">Cancers </w:t>
    </w:r>
    <w:r>
      <w:rPr>
        <w:b/>
      </w:rPr>
      <w:t>2024</w:t>
    </w:r>
    <w:r w:rsidRPr="00F71A8C">
      <w:t>,</w:t>
    </w:r>
    <w:r>
      <w:rPr>
        <w:i/>
      </w:rPr>
      <w:t xml:space="preserve"> 16</w:t>
    </w:r>
    <w:r w:rsidRPr="00F71A8C">
      <w:t xml:space="preserve">, </w:t>
    </w:r>
    <w:r>
      <w:t>x. https://doi.org/10.3390/xxxxx</w:t>
    </w:r>
    <w:r w:rsidRPr="008B308E">
      <w:rPr>
        <w:lang w:val="fr-CH"/>
      </w:rPr>
      <w:tab/>
      <w:t>www.mdpi.com/journal/</w:t>
    </w:r>
    <w:r w:rsidRPr="00511F0B">
      <w:t>cancers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B35B1" w14:textId="77777777" w:rsidR="00183908" w:rsidRDefault="00183908">
      <w:pPr>
        <w:spacing w:line="240" w:lineRule="auto"/>
      </w:pPr>
      <w:r>
        <w:separator/>
      </w:r>
    </w:p>
  </w:footnote>
  <w:footnote w:type="continuationSeparator" w:id="0">
    <w:p w14:paraId="6BD72282" w14:textId="77777777" w:rsidR="00183908" w:rsidRDefault="001839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BB7A49" w14:textId="77777777" w:rsidR="0087153C" w:rsidRDefault="0087153C" w:rsidP="00AF7CE2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A6D07" w14:textId="77777777" w:rsidR="0087153C" w:rsidRDefault="0087153C" w:rsidP="00AC5F82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Cancers </w:t>
    </w:r>
    <w:r>
      <w:rPr>
        <w:b/>
        <w:sz w:val="16"/>
      </w:rPr>
      <w:t>2024</w:t>
    </w:r>
    <w:r w:rsidRPr="00F71A8C">
      <w:rPr>
        <w:sz w:val="16"/>
      </w:rPr>
      <w:t>,</w:t>
    </w:r>
    <w:r>
      <w:rPr>
        <w:i/>
        <w:sz w:val="16"/>
      </w:rPr>
      <w:t xml:space="preserve"> 16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6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6</w:t>
    </w:r>
    <w:r>
      <w:rPr>
        <w:sz w:val="16"/>
      </w:rPr>
      <w:fldChar w:fldCharType="end"/>
    </w:r>
  </w:p>
  <w:p w14:paraId="40057604" w14:textId="77777777" w:rsidR="0087153C" w:rsidRPr="00836BB8" w:rsidRDefault="0087153C" w:rsidP="00B16808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87153C" w:rsidRPr="00AC5F82" w14:paraId="090B6F10" w14:textId="77777777" w:rsidTr="00932C28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2BC89295" w14:textId="77777777" w:rsidR="0087153C" w:rsidRPr="00BD0BE9" w:rsidRDefault="0087153C" w:rsidP="00AC5F82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BD0BE9">
            <w:rPr>
              <w:rFonts w:eastAsia="DengXian"/>
              <w:b/>
              <w:bCs/>
            </w:rPr>
            <w:drawing>
              <wp:inline distT="0" distB="0" distL="0" distR="0" wp14:anchorId="0D37DA94" wp14:editId="32C904DB">
                <wp:extent cx="1683385" cy="429260"/>
                <wp:effectExtent l="0" t="0" r="0" b="0"/>
                <wp:docPr id="1" name="Picture 3" descr="C:\Users\home\Desktop\logos\cancers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Desktop\logos\cancers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338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48AC2F6D" w14:textId="77777777" w:rsidR="0087153C" w:rsidRPr="00BD0BE9" w:rsidRDefault="0087153C" w:rsidP="00AC5F82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10A44583" w14:textId="77777777" w:rsidR="0087153C" w:rsidRPr="00BD0BE9" w:rsidRDefault="0087153C" w:rsidP="00932C28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64CC1C06" wp14:editId="055C038D">
                <wp:extent cx="540000" cy="360000"/>
                <wp:effectExtent l="0" t="0" r="0" b="2540"/>
                <wp:docPr id="514620467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4620467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B05C55" w14:textId="77777777" w:rsidR="0087153C" w:rsidRPr="005F530C" w:rsidRDefault="0087153C" w:rsidP="00B16808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F7F4A"/>
    <w:multiLevelType w:val="hybridMultilevel"/>
    <w:tmpl w:val="5E48504A"/>
    <w:lvl w:ilvl="0" w:tplc="0F2A2F0C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68F5"/>
    <w:multiLevelType w:val="hybridMultilevel"/>
    <w:tmpl w:val="59E079DA"/>
    <w:lvl w:ilvl="0" w:tplc="48A68C36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C6F5D"/>
    <w:multiLevelType w:val="hybridMultilevel"/>
    <w:tmpl w:val="16F05918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925253"/>
    <w:multiLevelType w:val="hybridMultilevel"/>
    <w:tmpl w:val="4816D25A"/>
    <w:lvl w:ilvl="0" w:tplc="207EE52C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9" w15:restartNumberingAfterBreak="0">
    <w:nsid w:val="4ADA639D"/>
    <w:multiLevelType w:val="hybridMultilevel"/>
    <w:tmpl w:val="6DDA9CE2"/>
    <w:lvl w:ilvl="0" w:tplc="9EC8C5CA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0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A57C3798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3121261">
    <w:abstractNumId w:val="5"/>
  </w:num>
  <w:num w:numId="2" w16cid:durableId="1385762125">
    <w:abstractNumId w:val="7"/>
  </w:num>
  <w:num w:numId="3" w16cid:durableId="47150756">
    <w:abstractNumId w:val="4"/>
  </w:num>
  <w:num w:numId="4" w16cid:durableId="114255571">
    <w:abstractNumId w:val="6"/>
  </w:num>
  <w:num w:numId="5" w16cid:durableId="463542619">
    <w:abstractNumId w:val="11"/>
  </w:num>
  <w:num w:numId="6" w16cid:durableId="979117367">
    <w:abstractNumId w:val="3"/>
  </w:num>
  <w:num w:numId="7" w16cid:durableId="2004428187">
    <w:abstractNumId w:val="11"/>
  </w:num>
  <w:num w:numId="8" w16cid:durableId="1072193641">
    <w:abstractNumId w:val="3"/>
  </w:num>
  <w:num w:numId="9" w16cid:durableId="1535728846">
    <w:abstractNumId w:val="11"/>
  </w:num>
  <w:num w:numId="10" w16cid:durableId="604846913">
    <w:abstractNumId w:val="3"/>
  </w:num>
  <w:num w:numId="11" w16cid:durableId="120443958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58102908">
    <w:abstractNumId w:val="0"/>
  </w:num>
  <w:num w:numId="13" w16cid:durableId="151528847">
    <w:abstractNumId w:val="12"/>
  </w:num>
  <w:num w:numId="14" w16cid:durableId="1750346765">
    <w:abstractNumId w:val="13"/>
  </w:num>
  <w:num w:numId="15" w16cid:durableId="391198897">
    <w:abstractNumId w:val="11"/>
  </w:num>
  <w:num w:numId="16" w16cid:durableId="1420247187">
    <w:abstractNumId w:val="3"/>
  </w:num>
  <w:num w:numId="17" w16cid:durableId="1166170953">
    <w:abstractNumId w:val="2"/>
  </w:num>
  <w:num w:numId="18" w16cid:durableId="898906102">
    <w:abstractNumId w:val="10"/>
  </w:num>
  <w:num w:numId="19" w16cid:durableId="648052357">
    <w:abstractNumId w:val="0"/>
  </w:num>
  <w:num w:numId="20" w16cid:durableId="1309701402">
    <w:abstractNumId w:val="11"/>
  </w:num>
  <w:num w:numId="21" w16cid:durableId="1132673052">
    <w:abstractNumId w:val="3"/>
  </w:num>
  <w:num w:numId="22" w16cid:durableId="62338724">
    <w:abstractNumId w:val="2"/>
  </w:num>
  <w:num w:numId="23" w16cid:durableId="1272201547">
    <w:abstractNumId w:val="9"/>
  </w:num>
  <w:num w:numId="24" w16cid:durableId="31612844">
    <w:abstractNumId w:val="8"/>
  </w:num>
  <w:num w:numId="25" w16cid:durableId="1319261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69E"/>
    <w:rsid w:val="000004D7"/>
    <w:rsid w:val="00005D84"/>
    <w:rsid w:val="00014FE6"/>
    <w:rsid w:val="00015D6F"/>
    <w:rsid w:val="0001758F"/>
    <w:rsid w:val="00021892"/>
    <w:rsid w:val="00023CEE"/>
    <w:rsid w:val="0003409B"/>
    <w:rsid w:val="0004238C"/>
    <w:rsid w:val="000455FA"/>
    <w:rsid w:val="000618E3"/>
    <w:rsid w:val="00067427"/>
    <w:rsid w:val="000700D0"/>
    <w:rsid w:val="00076F7E"/>
    <w:rsid w:val="00092478"/>
    <w:rsid w:val="000935CD"/>
    <w:rsid w:val="000A6F47"/>
    <w:rsid w:val="000B67A2"/>
    <w:rsid w:val="000C4537"/>
    <w:rsid w:val="000C5C2C"/>
    <w:rsid w:val="000D2713"/>
    <w:rsid w:val="000D4AE8"/>
    <w:rsid w:val="000D6839"/>
    <w:rsid w:val="000D6913"/>
    <w:rsid w:val="000E1399"/>
    <w:rsid w:val="000E69CC"/>
    <w:rsid w:val="000F0E63"/>
    <w:rsid w:val="000F3F75"/>
    <w:rsid w:val="000F612B"/>
    <w:rsid w:val="000F79E2"/>
    <w:rsid w:val="00103E20"/>
    <w:rsid w:val="001059C9"/>
    <w:rsid w:val="00110CC2"/>
    <w:rsid w:val="0011101E"/>
    <w:rsid w:val="00125CE1"/>
    <w:rsid w:val="00126C03"/>
    <w:rsid w:val="00127411"/>
    <w:rsid w:val="00135C67"/>
    <w:rsid w:val="00136443"/>
    <w:rsid w:val="0014329F"/>
    <w:rsid w:val="001432AB"/>
    <w:rsid w:val="00145BCC"/>
    <w:rsid w:val="001475F2"/>
    <w:rsid w:val="00160578"/>
    <w:rsid w:val="00174EC3"/>
    <w:rsid w:val="00175BA0"/>
    <w:rsid w:val="00182BC6"/>
    <w:rsid w:val="00182D74"/>
    <w:rsid w:val="00183908"/>
    <w:rsid w:val="00186691"/>
    <w:rsid w:val="0019583F"/>
    <w:rsid w:val="001A3DE7"/>
    <w:rsid w:val="001B1C73"/>
    <w:rsid w:val="001B62BF"/>
    <w:rsid w:val="001B645A"/>
    <w:rsid w:val="001C1BB0"/>
    <w:rsid w:val="001D0EB3"/>
    <w:rsid w:val="001E2AA7"/>
    <w:rsid w:val="001E2AEB"/>
    <w:rsid w:val="001E7D40"/>
    <w:rsid w:val="001F7B9E"/>
    <w:rsid w:val="002026A3"/>
    <w:rsid w:val="0022021E"/>
    <w:rsid w:val="00230E55"/>
    <w:rsid w:val="002321B9"/>
    <w:rsid w:val="00232A00"/>
    <w:rsid w:val="002431C5"/>
    <w:rsid w:val="0025090B"/>
    <w:rsid w:val="002511A9"/>
    <w:rsid w:val="00251BF2"/>
    <w:rsid w:val="00266A93"/>
    <w:rsid w:val="00272F25"/>
    <w:rsid w:val="00284883"/>
    <w:rsid w:val="0028501A"/>
    <w:rsid w:val="00287414"/>
    <w:rsid w:val="00293431"/>
    <w:rsid w:val="00293799"/>
    <w:rsid w:val="002A0A02"/>
    <w:rsid w:val="002A0D6E"/>
    <w:rsid w:val="002A4543"/>
    <w:rsid w:val="002B2921"/>
    <w:rsid w:val="002B5823"/>
    <w:rsid w:val="002C1ECC"/>
    <w:rsid w:val="002D78E7"/>
    <w:rsid w:val="002F04E0"/>
    <w:rsid w:val="00316E1B"/>
    <w:rsid w:val="00324262"/>
    <w:rsid w:val="00326141"/>
    <w:rsid w:val="003271CA"/>
    <w:rsid w:val="00351E1B"/>
    <w:rsid w:val="00353995"/>
    <w:rsid w:val="00355CFB"/>
    <w:rsid w:val="00360116"/>
    <w:rsid w:val="00360AE6"/>
    <w:rsid w:val="003637B2"/>
    <w:rsid w:val="003734CA"/>
    <w:rsid w:val="00375BAA"/>
    <w:rsid w:val="00385333"/>
    <w:rsid w:val="00394E80"/>
    <w:rsid w:val="003A004E"/>
    <w:rsid w:val="003A2B64"/>
    <w:rsid w:val="003A55A8"/>
    <w:rsid w:val="003A659D"/>
    <w:rsid w:val="003B0587"/>
    <w:rsid w:val="003B4E27"/>
    <w:rsid w:val="003D196F"/>
    <w:rsid w:val="003E5BF6"/>
    <w:rsid w:val="00401D30"/>
    <w:rsid w:val="00405510"/>
    <w:rsid w:val="00413F46"/>
    <w:rsid w:val="004172A0"/>
    <w:rsid w:val="00420E55"/>
    <w:rsid w:val="0043269E"/>
    <w:rsid w:val="0044756D"/>
    <w:rsid w:val="004648D4"/>
    <w:rsid w:val="00465A00"/>
    <w:rsid w:val="0047512D"/>
    <w:rsid w:val="004807A8"/>
    <w:rsid w:val="0048452B"/>
    <w:rsid w:val="004B5017"/>
    <w:rsid w:val="004C1F28"/>
    <w:rsid w:val="004C6B45"/>
    <w:rsid w:val="004D25EB"/>
    <w:rsid w:val="004D3593"/>
    <w:rsid w:val="004E0105"/>
    <w:rsid w:val="004F3629"/>
    <w:rsid w:val="00500691"/>
    <w:rsid w:val="00513C95"/>
    <w:rsid w:val="00523648"/>
    <w:rsid w:val="00523EAF"/>
    <w:rsid w:val="00534C4A"/>
    <w:rsid w:val="00535ADB"/>
    <w:rsid w:val="00541837"/>
    <w:rsid w:val="005425B6"/>
    <w:rsid w:val="00546841"/>
    <w:rsid w:val="00547F78"/>
    <w:rsid w:val="00557A2C"/>
    <w:rsid w:val="005661EE"/>
    <w:rsid w:val="00571B53"/>
    <w:rsid w:val="00596A63"/>
    <w:rsid w:val="00597B50"/>
    <w:rsid w:val="005A0BED"/>
    <w:rsid w:val="005A2FC5"/>
    <w:rsid w:val="005B793C"/>
    <w:rsid w:val="005C518C"/>
    <w:rsid w:val="005E2B1B"/>
    <w:rsid w:val="005E64E6"/>
    <w:rsid w:val="005F530C"/>
    <w:rsid w:val="00611407"/>
    <w:rsid w:val="00627D4F"/>
    <w:rsid w:val="0063570B"/>
    <w:rsid w:val="006457F2"/>
    <w:rsid w:val="00662A78"/>
    <w:rsid w:val="00676FEB"/>
    <w:rsid w:val="00680ABF"/>
    <w:rsid w:val="006837C3"/>
    <w:rsid w:val="00692393"/>
    <w:rsid w:val="0069273C"/>
    <w:rsid w:val="006A25D2"/>
    <w:rsid w:val="006A43BA"/>
    <w:rsid w:val="006B71A5"/>
    <w:rsid w:val="006D37E0"/>
    <w:rsid w:val="006E79E2"/>
    <w:rsid w:val="006F7149"/>
    <w:rsid w:val="00724C7A"/>
    <w:rsid w:val="007323AE"/>
    <w:rsid w:val="007346D0"/>
    <w:rsid w:val="00735EA3"/>
    <w:rsid w:val="0073664F"/>
    <w:rsid w:val="007428B2"/>
    <w:rsid w:val="0075302F"/>
    <w:rsid w:val="007714FD"/>
    <w:rsid w:val="00773334"/>
    <w:rsid w:val="00780135"/>
    <w:rsid w:val="0078677C"/>
    <w:rsid w:val="00790351"/>
    <w:rsid w:val="00790DC8"/>
    <w:rsid w:val="007928EC"/>
    <w:rsid w:val="007A14D3"/>
    <w:rsid w:val="007A54A4"/>
    <w:rsid w:val="007B1010"/>
    <w:rsid w:val="007C17C4"/>
    <w:rsid w:val="007C3236"/>
    <w:rsid w:val="007E39B3"/>
    <w:rsid w:val="007F6471"/>
    <w:rsid w:val="007F76FE"/>
    <w:rsid w:val="00802FFA"/>
    <w:rsid w:val="00817FC9"/>
    <w:rsid w:val="0082616F"/>
    <w:rsid w:val="00832ACC"/>
    <w:rsid w:val="00832D07"/>
    <w:rsid w:val="00851EBD"/>
    <w:rsid w:val="00856F71"/>
    <w:rsid w:val="0087153C"/>
    <w:rsid w:val="00874B5B"/>
    <w:rsid w:val="00875CDE"/>
    <w:rsid w:val="008849B1"/>
    <w:rsid w:val="008A58E0"/>
    <w:rsid w:val="008A5BFD"/>
    <w:rsid w:val="008B0208"/>
    <w:rsid w:val="008B0E4D"/>
    <w:rsid w:val="008B6C95"/>
    <w:rsid w:val="008D036F"/>
    <w:rsid w:val="008D09DD"/>
    <w:rsid w:val="008D55E7"/>
    <w:rsid w:val="008E1581"/>
    <w:rsid w:val="008E19C5"/>
    <w:rsid w:val="008F020E"/>
    <w:rsid w:val="008F4843"/>
    <w:rsid w:val="00900E9C"/>
    <w:rsid w:val="00904BA2"/>
    <w:rsid w:val="00907983"/>
    <w:rsid w:val="009169F2"/>
    <w:rsid w:val="00921AF4"/>
    <w:rsid w:val="0092268F"/>
    <w:rsid w:val="00925B94"/>
    <w:rsid w:val="00932C28"/>
    <w:rsid w:val="009340C6"/>
    <w:rsid w:val="00963346"/>
    <w:rsid w:val="00964FB2"/>
    <w:rsid w:val="0097348A"/>
    <w:rsid w:val="0099259D"/>
    <w:rsid w:val="00993B89"/>
    <w:rsid w:val="00994719"/>
    <w:rsid w:val="00994ED4"/>
    <w:rsid w:val="009A5A53"/>
    <w:rsid w:val="009A7C8B"/>
    <w:rsid w:val="009B0211"/>
    <w:rsid w:val="009B080B"/>
    <w:rsid w:val="009B3704"/>
    <w:rsid w:val="009B387F"/>
    <w:rsid w:val="009D4726"/>
    <w:rsid w:val="009D74AE"/>
    <w:rsid w:val="009E69E6"/>
    <w:rsid w:val="009E6E1D"/>
    <w:rsid w:val="009F70E6"/>
    <w:rsid w:val="00A004BA"/>
    <w:rsid w:val="00A02616"/>
    <w:rsid w:val="00A040D1"/>
    <w:rsid w:val="00A06051"/>
    <w:rsid w:val="00A21A38"/>
    <w:rsid w:val="00A225AE"/>
    <w:rsid w:val="00A33B20"/>
    <w:rsid w:val="00A37781"/>
    <w:rsid w:val="00A419D9"/>
    <w:rsid w:val="00A453A4"/>
    <w:rsid w:val="00A45543"/>
    <w:rsid w:val="00A5260B"/>
    <w:rsid w:val="00A53B15"/>
    <w:rsid w:val="00A54818"/>
    <w:rsid w:val="00A56CF6"/>
    <w:rsid w:val="00A57B3E"/>
    <w:rsid w:val="00A64519"/>
    <w:rsid w:val="00A70EAB"/>
    <w:rsid w:val="00A71D5D"/>
    <w:rsid w:val="00A72D48"/>
    <w:rsid w:val="00A842F4"/>
    <w:rsid w:val="00A84CB7"/>
    <w:rsid w:val="00A935B2"/>
    <w:rsid w:val="00A941B5"/>
    <w:rsid w:val="00AA3D03"/>
    <w:rsid w:val="00AB68AF"/>
    <w:rsid w:val="00AC1C84"/>
    <w:rsid w:val="00AC1D99"/>
    <w:rsid w:val="00AC2C4A"/>
    <w:rsid w:val="00AC5F82"/>
    <w:rsid w:val="00AD4A58"/>
    <w:rsid w:val="00AE25F3"/>
    <w:rsid w:val="00AE48A6"/>
    <w:rsid w:val="00AF2337"/>
    <w:rsid w:val="00AF4AAA"/>
    <w:rsid w:val="00AF6D5C"/>
    <w:rsid w:val="00AF7CE2"/>
    <w:rsid w:val="00B005DB"/>
    <w:rsid w:val="00B00C21"/>
    <w:rsid w:val="00B07851"/>
    <w:rsid w:val="00B111E9"/>
    <w:rsid w:val="00B16352"/>
    <w:rsid w:val="00B1665D"/>
    <w:rsid w:val="00B16720"/>
    <w:rsid w:val="00B16808"/>
    <w:rsid w:val="00B229E0"/>
    <w:rsid w:val="00B22C35"/>
    <w:rsid w:val="00B23528"/>
    <w:rsid w:val="00B24F69"/>
    <w:rsid w:val="00B26679"/>
    <w:rsid w:val="00B41681"/>
    <w:rsid w:val="00B43CFF"/>
    <w:rsid w:val="00B63037"/>
    <w:rsid w:val="00B74A9D"/>
    <w:rsid w:val="00B7524C"/>
    <w:rsid w:val="00B874CF"/>
    <w:rsid w:val="00B904C6"/>
    <w:rsid w:val="00B94A81"/>
    <w:rsid w:val="00B9529E"/>
    <w:rsid w:val="00BA34A2"/>
    <w:rsid w:val="00BA7039"/>
    <w:rsid w:val="00BB5186"/>
    <w:rsid w:val="00BB5266"/>
    <w:rsid w:val="00BC29D4"/>
    <w:rsid w:val="00BC4804"/>
    <w:rsid w:val="00BD0BE9"/>
    <w:rsid w:val="00BD38B7"/>
    <w:rsid w:val="00BF020E"/>
    <w:rsid w:val="00C03675"/>
    <w:rsid w:val="00C16173"/>
    <w:rsid w:val="00C32442"/>
    <w:rsid w:val="00C343B1"/>
    <w:rsid w:val="00C34630"/>
    <w:rsid w:val="00C40546"/>
    <w:rsid w:val="00C44C10"/>
    <w:rsid w:val="00C5434F"/>
    <w:rsid w:val="00C70206"/>
    <w:rsid w:val="00C770AD"/>
    <w:rsid w:val="00C862EE"/>
    <w:rsid w:val="00C90FA1"/>
    <w:rsid w:val="00C9473D"/>
    <w:rsid w:val="00CA11A5"/>
    <w:rsid w:val="00CA391B"/>
    <w:rsid w:val="00CB5381"/>
    <w:rsid w:val="00CB5C68"/>
    <w:rsid w:val="00CD4A78"/>
    <w:rsid w:val="00CD4EB1"/>
    <w:rsid w:val="00CE3D9A"/>
    <w:rsid w:val="00CF0E77"/>
    <w:rsid w:val="00D109C8"/>
    <w:rsid w:val="00D43BBA"/>
    <w:rsid w:val="00D45117"/>
    <w:rsid w:val="00D47808"/>
    <w:rsid w:val="00D52E07"/>
    <w:rsid w:val="00D6477B"/>
    <w:rsid w:val="00D65CA9"/>
    <w:rsid w:val="00D6631B"/>
    <w:rsid w:val="00D6737D"/>
    <w:rsid w:val="00D67A84"/>
    <w:rsid w:val="00D81694"/>
    <w:rsid w:val="00D9286A"/>
    <w:rsid w:val="00DA0C78"/>
    <w:rsid w:val="00DA24EB"/>
    <w:rsid w:val="00DA3C27"/>
    <w:rsid w:val="00DA4414"/>
    <w:rsid w:val="00DA4D27"/>
    <w:rsid w:val="00DD4D98"/>
    <w:rsid w:val="00DE3283"/>
    <w:rsid w:val="00DF3990"/>
    <w:rsid w:val="00E05BAB"/>
    <w:rsid w:val="00E13705"/>
    <w:rsid w:val="00E2144B"/>
    <w:rsid w:val="00E21B5D"/>
    <w:rsid w:val="00E317F8"/>
    <w:rsid w:val="00E402E9"/>
    <w:rsid w:val="00E521BD"/>
    <w:rsid w:val="00E53363"/>
    <w:rsid w:val="00E60C72"/>
    <w:rsid w:val="00E61DB6"/>
    <w:rsid w:val="00E73A24"/>
    <w:rsid w:val="00E84FCF"/>
    <w:rsid w:val="00E878B8"/>
    <w:rsid w:val="00EC2D4D"/>
    <w:rsid w:val="00ED15E3"/>
    <w:rsid w:val="00ED4A25"/>
    <w:rsid w:val="00F06986"/>
    <w:rsid w:val="00F17E93"/>
    <w:rsid w:val="00F22713"/>
    <w:rsid w:val="00F5117F"/>
    <w:rsid w:val="00F51DE0"/>
    <w:rsid w:val="00F528E5"/>
    <w:rsid w:val="00F70355"/>
    <w:rsid w:val="00F71A8C"/>
    <w:rsid w:val="00F90736"/>
    <w:rsid w:val="00FB0C4F"/>
    <w:rsid w:val="00FB2D45"/>
    <w:rsid w:val="00FC238A"/>
    <w:rsid w:val="00FC2569"/>
    <w:rsid w:val="00FE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1161F5F"/>
  <w15:chartTrackingRefBased/>
  <w15:docId w15:val="{ACACEB2F-B642-4F0D-BCEE-C210D5C7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839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0D6839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0D6839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0D6839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0D6839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0D6839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0D683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0D6839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0D6839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3A55A8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0D6839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0D6839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0D6839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0D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0D6839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0D6839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0D6839"/>
    <w:pPr>
      <w:ind w:firstLine="0"/>
    </w:pPr>
  </w:style>
  <w:style w:type="paragraph" w:customStyle="1" w:styleId="MDPI31text">
    <w:name w:val="MDPI_3.1_text"/>
    <w:qFormat/>
    <w:rsid w:val="009B0211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0D6839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0D6839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0D6839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0D6839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D6477B"/>
    <w:pPr>
      <w:numPr>
        <w:numId w:val="2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D6477B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0D6839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0D6839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0D6839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6F714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0D683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0D683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0D6839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0D683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0D6839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0D6839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0D6839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0D683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0D6839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284883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0D6839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0D6839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C343B1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0D683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0D6839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96334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71A8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0D6839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0D6839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0D6839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AD4A58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0D6839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0D683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0D6839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E05BAB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0D6839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0D6839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0D6839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0D683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0D6839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0D6839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0D6839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0D6839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0D6839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0D6839"/>
  </w:style>
  <w:style w:type="paragraph" w:styleId="Bibliography">
    <w:name w:val="Bibliography"/>
    <w:basedOn w:val="Normal"/>
    <w:next w:val="Normal"/>
    <w:uiPriority w:val="37"/>
    <w:unhideWhenUsed/>
    <w:rsid w:val="000D6839"/>
    <w:pPr>
      <w:tabs>
        <w:tab w:val="left" w:pos="504"/>
      </w:tabs>
      <w:spacing w:line="240" w:lineRule="atLeast"/>
      <w:ind w:left="504" w:hanging="504"/>
    </w:pPr>
  </w:style>
  <w:style w:type="paragraph" w:styleId="BodyText">
    <w:name w:val="Body Text"/>
    <w:link w:val="BodyTextChar"/>
    <w:rsid w:val="000D6839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0D6839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0D6839"/>
    <w:rPr>
      <w:sz w:val="21"/>
      <w:szCs w:val="21"/>
    </w:rPr>
  </w:style>
  <w:style w:type="paragraph" w:styleId="CommentText">
    <w:name w:val="annotation text"/>
    <w:basedOn w:val="Normal"/>
    <w:link w:val="CommentTextChar"/>
    <w:rsid w:val="000D6839"/>
  </w:style>
  <w:style w:type="character" w:customStyle="1" w:styleId="CommentTextChar">
    <w:name w:val="Comment Text Char"/>
    <w:link w:val="CommentText"/>
    <w:rsid w:val="000D6839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0D6839"/>
    <w:rPr>
      <w:b/>
      <w:bCs/>
    </w:rPr>
  </w:style>
  <w:style w:type="character" w:customStyle="1" w:styleId="CommentSubjectChar">
    <w:name w:val="Comment Subject Char"/>
    <w:link w:val="CommentSubject"/>
    <w:rsid w:val="000D6839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0D6839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0D6839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0D6839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0D6839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0D6839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0D6839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0D6839"/>
    <w:rPr>
      <w:szCs w:val="24"/>
    </w:rPr>
  </w:style>
  <w:style w:type="paragraph" w:customStyle="1" w:styleId="MsoFootnoteText0">
    <w:name w:val="MsoFootnoteText"/>
    <w:basedOn w:val="NormalWeb"/>
    <w:qFormat/>
    <w:rsid w:val="000D6839"/>
    <w:rPr>
      <w:rFonts w:ascii="Times New Roman" w:hAnsi="Times New Roman"/>
    </w:rPr>
  </w:style>
  <w:style w:type="character" w:styleId="PageNumber">
    <w:name w:val="page number"/>
    <w:rsid w:val="000D6839"/>
  </w:style>
  <w:style w:type="character" w:styleId="PlaceholderText">
    <w:name w:val="Placeholder Text"/>
    <w:uiPriority w:val="99"/>
    <w:semiHidden/>
    <w:rsid w:val="000D6839"/>
    <w:rPr>
      <w:color w:val="808080"/>
    </w:rPr>
  </w:style>
  <w:style w:type="paragraph" w:customStyle="1" w:styleId="MDPI71FootNotes">
    <w:name w:val="MDPI_7.1_FootNotes"/>
    <w:qFormat/>
    <w:rsid w:val="003B4E27"/>
    <w:pPr>
      <w:numPr>
        <w:numId w:val="22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table" w:customStyle="1" w:styleId="TableGrid1">
    <w:name w:val="Table Grid1"/>
    <w:basedOn w:val="TableNormal"/>
    <w:next w:val="TableGrid"/>
    <w:uiPriority w:val="39"/>
    <w:rsid w:val="00856F71"/>
    <w:rPr>
      <w:rFonts w:asciiTheme="minorHAnsi" w:eastAsiaTheme="minorEastAsia" w:hAnsiTheme="minorHAnsi" w:cstheme="minorBidi"/>
      <w:sz w:val="24"/>
      <w:szCs w:val="24"/>
      <w:lang w:val="en-CA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45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fcha\Downloads\cancer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cancers-template</Template>
  <TotalTime>6</TotalTime>
  <Pages>3</Pages>
  <Words>275</Words>
  <Characters>1390</Characters>
  <Application>Microsoft Office Word</Application>
  <DocSecurity>0</DocSecurity>
  <Lines>194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Cha Len Lee</dc:creator>
  <cp:keywords/>
  <dc:description/>
  <cp:lastModifiedBy>Cha Len Lee</cp:lastModifiedBy>
  <cp:revision>3</cp:revision>
  <dcterms:created xsi:type="dcterms:W3CDTF">2024-06-29T03:04:00Z</dcterms:created>
  <dcterms:modified xsi:type="dcterms:W3CDTF">2024-06-30T00:14:00Z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6eaf24f7-d521-45b3-afd3-f039128a99ed</vt:lpwstr>
  </property>
  <property fmtid="{D5CDD505-2E9C-101B-9397-08002B2CF9AE}" pid="3" name="ZOTERO_PREF_1">
    <vt:lpwstr>&lt;data data-version="3" zotero-version="6.0.36"&gt;&lt;session id="wDqQhlM7"/&gt;&lt;style id="http://www.zotero.org/styles/cancers" hasBibliography="1" bibliographyStyleHasBeenSet="1"/&gt;&lt;prefs&gt;&lt;pref name="fieldType" value="Field"/&gt;&lt;/prefs&gt;&lt;/data&gt;</vt:lpwstr>
  </property>
</Properties>
</file>