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A29EC" w14:textId="77777777" w:rsidR="00BE0B4E" w:rsidRPr="00BE0B4E" w:rsidRDefault="00BE0B4E" w:rsidP="00BE0B4E">
      <w:pPr>
        <w:pStyle w:val="paragraph"/>
        <w:spacing w:before="0" w:beforeAutospacing="0" w:after="0" w:afterAutospacing="0"/>
        <w:jc w:val="center"/>
        <w:textAlignment w:val="baseline"/>
        <w:rPr>
          <w:sz w:val="22"/>
          <w:szCs w:val="22"/>
        </w:rPr>
      </w:pPr>
      <w:proofErr w:type="spellStart"/>
      <w:r w:rsidRPr="00BE0B4E">
        <w:rPr>
          <w:rStyle w:val="normaltextrun"/>
          <w:b/>
          <w:bCs/>
          <w:sz w:val="22"/>
          <w:szCs w:val="22"/>
        </w:rPr>
        <w:t>Supplementary</w:t>
      </w:r>
      <w:proofErr w:type="spellEnd"/>
      <w:r w:rsidRPr="00BE0B4E">
        <w:rPr>
          <w:rStyle w:val="normaltextrun"/>
          <w:b/>
          <w:bCs/>
          <w:sz w:val="22"/>
          <w:szCs w:val="22"/>
        </w:rPr>
        <w:t xml:space="preserve"> Online Content</w:t>
      </w:r>
      <w:r w:rsidRPr="00BE0B4E">
        <w:rPr>
          <w:rStyle w:val="eop"/>
          <w:sz w:val="22"/>
          <w:szCs w:val="22"/>
        </w:rPr>
        <w:t> </w:t>
      </w:r>
    </w:p>
    <w:p w14:paraId="19D70BA4" w14:textId="77777777" w:rsidR="00BE0B4E" w:rsidRPr="00BE0B4E" w:rsidRDefault="00BE0B4E" w:rsidP="00BE0B4E">
      <w:pPr>
        <w:pStyle w:val="paragraph"/>
        <w:spacing w:before="0" w:beforeAutospacing="0" w:after="0" w:afterAutospacing="0"/>
        <w:textAlignment w:val="baseline"/>
        <w:rPr>
          <w:sz w:val="22"/>
          <w:szCs w:val="22"/>
        </w:rPr>
      </w:pPr>
      <w:r w:rsidRPr="00BE0B4E">
        <w:rPr>
          <w:rStyle w:val="eop"/>
          <w:sz w:val="22"/>
          <w:szCs w:val="22"/>
        </w:rPr>
        <w:t> </w:t>
      </w:r>
    </w:p>
    <w:p w14:paraId="69E6624D" w14:textId="77777777" w:rsidR="00BE0B4E" w:rsidRPr="00BE0B4E" w:rsidRDefault="00BE0B4E" w:rsidP="00BE0B4E">
      <w:pPr>
        <w:pStyle w:val="paragraph"/>
        <w:spacing w:before="0" w:beforeAutospacing="0" w:after="0" w:afterAutospacing="0"/>
        <w:textAlignment w:val="baseline"/>
        <w:rPr>
          <w:sz w:val="22"/>
          <w:szCs w:val="22"/>
        </w:rPr>
      </w:pPr>
      <w:r w:rsidRPr="00BE0B4E">
        <w:rPr>
          <w:rStyle w:val="eop"/>
          <w:sz w:val="22"/>
          <w:szCs w:val="22"/>
        </w:rPr>
        <w:t> </w:t>
      </w:r>
    </w:p>
    <w:p w14:paraId="42CF1D66" w14:textId="77777777" w:rsidR="00BE0B4E" w:rsidRPr="00BE0B4E" w:rsidRDefault="00BE0B4E" w:rsidP="00BE0B4E">
      <w:pPr>
        <w:pStyle w:val="Titre"/>
        <w:jc w:val="left"/>
        <w:rPr>
          <w:b w:val="0"/>
          <w:sz w:val="22"/>
          <w:szCs w:val="22"/>
          <w:lang w:val="en-CA"/>
        </w:rPr>
      </w:pPr>
      <w:r w:rsidRPr="002129D8">
        <w:rPr>
          <w:rStyle w:val="normaltextrun"/>
          <w:b w:val="0"/>
          <w:sz w:val="22"/>
          <w:szCs w:val="22"/>
          <w:lang w:val="fr-CA"/>
        </w:rPr>
        <w:t xml:space="preserve">Giguère, Dellazizzo, Giguère &amp; Dumais. </w:t>
      </w:r>
      <w:r w:rsidRPr="00BE0B4E">
        <w:rPr>
          <w:b w:val="0"/>
          <w:sz w:val="22"/>
          <w:szCs w:val="22"/>
          <w:lang w:val="en-CA"/>
        </w:rPr>
        <w:t xml:space="preserve">Association between mental illness and disciplinary confinement and its effect on mental health: A systematic review and meta-analysis </w:t>
      </w:r>
    </w:p>
    <w:p w14:paraId="6D7DD4A5" w14:textId="77777777" w:rsidR="00BE0B4E" w:rsidRPr="00BE0B4E" w:rsidRDefault="00BE0B4E" w:rsidP="00BE0B4E">
      <w:pPr>
        <w:pStyle w:val="paragraph"/>
        <w:spacing w:before="0" w:beforeAutospacing="0" w:after="0" w:afterAutospacing="0"/>
        <w:jc w:val="center"/>
        <w:textAlignment w:val="baseline"/>
        <w:rPr>
          <w:sz w:val="22"/>
          <w:szCs w:val="22"/>
          <w:lang w:val="en-CA"/>
        </w:rPr>
      </w:pPr>
      <w:r w:rsidRPr="00BE0B4E">
        <w:rPr>
          <w:rStyle w:val="eop"/>
          <w:sz w:val="22"/>
          <w:szCs w:val="22"/>
          <w:lang w:val="en-CA"/>
        </w:rPr>
        <w:t> </w:t>
      </w:r>
    </w:p>
    <w:p w14:paraId="17204C51" w14:textId="77777777" w:rsidR="00BE0B4E" w:rsidRPr="002129D8" w:rsidRDefault="00BE0B4E" w:rsidP="00BE0B4E">
      <w:pPr>
        <w:pStyle w:val="paragraph"/>
        <w:spacing w:before="0" w:beforeAutospacing="0" w:after="0" w:afterAutospacing="0"/>
        <w:jc w:val="center"/>
        <w:textAlignment w:val="baseline"/>
        <w:rPr>
          <w:sz w:val="22"/>
          <w:szCs w:val="22"/>
          <w:lang w:val="en-CA"/>
        </w:rPr>
      </w:pPr>
      <w:r w:rsidRPr="002129D8">
        <w:rPr>
          <w:rStyle w:val="eop"/>
          <w:sz w:val="22"/>
          <w:szCs w:val="22"/>
          <w:lang w:val="en-CA"/>
        </w:rPr>
        <w:t> </w:t>
      </w:r>
    </w:p>
    <w:p w14:paraId="4D1C7F90" w14:textId="2D503544" w:rsidR="00BE0B4E" w:rsidRPr="00BE0B4E" w:rsidRDefault="00BE0B4E" w:rsidP="00BE0B4E">
      <w:pPr>
        <w:pStyle w:val="paragraph"/>
        <w:spacing w:before="0" w:beforeAutospacing="0" w:after="0" w:afterAutospacing="0" w:line="360" w:lineRule="auto"/>
        <w:textAlignment w:val="baseline"/>
        <w:rPr>
          <w:sz w:val="22"/>
          <w:szCs w:val="22"/>
          <w:lang w:val="en-CA"/>
        </w:rPr>
      </w:pPr>
      <w:r w:rsidRPr="00BE0B4E">
        <w:rPr>
          <w:rStyle w:val="normaltextrun"/>
          <w:b/>
          <w:bCs/>
          <w:color w:val="000000"/>
          <w:sz w:val="22"/>
          <w:szCs w:val="22"/>
          <w:lang w:val="en-CA"/>
        </w:rPr>
        <w:t xml:space="preserve">Table S1. </w:t>
      </w:r>
      <w:bookmarkStart w:id="0" w:name="_Hlk158471289"/>
      <w:r w:rsidRPr="00BE0B4E">
        <w:rPr>
          <w:rStyle w:val="normaltextrun"/>
          <w:color w:val="000000"/>
          <w:sz w:val="22"/>
          <w:szCs w:val="22"/>
          <w:lang w:val="en-CA"/>
        </w:rPr>
        <w:t xml:space="preserve">Electronic search strategy for the </w:t>
      </w:r>
      <w:r w:rsidR="001C6ECC">
        <w:rPr>
          <w:rStyle w:val="normaltextrun"/>
          <w:color w:val="000000"/>
          <w:sz w:val="22"/>
          <w:szCs w:val="22"/>
          <w:lang w:val="en-CA"/>
        </w:rPr>
        <w:t xml:space="preserve">systematic review and meta-analysis </w:t>
      </w:r>
      <w:r w:rsidRPr="00BE0B4E">
        <w:rPr>
          <w:rStyle w:val="normaltextrun"/>
          <w:color w:val="000000"/>
          <w:sz w:val="22"/>
          <w:szCs w:val="22"/>
          <w:lang w:val="en-CA"/>
        </w:rPr>
        <w:t>conducted.</w:t>
      </w:r>
      <w:r w:rsidRPr="00BE0B4E">
        <w:rPr>
          <w:rStyle w:val="eop"/>
          <w:color w:val="000000"/>
          <w:sz w:val="22"/>
          <w:szCs w:val="22"/>
          <w:lang w:val="en-CA"/>
        </w:rPr>
        <w:t> </w:t>
      </w:r>
      <w:bookmarkEnd w:id="0"/>
    </w:p>
    <w:p w14:paraId="5956A3BC" w14:textId="77777777" w:rsidR="00BE0B4E" w:rsidRPr="00BE0B4E" w:rsidRDefault="00BE0B4E" w:rsidP="00BE0B4E">
      <w:pPr>
        <w:pStyle w:val="paragraph"/>
        <w:spacing w:before="0" w:beforeAutospacing="0" w:after="0" w:afterAutospacing="0" w:line="360" w:lineRule="auto"/>
        <w:textAlignment w:val="baseline"/>
        <w:rPr>
          <w:sz w:val="22"/>
          <w:szCs w:val="22"/>
          <w:lang w:val="en-CA"/>
        </w:rPr>
      </w:pPr>
      <w:r w:rsidRPr="00BE0B4E">
        <w:rPr>
          <w:rStyle w:val="normaltextrun"/>
          <w:b/>
          <w:bCs/>
          <w:sz w:val="22"/>
          <w:szCs w:val="22"/>
          <w:lang w:val="en-CA"/>
        </w:rPr>
        <w:t xml:space="preserve">Table S2. </w:t>
      </w:r>
      <w:bookmarkStart w:id="1" w:name="_Hlk158461124"/>
      <w:r w:rsidRPr="00BE0B4E">
        <w:rPr>
          <w:rStyle w:val="normaltextrun"/>
          <w:sz w:val="22"/>
          <w:szCs w:val="22"/>
          <w:lang w:val="en-CA"/>
        </w:rPr>
        <w:t>Details of the retrieved studies included.</w:t>
      </w:r>
      <w:r w:rsidRPr="00BE0B4E">
        <w:rPr>
          <w:rStyle w:val="eop"/>
          <w:sz w:val="22"/>
          <w:szCs w:val="22"/>
          <w:lang w:val="en-CA"/>
        </w:rPr>
        <w:t> </w:t>
      </w:r>
    </w:p>
    <w:bookmarkEnd w:id="1"/>
    <w:p w14:paraId="6BD436C4" w14:textId="77777777" w:rsidR="00BE0B4E" w:rsidRPr="00BE0B4E" w:rsidRDefault="00BE0B4E" w:rsidP="00BE0B4E">
      <w:pPr>
        <w:pStyle w:val="paragraph"/>
        <w:spacing w:before="0" w:beforeAutospacing="0" w:after="0" w:afterAutospacing="0" w:line="360" w:lineRule="auto"/>
        <w:textAlignment w:val="baseline"/>
        <w:rPr>
          <w:sz w:val="22"/>
          <w:szCs w:val="22"/>
        </w:rPr>
      </w:pPr>
      <w:r w:rsidRPr="00BE0B4E">
        <w:rPr>
          <w:rStyle w:val="normaltextrun"/>
          <w:b/>
          <w:bCs/>
          <w:color w:val="000000"/>
          <w:sz w:val="22"/>
          <w:szCs w:val="22"/>
          <w:lang w:val="en-CA"/>
        </w:rPr>
        <w:t xml:space="preserve">Table S3. </w:t>
      </w:r>
      <w:r w:rsidRPr="00BE0B4E">
        <w:rPr>
          <w:rStyle w:val="normaltextrun"/>
          <w:color w:val="000000"/>
          <w:sz w:val="22"/>
          <w:szCs w:val="22"/>
          <w:lang w:val="en-CA"/>
        </w:rPr>
        <w:t>PRISMA Checklist.</w:t>
      </w:r>
      <w:r w:rsidRPr="00BE0B4E">
        <w:rPr>
          <w:rStyle w:val="eop"/>
          <w:color w:val="000000"/>
          <w:sz w:val="22"/>
          <w:szCs w:val="22"/>
        </w:rPr>
        <w:t> </w:t>
      </w:r>
    </w:p>
    <w:p w14:paraId="645FC11B" w14:textId="77777777" w:rsidR="00BE0B4E" w:rsidRPr="00BE0B4E" w:rsidRDefault="00BE0B4E">
      <w:pPr>
        <w:rPr>
          <w:rFonts w:cs="Times New Roman"/>
          <w:sz w:val="22"/>
        </w:rPr>
      </w:pPr>
      <w:r w:rsidRPr="00BE0B4E">
        <w:rPr>
          <w:rFonts w:cs="Times New Roman"/>
          <w:sz w:val="22"/>
        </w:rPr>
        <w:br w:type="page"/>
      </w:r>
    </w:p>
    <w:tbl>
      <w:tblPr>
        <w:tblStyle w:val="Grilledutableau"/>
        <w:tblW w:w="9923" w:type="dxa"/>
        <w:tblInd w:w="-714" w:type="dxa"/>
        <w:tblLook w:val="04A0" w:firstRow="1" w:lastRow="0" w:firstColumn="1" w:lastColumn="0" w:noHBand="0" w:noVBand="1"/>
      </w:tblPr>
      <w:tblGrid>
        <w:gridCol w:w="1297"/>
        <w:gridCol w:w="8626"/>
      </w:tblGrid>
      <w:tr w:rsidR="004C0119" w:rsidRPr="00BE0B4E" w14:paraId="601A0790" w14:textId="77777777" w:rsidTr="0CEBA7F3">
        <w:trPr>
          <w:trHeight w:val="533"/>
        </w:trPr>
        <w:tc>
          <w:tcPr>
            <w:tcW w:w="9923" w:type="dxa"/>
            <w:gridSpan w:val="2"/>
            <w:tcBorders>
              <w:top w:val="single" w:sz="4" w:space="0" w:color="FFFFFF" w:themeColor="background1"/>
              <w:left w:val="single" w:sz="4" w:space="0" w:color="FFFFFF" w:themeColor="background1"/>
              <w:right w:val="single" w:sz="4" w:space="0" w:color="FFFFFF" w:themeColor="background1"/>
            </w:tcBorders>
          </w:tcPr>
          <w:p w14:paraId="77D27687" w14:textId="45E103E8" w:rsidR="004C0119" w:rsidRPr="00BE0B4E" w:rsidRDefault="004C0119" w:rsidP="00426A66">
            <w:pPr>
              <w:tabs>
                <w:tab w:val="left" w:pos="11737"/>
              </w:tabs>
              <w:rPr>
                <w:rFonts w:cs="Times New Roman"/>
                <w:b/>
                <w:sz w:val="22"/>
                <w:lang w:val="en-CA"/>
              </w:rPr>
            </w:pPr>
            <w:r w:rsidRPr="00BE0B4E">
              <w:rPr>
                <w:rFonts w:cs="Times New Roman"/>
                <w:b/>
                <w:sz w:val="22"/>
                <w:lang w:val="en-CA"/>
              </w:rPr>
              <w:lastRenderedPageBreak/>
              <w:t xml:space="preserve">Table </w:t>
            </w:r>
            <w:r w:rsidR="00385E63" w:rsidRPr="00BE0B4E">
              <w:rPr>
                <w:rFonts w:cs="Times New Roman"/>
                <w:b/>
                <w:sz w:val="22"/>
                <w:lang w:val="en-CA"/>
              </w:rPr>
              <w:t>S</w:t>
            </w:r>
            <w:r w:rsidR="00E41A18" w:rsidRPr="00BE0B4E">
              <w:rPr>
                <w:rFonts w:cs="Times New Roman"/>
                <w:b/>
                <w:sz w:val="22"/>
                <w:lang w:val="en-CA"/>
              </w:rPr>
              <w:t>1</w:t>
            </w:r>
            <w:r w:rsidRPr="00BE0B4E">
              <w:rPr>
                <w:rFonts w:cs="Times New Roman"/>
                <w:b/>
                <w:sz w:val="22"/>
                <w:lang w:val="en-CA"/>
              </w:rPr>
              <w:t xml:space="preserve">. </w:t>
            </w:r>
            <w:r w:rsidRPr="00BE0B4E">
              <w:rPr>
                <w:rFonts w:cs="Times New Roman"/>
                <w:sz w:val="22"/>
                <w:lang w:val="en-CA"/>
              </w:rPr>
              <w:t xml:space="preserve">Electronic search strategy for the </w:t>
            </w:r>
            <w:r w:rsidR="00385E63" w:rsidRPr="00BE0B4E">
              <w:rPr>
                <w:rFonts w:cs="Times New Roman"/>
                <w:sz w:val="22"/>
                <w:lang w:val="en-CA"/>
              </w:rPr>
              <w:t xml:space="preserve">systematic review and </w:t>
            </w:r>
            <w:r w:rsidRPr="00BE0B4E">
              <w:rPr>
                <w:rFonts w:cs="Times New Roman"/>
                <w:sz w:val="22"/>
                <w:lang w:val="en-CA"/>
              </w:rPr>
              <w:t xml:space="preserve">meta-analysis conducted through </w:t>
            </w:r>
            <w:r w:rsidR="00385E63" w:rsidRPr="00BE0B4E">
              <w:rPr>
                <w:rFonts w:cs="Times New Roman"/>
                <w:sz w:val="22"/>
                <w:lang w:val="en-CA"/>
              </w:rPr>
              <w:t>October 2023</w:t>
            </w:r>
            <w:r w:rsidRPr="00BE0B4E">
              <w:rPr>
                <w:rFonts w:cs="Times New Roman"/>
                <w:sz w:val="22"/>
                <w:lang w:val="en-CA"/>
              </w:rPr>
              <w:tab/>
            </w:r>
          </w:p>
        </w:tc>
      </w:tr>
      <w:tr w:rsidR="004C0119" w:rsidRPr="00BE0B4E" w14:paraId="41426BDE" w14:textId="77777777" w:rsidTr="0CEBA7F3">
        <w:trPr>
          <w:trHeight w:val="398"/>
        </w:trPr>
        <w:tc>
          <w:tcPr>
            <w:tcW w:w="1297" w:type="dxa"/>
            <w:tcBorders>
              <w:left w:val="single" w:sz="4" w:space="0" w:color="FFFFFF" w:themeColor="background1"/>
              <w:right w:val="single" w:sz="4" w:space="0" w:color="FFFFFF" w:themeColor="background1"/>
            </w:tcBorders>
            <w:vAlign w:val="center"/>
          </w:tcPr>
          <w:p w14:paraId="61A0F627" w14:textId="77777777" w:rsidR="004C0119" w:rsidRPr="00BE0B4E" w:rsidRDefault="004C0119" w:rsidP="00420A67">
            <w:pPr>
              <w:rPr>
                <w:rFonts w:cs="Times New Roman"/>
                <w:sz w:val="22"/>
                <w:lang w:val="en-CA"/>
              </w:rPr>
            </w:pPr>
            <w:r w:rsidRPr="00BE0B4E">
              <w:rPr>
                <w:rFonts w:cs="Times New Roman"/>
                <w:sz w:val="22"/>
                <w:lang w:val="en-CA"/>
              </w:rPr>
              <w:t>Database; search</w:t>
            </w:r>
          </w:p>
        </w:tc>
        <w:tc>
          <w:tcPr>
            <w:tcW w:w="8626" w:type="dxa"/>
            <w:tcBorders>
              <w:left w:val="single" w:sz="4" w:space="0" w:color="FFFFFF" w:themeColor="background1"/>
              <w:right w:val="single" w:sz="4" w:space="0" w:color="FFFFFF" w:themeColor="background1"/>
            </w:tcBorders>
            <w:vAlign w:val="center"/>
          </w:tcPr>
          <w:p w14:paraId="77102403" w14:textId="77777777" w:rsidR="004C0119" w:rsidRPr="00BE0B4E" w:rsidRDefault="004C0119" w:rsidP="00420A67">
            <w:pPr>
              <w:rPr>
                <w:rFonts w:cs="Times New Roman"/>
                <w:sz w:val="22"/>
                <w:lang w:val="en-CA"/>
              </w:rPr>
            </w:pPr>
            <w:r w:rsidRPr="00BE0B4E">
              <w:rPr>
                <w:rFonts w:cs="Times New Roman"/>
                <w:sz w:val="22"/>
                <w:lang w:val="en-CA"/>
              </w:rPr>
              <w:t>Search Terms</w:t>
            </w:r>
          </w:p>
        </w:tc>
      </w:tr>
      <w:tr w:rsidR="004C0119" w:rsidRPr="00BE0B4E" w14:paraId="4C4C5727" w14:textId="77777777" w:rsidTr="0CEBA7F3">
        <w:trPr>
          <w:trHeight w:val="396"/>
        </w:trPr>
        <w:tc>
          <w:tcPr>
            <w:tcW w:w="1297" w:type="dxa"/>
            <w:tcBorders>
              <w:left w:val="single" w:sz="4" w:space="0" w:color="FFFFFF" w:themeColor="background1"/>
              <w:right w:val="single" w:sz="4" w:space="0" w:color="FFFFFF" w:themeColor="background1"/>
            </w:tcBorders>
          </w:tcPr>
          <w:p w14:paraId="2C310954" w14:textId="77777777" w:rsidR="004C0119" w:rsidRPr="00BE0B4E" w:rsidRDefault="004C0119" w:rsidP="00420A67">
            <w:pPr>
              <w:rPr>
                <w:rFonts w:cs="Times New Roman"/>
                <w:sz w:val="22"/>
                <w:lang w:val="en-CA"/>
              </w:rPr>
            </w:pPr>
            <w:proofErr w:type="gramStart"/>
            <w:r w:rsidRPr="00BE0B4E">
              <w:rPr>
                <w:rFonts w:cs="Times New Roman"/>
                <w:sz w:val="22"/>
                <w:lang w:val="en-CA"/>
              </w:rPr>
              <w:t>PubMed;</w:t>
            </w:r>
            <w:proofErr w:type="gramEnd"/>
          </w:p>
          <w:p w14:paraId="703FA1A5" w14:textId="7D9B1375" w:rsidR="004C0119" w:rsidRPr="00BE0B4E" w:rsidRDefault="004C0119" w:rsidP="00420A67">
            <w:pPr>
              <w:rPr>
                <w:rFonts w:cs="Times New Roman"/>
                <w:i/>
                <w:sz w:val="22"/>
                <w:lang w:val="en-CA"/>
              </w:rPr>
            </w:pPr>
            <w:r w:rsidRPr="00BE0B4E">
              <w:rPr>
                <w:rFonts w:cs="Times New Roman"/>
                <w:i/>
                <w:sz w:val="22"/>
                <w:lang w:val="en-CA"/>
              </w:rPr>
              <w:t xml:space="preserve"> k </w:t>
            </w:r>
            <w:r w:rsidRPr="00BE0B4E">
              <w:rPr>
                <w:rFonts w:cs="Times New Roman"/>
                <w:sz w:val="22"/>
                <w:lang w:val="en-CA"/>
              </w:rPr>
              <w:t xml:space="preserve">= </w:t>
            </w:r>
            <w:r w:rsidR="0095086B" w:rsidRPr="00BE0B4E">
              <w:rPr>
                <w:rFonts w:cs="Times New Roman"/>
                <w:i/>
                <w:sz w:val="22"/>
                <w:lang w:val="en-CA"/>
              </w:rPr>
              <w:t>2120</w:t>
            </w:r>
          </w:p>
        </w:tc>
        <w:tc>
          <w:tcPr>
            <w:tcW w:w="8626" w:type="dxa"/>
            <w:tcBorders>
              <w:left w:val="single" w:sz="4" w:space="0" w:color="FFFFFF" w:themeColor="background1"/>
              <w:right w:val="single" w:sz="4" w:space="0" w:color="FFFFFF" w:themeColor="background1"/>
            </w:tcBorders>
            <w:shd w:val="clear" w:color="auto" w:fill="auto"/>
            <w:vAlign w:val="center"/>
          </w:tcPr>
          <w:p w14:paraId="542937BE" w14:textId="77777777" w:rsidR="004C0119" w:rsidRPr="00BE0B4E" w:rsidRDefault="004C0119" w:rsidP="00420A67">
            <w:pPr>
              <w:jc w:val="both"/>
              <w:rPr>
                <w:rFonts w:cs="Times New Roman"/>
                <w:bCs/>
                <w:color w:val="000000"/>
                <w:sz w:val="22"/>
                <w:shd w:val="clear" w:color="auto" w:fill="FFFFFF"/>
                <w:lang w:val="en-CA"/>
              </w:rPr>
            </w:pPr>
            <w:r w:rsidRPr="00BE0B4E">
              <w:rPr>
                <w:rFonts w:cs="Times New Roman"/>
                <w:bCs/>
                <w:color w:val="000000"/>
                <w:sz w:val="22"/>
                <w:shd w:val="clear" w:color="auto" w:fill="FFFFFF"/>
                <w:lang w:val="en-CA"/>
              </w:rPr>
              <w:t xml:space="preserve">((("Solitary confinement"[Title/Abstract] OR segregation[Title/Abstract] OR seclusion[Title/Abstract] OR </w:t>
            </w:r>
            <w:proofErr w:type="spellStart"/>
            <w:r w:rsidRPr="00BE0B4E">
              <w:rPr>
                <w:rFonts w:cs="Times New Roman"/>
                <w:bCs/>
                <w:color w:val="000000"/>
                <w:sz w:val="22"/>
                <w:shd w:val="clear" w:color="auto" w:fill="FFFFFF"/>
                <w:lang w:val="en-CA"/>
              </w:rPr>
              <w:t>OR</w:t>
            </w:r>
            <w:proofErr w:type="spellEnd"/>
            <w:r w:rsidRPr="00BE0B4E">
              <w:rPr>
                <w:rFonts w:cs="Times New Roman"/>
                <w:bCs/>
                <w:color w:val="000000"/>
                <w:sz w:val="22"/>
                <w:shd w:val="clear" w:color="auto" w:fill="FFFFFF"/>
                <w:lang w:val="en-CA"/>
              </w:rPr>
              <w:t xml:space="preserve"> “</w:t>
            </w:r>
            <w:r w:rsidRPr="00BE0B4E">
              <w:rPr>
                <w:rFonts w:cs="Times New Roman"/>
                <w:bCs/>
                <w:sz w:val="22"/>
                <w:shd w:val="clear" w:color="auto" w:fill="FFFFFF"/>
                <w:lang w:val="en-CA"/>
              </w:rPr>
              <w:t>disciplinary segregation”[Title/Abstract]  OR “disciplinary confinement”[Title/Abstract] OR “punitive segregation”[Title/Abstract] OR</w:t>
            </w:r>
            <w:r w:rsidRPr="00BE0B4E">
              <w:rPr>
                <w:rFonts w:cs="Times New Roman"/>
                <w:bCs/>
                <w:color w:val="000000"/>
                <w:sz w:val="22"/>
                <w:shd w:val="clear" w:color="auto" w:fill="FFFFFF"/>
                <w:lang w:val="en-CA"/>
              </w:rPr>
              <w:t xml:space="preserve"> "special housing unit"[Title/Abstract] OR "restrictive housing"[Title/Abstract] OR supermax[Title/Abstract] OR "maximum units"[Title/Abstract] OR "isolation units"[Title/Abstract]) AND (("mental health"[Title/Abstract] OR "psychological impact"[Title/Abstract] OR "psychological effect"[Title/Abstract] OR "behavioral impact"[Title/Abstract] OR "behavioral effect"[Title/Abstract] OR "medical impact"[Title/Abstract] OR "medical effect"[Title/Abstract] OR “psychological functioning”[Title/Abstract] OR “mental functioning”[Title/Abstract] OR “psychosocial functioning”[Title/Abstract] OR Depression[Title/Abstract] OR anxiety[Title/Abstract] OR loneliness[Title/Abstract] OR hallucinations[Title/Abstract] OR anger[Title/Abstract] OR aggressivity[Title/Abstract] OR irritability[Title/Abstract] OR violent[Title/Abstract] OR violence[Title/Abstract] OR nervousness[Title/Abstract] OR headaches[Title/Abstract] OR lethargy[Title/Abstract] OR tiredness[Title/Abstract] OR "Trouble sleeping"[Title/Abstract] OR insomnia[Title/Abstract] OR "heart palpitations"[Title/Abstract] OR "loss of appetite"[Title/Abstract] OR dizziness[Title/Abstract] OR nightmares[Title/Abstract] OR tremors[Title/Abstract] OR fainting[Title/Abstract] OR ruminations[Title/Abstract] OR "social withdrawal"[Title/Abstract] OR alienation[Title/Abstract] OR mood[Title/Abstract] OR suicide[Title/Abstract] OR mortality[Title/Abstract] OR Oversensitivity[Title/Abstract] OR </w:t>
            </w:r>
            <w:proofErr w:type="spellStart"/>
            <w:r w:rsidRPr="00BE0B4E">
              <w:rPr>
                <w:rFonts w:cs="Times New Roman"/>
                <w:bCs/>
                <w:color w:val="000000"/>
                <w:sz w:val="22"/>
                <w:shd w:val="clear" w:color="auto" w:fill="FFFFFF"/>
                <w:lang w:val="en-CA"/>
              </w:rPr>
              <w:t>hypersensivity</w:t>
            </w:r>
            <w:proofErr w:type="spellEnd"/>
            <w:r w:rsidRPr="00BE0B4E">
              <w:rPr>
                <w:rFonts w:cs="Times New Roman"/>
                <w:bCs/>
                <w:color w:val="000000"/>
                <w:sz w:val="22"/>
                <w:shd w:val="clear" w:color="auto" w:fill="FFFFFF"/>
                <w:lang w:val="en-CA"/>
              </w:rPr>
              <w:t>[Title/Abstract])))</w:t>
            </w:r>
          </w:p>
        </w:tc>
      </w:tr>
      <w:tr w:rsidR="004C0119" w:rsidRPr="00BE0B4E" w14:paraId="35FC1CE1" w14:textId="77777777" w:rsidTr="0CEBA7F3">
        <w:trPr>
          <w:trHeight w:val="396"/>
        </w:trPr>
        <w:tc>
          <w:tcPr>
            <w:tcW w:w="1297" w:type="dxa"/>
            <w:tcBorders>
              <w:left w:val="single" w:sz="4" w:space="0" w:color="FFFFFF" w:themeColor="background1"/>
              <w:right w:val="single" w:sz="4" w:space="0" w:color="FFFFFF" w:themeColor="background1"/>
            </w:tcBorders>
            <w:vAlign w:val="center"/>
          </w:tcPr>
          <w:p w14:paraId="27B858EC" w14:textId="77777777" w:rsidR="004C0119" w:rsidRPr="00BE0B4E" w:rsidRDefault="004C0119" w:rsidP="00420A67">
            <w:pPr>
              <w:rPr>
                <w:rFonts w:cs="Times New Roman"/>
                <w:sz w:val="22"/>
                <w:lang w:val="en-CA"/>
              </w:rPr>
            </w:pPr>
            <w:proofErr w:type="gramStart"/>
            <w:r w:rsidRPr="00BE0B4E">
              <w:rPr>
                <w:rFonts w:cs="Times New Roman"/>
                <w:sz w:val="22"/>
                <w:lang w:val="en-CA"/>
              </w:rPr>
              <w:t>PsycINFO;</w:t>
            </w:r>
            <w:proofErr w:type="gramEnd"/>
          </w:p>
          <w:p w14:paraId="663822D5" w14:textId="57DA8783" w:rsidR="004C0119" w:rsidRPr="00BE0B4E" w:rsidRDefault="004C0119" w:rsidP="00420A67">
            <w:pPr>
              <w:rPr>
                <w:rFonts w:cs="Times New Roman"/>
                <w:i/>
                <w:sz w:val="22"/>
                <w:lang w:val="en-CA"/>
              </w:rPr>
            </w:pPr>
            <w:r w:rsidRPr="00BE0B4E">
              <w:rPr>
                <w:rFonts w:cs="Times New Roman"/>
                <w:i/>
                <w:sz w:val="22"/>
                <w:lang w:val="en-CA"/>
              </w:rPr>
              <w:t xml:space="preserve">k = </w:t>
            </w:r>
            <w:r w:rsidR="0095086B" w:rsidRPr="00BE0B4E">
              <w:rPr>
                <w:rFonts w:cs="Times New Roman"/>
                <w:i/>
                <w:sz w:val="22"/>
                <w:lang w:val="en-CA"/>
              </w:rPr>
              <w:t>2198</w:t>
            </w:r>
          </w:p>
        </w:tc>
        <w:tc>
          <w:tcPr>
            <w:tcW w:w="8626" w:type="dxa"/>
            <w:tcBorders>
              <w:left w:val="single" w:sz="4" w:space="0" w:color="FFFFFF" w:themeColor="background1"/>
              <w:right w:val="single" w:sz="4" w:space="0" w:color="FFFFFF" w:themeColor="background1"/>
            </w:tcBorders>
            <w:vAlign w:val="center"/>
          </w:tcPr>
          <w:p w14:paraId="129D4210" w14:textId="38D6A851" w:rsidR="004C0119" w:rsidRPr="00BE0B4E" w:rsidRDefault="00797830" w:rsidP="00797830">
            <w:pPr>
              <w:jc w:val="both"/>
              <w:rPr>
                <w:rFonts w:cs="Times New Roman"/>
                <w:color w:val="000000"/>
                <w:sz w:val="22"/>
                <w:lang w:val="en-CA"/>
              </w:rPr>
            </w:pPr>
            <w:bookmarkStart w:id="2" w:name="_Hlk131784742"/>
            <w:r w:rsidRPr="00BE0B4E">
              <w:rPr>
                <w:rStyle w:val="normaltextrun"/>
                <w:rFonts w:cs="Times New Roman"/>
                <w:color w:val="000000"/>
                <w:sz w:val="22"/>
                <w:lang w:val="en-CA"/>
              </w:rPr>
              <w:t>(Abstract:((("solitary confinement") OR ("disciplinary confinement") OR ("disciplinary segregation") OR ("punitive segregation") OR (segregation) OR (seclusion) OR ("special housing unit") OR ("secure housing unit") OR ("restrictive housing") OR (supermax) OR ("maximum units") OR ("isolation units")) AND  (("Physiological effect") OR ("Physiological impact") OR ("mental health") OR ("psychological impact") OR ("psychological functioning") OR ("psychosocial functioning") OR ("mental functioning") OR ("psychological effect") OR ("behavioral impact") OR ("behavioral effect") OR ("medical impact") OR ("medical effect") OR (anxiety) OR (depression) OR (loneliness) OR (hallucinations) OR (anger) OR (aggressivity) OR (irritability) OR (violent) OR (violence) OR (nervousness) OR (headaches) OR (lethargy) OR (tiredness) OR (“Trouble sleeping") OR (insomnia) OR ("heart palpitations") OR ("loss of appetite") OR (dizziness) OR (nightmares) OR (tremors) OR (fainting) OR (ruminations) OR ("social withdrawal") OR (alienation) OR (mood) OR (suicide) OR (mortality) OR (</w:t>
            </w:r>
            <w:proofErr w:type="spellStart"/>
            <w:r w:rsidRPr="00BE0B4E">
              <w:rPr>
                <w:rStyle w:val="normaltextrun"/>
                <w:rFonts w:cs="Times New Roman"/>
                <w:color w:val="000000"/>
                <w:sz w:val="22"/>
                <w:lang w:val="en-CA"/>
              </w:rPr>
              <w:t>oversensitivty</w:t>
            </w:r>
            <w:proofErr w:type="spellEnd"/>
            <w:r w:rsidRPr="00BE0B4E">
              <w:rPr>
                <w:rStyle w:val="normaltextrun"/>
                <w:rFonts w:cs="Times New Roman"/>
                <w:color w:val="000000"/>
                <w:sz w:val="22"/>
                <w:lang w:val="en-CA"/>
              </w:rPr>
              <w:t xml:space="preserve">) OR (hypersensitivity)))) </w:t>
            </w:r>
            <w:r w:rsidR="004C0119" w:rsidRPr="00BE0B4E">
              <w:rPr>
                <w:rFonts w:cs="Times New Roman"/>
                <w:sz w:val="22"/>
                <w:shd w:val="clear" w:color="auto" w:fill="FFFFFF"/>
              </w:rPr>
              <w:t xml:space="preserve">OR </w:t>
            </w:r>
            <w:r w:rsidR="004C0119" w:rsidRPr="00BE0B4E">
              <w:rPr>
                <w:rFonts w:cs="Times New Roman"/>
                <w:i/>
                <w:iCs/>
                <w:sz w:val="22"/>
                <w:shd w:val="clear" w:color="auto" w:fill="FFFFFF"/>
              </w:rPr>
              <w:t>same terms in Title.</w:t>
            </w:r>
            <w:bookmarkEnd w:id="2"/>
          </w:p>
        </w:tc>
      </w:tr>
      <w:tr w:rsidR="004C0119" w:rsidRPr="00BE0B4E" w14:paraId="6D8E8357" w14:textId="77777777" w:rsidTr="0CEBA7F3">
        <w:trPr>
          <w:trHeight w:val="396"/>
        </w:trPr>
        <w:tc>
          <w:tcPr>
            <w:tcW w:w="1297" w:type="dxa"/>
            <w:tcBorders>
              <w:left w:val="single" w:sz="4" w:space="0" w:color="FFFFFF" w:themeColor="background1"/>
              <w:right w:val="single" w:sz="4" w:space="0" w:color="FFFFFF" w:themeColor="background1"/>
            </w:tcBorders>
            <w:vAlign w:val="center"/>
          </w:tcPr>
          <w:p w14:paraId="23ECBF01" w14:textId="77777777" w:rsidR="004C0119" w:rsidRPr="00BE0B4E" w:rsidRDefault="004C0119" w:rsidP="00420A67">
            <w:pPr>
              <w:rPr>
                <w:rFonts w:cs="Times New Roman"/>
                <w:sz w:val="22"/>
                <w:lang w:val="en-CA"/>
              </w:rPr>
            </w:pPr>
            <w:r w:rsidRPr="00BE0B4E">
              <w:rPr>
                <w:rFonts w:cs="Times New Roman"/>
                <w:sz w:val="22"/>
                <w:lang w:val="en-CA"/>
              </w:rPr>
              <w:t xml:space="preserve">Web of </w:t>
            </w:r>
            <w:proofErr w:type="gramStart"/>
            <w:r w:rsidRPr="00BE0B4E">
              <w:rPr>
                <w:rFonts w:cs="Times New Roman"/>
                <w:sz w:val="22"/>
                <w:lang w:val="en-CA"/>
              </w:rPr>
              <w:t>Science;</w:t>
            </w:r>
            <w:proofErr w:type="gramEnd"/>
          </w:p>
          <w:p w14:paraId="4C6845FB" w14:textId="5B76DF54" w:rsidR="004C0119" w:rsidRPr="00BE0B4E" w:rsidRDefault="004C0119" w:rsidP="00420A67">
            <w:pPr>
              <w:rPr>
                <w:rFonts w:cs="Times New Roman"/>
                <w:i/>
                <w:sz w:val="22"/>
                <w:lang w:val="en-CA"/>
              </w:rPr>
            </w:pPr>
            <w:r w:rsidRPr="00BE0B4E">
              <w:rPr>
                <w:rFonts w:cs="Times New Roman"/>
                <w:i/>
                <w:sz w:val="22"/>
                <w:lang w:val="en-CA"/>
              </w:rPr>
              <w:t xml:space="preserve">k = </w:t>
            </w:r>
            <w:r w:rsidR="0095086B" w:rsidRPr="00BE0B4E">
              <w:rPr>
                <w:rFonts w:cs="Times New Roman"/>
                <w:i/>
                <w:sz w:val="22"/>
                <w:lang w:val="en-CA"/>
              </w:rPr>
              <w:t>5930</w:t>
            </w:r>
          </w:p>
        </w:tc>
        <w:tc>
          <w:tcPr>
            <w:tcW w:w="8626" w:type="dxa"/>
            <w:tcBorders>
              <w:left w:val="single" w:sz="4" w:space="0" w:color="FFFFFF" w:themeColor="background1"/>
              <w:right w:val="single" w:sz="4" w:space="0" w:color="FFFFFF" w:themeColor="background1"/>
            </w:tcBorders>
            <w:vAlign w:val="center"/>
          </w:tcPr>
          <w:p w14:paraId="57518600" w14:textId="21D47B52" w:rsidR="004C0119" w:rsidRPr="00BE0B4E" w:rsidRDefault="004C0119" w:rsidP="7F8A5F1E">
            <w:pPr>
              <w:jc w:val="both"/>
              <w:rPr>
                <w:rFonts w:cs="Times New Roman"/>
                <w:i/>
                <w:iCs/>
                <w:sz w:val="22"/>
                <w:shd w:val="clear" w:color="auto" w:fill="FFFFFF"/>
              </w:rPr>
            </w:pPr>
            <w:r w:rsidRPr="00BE0B4E">
              <w:rPr>
                <w:rFonts w:cs="Times New Roman"/>
                <w:color w:val="000000"/>
                <w:sz w:val="22"/>
                <w:shd w:val="clear" w:color="auto" w:fill="FFFFFF"/>
              </w:rPr>
              <w:t>(T</w:t>
            </w:r>
            <w:r w:rsidR="5F1B23BF" w:rsidRPr="00BE0B4E">
              <w:rPr>
                <w:rFonts w:cs="Times New Roman"/>
                <w:color w:val="000000"/>
                <w:sz w:val="22"/>
                <w:shd w:val="clear" w:color="auto" w:fill="FFFFFF"/>
              </w:rPr>
              <w:t>S</w:t>
            </w:r>
            <w:r w:rsidRPr="00BE0B4E">
              <w:rPr>
                <w:rFonts w:cs="Times New Roman"/>
                <w:color w:val="000000"/>
                <w:sz w:val="22"/>
                <w:shd w:val="clear" w:color="auto" w:fill="FFFFFF"/>
              </w:rPr>
              <w:t xml:space="preserve">=(“Solitary confinement” OR segregation OR seclusion OR “disciplinary segregation” OR “disciplinary confinement” OR “punitive segregation” OR “special housing unit” OR “restrictive housing” OR supermax OR “maximum units” OR “isolation units” )) AND (TS=(“Physiological effect” OR “physiological impact” OR “mental health” OR “psychological functioning” OR “psychosocial functioning” OR “mental functioning” OR “psychological </w:t>
            </w:r>
            <w:r w:rsidRPr="00BE0B4E">
              <w:rPr>
                <w:rFonts w:cs="Times New Roman"/>
                <w:color w:val="000000"/>
                <w:sz w:val="22"/>
                <w:shd w:val="clear" w:color="auto" w:fill="FFFFFF"/>
              </w:rPr>
              <w:lastRenderedPageBreak/>
              <w:t xml:space="preserve">impact” OR “psychological effect” OR “behavioral impact” OR “behavioral effect” OR “medical impact” OR “medical effect” OR Depression OR anxiety OR loneliness OR hallucinations OR anger OR aggressivity OR irritability OR violent OR violence OR nervousness OR Headaches OR Lethargy OR tiredness OR “Trouble sleeping” OR insomnia OR “Heart palpitations” OR “Loss of appetite” OR Dizziness OR Nightmares OR tremors OR fainting OR ruminations OR “social withdrawal” OR alienation OR mood OR suicide OR mortality OR Oversensitivity OR </w:t>
            </w:r>
            <w:proofErr w:type="spellStart"/>
            <w:r w:rsidRPr="00BE0B4E">
              <w:rPr>
                <w:rFonts w:cs="Times New Roman"/>
                <w:color w:val="000000"/>
                <w:sz w:val="22"/>
                <w:shd w:val="clear" w:color="auto" w:fill="FFFFFF"/>
              </w:rPr>
              <w:t>hypersensivity</w:t>
            </w:r>
            <w:proofErr w:type="spellEnd"/>
            <w:r w:rsidRPr="00BE0B4E">
              <w:rPr>
                <w:rFonts w:cs="Times New Roman"/>
                <w:color w:val="000000"/>
                <w:sz w:val="22"/>
                <w:shd w:val="clear" w:color="auto" w:fill="FFFFFF"/>
              </w:rPr>
              <w:t>))</w:t>
            </w:r>
            <w:r w:rsidR="5F59ED7B" w:rsidRPr="00BE0B4E">
              <w:rPr>
                <w:rFonts w:cs="Times New Roman"/>
                <w:color w:val="000000"/>
                <w:sz w:val="22"/>
                <w:shd w:val="clear" w:color="auto" w:fill="FFFFFF"/>
              </w:rPr>
              <w:t xml:space="preserve"> </w:t>
            </w:r>
          </w:p>
        </w:tc>
      </w:tr>
      <w:tr w:rsidR="004C0119" w:rsidRPr="00BE0B4E" w14:paraId="48EF1E64" w14:textId="77777777" w:rsidTr="0CEBA7F3">
        <w:trPr>
          <w:trHeight w:val="537"/>
        </w:trPr>
        <w:tc>
          <w:tcPr>
            <w:tcW w:w="9923" w:type="dxa"/>
            <w:gridSpan w:val="2"/>
            <w:tcBorders>
              <w:left w:val="single" w:sz="4" w:space="0" w:color="FFFFFF" w:themeColor="background1"/>
              <w:bottom w:val="single" w:sz="4" w:space="0" w:color="FFFFFF" w:themeColor="background1"/>
              <w:right w:val="single" w:sz="4" w:space="0" w:color="FFFFFF" w:themeColor="background1"/>
            </w:tcBorders>
          </w:tcPr>
          <w:p w14:paraId="0F519C8A" w14:textId="3B171AB1" w:rsidR="004C0119" w:rsidRPr="00BE0B4E" w:rsidRDefault="004C0119" w:rsidP="00420A67">
            <w:pPr>
              <w:jc w:val="both"/>
              <w:rPr>
                <w:rFonts w:cs="Times New Roman"/>
                <w:sz w:val="22"/>
                <w:lang w:val="en-CA"/>
              </w:rPr>
            </w:pPr>
            <w:r w:rsidRPr="00BE0B4E">
              <w:rPr>
                <w:rFonts w:cs="Times New Roman"/>
                <w:sz w:val="22"/>
                <w:lang w:val="en-CA"/>
              </w:rPr>
              <w:lastRenderedPageBreak/>
              <w:t xml:space="preserve">A search in </w:t>
            </w:r>
            <w:r w:rsidRPr="00BE0B4E">
              <w:rPr>
                <w:rFonts w:cs="Times New Roman"/>
                <w:b/>
                <w:bCs/>
                <w:sz w:val="22"/>
                <w:lang w:val="en-CA"/>
              </w:rPr>
              <w:t xml:space="preserve">Google Scholar and bibliographies </w:t>
            </w:r>
            <w:r w:rsidRPr="00BE0B4E">
              <w:rPr>
                <w:rFonts w:cs="Times New Roman"/>
                <w:sz w:val="22"/>
                <w:lang w:val="en-CA"/>
              </w:rPr>
              <w:t>enabled the identification of additional k=</w:t>
            </w:r>
            <w:r w:rsidR="7DE867DC" w:rsidRPr="00BE0B4E">
              <w:rPr>
                <w:rFonts w:cs="Times New Roman"/>
                <w:sz w:val="22"/>
                <w:lang w:val="en-CA"/>
              </w:rPr>
              <w:t xml:space="preserve"> 92 </w:t>
            </w:r>
            <w:r w:rsidRPr="00BE0B4E">
              <w:rPr>
                <w:rFonts w:cs="Times New Roman"/>
                <w:sz w:val="22"/>
                <w:lang w:val="en-CA"/>
              </w:rPr>
              <w:t>studies.</w:t>
            </w:r>
          </w:p>
        </w:tc>
      </w:tr>
    </w:tbl>
    <w:p w14:paraId="465F3A93" w14:textId="77777777" w:rsidR="00EB70C2" w:rsidRPr="00BE0B4E" w:rsidRDefault="00EB70C2">
      <w:pPr>
        <w:rPr>
          <w:rFonts w:cs="Times New Roman"/>
          <w:sz w:val="22"/>
          <w:lang w:val="en-CA"/>
        </w:rPr>
        <w:sectPr w:rsidR="00EB70C2" w:rsidRPr="00BE0B4E" w:rsidSect="00385E63">
          <w:pgSz w:w="12240" w:h="15840"/>
          <w:pgMar w:top="1440" w:right="1800" w:bottom="1440" w:left="1800" w:header="708" w:footer="107" w:gutter="0"/>
          <w:cols w:space="708"/>
          <w:docGrid w:linePitch="360"/>
        </w:sectPr>
      </w:pPr>
    </w:p>
    <w:p w14:paraId="75257AE7" w14:textId="4AD97F44" w:rsidR="00BE0B4E" w:rsidRPr="00BE0B4E" w:rsidRDefault="00BE0B4E">
      <w:pPr>
        <w:rPr>
          <w:rFonts w:cs="Times New Roman"/>
          <w:sz w:val="22"/>
          <w:lang w:val="en-CA"/>
        </w:rPr>
      </w:pPr>
    </w:p>
    <w:tbl>
      <w:tblPr>
        <w:tblStyle w:val="TableauListe2-Accentuation3"/>
        <w:tblpPr w:leftFromText="180" w:rightFromText="180" w:vertAnchor="page" w:horzAnchor="margin" w:tblpXSpec="center" w:tblpY="1742"/>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995"/>
        <w:gridCol w:w="1134"/>
        <w:gridCol w:w="1276"/>
        <w:gridCol w:w="992"/>
        <w:gridCol w:w="3255"/>
        <w:gridCol w:w="1843"/>
        <w:gridCol w:w="1418"/>
        <w:gridCol w:w="1989"/>
        <w:gridCol w:w="987"/>
        <w:gridCol w:w="11"/>
      </w:tblGrid>
      <w:tr w:rsidR="00BE0B4E" w:rsidRPr="003B4E36" w14:paraId="1C4E4350" w14:textId="77777777" w:rsidTr="00C7663D">
        <w:trPr>
          <w:cnfStyle w:val="100000000000" w:firstRow="1" w:lastRow="0" w:firstColumn="0" w:lastColumn="0" w:oddVBand="0" w:evenVBand="0" w:oddHBand="0" w:evenHBand="0" w:firstRowFirstColumn="0" w:firstRowLastColumn="0" w:lastRowFirstColumn="0" w:lastRowLastColumn="0"/>
          <w:trHeight w:val="739"/>
          <w:tblHeader/>
        </w:trPr>
        <w:tc>
          <w:tcPr>
            <w:cnfStyle w:val="001000000000" w:firstRow="0" w:lastRow="0" w:firstColumn="1" w:lastColumn="0" w:oddVBand="0" w:evenVBand="0" w:oddHBand="0" w:evenHBand="0" w:firstRowFirstColumn="0" w:firstRowLastColumn="0" w:lastRowFirstColumn="0" w:lastRowLastColumn="0"/>
            <w:tcW w:w="15173" w:type="dxa"/>
            <w:gridSpan w:val="11"/>
            <w:tcBorders>
              <w:top w:val="nil"/>
              <w:left w:val="nil"/>
              <w:bottom w:val="single" w:sz="4" w:space="0" w:color="auto"/>
              <w:right w:val="nil"/>
            </w:tcBorders>
            <w:shd w:val="clear" w:color="auto" w:fill="auto"/>
            <w:vAlign w:val="center"/>
          </w:tcPr>
          <w:p w14:paraId="40FFD267" w14:textId="707B86DA" w:rsidR="00BE0B4E" w:rsidRPr="00380F94" w:rsidRDefault="00BE0B4E" w:rsidP="001840D5">
            <w:pPr>
              <w:spacing w:before="0" w:after="0"/>
              <w:rPr>
                <w:rStyle w:val="normaltextrun"/>
                <w:rFonts w:cs="Times New Roman"/>
                <w:bCs w:val="0"/>
                <w:sz w:val="20"/>
                <w:szCs w:val="20"/>
                <w:shd w:val="clear" w:color="auto" w:fill="FFFFFF"/>
                <w:lang w:val="en-CA"/>
              </w:rPr>
            </w:pPr>
            <w:r w:rsidRPr="00380F94">
              <w:rPr>
                <w:rFonts w:cs="Times New Roman"/>
                <w:bCs w:val="0"/>
                <w:sz w:val="20"/>
                <w:szCs w:val="20"/>
                <w:lang w:val="en-CA"/>
              </w:rPr>
              <w:t>Table S2.</w:t>
            </w:r>
            <w:r w:rsidRPr="00380F94">
              <w:rPr>
                <w:rStyle w:val="normaltextrun"/>
                <w:rFonts w:cs="Times New Roman"/>
                <w:bCs w:val="0"/>
                <w:color w:val="000000"/>
                <w:sz w:val="20"/>
                <w:szCs w:val="20"/>
                <w:shd w:val="clear" w:color="auto" w:fill="FFFFFF"/>
                <w:lang w:val="en-CA"/>
              </w:rPr>
              <w:t xml:space="preserve"> </w:t>
            </w:r>
            <w:r w:rsidRPr="00380F94">
              <w:rPr>
                <w:rStyle w:val="normaltextrun"/>
                <w:rFonts w:cs="Times New Roman"/>
                <w:b w:val="0"/>
                <w:sz w:val="20"/>
                <w:szCs w:val="20"/>
                <w:shd w:val="clear" w:color="auto" w:fill="FFFFFF"/>
                <w:lang w:val="en-CA"/>
              </w:rPr>
              <w:t>Details of the retrieved studies included</w:t>
            </w:r>
          </w:p>
          <w:p w14:paraId="551A6402" w14:textId="77777777" w:rsidR="002129D8" w:rsidRPr="003B4E36" w:rsidRDefault="002129D8" w:rsidP="001840D5">
            <w:pPr>
              <w:spacing w:before="0" w:after="0"/>
              <w:rPr>
                <w:rStyle w:val="normaltextrun"/>
                <w:rFonts w:cs="Times New Roman"/>
                <w:sz w:val="20"/>
                <w:szCs w:val="20"/>
                <w:shd w:val="clear" w:color="auto" w:fill="FFFFFF"/>
                <w:lang w:val="en-CA"/>
              </w:rPr>
            </w:pPr>
          </w:p>
          <w:p w14:paraId="75AA2B5B" w14:textId="31378938" w:rsidR="00BE0B4E" w:rsidRPr="003B4E36" w:rsidRDefault="00BE0B4E" w:rsidP="001840D5">
            <w:pPr>
              <w:spacing w:before="0" w:after="0"/>
              <w:ind w:right="37"/>
              <w:rPr>
                <w:rFonts w:eastAsiaTheme="minorEastAsia" w:cs="Times New Roman"/>
                <w:sz w:val="20"/>
                <w:szCs w:val="20"/>
                <w:lang w:eastAsia="zh-CN"/>
              </w:rPr>
            </w:pPr>
            <w:r w:rsidRPr="003B4E36">
              <w:rPr>
                <w:rFonts w:cs="Times New Roman"/>
                <w:sz w:val="20"/>
                <w:szCs w:val="20"/>
                <w:lang w:val="en-CA"/>
              </w:rPr>
              <w:t xml:space="preserve">I - </w:t>
            </w:r>
            <w:r w:rsidRPr="003B4E36">
              <w:rPr>
                <w:rStyle w:val="normaltextrun"/>
                <w:rFonts w:eastAsiaTheme="majorEastAsia" w:cs="Times New Roman"/>
                <w:sz w:val="20"/>
                <w:szCs w:val="20"/>
                <w:lang w:val="en-CA"/>
              </w:rPr>
              <w:t>Association between mental disorders of inmates and placement into disciplinary confinement</w:t>
            </w:r>
          </w:p>
        </w:tc>
      </w:tr>
      <w:tr w:rsidR="00896564" w:rsidRPr="003B4E36" w14:paraId="2EF065C9" w14:textId="77777777" w:rsidTr="008B3A21">
        <w:trPr>
          <w:gridAfter w:val="1"/>
          <w:cnfStyle w:val="100000000000" w:firstRow="1" w:lastRow="0" w:firstColumn="0" w:lastColumn="0" w:oddVBand="0" w:evenVBand="0" w:oddHBand="0" w:evenHBand="0" w:firstRowFirstColumn="0" w:firstRowLastColumn="0" w:lastRowFirstColumn="0" w:lastRowLastColumn="0"/>
          <w:wAfter w:w="11" w:type="dxa"/>
          <w:trHeight w:val="739"/>
          <w:tblHeader/>
        </w:trPr>
        <w:tc>
          <w:tcPr>
            <w:cnfStyle w:val="001000000000" w:firstRow="0" w:lastRow="0" w:firstColumn="1" w:lastColumn="0" w:oddVBand="0" w:evenVBand="0" w:oddHBand="0" w:evenHBand="0" w:firstRowFirstColumn="0" w:firstRowLastColumn="0" w:lastRowFirstColumn="0" w:lastRowLastColumn="0"/>
            <w:tcW w:w="1273" w:type="dxa"/>
            <w:tcBorders>
              <w:top w:val="single" w:sz="4" w:space="0" w:color="auto"/>
            </w:tcBorders>
            <w:shd w:val="clear" w:color="auto" w:fill="auto"/>
            <w:vAlign w:val="center"/>
          </w:tcPr>
          <w:p w14:paraId="6EDD5A5D" w14:textId="77777777" w:rsidR="00896564" w:rsidRPr="003B4E36" w:rsidRDefault="00896564" w:rsidP="001840D5">
            <w:pPr>
              <w:spacing w:before="0" w:after="0"/>
              <w:jc w:val="center"/>
              <w:rPr>
                <w:rFonts w:eastAsiaTheme="minorEastAsia" w:cs="Times New Roman"/>
                <w:sz w:val="20"/>
                <w:szCs w:val="20"/>
                <w:lang w:eastAsia="zh-CN"/>
              </w:rPr>
            </w:pPr>
            <w:r w:rsidRPr="003B4E36">
              <w:rPr>
                <w:rFonts w:eastAsiaTheme="minorEastAsia" w:cs="Times New Roman"/>
                <w:sz w:val="20"/>
                <w:szCs w:val="20"/>
                <w:lang w:eastAsia="zh-CN"/>
              </w:rPr>
              <w:t>Autor, date</w:t>
            </w:r>
          </w:p>
        </w:tc>
        <w:tc>
          <w:tcPr>
            <w:tcW w:w="995" w:type="dxa"/>
            <w:tcBorders>
              <w:top w:val="single" w:sz="4" w:space="0" w:color="auto"/>
            </w:tcBorders>
            <w:shd w:val="clear" w:color="auto" w:fill="auto"/>
            <w:vAlign w:val="center"/>
          </w:tcPr>
          <w:p w14:paraId="3CE09420" w14:textId="77777777" w:rsidR="00896564" w:rsidRPr="003B4E36" w:rsidRDefault="00896564" w:rsidP="001840D5">
            <w:pPr>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Country</w:t>
            </w:r>
          </w:p>
        </w:tc>
        <w:tc>
          <w:tcPr>
            <w:tcW w:w="1134" w:type="dxa"/>
            <w:tcBorders>
              <w:top w:val="single" w:sz="4" w:space="0" w:color="auto"/>
            </w:tcBorders>
            <w:shd w:val="clear" w:color="auto" w:fill="auto"/>
            <w:vAlign w:val="center"/>
          </w:tcPr>
          <w:p w14:paraId="0E9F70A9" w14:textId="77777777" w:rsidR="00896564" w:rsidRPr="003B4E36" w:rsidRDefault="00896564" w:rsidP="001840D5">
            <w:pPr>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Study design</w:t>
            </w:r>
          </w:p>
        </w:tc>
        <w:tc>
          <w:tcPr>
            <w:tcW w:w="1276" w:type="dxa"/>
            <w:tcBorders>
              <w:top w:val="single" w:sz="4" w:space="0" w:color="auto"/>
            </w:tcBorders>
            <w:shd w:val="clear" w:color="auto" w:fill="auto"/>
            <w:vAlign w:val="center"/>
          </w:tcPr>
          <w:p w14:paraId="15B1BF7D" w14:textId="77777777" w:rsidR="00896564" w:rsidRPr="003B4E36" w:rsidRDefault="00896564" w:rsidP="001840D5">
            <w:pPr>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Correctional setting</w:t>
            </w:r>
          </w:p>
        </w:tc>
        <w:tc>
          <w:tcPr>
            <w:tcW w:w="992" w:type="dxa"/>
            <w:tcBorders>
              <w:top w:val="single" w:sz="4" w:space="0" w:color="auto"/>
            </w:tcBorders>
            <w:shd w:val="clear" w:color="auto" w:fill="auto"/>
            <w:vAlign w:val="center"/>
          </w:tcPr>
          <w:p w14:paraId="474A21C4" w14:textId="77777777" w:rsidR="00896564" w:rsidRPr="003B4E36" w:rsidRDefault="00896564" w:rsidP="001840D5">
            <w:pPr>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 w:val="20"/>
                <w:szCs w:val="20"/>
                <w:lang w:eastAsia="zh-CN"/>
              </w:rPr>
            </w:pPr>
            <w:r w:rsidRPr="003B4E36">
              <w:rPr>
                <w:rFonts w:eastAsiaTheme="minorEastAsia" w:cs="Times New Roman"/>
                <w:sz w:val="20"/>
                <w:szCs w:val="20"/>
                <w:lang w:eastAsia="zh-CN"/>
              </w:rPr>
              <w:t>Sample size</w:t>
            </w:r>
          </w:p>
          <w:p w14:paraId="5F0BEBCF" w14:textId="14AD1E0B" w:rsidR="006C1DEF" w:rsidRPr="003B4E36" w:rsidRDefault="006C1DEF" w:rsidP="001840D5">
            <w:pPr>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 w:val="20"/>
                <w:szCs w:val="20"/>
                <w:lang w:eastAsia="zh-CN"/>
              </w:rPr>
            </w:pPr>
            <w:r w:rsidRPr="003B4E36">
              <w:rPr>
                <w:rFonts w:eastAsiaTheme="minorEastAsia" w:cs="Times New Roman"/>
                <w:sz w:val="20"/>
                <w:szCs w:val="20"/>
                <w:lang w:eastAsia="zh-CN"/>
              </w:rPr>
              <w:t>(% men)</w:t>
            </w:r>
          </w:p>
        </w:tc>
        <w:tc>
          <w:tcPr>
            <w:tcW w:w="3255" w:type="dxa"/>
            <w:tcBorders>
              <w:top w:val="single" w:sz="4" w:space="0" w:color="auto"/>
            </w:tcBorders>
            <w:shd w:val="clear" w:color="auto" w:fill="auto"/>
            <w:vAlign w:val="center"/>
          </w:tcPr>
          <w:p w14:paraId="70ADADA0" w14:textId="70A3EA8A" w:rsidR="00896564" w:rsidRPr="003B4E36" w:rsidRDefault="00896564" w:rsidP="001840D5">
            <w:pPr>
              <w:spacing w:before="0" w:after="0"/>
              <w:ind w:left="29"/>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 w:val="20"/>
                <w:szCs w:val="20"/>
                <w:lang w:eastAsia="zh-CN"/>
              </w:rPr>
            </w:pPr>
            <w:r w:rsidRPr="003B4E36">
              <w:rPr>
                <w:rFonts w:eastAsiaTheme="minorEastAsia" w:cs="Times New Roman"/>
                <w:sz w:val="20"/>
                <w:szCs w:val="20"/>
                <w:lang w:eastAsia="zh-CN"/>
              </w:rPr>
              <w:t xml:space="preserve">Definition of psychiatric disorders </w:t>
            </w:r>
            <w:r w:rsidR="00980C4C" w:rsidRPr="003B4E36">
              <w:rPr>
                <w:rFonts w:eastAsiaTheme="minorEastAsia" w:cs="Times New Roman"/>
                <w:sz w:val="20"/>
                <w:szCs w:val="20"/>
                <w:lang w:eastAsia="zh-CN"/>
              </w:rPr>
              <w:t>or psychiatric symptoms</w:t>
            </w:r>
          </w:p>
          <w:p w14:paraId="67625663" w14:textId="5A96CFFF" w:rsidR="00896564" w:rsidRPr="003B4E36" w:rsidRDefault="00896564" w:rsidP="001840D5">
            <w:pPr>
              <w:spacing w:before="0" w:after="0"/>
              <w:ind w:left="29"/>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 xml:space="preserve">(provided by </w:t>
            </w:r>
            <w:r w:rsidR="00CF7622">
              <w:rPr>
                <w:rFonts w:eastAsiaTheme="minorEastAsia" w:cs="Times New Roman"/>
                <w:sz w:val="20"/>
                <w:szCs w:val="20"/>
                <w:lang w:eastAsia="zh-CN"/>
              </w:rPr>
              <w:t xml:space="preserve">included </w:t>
            </w:r>
            <w:r w:rsidRPr="003B4E36">
              <w:rPr>
                <w:rFonts w:eastAsiaTheme="minorEastAsia" w:cs="Times New Roman"/>
                <w:sz w:val="20"/>
                <w:szCs w:val="20"/>
                <w:lang w:eastAsia="zh-CN"/>
              </w:rPr>
              <w:t xml:space="preserve">articles) </w:t>
            </w:r>
          </w:p>
        </w:tc>
        <w:tc>
          <w:tcPr>
            <w:tcW w:w="1843" w:type="dxa"/>
            <w:tcBorders>
              <w:top w:val="single" w:sz="4" w:space="0" w:color="auto"/>
            </w:tcBorders>
            <w:shd w:val="clear" w:color="auto" w:fill="auto"/>
            <w:vAlign w:val="center"/>
          </w:tcPr>
          <w:p w14:paraId="42990D46" w14:textId="77777777" w:rsidR="00896564" w:rsidRPr="003B4E36" w:rsidRDefault="00896564" w:rsidP="001840D5">
            <w:pPr>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Methods to assessed services and psychiatric disorders</w:t>
            </w:r>
          </w:p>
        </w:tc>
        <w:tc>
          <w:tcPr>
            <w:tcW w:w="1418" w:type="dxa"/>
            <w:tcBorders>
              <w:top w:val="single" w:sz="4" w:space="0" w:color="auto"/>
            </w:tcBorders>
            <w:vAlign w:val="center"/>
          </w:tcPr>
          <w:p w14:paraId="15249E67" w14:textId="5ABE53E4" w:rsidR="00637DBE" w:rsidRPr="008B3A21" w:rsidRDefault="00896564" w:rsidP="008B3A21">
            <w:pPr>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 w:val="20"/>
                <w:szCs w:val="20"/>
                <w:lang w:val="fr-CA" w:eastAsia="zh-CN"/>
              </w:rPr>
            </w:pPr>
            <w:r w:rsidRPr="003B4E36">
              <w:rPr>
                <w:rFonts w:eastAsiaTheme="minorEastAsia" w:cs="Times New Roman"/>
                <w:sz w:val="20"/>
                <w:szCs w:val="20"/>
                <w:lang w:val="fr-CA" w:eastAsia="zh-CN"/>
              </w:rPr>
              <w:t>Control group</w:t>
            </w:r>
          </w:p>
        </w:tc>
        <w:tc>
          <w:tcPr>
            <w:tcW w:w="1989" w:type="dxa"/>
            <w:tcBorders>
              <w:top w:val="single" w:sz="4" w:space="0" w:color="auto"/>
            </w:tcBorders>
            <w:shd w:val="clear" w:color="auto" w:fill="auto"/>
            <w:vAlign w:val="center"/>
          </w:tcPr>
          <w:p w14:paraId="1BBB6F27" w14:textId="242A1098" w:rsidR="00896564" w:rsidRPr="003B4E36" w:rsidRDefault="00896564" w:rsidP="001840D5">
            <w:pPr>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Confounding factors</w:t>
            </w:r>
          </w:p>
        </w:tc>
        <w:tc>
          <w:tcPr>
            <w:tcW w:w="987" w:type="dxa"/>
            <w:tcBorders>
              <w:top w:val="single" w:sz="4" w:space="0" w:color="auto"/>
            </w:tcBorders>
            <w:shd w:val="clear" w:color="auto" w:fill="auto"/>
            <w:vAlign w:val="center"/>
          </w:tcPr>
          <w:p w14:paraId="65B013B1" w14:textId="3807BBC6" w:rsidR="00896564" w:rsidRPr="003B4E36" w:rsidRDefault="00896564" w:rsidP="001840D5">
            <w:pPr>
              <w:spacing w:before="0" w:after="0"/>
              <w:ind w:right="37"/>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sz w:val="20"/>
                <w:szCs w:val="20"/>
                <w:lang w:eastAsia="zh-CN"/>
              </w:rPr>
            </w:pPr>
            <w:r w:rsidRPr="003B4E36">
              <w:rPr>
                <w:rFonts w:eastAsiaTheme="minorEastAsia" w:cs="Times New Roman"/>
                <w:sz w:val="20"/>
                <w:szCs w:val="20"/>
                <w:lang w:eastAsia="zh-CN"/>
              </w:rPr>
              <w:t>Quality of evidence</w:t>
            </w:r>
          </w:p>
        </w:tc>
      </w:tr>
      <w:tr w:rsidR="00896564" w:rsidRPr="003B4E36" w14:paraId="526F1EE4" w14:textId="77777777" w:rsidTr="005F6A48">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273" w:type="dxa"/>
            <w:shd w:val="clear" w:color="auto" w:fill="auto"/>
            <w:vAlign w:val="center"/>
          </w:tcPr>
          <w:p w14:paraId="100AE23D" w14:textId="77777777" w:rsidR="00896564" w:rsidRPr="003B4E36" w:rsidRDefault="00896564" w:rsidP="001840D5">
            <w:pPr>
              <w:spacing w:before="0" w:after="0"/>
              <w:rPr>
                <w:rFonts w:eastAsiaTheme="minorEastAsia" w:cs="Times New Roman"/>
                <w:sz w:val="20"/>
                <w:szCs w:val="20"/>
                <w:lang w:eastAsia="zh-CN"/>
              </w:rPr>
            </w:pPr>
            <w:r w:rsidRPr="003B4E36">
              <w:rPr>
                <w:rFonts w:eastAsiaTheme="minorEastAsia" w:cs="Times New Roman"/>
                <w:sz w:val="20"/>
                <w:szCs w:val="20"/>
                <w:lang w:eastAsia="zh-CN"/>
              </w:rPr>
              <w:t>Butler,</w:t>
            </w:r>
          </w:p>
          <w:p w14:paraId="0C95F503" w14:textId="77777777" w:rsidR="00896564" w:rsidRPr="003B4E36" w:rsidRDefault="00896564" w:rsidP="001840D5">
            <w:pPr>
              <w:spacing w:before="0" w:after="0"/>
              <w:rPr>
                <w:rFonts w:eastAsiaTheme="minorEastAsia" w:cs="Times New Roman"/>
                <w:sz w:val="20"/>
                <w:szCs w:val="20"/>
                <w:lang w:eastAsia="zh-CN"/>
              </w:rPr>
            </w:pPr>
            <w:r w:rsidRPr="003B4E36">
              <w:rPr>
                <w:rFonts w:eastAsiaTheme="minorEastAsia" w:cs="Times New Roman"/>
                <w:sz w:val="20"/>
                <w:szCs w:val="20"/>
                <w:lang w:eastAsia="zh-CN"/>
              </w:rPr>
              <w:t>2017</w:t>
            </w:r>
          </w:p>
        </w:tc>
        <w:tc>
          <w:tcPr>
            <w:tcW w:w="995" w:type="dxa"/>
            <w:shd w:val="clear" w:color="auto" w:fill="auto"/>
            <w:vAlign w:val="center"/>
          </w:tcPr>
          <w:p w14:paraId="6FE52610"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 xml:space="preserve">USA </w:t>
            </w:r>
          </w:p>
        </w:tc>
        <w:tc>
          <w:tcPr>
            <w:tcW w:w="1134" w:type="dxa"/>
            <w:shd w:val="clear" w:color="auto" w:fill="auto"/>
            <w:vAlign w:val="center"/>
          </w:tcPr>
          <w:p w14:paraId="44F239EF"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Cross sectional</w:t>
            </w:r>
          </w:p>
        </w:tc>
        <w:tc>
          <w:tcPr>
            <w:tcW w:w="1276" w:type="dxa"/>
            <w:shd w:val="clear" w:color="auto" w:fill="auto"/>
            <w:vAlign w:val="center"/>
          </w:tcPr>
          <w:p w14:paraId="1BA56510"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242 state and federal</w:t>
            </w:r>
          </w:p>
          <w:p w14:paraId="3322C51F"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tc>
        <w:tc>
          <w:tcPr>
            <w:tcW w:w="992" w:type="dxa"/>
            <w:shd w:val="clear" w:color="auto" w:fill="auto"/>
            <w:vAlign w:val="center"/>
          </w:tcPr>
          <w:p w14:paraId="01E83688" w14:textId="16223363"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fr-CA"/>
              </w:rPr>
            </w:pPr>
            <w:r w:rsidRPr="003B4E36">
              <w:rPr>
                <w:rFonts w:cs="Times New Roman"/>
                <w:sz w:val="20"/>
                <w:szCs w:val="20"/>
                <w:lang w:val="fr-CA"/>
              </w:rPr>
              <w:t>6</w:t>
            </w:r>
            <w:r w:rsidR="00C9508A" w:rsidRPr="003B4E36">
              <w:rPr>
                <w:rFonts w:cs="Times New Roman"/>
                <w:sz w:val="20"/>
                <w:szCs w:val="20"/>
                <w:lang w:val="fr-CA"/>
              </w:rPr>
              <w:t> </w:t>
            </w:r>
            <w:r w:rsidRPr="003B4E36">
              <w:rPr>
                <w:rFonts w:cs="Times New Roman"/>
                <w:sz w:val="20"/>
                <w:szCs w:val="20"/>
                <w:lang w:val="fr-CA"/>
              </w:rPr>
              <w:t>074</w:t>
            </w:r>
          </w:p>
          <w:p w14:paraId="57F0F37A" w14:textId="632ED206" w:rsidR="00C9508A" w:rsidRPr="003B4E36" w:rsidRDefault="00C9508A"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5C7631">
              <w:rPr>
                <w:rFonts w:eastAsiaTheme="minorEastAsia" w:cs="Times New Roman"/>
                <w:sz w:val="20"/>
                <w:szCs w:val="20"/>
                <w:lang w:val="fr-CA" w:eastAsia="zh-CN"/>
              </w:rPr>
              <w:t>(NR)</w:t>
            </w:r>
          </w:p>
        </w:tc>
        <w:tc>
          <w:tcPr>
            <w:tcW w:w="3255" w:type="dxa"/>
            <w:shd w:val="clear" w:color="auto" w:fill="auto"/>
            <w:vAlign w:val="center"/>
          </w:tcPr>
          <w:p w14:paraId="33BDABB3" w14:textId="77777777" w:rsidR="00896564" w:rsidRPr="003B4E36" w:rsidRDefault="008534C3"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color w:val="FF0000"/>
                <w:sz w:val="20"/>
                <w:szCs w:val="20"/>
                <w:lang w:val="en-CA" w:eastAsia="zh-CN"/>
              </w:rPr>
            </w:pPr>
            <w:r w:rsidRPr="003B4E36">
              <w:rPr>
                <w:rFonts w:eastAsiaTheme="minorEastAsia" w:cs="Times New Roman"/>
                <w:sz w:val="20"/>
                <w:szCs w:val="20"/>
                <w:lang w:val="en-CA" w:eastAsia="zh-CN"/>
              </w:rPr>
              <w:t xml:space="preserve">Mental health problems defined as </w:t>
            </w:r>
            <w:r w:rsidR="00896564" w:rsidRPr="003B4E36">
              <w:rPr>
                <w:rFonts w:eastAsiaTheme="minorEastAsia" w:cs="Times New Roman"/>
                <w:sz w:val="20"/>
                <w:szCs w:val="20"/>
                <w:lang w:val="en-CA" w:eastAsia="zh-CN"/>
              </w:rPr>
              <w:t xml:space="preserve">been admitted to a mental hospital, taken medication for a mental illness, or received mental health counseling or other mental health services in the year immediately preceding their arrest </w:t>
            </w:r>
            <w:r w:rsidR="00896564" w:rsidRPr="003B4E36">
              <w:rPr>
                <w:rFonts w:eastAsiaTheme="minorEastAsia" w:cs="Times New Roman"/>
                <w:color w:val="FF0000"/>
                <w:sz w:val="20"/>
                <w:szCs w:val="20"/>
                <w:lang w:val="en-CA" w:eastAsia="zh-CN"/>
              </w:rPr>
              <w:t xml:space="preserve"> </w:t>
            </w:r>
          </w:p>
          <w:p w14:paraId="51B97885" w14:textId="132E10D5" w:rsidR="00C9508A" w:rsidRPr="003B4E36" w:rsidRDefault="00C9508A"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tc>
        <w:tc>
          <w:tcPr>
            <w:tcW w:w="1843" w:type="dxa"/>
            <w:shd w:val="clear" w:color="auto" w:fill="auto"/>
            <w:vAlign w:val="center"/>
          </w:tcPr>
          <w:p w14:paraId="74052EA6" w14:textId="5426CB23"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Survey</w:t>
            </w:r>
          </w:p>
        </w:tc>
        <w:tc>
          <w:tcPr>
            <w:tcW w:w="1418" w:type="dxa"/>
            <w:shd w:val="clear" w:color="auto" w:fill="auto"/>
            <w:vAlign w:val="center"/>
          </w:tcPr>
          <w:p w14:paraId="70F06F94" w14:textId="6962DACB" w:rsidR="00C9508A" w:rsidRPr="003B4E36" w:rsidRDefault="005F6A48"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Pr>
                <w:rFonts w:eastAsiaTheme="minorEastAsia" w:cs="Times New Roman"/>
                <w:sz w:val="20"/>
                <w:szCs w:val="20"/>
                <w:lang w:val="en-CA" w:eastAsia="zh-CN"/>
              </w:rPr>
              <w:t>N</w:t>
            </w:r>
            <w:r w:rsidR="00094D68" w:rsidRPr="003B4E36">
              <w:rPr>
                <w:rFonts w:eastAsiaTheme="minorEastAsia" w:cs="Times New Roman"/>
                <w:sz w:val="20"/>
                <w:szCs w:val="20"/>
                <w:lang w:val="en-CA" w:eastAsia="zh-CN"/>
              </w:rPr>
              <w:t>o mental health problems</w:t>
            </w:r>
          </w:p>
        </w:tc>
        <w:tc>
          <w:tcPr>
            <w:tcW w:w="1989" w:type="dxa"/>
            <w:shd w:val="clear" w:color="auto" w:fill="auto"/>
            <w:vAlign w:val="center"/>
          </w:tcPr>
          <w:p w14:paraId="11861486" w14:textId="599E0CF7" w:rsidR="00896564" w:rsidRPr="003B4E36" w:rsidRDefault="00FB16F3"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N</w:t>
            </w:r>
            <w:r w:rsidR="006337E9" w:rsidRPr="003B4E36">
              <w:rPr>
                <w:rFonts w:eastAsiaTheme="minorEastAsia" w:cs="Times New Roman"/>
                <w:sz w:val="20"/>
                <w:szCs w:val="20"/>
                <w:lang w:val="en-CA" w:eastAsia="zh-CN"/>
              </w:rPr>
              <w:t>one</w:t>
            </w:r>
          </w:p>
        </w:tc>
        <w:tc>
          <w:tcPr>
            <w:tcW w:w="987" w:type="dxa"/>
            <w:shd w:val="clear" w:color="auto" w:fill="auto"/>
            <w:vAlign w:val="center"/>
          </w:tcPr>
          <w:p w14:paraId="05DB8AF9" w14:textId="68690C98" w:rsidR="00896564" w:rsidRPr="003B4E36" w:rsidRDefault="001840D5"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Low</w:t>
            </w:r>
          </w:p>
        </w:tc>
      </w:tr>
      <w:tr w:rsidR="00896564" w:rsidRPr="003B4E36" w14:paraId="3E68607A" w14:textId="77777777" w:rsidTr="00274CB4">
        <w:trPr>
          <w:gridAfter w:val="1"/>
          <w:wAfter w:w="11" w:type="dxa"/>
        </w:trPr>
        <w:tc>
          <w:tcPr>
            <w:cnfStyle w:val="001000000000" w:firstRow="0" w:lastRow="0" w:firstColumn="1" w:lastColumn="0" w:oddVBand="0" w:evenVBand="0" w:oddHBand="0" w:evenHBand="0" w:firstRowFirstColumn="0" w:firstRowLastColumn="0" w:lastRowFirstColumn="0" w:lastRowLastColumn="0"/>
            <w:tcW w:w="1273" w:type="dxa"/>
            <w:shd w:val="clear" w:color="auto" w:fill="auto"/>
            <w:vAlign w:val="center"/>
          </w:tcPr>
          <w:p w14:paraId="0C00DFA8" w14:textId="77777777" w:rsidR="00896564" w:rsidRPr="003B4E36" w:rsidRDefault="00896564" w:rsidP="001840D5">
            <w:pPr>
              <w:spacing w:before="0" w:after="0"/>
              <w:rPr>
                <w:rFonts w:eastAsiaTheme="minorEastAsia" w:cs="Times New Roman"/>
                <w:sz w:val="20"/>
                <w:szCs w:val="20"/>
                <w:lang w:eastAsia="zh-CN"/>
              </w:rPr>
            </w:pPr>
            <w:r w:rsidRPr="003B4E36">
              <w:rPr>
                <w:rFonts w:eastAsiaTheme="minorEastAsia" w:cs="Times New Roman"/>
                <w:sz w:val="20"/>
                <w:szCs w:val="20"/>
                <w:lang w:eastAsia="zh-CN"/>
              </w:rPr>
              <w:t>Clark,</w:t>
            </w:r>
          </w:p>
          <w:p w14:paraId="1890E6CE" w14:textId="77777777" w:rsidR="00896564" w:rsidRPr="003B4E36" w:rsidRDefault="00896564" w:rsidP="001840D5">
            <w:pPr>
              <w:spacing w:before="0" w:after="0"/>
              <w:rPr>
                <w:rFonts w:eastAsiaTheme="minorEastAsia" w:cs="Times New Roman"/>
                <w:sz w:val="20"/>
                <w:szCs w:val="20"/>
                <w:lang w:eastAsia="zh-CN"/>
              </w:rPr>
            </w:pPr>
            <w:r w:rsidRPr="003B4E36">
              <w:rPr>
                <w:rFonts w:eastAsiaTheme="minorEastAsia" w:cs="Times New Roman"/>
                <w:sz w:val="20"/>
                <w:szCs w:val="20"/>
                <w:lang w:eastAsia="zh-CN"/>
              </w:rPr>
              <w:t>2018</w:t>
            </w:r>
          </w:p>
        </w:tc>
        <w:tc>
          <w:tcPr>
            <w:tcW w:w="995" w:type="dxa"/>
            <w:shd w:val="clear" w:color="auto" w:fill="auto"/>
            <w:vAlign w:val="center"/>
          </w:tcPr>
          <w:p w14:paraId="09F33E36" w14:textId="77777777"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USA</w:t>
            </w:r>
          </w:p>
        </w:tc>
        <w:tc>
          <w:tcPr>
            <w:tcW w:w="1134" w:type="dxa"/>
            <w:shd w:val="clear" w:color="auto" w:fill="auto"/>
            <w:vAlign w:val="center"/>
          </w:tcPr>
          <w:p w14:paraId="53A65B22" w14:textId="77777777"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Cross sectional</w:t>
            </w:r>
          </w:p>
        </w:tc>
        <w:tc>
          <w:tcPr>
            <w:tcW w:w="1276" w:type="dxa"/>
            <w:shd w:val="clear" w:color="auto" w:fill="auto"/>
            <w:vAlign w:val="center"/>
          </w:tcPr>
          <w:p w14:paraId="30030610" w14:textId="77777777"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 xml:space="preserve">State and federal </w:t>
            </w:r>
          </w:p>
        </w:tc>
        <w:tc>
          <w:tcPr>
            <w:tcW w:w="992" w:type="dxa"/>
            <w:shd w:val="clear" w:color="auto" w:fill="auto"/>
            <w:vAlign w:val="center"/>
          </w:tcPr>
          <w:p w14:paraId="7FC17C9B" w14:textId="03B7DD34"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5</w:t>
            </w:r>
            <w:r w:rsidR="00D74CBB" w:rsidRPr="003B4E36">
              <w:rPr>
                <w:rFonts w:eastAsiaTheme="minorEastAsia" w:cs="Times New Roman"/>
                <w:sz w:val="20"/>
                <w:szCs w:val="20"/>
                <w:lang w:val="en-CA" w:eastAsia="zh-CN"/>
              </w:rPr>
              <w:t> </w:t>
            </w:r>
            <w:r w:rsidRPr="003B4E36">
              <w:rPr>
                <w:rFonts w:eastAsiaTheme="minorEastAsia" w:cs="Times New Roman"/>
                <w:sz w:val="20"/>
                <w:szCs w:val="20"/>
                <w:lang w:val="en-CA" w:eastAsia="zh-CN"/>
              </w:rPr>
              <w:t>823</w:t>
            </w:r>
          </w:p>
          <w:p w14:paraId="7F0C5E10" w14:textId="4EF6A4A8" w:rsidR="00D74CBB" w:rsidRPr="003B4E36" w:rsidRDefault="00D74CBB"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B4E36">
              <w:rPr>
                <w:rFonts w:eastAsiaTheme="minorEastAsia" w:cs="Times New Roman"/>
                <w:sz w:val="20"/>
                <w:szCs w:val="20"/>
                <w:lang w:val="en-CA" w:eastAsia="zh-CN"/>
              </w:rPr>
              <w:t>(83)</w:t>
            </w:r>
          </w:p>
        </w:tc>
        <w:tc>
          <w:tcPr>
            <w:tcW w:w="3255" w:type="dxa"/>
            <w:shd w:val="clear" w:color="auto" w:fill="auto"/>
            <w:vAlign w:val="center"/>
          </w:tcPr>
          <w:p w14:paraId="69B601E3" w14:textId="77777777" w:rsidR="00896564" w:rsidRPr="003B4E36" w:rsidRDefault="004255FC" w:rsidP="00E9542B">
            <w:pPr>
              <w:spacing w:before="0" w:after="0"/>
              <w:ind w:left="29"/>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B</w:t>
            </w:r>
            <w:r w:rsidR="00896564" w:rsidRPr="003B4E36">
              <w:rPr>
                <w:rFonts w:eastAsiaTheme="minorEastAsia" w:cs="Times New Roman"/>
                <w:sz w:val="20"/>
                <w:szCs w:val="20"/>
                <w:lang w:val="en-CA" w:eastAsia="zh-CN"/>
              </w:rPr>
              <w:t>een diagnosed by a medical professional prior to incarceration with various mental disorders: depressive, psychotic, personality, manic/bipolar, posttraumatic stress disorder (PTSD), anxiety, or any other disorder</w:t>
            </w:r>
          </w:p>
          <w:p w14:paraId="18818C3E" w14:textId="69487286" w:rsidR="00C9508A" w:rsidRPr="003B4E36" w:rsidRDefault="00C9508A" w:rsidP="00E9542B">
            <w:pPr>
              <w:spacing w:before="0" w:after="0"/>
              <w:ind w:left="29"/>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p>
        </w:tc>
        <w:tc>
          <w:tcPr>
            <w:tcW w:w="1843" w:type="dxa"/>
            <w:shd w:val="clear" w:color="auto" w:fill="auto"/>
            <w:vAlign w:val="center"/>
          </w:tcPr>
          <w:p w14:paraId="3CEDE6E3" w14:textId="77777777"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 xml:space="preserve">Survey </w:t>
            </w:r>
          </w:p>
          <w:p w14:paraId="0DBF6D6E" w14:textId="77777777"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p>
        </w:tc>
        <w:tc>
          <w:tcPr>
            <w:tcW w:w="1418" w:type="dxa"/>
            <w:shd w:val="clear" w:color="auto" w:fill="auto"/>
            <w:vAlign w:val="center"/>
          </w:tcPr>
          <w:p w14:paraId="0F928593" w14:textId="4B63213E" w:rsidR="00C9508A" w:rsidRPr="003B4E36" w:rsidRDefault="00274CB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Pr>
                <w:rFonts w:eastAsiaTheme="minorEastAsia" w:cs="Times New Roman"/>
                <w:sz w:val="20"/>
                <w:szCs w:val="20"/>
                <w:lang w:val="en-CA" w:eastAsia="zh-CN"/>
              </w:rPr>
              <w:t>N</w:t>
            </w:r>
            <w:r w:rsidR="00094D68" w:rsidRPr="003B4E36">
              <w:rPr>
                <w:rFonts w:eastAsiaTheme="minorEastAsia" w:cs="Times New Roman"/>
                <w:sz w:val="20"/>
                <w:szCs w:val="20"/>
                <w:lang w:val="en-CA" w:eastAsia="zh-CN"/>
              </w:rPr>
              <w:t>o mental illness</w:t>
            </w:r>
          </w:p>
        </w:tc>
        <w:tc>
          <w:tcPr>
            <w:tcW w:w="1989" w:type="dxa"/>
            <w:shd w:val="clear" w:color="auto" w:fill="auto"/>
            <w:vAlign w:val="center"/>
          </w:tcPr>
          <w:p w14:paraId="41ABE28F" w14:textId="1A9202BE" w:rsidR="00896564" w:rsidRPr="003B4E36" w:rsidRDefault="00FB16F3"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T</w:t>
            </w:r>
            <w:r w:rsidR="0065521B" w:rsidRPr="003B4E36">
              <w:rPr>
                <w:rFonts w:eastAsiaTheme="minorEastAsia" w:cs="Times New Roman"/>
                <w:sz w:val="20"/>
                <w:szCs w:val="20"/>
                <w:lang w:val="en-CA" w:eastAsia="zh-CN"/>
              </w:rPr>
              <w:t>ype of misconduct, age, ethn</w:t>
            </w:r>
            <w:r w:rsidR="00F817B8" w:rsidRPr="003B4E36">
              <w:rPr>
                <w:rFonts w:eastAsiaTheme="minorEastAsia" w:cs="Times New Roman"/>
                <w:sz w:val="20"/>
                <w:szCs w:val="20"/>
                <w:lang w:val="en-CA" w:eastAsia="zh-CN"/>
              </w:rPr>
              <w:t>icity</w:t>
            </w:r>
            <w:r w:rsidR="0065521B" w:rsidRPr="003B4E36">
              <w:rPr>
                <w:rFonts w:eastAsiaTheme="minorEastAsia" w:cs="Times New Roman"/>
                <w:sz w:val="20"/>
                <w:szCs w:val="20"/>
                <w:lang w:val="en-CA" w:eastAsia="zh-CN"/>
              </w:rPr>
              <w:t xml:space="preserve">, sex, </w:t>
            </w:r>
            <w:r w:rsidR="00D74CBB" w:rsidRPr="003B4E36">
              <w:rPr>
                <w:rFonts w:eastAsiaTheme="minorEastAsia" w:cs="Times New Roman"/>
                <w:sz w:val="20"/>
                <w:szCs w:val="20"/>
                <w:lang w:val="en-CA" w:eastAsia="zh-CN"/>
              </w:rPr>
              <w:t xml:space="preserve">marital status, </w:t>
            </w:r>
            <w:r w:rsidR="0065521B" w:rsidRPr="003B4E36">
              <w:rPr>
                <w:rFonts w:eastAsiaTheme="minorEastAsia" w:cs="Times New Roman"/>
                <w:sz w:val="20"/>
                <w:szCs w:val="20"/>
                <w:lang w:val="en-CA" w:eastAsia="zh-CN"/>
              </w:rPr>
              <w:t>learning disability, educ</w:t>
            </w:r>
            <w:r w:rsidR="00786E3E">
              <w:rPr>
                <w:rFonts w:eastAsiaTheme="minorEastAsia" w:cs="Times New Roman"/>
                <w:sz w:val="20"/>
                <w:szCs w:val="20"/>
                <w:lang w:val="en-CA" w:eastAsia="zh-CN"/>
              </w:rPr>
              <w:t>a</w:t>
            </w:r>
            <w:r w:rsidR="0065521B" w:rsidRPr="003B4E36">
              <w:rPr>
                <w:rFonts w:eastAsiaTheme="minorEastAsia" w:cs="Times New Roman"/>
                <w:sz w:val="20"/>
                <w:szCs w:val="20"/>
                <w:lang w:val="en-CA" w:eastAsia="zh-CN"/>
              </w:rPr>
              <w:t>tion, prior employment, prior, homeless, prior physical abuse, prior sexual abuse, substance use, prior arrests, prior incarcerations, instant offense</w:t>
            </w:r>
          </w:p>
        </w:tc>
        <w:tc>
          <w:tcPr>
            <w:tcW w:w="987" w:type="dxa"/>
            <w:shd w:val="clear" w:color="auto" w:fill="auto"/>
            <w:vAlign w:val="center"/>
          </w:tcPr>
          <w:p w14:paraId="03D5DC12" w14:textId="20A3A98A"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Moderate</w:t>
            </w:r>
          </w:p>
        </w:tc>
      </w:tr>
      <w:tr w:rsidR="00896564" w:rsidRPr="003B4E36" w14:paraId="3622D454" w14:textId="77777777" w:rsidTr="00786E3E">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273" w:type="dxa"/>
            <w:shd w:val="clear" w:color="auto" w:fill="auto"/>
            <w:vAlign w:val="center"/>
          </w:tcPr>
          <w:p w14:paraId="4549FC2A" w14:textId="77777777" w:rsidR="00896564" w:rsidRPr="003B4E36" w:rsidRDefault="00896564" w:rsidP="001840D5">
            <w:pPr>
              <w:spacing w:before="0" w:after="0"/>
              <w:rPr>
                <w:rFonts w:eastAsiaTheme="minorEastAsia" w:cs="Times New Roman"/>
                <w:sz w:val="20"/>
                <w:szCs w:val="20"/>
                <w:lang w:eastAsia="zh-CN"/>
              </w:rPr>
            </w:pPr>
            <w:proofErr w:type="spellStart"/>
            <w:r w:rsidRPr="003B4E36">
              <w:rPr>
                <w:rFonts w:eastAsiaTheme="minorEastAsia" w:cs="Times New Roman"/>
                <w:sz w:val="20"/>
                <w:szCs w:val="20"/>
                <w:lang w:eastAsia="zh-CN"/>
              </w:rPr>
              <w:t>Coid</w:t>
            </w:r>
            <w:proofErr w:type="spellEnd"/>
            <w:r w:rsidRPr="003B4E36">
              <w:rPr>
                <w:rFonts w:eastAsiaTheme="minorEastAsia" w:cs="Times New Roman"/>
                <w:sz w:val="20"/>
                <w:szCs w:val="20"/>
                <w:lang w:eastAsia="zh-CN"/>
              </w:rPr>
              <w:t>,</w:t>
            </w:r>
          </w:p>
          <w:p w14:paraId="425BBAEA" w14:textId="77777777" w:rsidR="00896564" w:rsidRPr="003B4E36" w:rsidRDefault="00896564" w:rsidP="001840D5">
            <w:pPr>
              <w:spacing w:before="0" w:after="0"/>
              <w:rPr>
                <w:rFonts w:eastAsiaTheme="minorEastAsia" w:cs="Times New Roman"/>
                <w:sz w:val="20"/>
                <w:szCs w:val="20"/>
                <w:highlight w:val="yellow"/>
                <w:lang w:eastAsia="zh-CN"/>
              </w:rPr>
            </w:pPr>
            <w:r w:rsidRPr="003B4E36">
              <w:rPr>
                <w:rFonts w:eastAsiaTheme="minorEastAsia" w:cs="Times New Roman"/>
                <w:sz w:val="20"/>
                <w:szCs w:val="20"/>
                <w:lang w:eastAsia="zh-CN"/>
              </w:rPr>
              <w:t>2003</w:t>
            </w:r>
          </w:p>
        </w:tc>
        <w:tc>
          <w:tcPr>
            <w:tcW w:w="995" w:type="dxa"/>
            <w:shd w:val="clear" w:color="auto" w:fill="auto"/>
            <w:vAlign w:val="center"/>
          </w:tcPr>
          <w:p w14:paraId="541E6CD0"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England and Wales</w:t>
            </w:r>
          </w:p>
        </w:tc>
        <w:tc>
          <w:tcPr>
            <w:tcW w:w="1134" w:type="dxa"/>
            <w:shd w:val="clear" w:color="auto" w:fill="auto"/>
            <w:vAlign w:val="center"/>
          </w:tcPr>
          <w:p w14:paraId="2E413E2E"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Cross sectional</w:t>
            </w:r>
          </w:p>
        </w:tc>
        <w:tc>
          <w:tcPr>
            <w:tcW w:w="1276" w:type="dxa"/>
            <w:shd w:val="clear" w:color="auto" w:fill="auto"/>
            <w:vAlign w:val="center"/>
          </w:tcPr>
          <w:p w14:paraId="17FB43A7"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131 prisons</w:t>
            </w:r>
            <w:r w:rsidRPr="003B4E36">
              <w:rPr>
                <w:rFonts w:eastAsiaTheme="minorEastAsia" w:cs="Times New Roman"/>
                <w:sz w:val="20"/>
                <w:szCs w:val="20"/>
                <w:highlight w:val="yellow"/>
                <w:lang w:eastAsia="zh-CN"/>
              </w:rPr>
              <w:t xml:space="preserve"> </w:t>
            </w:r>
          </w:p>
        </w:tc>
        <w:tc>
          <w:tcPr>
            <w:tcW w:w="992" w:type="dxa"/>
            <w:shd w:val="clear" w:color="auto" w:fill="auto"/>
            <w:vAlign w:val="center"/>
          </w:tcPr>
          <w:p w14:paraId="110AEE2A" w14:textId="2592FD0E"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3</w:t>
            </w:r>
            <w:r w:rsidR="00D74CBB" w:rsidRPr="003B4E36">
              <w:rPr>
                <w:rFonts w:eastAsiaTheme="minorEastAsia" w:cs="Times New Roman"/>
                <w:sz w:val="20"/>
                <w:szCs w:val="20"/>
                <w:lang w:eastAsia="zh-CN"/>
              </w:rPr>
              <w:t> </w:t>
            </w:r>
            <w:r w:rsidRPr="003B4E36">
              <w:rPr>
                <w:rFonts w:eastAsiaTheme="minorEastAsia" w:cs="Times New Roman"/>
                <w:sz w:val="20"/>
                <w:szCs w:val="20"/>
                <w:lang w:eastAsia="zh-CN"/>
              </w:rPr>
              <w:t>141</w:t>
            </w:r>
          </w:p>
          <w:p w14:paraId="7A9A39B8" w14:textId="736B67C3" w:rsidR="00D74CBB" w:rsidRPr="003B4E36" w:rsidRDefault="00D74CBB"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(75)</w:t>
            </w:r>
          </w:p>
          <w:p w14:paraId="1D5F2873" w14:textId="6DD149D9" w:rsidR="00D74CBB" w:rsidRPr="003B4E36" w:rsidRDefault="00D74CBB"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eastAsia="zh-CN"/>
              </w:rPr>
            </w:pPr>
          </w:p>
        </w:tc>
        <w:tc>
          <w:tcPr>
            <w:tcW w:w="3255" w:type="dxa"/>
            <w:shd w:val="clear" w:color="auto" w:fill="auto"/>
          </w:tcPr>
          <w:p w14:paraId="669F81E4" w14:textId="2A54185A" w:rsidR="00896564" w:rsidRDefault="004255FC"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A</w:t>
            </w:r>
            <w:r w:rsidR="00896564" w:rsidRPr="003B4E36">
              <w:rPr>
                <w:rFonts w:eastAsiaTheme="minorEastAsia" w:cs="Times New Roman"/>
                <w:sz w:val="20"/>
                <w:szCs w:val="20"/>
                <w:lang w:val="en-CA" w:eastAsia="zh-CN"/>
              </w:rPr>
              <w:t>dmission psychiatric hospital, psychiatric hospital &lt; 6-months</w:t>
            </w:r>
            <w:r w:rsidR="00D74CBB" w:rsidRPr="003B4E36">
              <w:rPr>
                <w:rFonts w:eastAsiaTheme="minorEastAsia" w:cs="Times New Roman"/>
                <w:sz w:val="20"/>
                <w:szCs w:val="20"/>
                <w:lang w:val="en-CA" w:eastAsia="zh-CN"/>
              </w:rPr>
              <w:t xml:space="preserve">, </w:t>
            </w:r>
            <w:r w:rsidR="00896564" w:rsidRPr="003B4E36">
              <w:rPr>
                <w:rFonts w:eastAsiaTheme="minorEastAsia" w:cs="Times New Roman"/>
                <w:sz w:val="20"/>
                <w:szCs w:val="20"/>
                <w:lang w:val="en-CA" w:eastAsia="zh-CN"/>
              </w:rPr>
              <w:t xml:space="preserve">court ordered psychiatric treatment in prison, psychiatric treatment in prison </w:t>
            </w:r>
          </w:p>
          <w:p w14:paraId="4CD2EB71" w14:textId="77777777" w:rsidR="009C6493" w:rsidRDefault="009C6493"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3D34D9BC" w14:textId="77777777" w:rsidR="009C6493" w:rsidRPr="003B4E36" w:rsidRDefault="009C6493"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61B6D056" w14:textId="77777777" w:rsidR="001840D5" w:rsidRPr="003B4E36" w:rsidRDefault="001840D5"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val="en-CA" w:eastAsia="zh-CN"/>
              </w:rPr>
            </w:pPr>
          </w:p>
          <w:p w14:paraId="0DA1E863" w14:textId="5EFAF2B4" w:rsidR="00896564" w:rsidRPr="003B4E36" w:rsidRDefault="004255FC"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A</w:t>
            </w:r>
            <w:r w:rsidR="00896564" w:rsidRPr="003B4E36">
              <w:rPr>
                <w:rFonts w:eastAsiaTheme="minorEastAsia" w:cs="Times New Roman"/>
                <w:sz w:val="20"/>
                <w:szCs w:val="20"/>
                <w:lang w:val="en-CA" w:eastAsia="zh-CN"/>
              </w:rPr>
              <w:t xml:space="preserve">voidant, dependant, obsessive-compulsive, paranoid, schizotypal, schizoid, histrionic, narcissistic, </w:t>
            </w:r>
            <w:r w:rsidR="00517A4F" w:rsidRPr="003B4E36">
              <w:rPr>
                <w:rFonts w:eastAsiaTheme="minorEastAsia" w:cs="Times New Roman"/>
                <w:sz w:val="20"/>
                <w:szCs w:val="20"/>
                <w:lang w:val="en-CA" w:eastAsia="zh-CN"/>
              </w:rPr>
              <w:t>borderline</w:t>
            </w:r>
            <w:r w:rsidR="00896564" w:rsidRPr="003B4E36">
              <w:rPr>
                <w:rFonts w:eastAsiaTheme="minorEastAsia" w:cs="Times New Roman"/>
                <w:sz w:val="20"/>
                <w:szCs w:val="20"/>
                <w:lang w:val="en-CA" w:eastAsia="zh-CN"/>
              </w:rPr>
              <w:t>, anti-social personality disorders</w:t>
            </w:r>
          </w:p>
          <w:p w14:paraId="175CD4AA" w14:textId="77777777" w:rsidR="00896564" w:rsidRPr="003B4E36" w:rsidRDefault="00896564"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5F574829" w14:textId="2CECFC26" w:rsidR="00896564" w:rsidRPr="003B4E36" w:rsidRDefault="00896564"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lastRenderedPageBreak/>
              <w:t xml:space="preserve">Schizophrenia, depression, brain dysfunction, Anxiety, </w:t>
            </w:r>
            <w:proofErr w:type="spellStart"/>
            <w:r w:rsidRPr="003B4E36">
              <w:rPr>
                <w:rFonts w:eastAsiaTheme="minorEastAsia" w:cs="Times New Roman"/>
                <w:sz w:val="20"/>
                <w:szCs w:val="20"/>
                <w:lang w:val="en-CA" w:eastAsia="zh-CN"/>
              </w:rPr>
              <w:t>Obessive</w:t>
            </w:r>
            <w:proofErr w:type="spellEnd"/>
            <w:r w:rsidRPr="003B4E36">
              <w:rPr>
                <w:rFonts w:eastAsiaTheme="minorEastAsia" w:cs="Times New Roman"/>
                <w:sz w:val="20"/>
                <w:szCs w:val="20"/>
                <w:lang w:val="en-CA" w:eastAsia="zh-CN"/>
              </w:rPr>
              <w:t xml:space="preserve">-compulsive </w:t>
            </w:r>
          </w:p>
        </w:tc>
        <w:tc>
          <w:tcPr>
            <w:tcW w:w="1843" w:type="dxa"/>
            <w:shd w:val="clear" w:color="auto" w:fill="auto"/>
            <w:vAlign w:val="center"/>
          </w:tcPr>
          <w:p w14:paraId="327834E5"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lastRenderedPageBreak/>
              <w:t xml:space="preserve">Survey </w:t>
            </w:r>
          </w:p>
          <w:p w14:paraId="48921387"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2703EFD2"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5D141398"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2AC6B44C" w14:textId="77777777" w:rsidR="001840D5" w:rsidRPr="003B4E36" w:rsidRDefault="001840D5"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1BF68319" w14:textId="77777777" w:rsidR="001840D5" w:rsidRPr="003B4E36" w:rsidRDefault="001840D5"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0A56F678" w14:textId="77777777" w:rsidR="009C6493" w:rsidRDefault="009C6493"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5CA47946" w14:textId="77777777" w:rsidR="009C6493" w:rsidRDefault="009C6493"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664092EC" w14:textId="4539FCCF"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SCID-II questionnaire for DSM IV personality disorders</w:t>
            </w:r>
          </w:p>
          <w:p w14:paraId="5651465E"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7652094B" w14:textId="6B917BBD"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lastRenderedPageBreak/>
              <w:t>Schedules for Clinical Assessment in Neuropsychiatry</w:t>
            </w:r>
            <w:r w:rsidR="007D57C1">
              <w:rPr>
                <w:rFonts w:eastAsiaTheme="minorEastAsia" w:cs="Times New Roman"/>
                <w:sz w:val="20"/>
                <w:szCs w:val="20"/>
                <w:lang w:val="en-CA" w:eastAsia="zh-CN"/>
              </w:rPr>
              <w:t xml:space="preserve"> (SCAN)</w:t>
            </w:r>
            <w:r w:rsidRPr="003B4E36">
              <w:rPr>
                <w:rFonts w:eastAsiaTheme="minorEastAsia" w:cs="Times New Roman"/>
                <w:sz w:val="20"/>
                <w:szCs w:val="20"/>
                <w:lang w:val="en-CA" w:eastAsia="zh-CN"/>
              </w:rPr>
              <w:t xml:space="preserve"> </w:t>
            </w:r>
          </w:p>
        </w:tc>
        <w:tc>
          <w:tcPr>
            <w:tcW w:w="1418" w:type="dxa"/>
            <w:shd w:val="clear" w:color="auto" w:fill="auto"/>
          </w:tcPr>
          <w:p w14:paraId="54020736" w14:textId="72D49346" w:rsidR="00710DD5" w:rsidRPr="00710DD5" w:rsidRDefault="00710DD5" w:rsidP="00710D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Pr>
                <w:rFonts w:eastAsiaTheme="minorEastAsia" w:cs="Times New Roman"/>
                <w:sz w:val="20"/>
                <w:szCs w:val="20"/>
                <w:lang w:val="en-CA" w:eastAsia="zh-CN"/>
              </w:rPr>
              <w:lastRenderedPageBreak/>
              <w:t xml:space="preserve">No </w:t>
            </w:r>
            <w:r w:rsidRPr="00710DD5">
              <w:rPr>
                <w:rFonts w:eastAsiaTheme="minorEastAsia" w:cs="Times New Roman"/>
                <w:sz w:val="20"/>
                <w:szCs w:val="20"/>
                <w:lang w:val="en-CA" w:eastAsia="zh-CN"/>
              </w:rPr>
              <w:t>previous experiences of psychiatric</w:t>
            </w:r>
          </w:p>
          <w:p w14:paraId="527B38EE" w14:textId="77777777" w:rsidR="003B4E36" w:rsidRDefault="00710DD5" w:rsidP="00710D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710DD5">
              <w:rPr>
                <w:rFonts w:eastAsiaTheme="minorEastAsia" w:cs="Times New Roman"/>
                <w:sz w:val="20"/>
                <w:szCs w:val="20"/>
                <w:lang w:val="en-CA" w:eastAsia="zh-CN"/>
              </w:rPr>
              <w:t>hospitalization or treatment prior to imprisonment</w:t>
            </w:r>
          </w:p>
          <w:p w14:paraId="33F9B58A" w14:textId="77777777" w:rsidR="00E76F23" w:rsidRDefault="00E76F23" w:rsidP="00710D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799CEAAA" w14:textId="388157AA" w:rsidR="00E76F23" w:rsidRDefault="00E76F23" w:rsidP="00710D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Pr>
                <w:rFonts w:eastAsiaTheme="minorEastAsia" w:cs="Times New Roman"/>
                <w:sz w:val="20"/>
                <w:szCs w:val="20"/>
                <w:lang w:val="en-CA" w:eastAsia="zh-CN"/>
              </w:rPr>
              <w:t xml:space="preserve">No </w:t>
            </w:r>
            <w:r w:rsidRPr="00E76F23">
              <w:rPr>
                <w:rFonts w:eastAsiaTheme="minorEastAsia" w:cs="Times New Roman"/>
                <w:sz w:val="20"/>
                <w:szCs w:val="20"/>
                <w:lang w:val="en-CA" w:eastAsia="zh-CN"/>
              </w:rPr>
              <w:t>personality disorder</w:t>
            </w:r>
          </w:p>
          <w:p w14:paraId="155A2942" w14:textId="77777777" w:rsidR="00E87E90" w:rsidRDefault="00E87E90" w:rsidP="00710D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2B408FF9" w14:textId="77777777" w:rsidR="00E87E90" w:rsidRDefault="00E87E90" w:rsidP="00710D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3C723992" w14:textId="77777777" w:rsidR="009C6493" w:rsidRDefault="009C6493" w:rsidP="00710D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6D2F134C" w14:textId="77777777" w:rsidR="009C6493" w:rsidRDefault="009C6493" w:rsidP="00710D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3DDF0B1F" w14:textId="19A97BE2" w:rsidR="007D57C1" w:rsidRPr="007D57C1" w:rsidRDefault="007D57C1" w:rsidP="007D57C1">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Pr>
                <w:rFonts w:eastAsiaTheme="minorEastAsia" w:cs="Times New Roman"/>
                <w:sz w:val="20"/>
                <w:szCs w:val="20"/>
                <w:lang w:val="en-CA" w:eastAsia="zh-CN"/>
              </w:rPr>
              <w:lastRenderedPageBreak/>
              <w:t xml:space="preserve">No </w:t>
            </w:r>
            <w:r w:rsidRPr="007D57C1">
              <w:rPr>
                <w:rFonts w:eastAsiaTheme="minorEastAsia" w:cs="Times New Roman"/>
                <w:sz w:val="20"/>
                <w:szCs w:val="20"/>
                <w:lang w:val="en-CA" w:eastAsia="zh-CN"/>
              </w:rPr>
              <w:t>major mental disorders</w:t>
            </w:r>
          </w:p>
          <w:p w14:paraId="7B1E27D2" w14:textId="30BA7C61" w:rsidR="009C6493" w:rsidRPr="00710DD5" w:rsidRDefault="007D57C1" w:rsidP="007D57C1">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7D57C1">
              <w:rPr>
                <w:rFonts w:eastAsiaTheme="minorEastAsia" w:cs="Times New Roman"/>
                <w:sz w:val="20"/>
                <w:szCs w:val="20"/>
                <w:lang w:val="en-CA" w:eastAsia="zh-CN"/>
              </w:rPr>
              <w:t>using SCAN data</w:t>
            </w:r>
          </w:p>
        </w:tc>
        <w:tc>
          <w:tcPr>
            <w:tcW w:w="1989" w:type="dxa"/>
            <w:shd w:val="clear" w:color="auto" w:fill="auto"/>
            <w:vAlign w:val="center"/>
          </w:tcPr>
          <w:p w14:paraId="35BF1081" w14:textId="5335DF57" w:rsidR="00896564" w:rsidRPr="003B4E36" w:rsidRDefault="00FB16F3"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lastRenderedPageBreak/>
              <w:t>N</w:t>
            </w:r>
            <w:r w:rsidR="006337E9" w:rsidRPr="003B4E36">
              <w:rPr>
                <w:rFonts w:eastAsiaTheme="minorEastAsia" w:cs="Times New Roman"/>
                <w:sz w:val="20"/>
                <w:szCs w:val="20"/>
                <w:lang w:eastAsia="zh-CN"/>
              </w:rPr>
              <w:t>one</w:t>
            </w:r>
          </w:p>
        </w:tc>
        <w:tc>
          <w:tcPr>
            <w:tcW w:w="987" w:type="dxa"/>
            <w:shd w:val="clear" w:color="auto" w:fill="auto"/>
            <w:vAlign w:val="center"/>
          </w:tcPr>
          <w:p w14:paraId="443B6873" w14:textId="41B0C695"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Moderate</w:t>
            </w:r>
          </w:p>
        </w:tc>
      </w:tr>
      <w:tr w:rsidR="00896564" w:rsidRPr="003B4E36" w14:paraId="05EE922D" w14:textId="77777777" w:rsidTr="007D084B">
        <w:trPr>
          <w:gridAfter w:val="1"/>
          <w:wAfter w:w="11" w:type="dxa"/>
        </w:trPr>
        <w:tc>
          <w:tcPr>
            <w:cnfStyle w:val="001000000000" w:firstRow="0" w:lastRow="0" w:firstColumn="1" w:lastColumn="0" w:oddVBand="0" w:evenVBand="0" w:oddHBand="0" w:evenHBand="0" w:firstRowFirstColumn="0" w:firstRowLastColumn="0" w:lastRowFirstColumn="0" w:lastRowLastColumn="0"/>
            <w:tcW w:w="1273" w:type="dxa"/>
            <w:tcBorders>
              <w:bottom w:val="single" w:sz="4" w:space="0" w:color="auto"/>
            </w:tcBorders>
            <w:shd w:val="clear" w:color="auto" w:fill="auto"/>
            <w:vAlign w:val="center"/>
          </w:tcPr>
          <w:p w14:paraId="7138581B" w14:textId="77777777" w:rsidR="00896564" w:rsidRPr="003B4E36" w:rsidRDefault="00896564" w:rsidP="001840D5">
            <w:pPr>
              <w:spacing w:before="0" w:after="0"/>
              <w:rPr>
                <w:rFonts w:eastAsiaTheme="minorEastAsia" w:cs="Times New Roman"/>
                <w:sz w:val="20"/>
                <w:szCs w:val="20"/>
                <w:lang w:eastAsia="zh-CN"/>
              </w:rPr>
            </w:pPr>
            <w:r w:rsidRPr="003B4E36">
              <w:rPr>
                <w:rFonts w:eastAsiaTheme="minorEastAsia" w:cs="Times New Roman"/>
                <w:sz w:val="20"/>
                <w:szCs w:val="20"/>
                <w:lang w:eastAsia="zh-CN"/>
              </w:rPr>
              <w:t>Henry, 2022</w:t>
            </w:r>
          </w:p>
        </w:tc>
        <w:tc>
          <w:tcPr>
            <w:tcW w:w="995" w:type="dxa"/>
            <w:tcBorders>
              <w:bottom w:val="single" w:sz="4" w:space="0" w:color="auto"/>
            </w:tcBorders>
            <w:shd w:val="clear" w:color="auto" w:fill="auto"/>
            <w:vAlign w:val="center"/>
          </w:tcPr>
          <w:p w14:paraId="1998E97D" w14:textId="77777777"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USA</w:t>
            </w:r>
          </w:p>
        </w:tc>
        <w:tc>
          <w:tcPr>
            <w:tcW w:w="1134" w:type="dxa"/>
            <w:tcBorders>
              <w:bottom w:val="single" w:sz="4" w:space="0" w:color="auto"/>
            </w:tcBorders>
            <w:shd w:val="clear" w:color="auto" w:fill="auto"/>
            <w:vAlign w:val="center"/>
          </w:tcPr>
          <w:p w14:paraId="1A42269F" w14:textId="77777777"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Cross sectional</w:t>
            </w:r>
          </w:p>
        </w:tc>
        <w:tc>
          <w:tcPr>
            <w:tcW w:w="1276" w:type="dxa"/>
            <w:tcBorders>
              <w:bottom w:val="single" w:sz="4" w:space="0" w:color="auto"/>
            </w:tcBorders>
            <w:shd w:val="clear" w:color="auto" w:fill="auto"/>
            <w:vAlign w:val="center"/>
          </w:tcPr>
          <w:p w14:paraId="76D05CCD" w14:textId="77777777"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val="en-CA" w:eastAsia="zh-CN"/>
              </w:rPr>
              <w:t xml:space="preserve">State and federal </w:t>
            </w:r>
          </w:p>
        </w:tc>
        <w:tc>
          <w:tcPr>
            <w:tcW w:w="992" w:type="dxa"/>
            <w:tcBorders>
              <w:bottom w:val="single" w:sz="4" w:space="0" w:color="auto"/>
            </w:tcBorders>
            <w:shd w:val="clear" w:color="auto" w:fill="auto"/>
            <w:vAlign w:val="center"/>
          </w:tcPr>
          <w:p w14:paraId="194D061E" w14:textId="2EA598E5"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5</w:t>
            </w:r>
            <w:r w:rsidR="00F62F5C" w:rsidRPr="003B4E36">
              <w:rPr>
                <w:rFonts w:eastAsiaTheme="minorEastAsia" w:cs="Times New Roman"/>
                <w:sz w:val="20"/>
                <w:szCs w:val="20"/>
                <w:lang w:eastAsia="zh-CN"/>
              </w:rPr>
              <w:t xml:space="preserve"> </w:t>
            </w:r>
            <w:r w:rsidRPr="003B4E36">
              <w:rPr>
                <w:rFonts w:eastAsiaTheme="minorEastAsia" w:cs="Times New Roman"/>
                <w:sz w:val="20"/>
                <w:szCs w:val="20"/>
                <w:lang w:eastAsia="zh-CN"/>
              </w:rPr>
              <w:t>228</w:t>
            </w:r>
          </w:p>
          <w:p w14:paraId="328529C5" w14:textId="64AB0FBE" w:rsidR="00EF6A75" w:rsidRPr="003B4E36" w:rsidRDefault="00EF6A75"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5C7631">
              <w:rPr>
                <w:rFonts w:eastAsiaTheme="minorEastAsia" w:cs="Times New Roman"/>
                <w:sz w:val="20"/>
                <w:szCs w:val="20"/>
                <w:lang w:eastAsia="zh-CN"/>
              </w:rPr>
              <w:t>(NR)</w:t>
            </w:r>
          </w:p>
        </w:tc>
        <w:tc>
          <w:tcPr>
            <w:tcW w:w="3255" w:type="dxa"/>
            <w:tcBorders>
              <w:bottom w:val="single" w:sz="4" w:space="0" w:color="auto"/>
            </w:tcBorders>
            <w:shd w:val="clear" w:color="auto" w:fill="auto"/>
            <w:vAlign w:val="center"/>
          </w:tcPr>
          <w:p w14:paraId="553C1224" w14:textId="07ECA290" w:rsidR="00896564" w:rsidRPr="003B4E36" w:rsidRDefault="004255FC" w:rsidP="00E9542B">
            <w:pPr>
              <w:spacing w:before="0" w:after="0"/>
              <w:ind w:left="29"/>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B4E36">
              <w:rPr>
                <w:rFonts w:eastAsiaTheme="minorEastAsia" w:cs="Times New Roman"/>
                <w:sz w:val="20"/>
                <w:szCs w:val="20"/>
                <w:lang w:val="en-CA" w:eastAsia="zh-CN"/>
              </w:rPr>
              <w:t>L</w:t>
            </w:r>
            <w:r w:rsidR="00896564" w:rsidRPr="003B4E36">
              <w:rPr>
                <w:rFonts w:eastAsiaTheme="minorEastAsia" w:cs="Times New Roman"/>
                <w:sz w:val="20"/>
                <w:szCs w:val="20"/>
                <w:lang w:val="en-CA" w:eastAsia="zh-CN"/>
              </w:rPr>
              <w:t>earning disability, any personality disorder, psychotic or bipolar disorder, single other disorder (attention</w:t>
            </w:r>
            <w:r w:rsidRPr="003B4E36">
              <w:rPr>
                <w:rFonts w:eastAsiaTheme="minorEastAsia" w:cs="Times New Roman"/>
                <w:sz w:val="20"/>
                <w:szCs w:val="20"/>
                <w:lang w:val="en-CA" w:eastAsia="zh-CN"/>
              </w:rPr>
              <w:t xml:space="preserve"> </w:t>
            </w:r>
            <w:r w:rsidR="00896564" w:rsidRPr="003B4E36">
              <w:rPr>
                <w:rFonts w:eastAsiaTheme="minorEastAsia" w:cs="Times New Roman"/>
                <w:sz w:val="20"/>
                <w:szCs w:val="20"/>
                <w:lang w:val="en-CA" w:eastAsia="zh-CN"/>
              </w:rPr>
              <w:t>deficit disorder (ADD), attention deficit/hyperactivity disorder (ADHD), anxiety disorder, depressive disorder, posttraumatic stress disorder (PTSD), or other disorder), or multiple mental disorders.</w:t>
            </w:r>
          </w:p>
        </w:tc>
        <w:tc>
          <w:tcPr>
            <w:tcW w:w="1843" w:type="dxa"/>
            <w:tcBorders>
              <w:bottom w:val="single" w:sz="4" w:space="0" w:color="auto"/>
            </w:tcBorders>
            <w:shd w:val="clear" w:color="auto" w:fill="auto"/>
            <w:vAlign w:val="center"/>
          </w:tcPr>
          <w:p w14:paraId="7C90D2A8" w14:textId="77777777"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Survey</w:t>
            </w:r>
          </w:p>
        </w:tc>
        <w:tc>
          <w:tcPr>
            <w:tcW w:w="1418" w:type="dxa"/>
            <w:tcBorders>
              <w:bottom w:val="single" w:sz="4" w:space="0" w:color="auto"/>
            </w:tcBorders>
            <w:shd w:val="clear" w:color="auto" w:fill="auto"/>
            <w:vAlign w:val="center"/>
          </w:tcPr>
          <w:p w14:paraId="72085A57" w14:textId="33973A01" w:rsidR="003B4E36" w:rsidRPr="00A275D8" w:rsidRDefault="00E201F8"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sz w:val="20"/>
                <w:szCs w:val="20"/>
                <w:lang w:val="en-CA"/>
              </w:rPr>
            </w:pPr>
            <w:r w:rsidRPr="003B4E36">
              <w:rPr>
                <w:rFonts w:eastAsiaTheme="minorHAnsi" w:cs="Times New Roman"/>
                <w:color w:val="000000"/>
                <w:sz w:val="20"/>
                <w:szCs w:val="20"/>
                <w:lang w:val="en-CA"/>
              </w:rPr>
              <w:t xml:space="preserve">No </w:t>
            </w:r>
            <w:r w:rsidR="003B20F7" w:rsidRPr="003B4E36">
              <w:rPr>
                <w:rFonts w:eastAsiaTheme="minorHAnsi" w:cs="Times New Roman"/>
                <w:color w:val="000000"/>
                <w:sz w:val="20"/>
                <w:szCs w:val="20"/>
                <w:lang w:val="en-CA"/>
              </w:rPr>
              <w:t>disorders of mental health</w:t>
            </w:r>
          </w:p>
        </w:tc>
        <w:tc>
          <w:tcPr>
            <w:tcW w:w="1989" w:type="dxa"/>
            <w:tcBorders>
              <w:bottom w:val="single" w:sz="4" w:space="0" w:color="auto"/>
            </w:tcBorders>
            <w:shd w:val="clear" w:color="auto" w:fill="auto"/>
            <w:vAlign w:val="center"/>
          </w:tcPr>
          <w:p w14:paraId="2A7A34C9" w14:textId="495CBB9C" w:rsidR="00896564" w:rsidRPr="003B4E36" w:rsidRDefault="00FB16F3"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T</w:t>
            </w:r>
            <w:r w:rsidR="002C633A" w:rsidRPr="003B4E36">
              <w:rPr>
                <w:rFonts w:eastAsiaTheme="minorEastAsia" w:cs="Times New Roman"/>
                <w:sz w:val="20"/>
                <w:szCs w:val="20"/>
                <w:lang w:eastAsia="zh-CN"/>
              </w:rPr>
              <w:t>ype of rule violation for which the disciplinary action was received</w:t>
            </w:r>
          </w:p>
        </w:tc>
        <w:tc>
          <w:tcPr>
            <w:tcW w:w="987" w:type="dxa"/>
            <w:tcBorders>
              <w:bottom w:val="single" w:sz="4" w:space="0" w:color="auto"/>
            </w:tcBorders>
            <w:shd w:val="clear" w:color="auto" w:fill="auto"/>
            <w:vAlign w:val="center"/>
          </w:tcPr>
          <w:p w14:paraId="5AEE603B" w14:textId="658E986B" w:rsidR="00896564" w:rsidRPr="003B4E36" w:rsidRDefault="00896564" w:rsidP="001840D5">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Moderate</w:t>
            </w:r>
          </w:p>
        </w:tc>
      </w:tr>
      <w:tr w:rsidR="00896564" w:rsidRPr="003B4E36" w14:paraId="1FBE1A12" w14:textId="77777777" w:rsidTr="007D084B">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273" w:type="dxa"/>
            <w:tcBorders>
              <w:bottom w:val="single" w:sz="4" w:space="0" w:color="auto"/>
            </w:tcBorders>
            <w:shd w:val="clear" w:color="auto" w:fill="auto"/>
            <w:vAlign w:val="center"/>
          </w:tcPr>
          <w:p w14:paraId="2C6A7A8D" w14:textId="77777777" w:rsidR="00896564" w:rsidRPr="003B4E36" w:rsidRDefault="00896564" w:rsidP="001840D5">
            <w:pPr>
              <w:spacing w:before="0" w:after="0"/>
              <w:rPr>
                <w:rFonts w:eastAsiaTheme="minorEastAsia" w:cs="Times New Roman"/>
                <w:sz w:val="20"/>
                <w:szCs w:val="20"/>
                <w:lang w:eastAsia="zh-CN"/>
              </w:rPr>
            </w:pPr>
            <w:r w:rsidRPr="003B4E36">
              <w:rPr>
                <w:rFonts w:eastAsiaTheme="minorEastAsia" w:cs="Times New Roman"/>
                <w:sz w:val="20"/>
                <w:szCs w:val="20"/>
                <w:lang w:eastAsia="zh-CN"/>
              </w:rPr>
              <w:t>Severson,</w:t>
            </w:r>
          </w:p>
          <w:p w14:paraId="0BEC4187" w14:textId="77777777" w:rsidR="00896564" w:rsidRPr="003B4E36" w:rsidRDefault="00896564" w:rsidP="001840D5">
            <w:pPr>
              <w:spacing w:before="0" w:after="0"/>
              <w:rPr>
                <w:rFonts w:eastAsiaTheme="minorEastAsia" w:cs="Times New Roman"/>
                <w:sz w:val="20"/>
                <w:szCs w:val="20"/>
                <w:lang w:eastAsia="zh-CN"/>
              </w:rPr>
            </w:pPr>
            <w:r w:rsidRPr="003B4E36">
              <w:rPr>
                <w:rFonts w:eastAsiaTheme="minorEastAsia" w:cs="Times New Roman"/>
                <w:sz w:val="20"/>
                <w:szCs w:val="20"/>
                <w:lang w:eastAsia="zh-CN"/>
              </w:rPr>
              <w:t>2019</w:t>
            </w:r>
          </w:p>
        </w:tc>
        <w:tc>
          <w:tcPr>
            <w:tcW w:w="995" w:type="dxa"/>
            <w:tcBorders>
              <w:bottom w:val="single" w:sz="4" w:space="0" w:color="auto"/>
            </w:tcBorders>
            <w:shd w:val="clear" w:color="auto" w:fill="auto"/>
            <w:vAlign w:val="center"/>
          </w:tcPr>
          <w:p w14:paraId="019A8468"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USA</w:t>
            </w:r>
          </w:p>
        </w:tc>
        <w:tc>
          <w:tcPr>
            <w:tcW w:w="1134" w:type="dxa"/>
            <w:tcBorders>
              <w:bottom w:val="single" w:sz="4" w:space="0" w:color="auto"/>
            </w:tcBorders>
            <w:shd w:val="clear" w:color="auto" w:fill="auto"/>
            <w:vAlign w:val="center"/>
          </w:tcPr>
          <w:p w14:paraId="1FD62B47"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 xml:space="preserve">Cross sectional </w:t>
            </w:r>
          </w:p>
        </w:tc>
        <w:tc>
          <w:tcPr>
            <w:tcW w:w="1276" w:type="dxa"/>
            <w:tcBorders>
              <w:bottom w:val="single" w:sz="4" w:space="0" w:color="auto"/>
            </w:tcBorders>
            <w:shd w:val="clear" w:color="auto" w:fill="auto"/>
            <w:vAlign w:val="center"/>
          </w:tcPr>
          <w:p w14:paraId="7646FDAF"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val="en-CA" w:eastAsia="zh-CN"/>
              </w:rPr>
              <w:t>State and federal</w:t>
            </w:r>
          </w:p>
        </w:tc>
        <w:tc>
          <w:tcPr>
            <w:tcW w:w="992" w:type="dxa"/>
            <w:tcBorders>
              <w:bottom w:val="single" w:sz="4" w:space="0" w:color="auto"/>
            </w:tcBorders>
            <w:shd w:val="clear" w:color="auto" w:fill="auto"/>
            <w:vAlign w:val="center"/>
          </w:tcPr>
          <w:p w14:paraId="6C54C677" w14:textId="21E76654"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7</w:t>
            </w:r>
            <w:r w:rsidR="00F62F5C" w:rsidRPr="003B4E36">
              <w:rPr>
                <w:rFonts w:eastAsiaTheme="minorEastAsia" w:cs="Times New Roman"/>
                <w:sz w:val="20"/>
                <w:szCs w:val="20"/>
                <w:lang w:eastAsia="zh-CN"/>
              </w:rPr>
              <w:t xml:space="preserve"> </w:t>
            </w:r>
            <w:r w:rsidRPr="003B4E36">
              <w:rPr>
                <w:rFonts w:eastAsiaTheme="minorEastAsia" w:cs="Times New Roman"/>
                <w:sz w:val="20"/>
                <w:szCs w:val="20"/>
                <w:lang w:eastAsia="zh-CN"/>
              </w:rPr>
              <w:t>189</w:t>
            </w:r>
          </w:p>
          <w:p w14:paraId="1C7F2570" w14:textId="0CE6937A" w:rsidR="00EF6A75" w:rsidRPr="003B4E36" w:rsidRDefault="00EF6A75"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(82)</w:t>
            </w:r>
          </w:p>
        </w:tc>
        <w:tc>
          <w:tcPr>
            <w:tcW w:w="3255" w:type="dxa"/>
            <w:tcBorders>
              <w:bottom w:val="single" w:sz="4" w:space="0" w:color="auto"/>
            </w:tcBorders>
            <w:shd w:val="clear" w:color="auto" w:fill="auto"/>
            <w:vAlign w:val="center"/>
          </w:tcPr>
          <w:p w14:paraId="54CC097C" w14:textId="4DE3A4A8" w:rsidR="00896564" w:rsidRPr="003B4E36" w:rsidRDefault="00795E45" w:rsidP="00E9542B">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val="en-CA" w:eastAsia="zh-CN"/>
              </w:rPr>
            </w:pPr>
            <w:r>
              <w:rPr>
                <w:rFonts w:eastAsiaTheme="minorEastAsia" w:cs="Times New Roman"/>
                <w:sz w:val="20"/>
                <w:szCs w:val="20"/>
                <w:lang w:val="en-CA" w:eastAsia="zh-CN"/>
              </w:rPr>
              <w:t>Lifetime histories of mental health problems was defined as e</w:t>
            </w:r>
            <w:r w:rsidR="00896564" w:rsidRPr="003B4E36">
              <w:rPr>
                <w:rFonts w:eastAsiaTheme="minorEastAsia" w:cs="Times New Roman"/>
                <w:sz w:val="20"/>
                <w:szCs w:val="20"/>
                <w:lang w:val="en-CA" w:eastAsia="zh-CN"/>
              </w:rPr>
              <w:t>ver having stayed overnight in a mental hospital, ever having used prescription medication, ever receiving mental health services from a qualified mental health professional, or ever receiving other mental health treatment or services</w:t>
            </w:r>
            <w:r w:rsidR="00EF6A75" w:rsidRPr="003B4E36">
              <w:rPr>
                <w:rFonts w:eastAsiaTheme="minorEastAsia" w:cs="Times New Roman"/>
                <w:sz w:val="20"/>
                <w:szCs w:val="20"/>
                <w:lang w:val="en-CA" w:eastAsia="zh-CN"/>
              </w:rPr>
              <w:t xml:space="preserve"> </w:t>
            </w:r>
          </w:p>
        </w:tc>
        <w:tc>
          <w:tcPr>
            <w:tcW w:w="1843" w:type="dxa"/>
            <w:tcBorders>
              <w:bottom w:val="single" w:sz="4" w:space="0" w:color="auto"/>
            </w:tcBorders>
            <w:shd w:val="clear" w:color="auto" w:fill="auto"/>
            <w:vAlign w:val="center"/>
          </w:tcPr>
          <w:p w14:paraId="3294C50C" w14:textId="77777777"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Survey</w:t>
            </w:r>
          </w:p>
        </w:tc>
        <w:tc>
          <w:tcPr>
            <w:tcW w:w="1418" w:type="dxa"/>
            <w:tcBorders>
              <w:bottom w:val="single" w:sz="4" w:space="0" w:color="auto"/>
            </w:tcBorders>
            <w:shd w:val="clear" w:color="auto" w:fill="auto"/>
            <w:vAlign w:val="center"/>
          </w:tcPr>
          <w:p w14:paraId="223F9DD1" w14:textId="174751EC" w:rsidR="00896564" w:rsidRPr="003B4E36" w:rsidRDefault="00795E45"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Pr>
                <w:rFonts w:eastAsiaTheme="minorEastAsia" w:cs="Times New Roman"/>
                <w:sz w:val="20"/>
                <w:szCs w:val="20"/>
                <w:lang w:eastAsia="zh-CN"/>
              </w:rPr>
              <w:t>No l</w:t>
            </w:r>
            <w:r w:rsidR="00267C46" w:rsidRPr="00267C46">
              <w:rPr>
                <w:rFonts w:eastAsiaTheme="minorEastAsia" w:cs="Times New Roman"/>
                <w:sz w:val="20"/>
                <w:szCs w:val="20"/>
                <w:lang w:eastAsia="zh-CN"/>
              </w:rPr>
              <w:t xml:space="preserve">ifetime histories of mental health problems </w:t>
            </w:r>
          </w:p>
        </w:tc>
        <w:tc>
          <w:tcPr>
            <w:tcW w:w="1989" w:type="dxa"/>
            <w:tcBorders>
              <w:bottom w:val="single" w:sz="4" w:space="0" w:color="auto"/>
            </w:tcBorders>
            <w:shd w:val="clear" w:color="auto" w:fill="auto"/>
            <w:vAlign w:val="center"/>
          </w:tcPr>
          <w:p w14:paraId="33281BB2" w14:textId="6BC383C5" w:rsidR="00896564" w:rsidRPr="003B4E36" w:rsidRDefault="00FB16F3"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A</w:t>
            </w:r>
            <w:r w:rsidR="007E1A8E" w:rsidRPr="003B4E36">
              <w:rPr>
                <w:rFonts w:eastAsiaTheme="minorEastAsia" w:cs="Times New Roman"/>
                <w:sz w:val="20"/>
                <w:szCs w:val="20"/>
                <w:lang w:eastAsia="zh-CN"/>
              </w:rPr>
              <w:t>ge, gender, ethnicity, education, prior employment, marital statu</w:t>
            </w:r>
            <w:r w:rsidR="00EF6A75" w:rsidRPr="003B4E36">
              <w:rPr>
                <w:rFonts w:eastAsiaTheme="minorEastAsia" w:cs="Times New Roman"/>
                <w:sz w:val="20"/>
                <w:szCs w:val="20"/>
                <w:lang w:eastAsia="zh-CN"/>
              </w:rPr>
              <w:t>s</w:t>
            </w:r>
            <w:r w:rsidR="007E1A8E" w:rsidRPr="003B4E36">
              <w:rPr>
                <w:rFonts w:eastAsiaTheme="minorEastAsia" w:cs="Times New Roman"/>
                <w:sz w:val="20"/>
                <w:szCs w:val="20"/>
                <w:lang w:eastAsia="zh-CN"/>
              </w:rPr>
              <w:t xml:space="preserve">, prior </w:t>
            </w:r>
            <w:r w:rsidR="00EF6A75" w:rsidRPr="003B4E36">
              <w:rPr>
                <w:rFonts w:eastAsiaTheme="minorEastAsia" w:cs="Times New Roman"/>
                <w:sz w:val="20"/>
                <w:szCs w:val="20"/>
                <w:lang w:eastAsia="zh-CN"/>
              </w:rPr>
              <w:t>incarceration</w:t>
            </w:r>
            <w:r w:rsidR="007E1A8E" w:rsidRPr="003B4E36">
              <w:rPr>
                <w:rFonts w:eastAsiaTheme="minorEastAsia" w:cs="Times New Roman"/>
                <w:sz w:val="20"/>
                <w:szCs w:val="20"/>
                <w:lang w:eastAsia="zh-CN"/>
              </w:rPr>
              <w:t>, current offense severity, time served, prison work assignment, visitation</w:t>
            </w:r>
            <w:r w:rsidR="00EF6A75" w:rsidRPr="003B4E36">
              <w:rPr>
                <w:rFonts w:eastAsiaTheme="minorEastAsia" w:cs="Times New Roman"/>
                <w:sz w:val="20"/>
                <w:szCs w:val="20"/>
                <w:lang w:eastAsia="zh-CN"/>
              </w:rPr>
              <w:t>, alcohol and drug dependence, child or adult physical or sexual abuse</w:t>
            </w:r>
          </w:p>
        </w:tc>
        <w:tc>
          <w:tcPr>
            <w:tcW w:w="987" w:type="dxa"/>
            <w:tcBorders>
              <w:bottom w:val="single" w:sz="4" w:space="0" w:color="auto"/>
            </w:tcBorders>
            <w:shd w:val="clear" w:color="auto" w:fill="auto"/>
            <w:vAlign w:val="center"/>
          </w:tcPr>
          <w:p w14:paraId="10581F86" w14:textId="172CF7B8" w:rsidR="00896564" w:rsidRPr="003B4E36" w:rsidRDefault="00896564" w:rsidP="001840D5">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Moderate</w:t>
            </w:r>
          </w:p>
        </w:tc>
      </w:tr>
    </w:tbl>
    <w:p w14:paraId="45B117E8" w14:textId="77777777" w:rsidR="00C7663D" w:rsidRDefault="00C7663D">
      <w:r>
        <w:rPr>
          <w:b/>
          <w:bCs/>
        </w:rPr>
        <w:br w:type="page"/>
      </w:r>
    </w:p>
    <w:tbl>
      <w:tblPr>
        <w:tblStyle w:val="TableauListe2-Accentuation3"/>
        <w:tblpPr w:leftFromText="180" w:rightFromText="180" w:vertAnchor="page" w:horzAnchor="margin" w:tblpXSpec="center" w:tblpY="1742"/>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995"/>
        <w:gridCol w:w="1418"/>
        <w:gridCol w:w="1417"/>
        <w:gridCol w:w="993"/>
        <w:gridCol w:w="2829"/>
        <w:gridCol w:w="1843"/>
        <w:gridCol w:w="1418"/>
        <w:gridCol w:w="1989"/>
        <w:gridCol w:w="987"/>
        <w:gridCol w:w="11"/>
      </w:tblGrid>
      <w:tr w:rsidR="00921C53" w:rsidRPr="003B4E36" w14:paraId="63DC2785" w14:textId="77777777" w:rsidTr="00C7663D">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5173" w:type="dxa"/>
            <w:gridSpan w:val="11"/>
            <w:tcBorders>
              <w:top w:val="nil"/>
              <w:left w:val="nil"/>
              <w:bottom w:val="single" w:sz="4" w:space="0" w:color="auto"/>
              <w:right w:val="nil"/>
            </w:tcBorders>
            <w:shd w:val="clear" w:color="auto" w:fill="auto"/>
            <w:vAlign w:val="center"/>
          </w:tcPr>
          <w:p w14:paraId="5AFAD577" w14:textId="014B6D69" w:rsidR="00921C53" w:rsidRPr="003B4E36" w:rsidRDefault="00BE0B4E" w:rsidP="00E9542B">
            <w:pPr>
              <w:spacing w:before="0" w:after="0"/>
              <w:rPr>
                <w:rFonts w:eastAsiaTheme="minorEastAsia" w:cs="Times New Roman"/>
                <w:sz w:val="20"/>
                <w:szCs w:val="20"/>
                <w:lang w:val="en-CA" w:eastAsia="zh-CN"/>
              </w:rPr>
            </w:pPr>
            <w:r w:rsidRPr="003B4E36">
              <w:rPr>
                <w:rStyle w:val="normaltextrun"/>
                <w:rFonts w:eastAsiaTheme="majorEastAsia" w:cs="Times New Roman"/>
                <w:sz w:val="20"/>
                <w:szCs w:val="20"/>
                <w:lang w:val="en-CA"/>
              </w:rPr>
              <w:lastRenderedPageBreak/>
              <w:t xml:space="preserve">II - </w:t>
            </w:r>
            <w:r w:rsidR="00921C53" w:rsidRPr="003B4E36">
              <w:rPr>
                <w:rStyle w:val="normaltextrun"/>
                <w:rFonts w:eastAsiaTheme="majorEastAsia" w:cs="Times New Roman"/>
                <w:sz w:val="20"/>
                <w:szCs w:val="20"/>
                <w:lang w:val="en-CA"/>
              </w:rPr>
              <w:t>Effects of disciplinary confinement on the mental health of inmates with or without pre-existing psychiatric conditions</w:t>
            </w:r>
          </w:p>
        </w:tc>
      </w:tr>
      <w:tr w:rsidR="00C7663D" w:rsidRPr="003B4E36" w14:paraId="50CF901F" w14:textId="77777777" w:rsidTr="007D084B">
        <w:trPr>
          <w:gridAfter w:val="1"/>
          <w:cnfStyle w:val="000000100000" w:firstRow="0" w:lastRow="0" w:firstColumn="0" w:lastColumn="0" w:oddVBand="0" w:evenVBand="0" w:oddHBand="1" w:evenHBand="0" w:firstRowFirstColumn="0" w:firstRowLastColumn="0" w:lastRowFirstColumn="0" w:lastRowLastColumn="0"/>
          <w:wAfter w:w="11" w:type="dxa"/>
          <w:trHeight w:val="907"/>
        </w:trPr>
        <w:tc>
          <w:tcPr>
            <w:cnfStyle w:val="001000000000" w:firstRow="0" w:lastRow="0" w:firstColumn="1" w:lastColumn="0" w:oddVBand="0" w:evenVBand="0" w:oddHBand="0" w:evenHBand="0" w:firstRowFirstColumn="0" w:firstRowLastColumn="0" w:lastRowFirstColumn="0" w:lastRowLastColumn="0"/>
            <w:tcW w:w="1273" w:type="dxa"/>
            <w:tcBorders>
              <w:top w:val="single" w:sz="4" w:space="0" w:color="auto"/>
            </w:tcBorders>
            <w:shd w:val="clear" w:color="auto" w:fill="auto"/>
            <w:vAlign w:val="center"/>
          </w:tcPr>
          <w:p w14:paraId="1B558C4C" w14:textId="4DA38932" w:rsidR="00C7663D" w:rsidRPr="00C7663D" w:rsidRDefault="00C7663D" w:rsidP="00C7663D">
            <w:pPr>
              <w:spacing w:before="0" w:after="0"/>
              <w:jc w:val="center"/>
              <w:rPr>
                <w:rFonts w:eastAsiaTheme="minorEastAsia" w:cs="Times New Roman"/>
                <w:sz w:val="20"/>
                <w:szCs w:val="20"/>
                <w:lang w:eastAsia="zh-CN"/>
              </w:rPr>
            </w:pPr>
            <w:r w:rsidRPr="00C7663D">
              <w:rPr>
                <w:rFonts w:eastAsiaTheme="minorEastAsia" w:cs="Times New Roman"/>
                <w:sz w:val="20"/>
                <w:szCs w:val="20"/>
                <w:lang w:eastAsia="zh-CN"/>
              </w:rPr>
              <w:t>Autor, date</w:t>
            </w:r>
          </w:p>
        </w:tc>
        <w:tc>
          <w:tcPr>
            <w:tcW w:w="995" w:type="dxa"/>
            <w:tcBorders>
              <w:top w:val="single" w:sz="4" w:space="0" w:color="auto"/>
            </w:tcBorders>
            <w:shd w:val="clear" w:color="auto" w:fill="auto"/>
            <w:vAlign w:val="center"/>
          </w:tcPr>
          <w:p w14:paraId="3BF40644" w14:textId="15D32420" w:rsidR="00C7663D" w:rsidRPr="00C7663D" w:rsidRDefault="00C7663D" w:rsidP="00C7663D">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 w:val="20"/>
                <w:szCs w:val="20"/>
                <w:lang w:eastAsia="zh-CN"/>
              </w:rPr>
            </w:pPr>
            <w:r w:rsidRPr="00C7663D">
              <w:rPr>
                <w:rFonts w:eastAsiaTheme="minorEastAsia" w:cs="Times New Roman"/>
                <w:b/>
                <w:sz w:val="20"/>
                <w:szCs w:val="20"/>
                <w:lang w:eastAsia="zh-CN"/>
              </w:rPr>
              <w:t>Country</w:t>
            </w:r>
          </w:p>
        </w:tc>
        <w:tc>
          <w:tcPr>
            <w:tcW w:w="1418" w:type="dxa"/>
            <w:tcBorders>
              <w:top w:val="single" w:sz="4" w:space="0" w:color="auto"/>
            </w:tcBorders>
            <w:shd w:val="clear" w:color="auto" w:fill="auto"/>
            <w:vAlign w:val="center"/>
          </w:tcPr>
          <w:p w14:paraId="1BA1438F" w14:textId="601D94BF" w:rsidR="00C7663D" w:rsidRPr="00C7663D" w:rsidRDefault="00C7663D" w:rsidP="00C7663D">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 w:val="20"/>
                <w:szCs w:val="20"/>
                <w:highlight w:val="yellow"/>
                <w:lang w:eastAsia="zh-CN"/>
              </w:rPr>
            </w:pPr>
            <w:r w:rsidRPr="00C7663D">
              <w:rPr>
                <w:rFonts w:eastAsiaTheme="minorEastAsia" w:cs="Times New Roman"/>
                <w:b/>
                <w:sz w:val="20"/>
                <w:szCs w:val="20"/>
                <w:lang w:eastAsia="zh-CN"/>
              </w:rPr>
              <w:t>Study design</w:t>
            </w:r>
          </w:p>
        </w:tc>
        <w:tc>
          <w:tcPr>
            <w:tcW w:w="1417" w:type="dxa"/>
            <w:tcBorders>
              <w:top w:val="single" w:sz="4" w:space="0" w:color="auto"/>
            </w:tcBorders>
            <w:shd w:val="clear" w:color="auto" w:fill="auto"/>
            <w:vAlign w:val="center"/>
          </w:tcPr>
          <w:p w14:paraId="14A98B29" w14:textId="69E05B45" w:rsidR="00C7663D" w:rsidRPr="00C7663D" w:rsidRDefault="00C7663D" w:rsidP="00C7663D">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en-CA"/>
              </w:rPr>
            </w:pPr>
            <w:r w:rsidRPr="00C7663D">
              <w:rPr>
                <w:rFonts w:eastAsiaTheme="minorEastAsia" w:cs="Times New Roman"/>
                <w:b/>
                <w:sz w:val="20"/>
                <w:szCs w:val="20"/>
                <w:lang w:eastAsia="zh-CN"/>
              </w:rPr>
              <w:t>Correctional setting</w:t>
            </w:r>
          </w:p>
        </w:tc>
        <w:tc>
          <w:tcPr>
            <w:tcW w:w="993" w:type="dxa"/>
            <w:tcBorders>
              <w:top w:val="single" w:sz="4" w:space="0" w:color="auto"/>
            </w:tcBorders>
            <w:shd w:val="clear" w:color="auto" w:fill="auto"/>
            <w:vAlign w:val="center"/>
          </w:tcPr>
          <w:p w14:paraId="5F1A57E2" w14:textId="77777777" w:rsidR="00C7663D" w:rsidRPr="00C7663D" w:rsidRDefault="00C7663D" w:rsidP="00C7663D">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bCs/>
                <w:sz w:val="20"/>
                <w:szCs w:val="20"/>
                <w:lang w:eastAsia="zh-CN"/>
              </w:rPr>
            </w:pPr>
            <w:r w:rsidRPr="00C7663D">
              <w:rPr>
                <w:rFonts w:eastAsiaTheme="minorEastAsia" w:cs="Times New Roman"/>
                <w:b/>
                <w:sz w:val="20"/>
                <w:szCs w:val="20"/>
                <w:lang w:eastAsia="zh-CN"/>
              </w:rPr>
              <w:t>Sample size</w:t>
            </w:r>
          </w:p>
          <w:p w14:paraId="474C5EF0" w14:textId="10AA4F92" w:rsidR="00C7663D" w:rsidRPr="00C7663D" w:rsidRDefault="00C7663D" w:rsidP="00C7663D">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 w:val="20"/>
                <w:szCs w:val="20"/>
                <w:lang w:eastAsia="zh-CN"/>
              </w:rPr>
            </w:pPr>
            <w:r w:rsidRPr="00C7663D">
              <w:rPr>
                <w:rFonts w:eastAsiaTheme="minorEastAsia" w:cs="Times New Roman"/>
                <w:b/>
                <w:sz w:val="20"/>
                <w:szCs w:val="20"/>
                <w:lang w:eastAsia="zh-CN"/>
              </w:rPr>
              <w:t>(% men)</w:t>
            </w:r>
          </w:p>
        </w:tc>
        <w:tc>
          <w:tcPr>
            <w:tcW w:w="2829" w:type="dxa"/>
            <w:tcBorders>
              <w:top w:val="single" w:sz="4" w:space="0" w:color="auto"/>
            </w:tcBorders>
            <w:shd w:val="clear" w:color="auto" w:fill="auto"/>
            <w:vAlign w:val="center"/>
          </w:tcPr>
          <w:p w14:paraId="70BB5F0A" w14:textId="77777777" w:rsidR="00C7663D" w:rsidRPr="00C7663D" w:rsidRDefault="00C7663D" w:rsidP="00C7663D">
            <w:pPr>
              <w:spacing w:before="0" w:after="0"/>
              <w:ind w:left="29"/>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bCs/>
                <w:sz w:val="20"/>
                <w:szCs w:val="20"/>
                <w:lang w:eastAsia="zh-CN"/>
              </w:rPr>
            </w:pPr>
            <w:r w:rsidRPr="00C7663D">
              <w:rPr>
                <w:rFonts w:eastAsiaTheme="minorEastAsia" w:cs="Times New Roman"/>
                <w:b/>
                <w:sz w:val="20"/>
                <w:szCs w:val="20"/>
                <w:lang w:eastAsia="zh-CN"/>
              </w:rPr>
              <w:t>Definition of psychiatric disorders or psychiatric symptoms</w:t>
            </w:r>
          </w:p>
          <w:p w14:paraId="57E2FC1F" w14:textId="5B98E116" w:rsidR="00C7663D" w:rsidRPr="00C7663D" w:rsidRDefault="00C7663D" w:rsidP="00C7663D">
            <w:pPr>
              <w:spacing w:before="0" w:after="0"/>
              <w:ind w:left="29"/>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 w:val="20"/>
                <w:szCs w:val="20"/>
                <w:lang w:val="en-CA" w:eastAsia="zh-CN"/>
              </w:rPr>
            </w:pPr>
            <w:r w:rsidRPr="00C7663D">
              <w:rPr>
                <w:rFonts w:eastAsiaTheme="minorEastAsia" w:cs="Times New Roman"/>
                <w:b/>
                <w:sz w:val="20"/>
                <w:szCs w:val="20"/>
                <w:lang w:eastAsia="zh-CN"/>
              </w:rPr>
              <w:t>(provided by articles)</w:t>
            </w:r>
          </w:p>
        </w:tc>
        <w:tc>
          <w:tcPr>
            <w:tcW w:w="1843" w:type="dxa"/>
            <w:tcBorders>
              <w:top w:val="single" w:sz="4" w:space="0" w:color="auto"/>
            </w:tcBorders>
            <w:shd w:val="clear" w:color="auto" w:fill="auto"/>
            <w:vAlign w:val="center"/>
          </w:tcPr>
          <w:p w14:paraId="39EF106C" w14:textId="4E86092F" w:rsidR="00C7663D" w:rsidRPr="00C7663D" w:rsidRDefault="00C7663D" w:rsidP="00C7663D">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 w:val="20"/>
                <w:szCs w:val="20"/>
                <w:lang w:val="en-CA" w:eastAsia="zh-CN"/>
              </w:rPr>
            </w:pPr>
            <w:r w:rsidRPr="00C7663D">
              <w:rPr>
                <w:rFonts w:eastAsiaTheme="minorEastAsia" w:cs="Times New Roman"/>
                <w:b/>
                <w:sz w:val="20"/>
                <w:szCs w:val="20"/>
                <w:lang w:eastAsia="zh-CN"/>
              </w:rPr>
              <w:t>Methods to assessed services and psychiatric disorders</w:t>
            </w:r>
          </w:p>
        </w:tc>
        <w:tc>
          <w:tcPr>
            <w:tcW w:w="1418" w:type="dxa"/>
            <w:tcBorders>
              <w:top w:val="single" w:sz="4" w:space="0" w:color="auto"/>
            </w:tcBorders>
            <w:shd w:val="clear" w:color="auto" w:fill="auto"/>
            <w:vAlign w:val="center"/>
          </w:tcPr>
          <w:p w14:paraId="2355CCF0" w14:textId="3A62388D" w:rsidR="00C7663D" w:rsidRPr="008B3A21" w:rsidRDefault="00C7663D" w:rsidP="008B3A21">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bCs/>
                <w:sz w:val="20"/>
                <w:szCs w:val="20"/>
                <w:lang w:val="fr-CA" w:eastAsia="zh-CN"/>
              </w:rPr>
            </w:pPr>
            <w:r w:rsidRPr="00C7663D">
              <w:rPr>
                <w:rFonts w:eastAsiaTheme="minorEastAsia" w:cs="Times New Roman"/>
                <w:b/>
                <w:sz w:val="20"/>
                <w:szCs w:val="20"/>
                <w:lang w:val="fr-CA" w:eastAsia="zh-CN"/>
              </w:rPr>
              <w:t>Control group</w:t>
            </w:r>
          </w:p>
        </w:tc>
        <w:tc>
          <w:tcPr>
            <w:tcW w:w="1989" w:type="dxa"/>
            <w:tcBorders>
              <w:top w:val="single" w:sz="4" w:space="0" w:color="auto"/>
            </w:tcBorders>
            <w:shd w:val="clear" w:color="auto" w:fill="auto"/>
            <w:vAlign w:val="center"/>
          </w:tcPr>
          <w:p w14:paraId="2DA3D487" w14:textId="30682AD5" w:rsidR="00C7663D" w:rsidRPr="00C7663D" w:rsidRDefault="00C7663D" w:rsidP="00C7663D">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 w:val="20"/>
                <w:szCs w:val="20"/>
                <w:lang w:val="en-CA" w:eastAsia="zh-CN"/>
              </w:rPr>
            </w:pPr>
            <w:r w:rsidRPr="00C7663D">
              <w:rPr>
                <w:rFonts w:eastAsiaTheme="minorEastAsia" w:cs="Times New Roman"/>
                <w:b/>
                <w:sz w:val="20"/>
                <w:szCs w:val="20"/>
                <w:lang w:eastAsia="zh-CN"/>
              </w:rPr>
              <w:t>Confounding factors</w:t>
            </w:r>
          </w:p>
        </w:tc>
        <w:tc>
          <w:tcPr>
            <w:tcW w:w="987" w:type="dxa"/>
            <w:tcBorders>
              <w:top w:val="single" w:sz="4" w:space="0" w:color="auto"/>
            </w:tcBorders>
            <w:shd w:val="clear" w:color="auto" w:fill="auto"/>
            <w:vAlign w:val="center"/>
          </w:tcPr>
          <w:p w14:paraId="011D0182" w14:textId="273FF4A3" w:rsidR="00C7663D" w:rsidRPr="00C7663D" w:rsidRDefault="00C7663D" w:rsidP="00C7663D">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sz w:val="20"/>
                <w:szCs w:val="20"/>
                <w:lang w:val="en-CA" w:eastAsia="zh-CN"/>
              </w:rPr>
            </w:pPr>
            <w:r w:rsidRPr="00C7663D">
              <w:rPr>
                <w:rFonts w:eastAsiaTheme="minorEastAsia" w:cs="Times New Roman"/>
                <w:b/>
                <w:sz w:val="20"/>
                <w:szCs w:val="20"/>
                <w:lang w:eastAsia="zh-CN"/>
              </w:rPr>
              <w:t>Quality of evidence</w:t>
            </w:r>
          </w:p>
        </w:tc>
      </w:tr>
      <w:tr w:rsidR="00C7663D" w:rsidRPr="003B4E36" w14:paraId="732896DD" w14:textId="77777777" w:rsidTr="00C7663D">
        <w:trPr>
          <w:gridAfter w:val="1"/>
          <w:wAfter w:w="11" w:type="dxa"/>
          <w:trHeight w:val="2235"/>
        </w:trPr>
        <w:tc>
          <w:tcPr>
            <w:cnfStyle w:val="001000000000" w:firstRow="0" w:lastRow="0" w:firstColumn="1" w:lastColumn="0" w:oddVBand="0" w:evenVBand="0" w:oddHBand="0" w:evenHBand="0" w:firstRowFirstColumn="0" w:firstRowLastColumn="0" w:lastRowFirstColumn="0" w:lastRowLastColumn="0"/>
            <w:tcW w:w="1273" w:type="dxa"/>
            <w:tcBorders>
              <w:top w:val="single" w:sz="4" w:space="0" w:color="auto"/>
            </w:tcBorders>
            <w:shd w:val="clear" w:color="auto" w:fill="auto"/>
            <w:vAlign w:val="center"/>
          </w:tcPr>
          <w:p w14:paraId="0FE50BBC" w14:textId="6CE43C31" w:rsidR="00C7663D" w:rsidRPr="003B4E36" w:rsidRDefault="00C7663D" w:rsidP="00C7663D">
            <w:pPr>
              <w:spacing w:before="0" w:after="0"/>
              <w:rPr>
                <w:rFonts w:eastAsiaTheme="minorEastAsia" w:cs="Times New Roman"/>
                <w:sz w:val="20"/>
                <w:szCs w:val="20"/>
                <w:lang w:eastAsia="zh-CN"/>
              </w:rPr>
            </w:pPr>
            <w:r w:rsidRPr="003B4E36">
              <w:rPr>
                <w:rFonts w:eastAsiaTheme="minorEastAsia" w:cs="Times New Roman"/>
                <w:sz w:val="20"/>
                <w:szCs w:val="20"/>
                <w:lang w:eastAsia="zh-CN"/>
              </w:rPr>
              <w:t>Kaba,</w:t>
            </w:r>
          </w:p>
          <w:p w14:paraId="60FFECC8" w14:textId="77777777" w:rsidR="00C7663D" w:rsidRPr="003B4E36" w:rsidRDefault="00C7663D" w:rsidP="00C7663D">
            <w:pPr>
              <w:spacing w:before="0" w:after="0"/>
              <w:rPr>
                <w:rFonts w:eastAsiaTheme="minorEastAsia" w:cs="Times New Roman"/>
                <w:sz w:val="20"/>
                <w:szCs w:val="20"/>
                <w:lang w:eastAsia="zh-CN"/>
              </w:rPr>
            </w:pPr>
            <w:r w:rsidRPr="003B4E36">
              <w:rPr>
                <w:rFonts w:eastAsiaTheme="minorEastAsia" w:cs="Times New Roman"/>
                <w:sz w:val="20"/>
                <w:szCs w:val="20"/>
                <w:lang w:eastAsia="zh-CN"/>
              </w:rPr>
              <w:t>2014</w:t>
            </w:r>
          </w:p>
          <w:p w14:paraId="552BAB6B" w14:textId="77777777" w:rsidR="00C7663D" w:rsidRPr="003B4E36" w:rsidRDefault="00C7663D" w:rsidP="00C7663D">
            <w:pPr>
              <w:spacing w:before="0" w:after="0"/>
              <w:rPr>
                <w:rFonts w:eastAsiaTheme="minorEastAsia" w:cs="Times New Roman"/>
                <w:sz w:val="20"/>
                <w:szCs w:val="20"/>
                <w:lang w:eastAsia="zh-CN"/>
              </w:rPr>
            </w:pPr>
          </w:p>
        </w:tc>
        <w:tc>
          <w:tcPr>
            <w:tcW w:w="995" w:type="dxa"/>
            <w:tcBorders>
              <w:top w:val="single" w:sz="4" w:space="0" w:color="auto"/>
            </w:tcBorders>
            <w:shd w:val="clear" w:color="auto" w:fill="auto"/>
            <w:vAlign w:val="center"/>
          </w:tcPr>
          <w:p w14:paraId="075BFDE4" w14:textId="77777777" w:rsidR="00C7663D" w:rsidRPr="00CF7622"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CF7622">
              <w:rPr>
                <w:rFonts w:eastAsiaTheme="minorEastAsia" w:cs="Times New Roman"/>
                <w:sz w:val="20"/>
                <w:szCs w:val="20"/>
                <w:lang w:eastAsia="zh-CN"/>
              </w:rPr>
              <w:t>USA</w:t>
            </w:r>
          </w:p>
        </w:tc>
        <w:tc>
          <w:tcPr>
            <w:tcW w:w="1418" w:type="dxa"/>
            <w:tcBorders>
              <w:top w:val="single" w:sz="4" w:space="0" w:color="auto"/>
            </w:tcBorders>
            <w:shd w:val="clear" w:color="auto" w:fill="auto"/>
            <w:vAlign w:val="center"/>
          </w:tcPr>
          <w:p w14:paraId="6F27DB62" w14:textId="090974C5" w:rsidR="00C7663D" w:rsidRPr="00CF7622" w:rsidRDefault="00CF7622"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CF7622">
              <w:rPr>
                <w:rFonts w:cs="Times New Roman"/>
                <w:sz w:val="20"/>
                <w:szCs w:val="20"/>
              </w:rPr>
              <w:t>Retrospective, Longitudinal</w:t>
            </w:r>
          </w:p>
        </w:tc>
        <w:tc>
          <w:tcPr>
            <w:tcW w:w="1417" w:type="dxa"/>
            <w:tcBorders>
              <w:top w:val="single" w:sz="4" w:space="0" w:color="auto"/>
            </w:tcBorders>
            <w:shd w:val="clear" w:color="auto" w:fill="auto"/>
            <w:vAlign w:val="center"/>
          </w:tcPr>
          <w:p w14:paraId="67182A59" w14:textId="262AC742" w:rsidR="00C7663D" w:rsidRPr="00CF7622"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CF7622">
              <w:rPr>
                <w:rFonts w:cs="Times New Roman"/>
                <w:sz w:val="20"/>
                <w:szCs w:val="20"/>
                <w:lang w:val="en-CA"/>
              </w:rPr>
              <w:t>Local detention facilities (New York Jail system)</w:t>
            </w:r>
          </w:p>
        </w:tc>
        <w:tc>
          <w:tcPr>
            <w:tcW w:w="993" w:type="dxa"/>
            <w:tcBorders>
              <w:top w:val="single" w:sz="4" w:space="0" w:color="auto"/>
            </w:tcBorders>
            <w:shd w:val="clear" w:color="auto" w:fill="auto"/>
            <w:vAlign w:val="center"/>
          </w:tcPr>
          <w:p w14:paraId="574D98FD" w14:textId="439C7BD1" w:rsidR="00C7663D" w:rsidRPr="003B4E36"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134 188</w:t>
            </w:r>
          </w:p>
          <w:p w14:paraId="251D79F7" w14:textId="2A8A8631" w:rsidR="00C7663D" w:rsidRPr="003B4E36"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(90.8)</w:t>
            </w:r>
          </w:p>
        </w:tc>
        <w:tc>
          <w:tcPr>
            <w:tcW w:w="2829" w:type="dxa"/>
            <w:tcBorders>
              <w:top w:val="single" w:sz="4" w:space="0" w:color="auto"/>
            </w:tcBorders>
            <w:shd w:val="clear" w:color="auto" w:fill="auto"/>
            <w:vAlign w:val="center"/>
          </w:tcPr>
          <w:p w14:paraId="7F28E5CD" w14:textId="415AE590" w:rsidR="00C7663D" w:rsidRPr="003B4E36" w:rsidRDefault="00C7663D" w:rsidP="00C7663D">
            <w:pPr>
              <w:spacing w:before="0" w:after="0"/>
              <w:ind w:left="29"/>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B4E36">
              <w:rPr>
                <w:rFonts w:eastAsiaTheme="minorEastAsia" w:cs="Times New Roman"/>
                <w:sz w:val="20"/>
                <w:szCs w:val="20"/>
                <w:lang w:val="en-CA" w:eastAsia="zh-CN"/>
              </w:rPr>
              <w:t xml:space="preserve">Serious mental illness </w:t>
            </w:r>
            <w:bookmarkStart w:id="3" w:name="_Hlk158458901"/>
            <w:r w:rsidRPr="003B4E36">
              <w:rPr>
                <w:rFonts w:eastAsiaTheme="minorEastAsia" w:cs="Times New Roman"/>
                <w:sz w:val="20"/>
                <w:szCs w:val="20"/>
                <w:lang w:val="en-CA" w:eastAsia="zh-CN"/>
              </w:rPr>
              <w:t>(</w:t>
            </w:r>
            <w:r w:rsidRPr="003B4E36">
              <w:rPr>
                <w:rFonts w:cs="Times New Roman"/>
                <w:sz w:val="20"/>
                <w:szCs w:val="20"/>
                <w:lang w:val="en-CA"/>
              </w:rPr>
              <w:t xml:space="preserve">meets the criteria for a psychiatric diagnosis according to the most current Diagnostic and Statistical Manual of Mental Disorders (DSM) other than alcohol or drug disorders, organic brain syndromes, developmental disabilities, or social conditions AND </w:t>
            </w:r>
            <w:r w:rsidRPr="003B4E36">
              <w:rPr>
                <w:rFonts w:cs="Times New Roman"/>
                <w:sz w:val="20"/>
                <w:szCs w:val="20"/>
              </w:rPr>
              <w:t>impairment in functioning due to Mental illness OR</w:t>
            </w:r>
            <w:r w:rsidRPr="003B4E36">
              <w:rPr>
                <w:rFonts w:cs="Times New Roman"/>
                <w:sz w:val="20"/>
                <w:szCs w:val="20"/>
                <w:lang w:val="en-CA"/>
              </w:rPr>
              <w:t xml:space="preserve"> </w:t>
            </w:r>
            <w:r w:rsidRPr="003B4E36">
              <w:rPr>
                <w:rFonts w:cs="Times New Roman"/>
                <w:sz w:val="20"/>
                <w:szCs w:val="20"/>
              </w:rPr>
              <w:t>reliance on psychiatric treatment, rehabilitation and supports)</w:t>
            </w:r>
            <w:bookmarkEnd w:id="3"/>
          </w:p>
          <w:p w14:paraId="5B79B887" w14:textId="77777777" w:rsidR="00C7663D" w:rsidRPr="003B4E36" w:rsidRDefault="00C7663D" w:rsidP="00C7663D">
            <w:pPr>
              <w:spacing w:before="0" w:after="0"/>
              <w:ind w:left="29"/>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p>
          <w:p w14:paraId="0D3CE2ED" w14:textId="6C3144ED" w:rsidR="00C7663D" w:rsidRPr="003B4E36" w:rsidRDefault="00C7663D" w:rsidP="00C7663D">
            <w:pPr>
              <w:spacing w:before="0" w:after="0"/>
              <w:ind w:left="29"/>
              <w:cnfStyle w:val="000000000000" w:firstRow="0" w:lastRow="0" w:firstColumn="0" w:lastColumn="0" w:oddVBand="0" w:evenVBand="0" w:oddHBand="0" w:evenHBand="0" w:firstRowFirstColumn="0" w:firstRowLastColumn="0" w:lastRowFirstColumn="0" w:lastRowLastColumn="0"/>
              <w:rPr>
                <w:sz w:val="20"/>
                <w:szCs w:val="20"/>
              </w:rPr>
            </w:pPr>
            <w:r w:rsidRPr="003B4E36">
              <w:rPr>
                <w:sz w:val="20"/>
                <w:szCs w:val="20"/>
              </w:rPr>
              <w:t xml:space="preserve">Self-harm defined as an act performed by individuals on themselves with the potential to result in physical injury, </w:t>
            </w:r>
          </w:p>
          <w:p w14:paraId="1BE52A24" w14:textId="77777777" w:rsidR="00C7663D" w:rsidRPr="003B4E36" w:rsidRDefault="00C7663D" w:rsidP="00C7663D">
            <w:pPr>
              <w:spacing w:before="0" w:after="0"/>
              <w:ind w:left="29"/>
              <w:cnfStyle w:val="000000000000" w:firstRow="0" w:lastRow="0" w:firstColumn="0" w:lastColumn="0" w:oddVBand="0" w:evenVBand="0" w:oddHBand="0" w:evenHBand="0" w:firstRowFirstColumn="0" w:firstRowLastColumn="0" w:lastRowFirstColumn="0" w:lastRowLastColumn="0"/>
              <w:rPr>
                <w:sz w:val="20"/>
                <w:szCs w:val="20"/>
              </w:rPr>
            </w:pPr>
          </w:p>
          <w:p w14:paraId="76DCC634" w14:textId="389548CC" w:rsidR="00C7663D" w:rsidRPr="003B4E36" w:rsidRDefault="00C7663D" w:rsidP="00C7663D">
            <w:pPr>
              <w:spacing w:before="0" w:after="0"/>
              <w:ind w:left="29"/>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B4E36">
              <w:rPr>
                <w:sz w:val="20"/>
                <w:szCs w:val="20"/>
              </w:rPr>
              <w:t xml:space="preserve">Potentially fatal self-harm defined as an act with a high probability of causing significant disability or death, regardless of whether death </w:t>
            </w:r>
            <w:proofErr w:type="gramStart"/>
            <w:r w:rsidRPr="003B4E36">
              <w:rPr>
                <w:sz w:val="20"/>
                <w:szCs w:val="20"/>
              </w:rPr>
              <w:t>actually occurred</w:t>
            </w:r>
            <w:proofErr w:type="gramEnd"/>
          </w:p>
        </w:tc>
        <w:tc>
          <w:tcPr>
            <w:tcW w:w="1843" w:type="dxa"/>
            <w:tcBorders>
              <w:top w:val="single" w:sz="4" w:space="0" w:color="auto"/>
            </w:tcBorders>
            <w:shd w:val="clear" w:color="auto" w:fill="auto"/>
            <w:vAlign w:val="center"/>
          </w:tcPr>
          <w:p w14:paraId="0EACB20E" w14:textId="35D9B3C9" w:rsidR="00C7663D" w:rsidRPr="003B4E36"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Department of Correction database</w:t>
            </w:r>
          </w:p>
        </w:tc>
        <w:tc>
          <w:tcPr>
            <w:tcW w:w="1418" w:type="dxa"/>
            <w:tcBorders>
              <w:top w:val="single" w:sz="4" w:space="0" w:color="auto"/>
            </w:tcBorders>
            <w:shd w:val="clear" w:color="auto" w:fill="auto"/>
            <w:vAlign w:val="center"/>
          </w:tcPr>
          <w:p w14:paraId="3E40A73A" w14:textId="0779E10E" w:rsidR="00C7663D" w:rsidRPr="003B4E36"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80F94">
              <w:rPr>
                <w:sz w:val="20"/>
                <w:szCs w:val="20"/>
              </w:rPr>
              <w:t>Not in solitary confinement</w:t>
            </w:r>
          </w:p>
        </w:tc>
        <w:tc>
          <w:tcPr>
            <w:tcW w:w="1989" w:type="dxa"/>
            <w:tcBorders>
              <w:top w:val="single" w:sz="4" w:space="0" w:color="auto"/>
            </w:tcBorders>
            <w:shd w:val="clear" w:color="auto" w:fill="auto"/>
            <w:vAlign w:val="center"/>
          </w:tcPr>
          <w:p w14:paraId="3E8EC1D5" w14:textId="05D8405D" w:rsidR="00C7663D" w:rsidRPr="003B4E36" w:rsidRDefault="005C7631"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Pr>
                <w:rFonts w:eastAsiaTheme="minorEastAsia" w:cs="Times New Roman"/>
                <w:sz w:val="20"/>
                <w:szCs w:val="20"/>
                <w:lang w:val="en-CA" w:eastAsia="zh-CN"/>
              </w:rPr>
              <w:t>None</w:t>
            </w:r>
          </w:p>
        </w:tc>
        <w:tc>
          <w:tcPr>
            <w:tcW w:w="987" w:type="dxa"/>
            <w:tcBorders>
              <w:top w:val="single" w:sz="4" w:space="0" w:color="auto"/>
            </w:tcBorders>
            <w:shd w:val="clear" w:color="auto" w:fill="auto"/>
            <w:vAlign w:val="center"/>
          </w:tcPr>
          <w:p w14:paraId="12376BA0" w14:textId="75156424" w:rsidR="00C7663D" w:rsidRPr="003B4E36"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B4E36">
              <w:rPr>
                <w:rFonts w:eastAsiaTheme="minorEastAsia" w:cs="Times New Roman"/>
                <w:sz w:val="20"/>
                <w:szCs w:val="20"/>
                <w:lang w:val="en-CA" w:eastAsia="zh-CN"/>
              </w:rPr>
              <w:t>High</w:t>
            </w:r>
          </w:p>
        </w:tc>
      </w:tr>
      <w:tr w:rsidR="00C7663D" w:rsidRPr="003B4E36" w14:paraId="7F4BCDDE" w14:textId="77777777" w:rsidTr="00C7663D">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273" w:type="dxa"/>
            <w:shd w:val="clear" w:color="auto" w:fill="auto"/>
          </w:tcPr>
          <w:p w14:paraId="77308FE5" w14:textId="0AE607C2" w:rsidR="00C7663D" w:rsidRPr="003B4E36" w:rsidRDefault="00C7663D" w:rsidP="00C7663D">
            <w:pPr>
              <w:spacing w:before="0" w:after="0"/>
              <w:rPr>
                <w:rFonts w:eastAsiaTheme="minorEastAsia" w:cs="Times New Roman"/>
                <w:sz w:val="20"/>
                <w:szCs w:val="20"/>
                <w:lang w:eastAsia="zh-CN"/>
              </w:rPr>
            </w:pPr>
            <w:r w:rsidRPr="003B4E36">
              <w:rPr>
                <w:rFonts w:eastAsiaTheme="minorEastAsia" w:cs="Times New Roman"/>
                <w:sz w:val="20"/>
                <w:szCs w:val="20"/>
                <w:lang w:eastAsia="zh-CN"/>
              </w:rPr>
              <w:t>Miller,</w:t>
            </w:r>
          </w:p>
          <w:p w14:paraId="1D0D4EE3" w14:textId="77777777" w:rsidR="00C7663D" w:rsidRPr="003B4E36" w:rsidRDefault="00C7663D" w:rsidP="00C7663D">
            <w:pPr>
              <w:spacing w:before="0" w:after="0"/>
              <w:rPr>
                <w:rFonts w:eastAsiaTheme="minorEastAsia" w:cs="Times New Roman"/>
                <w:sz w:val="20"/>
                <w:szCs w:val="20"/>
                <w:lang w:eastAsia="zh-CN"/>
              </w:rPr>
            </w:pPr>
            <w:r w:rsidRPr="003B4E36">
              <w:rPr>
                <w:rFonts w:eastAsiaTheme="minorEastAsia" w:cs="Times New Roman"/>
                <w:sz w:val="20"/>
                <w:szCs w:val="20"/>
                <w:lang w:eastAsia="zh-CN"/>
              </w:rPr>
              <w:t>1994</w:t>
            </w:r>
          </w:p>
          <w:p w14:paraId="22981656" w14:textId="77777777" w:rsidR="00C7663D" w:rsidRPr="003B4E36" w:rsidRDefault="00C7663D" w:rsidP="00C7663D">
            <w:pPr>
              <w:spacing w:before="0" w:after="0"/>
              <w:rPr>
                <w:rFonts w:eastAsiaTheme="minorEastAsia" w:cs="Times New Roman"/>
                <w:sz w:val="20"/>
                <w:szCs w:val="20"/>
                <w:lang w:eastAsia="zh-CN"/>
              </w:rPr>
            </w:pPr>
            <w:r w:rsidRPr="003B4E36">
              <w:rPr>
                <w:rFonts w:eastAsiaTheme="minorEastAsia" w:cs="Times New Roman"/>
                <w:sz w:val="20"/>
                <w:szCs w:val="20"/>
                <w:lang w:eastAsia="zh-CN"/>
              </w:rPr>
              <w:t>1997</w:t>
            </w:r>
          </w:p>
        </w:tc>
        <w:tc>
          <w:tcPr>
            <w:tcW w:w="995" w:type="dxa"/>
            <w:shd w:val="clear" w:color="auto" w:fill="auto"/>
          </w:tcPr>
          <w:p w14:paraId="3F9D99BD" w14:textId="77777777" w:rsidR="00C7663D" w:rsidRPr="00CF7622"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CF7622">
              <w:rPr>
                <w:rFonts w:eastAsiaTheme="minorEastAsia" w:cs="Times New Roman"/>
                <w:sz w:val="20"/>
                <w:szCs w:val="20"/>
                <w:lang w:eastAsia="zh-CN"/>
              </w:rPr>
              <w:t>USA</w:t>
            </w:r>
          </w:p>
        </w:tc>
        <w:tc>
          <w:tcPr>
            <w:tcW w:w="1418" w:type="dxa"/>
            <w:shd w:val="clear" w:color="auto" w:fill="auto"/>
          </w:tcPr>
          <w:p w14:paraId="1C1FBFDA" w14:textId="4EAEFB79" w:rsidR="00C7663D" w:rsidRPr="00CF7622"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CF7622">
              <w:rPr>
                <w:rFonts w:eastAsiaTheme="minorEastAsia" w:cs="Times New Roman"/>
                <w:sz w:val="20"/>
                <w:szCs w:val="20"/>
                <w:lang w:eastAsia="zh-CN"/>
              </w:rPr>
              <w:t>Cross sectional</w:t>
            </w:r>
          </w:p>
        </w:tc>
        <w:tc>
          <w:tcPr>
            <w:tcW w:w="1417" w:type="dxa"/>
            <w:shd w:val="clear" w:color="auto" w:fill="auto"/>
          </w:tcPr>
          <w:p w14:paraId="2BDC6A59" w14:textId="3B5E7061" w:rsidR="00C7663D" w:rsidRPr="00CF7622"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CF7622">
              <w:rPr>
                <w:rFonts w:eastAsiaTheme="minorEastAsia" w:cs="Times New Roman"/>
                <w:sz w:val="20"/>
                <w:szCs w:val="20"/>
                <w:lang w:val="fr-CA" w:eastAsia="zh-CN"/>
              </w:rPr>
              <w:t xml:space="preserve">Medium </w:t>
            </w:r>
            <w:proofErr w:type="spellStart"/>
            <w:r w:rsidRPr="00CF7622">
              <w:rPr>
                <w:rFonts w:eastAsiaTheme="minorEastAsia" w:cs="Times New Roman"/>
                <w:sz w:val="20"/>
                <w:szCs w:val="20"/>
                <w:lang w:val="fr-CA" w:eastAsia="zh-CN"/>
              </w:rPr>
              <w:t>security</w:t>
            </w:r>
            <w:proofErr w:type="spellEnd"/>
            <w:r w:rsidRPr="00CF7622">
              <w:rPr>
                <w:rFonts w:eastAsiaTheme="minorEastAsia" w:cs="Times New Roman"/>
                <w:sz w:val="20"/>
                <w:szCs w:val="20"/>
                <w:lang w:val="fr-CA" w:eastAsia="zh-CN"/>
              </w:rPr>
              <w:t xml:space="preserve"> </w:t>
            </w:r>
            <w:proofErr w:type="spellStart"/>
            <w:r w:rsidRPr="00CF7622">
              <w:rPr>
                <w:rFonts w:eastAsiaTheme="minorEastAsia" w:cs="Times New Roman"/>
                <w:sz w:val="20"/>
                <w:szCs w:val="20"/>
                <w:lang w:val="fr-CA" w:eastAsia="zh-CN"/>
              </w:rPr>
              <w:t>federal</w:t>
            </w:r>
            <w:proofErr w:type="spellEnd"/>
            <w:r w:rsidRPr="00CF7622">
              <w:rPr>
                <w:rFonts w:eastAsiaTheme="minorEastAsia" w:cs="Times New Roman"/>
                <w:sz w:val="20"/>
                <w:szCs w:val="20"/>
                <w:lang w:val="fr-CA" w:eastAsia="zh-CN"/>
              </w:rPr>
              <w:t xml:space="preserve"> </w:t>
            </w:r>
            <w:proofErr w:type="spellStart"/>
            <w:r w:rsidRPr="00CF7622">
              <w:rPr>
                <w:rFonts w:eastAsiaTheme="minorEastAsia" w:cs="Times New Roman"/>
                <w:sz w:val="20"/>
                <w:szCs w:val="20"/>
                <w:lang w:val="fr-CA" w:eastAsia="zh-CN"/>
              </w:rPr>
              <w:t>correctional</w:t>
            </w:r>
            <w:proofErr w:type="spellEnd"/>
          </w:p>
        </w:tc>
        <w:tc>
          <w:tcPr>
            <w:tcW w:w="993" w:type="dxa"/>
            <w:shd w:val="clear" w:color="auto" w:fill="auto"/>
          </w:tcPr>
          <w:p w14:paraId="6188793E" w14:textId="77777777"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30</w:t>
            </w:r>
          </w:p>
          <w:p w14:paraId="41E8B099" w14:textId="3F34037D"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(100)</w:t>
            </w:r>
          </w:p>
        </w:tc>
        <w:tc>
          <w:tcPr>
            <w:tcW w:w="2829" w:type="dxa"/>
            <w:shd w:val="clear" w:color="auto" w:fill="auto"/>
          </w:tcPr>
          <w:p w14:paraId="16CBB660" w14:textId="374D307C" w:rsidR="00C7663D" w:rsidRPr="003B4E36" w:rsidRDefault="00C7663D" w:rsidP="00C7663D">
            <w:pPr>
              <w:spacing w:before="0" w:after="0"/>
              <w:ind w:left="29"/>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 xml:space="preserve">Psychological distress, </w:t>
            </w:r>
            <w:r w:rsidRPr="003B4E36">
              <w:rPr>
                <w:rFonts w:cs="Times New Roman"/>
                <w:sz w:val="20"/>
                <w:szCs w:val="20"/>
                <w:lang w:val="en-CA" w:eastAsia="fr-FR"/>
              </w:rPr>
              <w:t>obsessive-compulsive symptoms, interpersonal sensitivity, hostility, depressive symptoms, anxiety, paranoid ideation</w:t>
            </w:r>
          </w:p>
        </w:tc>
        <w:tc>
          <w:tcPr>
            <w:tcW w:w="1843" w:type="dxa"/>
            <w:shd w:val="clear" w:color="auto" w:fill="auto"/>
          </w:tcPr>
          <w:p w14:paraId="20203DB8" w14:textId="7E49F40D" w:rsidR="00C7663D"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 xml:space="preserve">Brief </w:t>
            </w:r>
            <w:proofErr w:type="spellStart"/>
            <w:r w:rsidRPr="003B4E36">
              <w:rPr>
                <w:rFonts w:eastAsiaTheme="minorEastAsia" w:cs="Times New Roman"/>
                <w:sz w:val="20"/>
                <w:szCs w:val="20"/>
                <w:lang w:val="fr-CA" w:eastAsia="zh-CN"/>
              </w:rPr>
              <w:t>Symptom</w:t>
            </w:r>
            <w:proofErr w:type="spellEnd"/>
            <w:r w:rsidRPr="003B4E36">
              <w:rPr>
                <w:rFonts w:eastAsiaTheme="minorEastAsia" w:cs="Times New Roman"/>
                <w:sz w:val="20"/>
                <w:szCs w:val="20"/>
                <w:lang w:val="fr-CA" w:eastAsia="zh-CN"/>
              </w:rPr>
              <w:t xml:space="preserve"> Inventory</w:t>
            </w:r>
          </w:p>
          <w:p w14:paraId="762495B9" w14:textId="77777777" w:rsidR="00C7663D" w:rsidRPr="00E9542B" w:rsidRDefault="00C7663D" w:rsidP="00C7663D">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p>
        </w:tc>
        <w:tc>
          <w:tcPr>
            <w:tcW w:w="1418" w:type="dxa"/>
            <w:shd w:val="clear" w:color="auto" w:fill="auto"/>
          </w:tcPr>
          <w:p w14:paraId="4A1F0844" w14:textId="10DB1F45"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3B4E36">
              <w:rPr>
                <w:rFonts w:cs="Times New Roman"/>
                <w:sz w:val="20"/>
                <w:szCs w:val="20"/>
                <w:lang w:val="en-CA" w:eastAsia="fr-FR"/>
              </w:rPr>
              <w:t xml:space="preserve">General correctional population, </w:t>
            </w:r>
            <w:r w:rsidRPr="003B4E36">
              <w:rPr>
                <w:rFonts w:eastAsiaTheme="minorEastAsia" w:cs="Times New Roman"/>
                <w:sz w:val="20"/>
                <w:szCs w:val="20"/>
                <w:lang w:val="fr-CA" w:eastAsia="zh-CN"/>
              </w:rPr>
              <w:t xml:space="preserve">administrative </w:t>
            </w:r>
            <w:proofErr w:type="spellStart"/>
            <w:r w:rsidRPr="003B4E36">
              <w:rPr>
                <w:rFonts w:eastAsiaTheme="minorEastAsia" w:cs="Times New Roman"/>
                <w:sz w:val="20"/>
                <w:szCs w:val="20"/>
                <w:lang w:val="fr-CA" w:eastAsia="zh-CN"/>
              </w:rPr>
              <w:t>segregation</w:t>
            </w:r>
            <w:proofErr w:type="spellEnd"/>
          </w:p>
        </w:tc>
        <w:tc>
          <w:tcPr>
            <w:tcW w:w="1989" w:type="dxa"/>
            <w:shd w:val="clear" w:color="auto" w:fill="auto"/>
          </w:tcPr>
          <w:p w14:paraId="3437A843" w14:textId="53A735BE"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None</w:t>
            </w:r>
          </w:p>
        </w:tc>
        <w:tc>
          <w:tcPr>
            <w:tcW w:w="987" w:type="dxa"/>
            <w:shd w:val="clear" w:color="auto" w:fill="auto"/>
          </w:tcPr>
          <w:p w14:paraId="0FEC8234" w14:textId="237D1811"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Low</w:t>
            </w:r>
          </w:p>
        </w:tc>
      </w:tr>
      <w:tr w:rsidR="00C7663D" w:rsidRPr="003B4E36" w14:paraId="6EFFEFD3" w14:textId="77777777" w:rsidTr="00C7663D">
        <w:trPr>
          <w:gridAfter w:val="1"/>
          <w:wAfter w:w="11" w:type="dxa"/>
        </w:trPr>
        <w:tc>
          <w:tcPr>
            <w:cnfStyle w:val="001000000000" w:firstRow="0" w:lastRow="0" w:firstColumn="1" w:lastColumn="0" w:oddVBand="0" w:evenVBand="0" w:oddHBand="0" w:evenHBand="0" w:firstRowFirstColumn="0" w:firstRowLastColumn="0" w:lastRowFirstColumn="0" w:lastRowLastColumn="0"/>
            <w:tcW w:w="1273" w:type="dxa"/>
            <w:shd w:val="clear" w:color="auto" w:fill="auto"/>
          </w:tcPr>
          <w:p w14:paraId="74666D01" w14:textId="35C45CF1" w:rsidR="00C7663D" w:rsidRPr="003B4E36" w:rsidRDefault="00C7663D" w:rsidP="00C7663D">
            <w:pPr>
              <w:spacing w:before="0" w:after="0"/>
              <w:rPr>
                <w:rFonts w:eastAsiaTheme="minorEastAsia" w:cs="Times New Roman"/>
                <w:sz w:val="20"/>
                <w:szCs w:val="20"/>
                <w:lang w:eastAsia="zh-CN"/>
              </w:rPr>
            </w:pPr>
            <w:r w:rsidRPr="003B4E36">
              <w:rPr>
                <w:rFonts w:eastAsiaTheme="minorEastAsia" w:cs="Times New Roman"/>
                <w:sz w:val="20"/>
                <w:szCs w:val="20"/>
                <w:lang w:eastAsia="zh-CN"/>
              </w:rPr>
              <w:t>Wilderman,</w:t>
            </w:r>
          </w:p>
          <w:p w14:paraId="1870A44B" w14:textId="77777777" w:rsidR="00C7663D" w:rsidRPr="003B4E36" w:rsidRDefault="00C7663D" w:rsidP="00C7663D">
            <w:pPr>
              <w:spacing w:before="0" w:after="0"/>
              <w:rPr>
                <w:rFonts w:eastAsiaTheme="minorEastAsia" w:cs="Times New Roman"/>
                <w:sz w:val="20"/>
                <w:szCs w:val="20"/>
                <w:highlight w:val="yellow"/>
                <w:lang w:eastAsia="zh-CN"/>
              </w:rPr>
            </w:pPr>
            <w:r w:rsidRPr="003B4E36">
              <w:rPr>
                <w:rFonts w:eastAsiaTheme="minorEastAsia" w:cs="Times New Roman"/>
                <w:sz w:val="20"/>
                <w:szCs w:val="20"/>
                <w:lang w:eastAsia="zh-CN"/>
              </w:rPr>
              <w:t>2020</w:t>
            </w:r>
          </w:p>
        </w:tc>
        <w:tc>
          <w:tcPr>
            <w:tcW w:w="995" w:type="dxa"/>
            <w:shd w:val="clear" w:color="auto" w:fill="auto"/>
          </w:tcPr>
          <w:p w14:paraId="345B9E80" w14:textId="1957C890" w:rsidR="00C7663D" w:rsidRPr="00CF7622"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CF7622">
              <w:rPr>
                <w:sz w:val="20"/>
                <w:szCs w:val="20"/>
              </w:rPr>
              <w:t>Denmark</w:t>
            </w:r>
          </w:p>
        </w:tc>
        <w:tc>
          <w:tcPr>
            <w:tcW w:w="1418" w:type="dxa"/>
            <w:shd w:val="clear" w:color="auto" w:fill="auto"/>
          </w:tcPr>
          <w:p w14:paraId="39DC5264" w14:textId="5CB5A0D0" w:rsidR="00C7663D" w:rsidRPr="00CF7622" w:rsidRDefault="00CF7622"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CF7622">
              <w:rPr>
                <w:rFonts w:cs="Times New Roman"/>
                <w:sz w:val="20"/>
                <w:szCs w:val="20"/>
              </w:rPr>
              <w:t>Retrospective, Longitudinal</w:t>
            </w:r>
          </w:p>
        </w:tc>
        <w:tc>
          <w:tcPr>
            <w:tcW w:w="1417" w:type="dxa"/>
            <w:shd w:val="clear" w:color="auto" w:fill="auto"/>
          </w:tcPr>
          <w:p w14:paraId="03B59818" w14:textId="58153AD8" w:rsidR="00C7663D" w:rsidRPr="00CF7622"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bookmarkStart w:id="4" w:name="_Hlk158461236"/>
            <w:r w:rsidRPr="00CF7622">
              <w:rPr>
                <w:sz w:val="20"/>
                <w:szCs w:val="20"/>
              </w:rPr>
              <w:t xml:space="preserve">Closed prisons, open </w:t>
            </w:r>
            <w:r w:rsidRPr="00CF7622">
              <w:rPr>
                <w:sz w:val="20"/>
                <w:szCs w:val="20"/>
              </w:rPr>
              <w:lastRenderedPageBreak/>
              <w:t>prisons, and jails</w:t>
            </w:r>
            <w:bookmarkEnd w:id="4"/>
          </w:p>
        </w:tc>
        <w:tc>
          <w:tcPr>
            <w:tcW w:w="993" w:type="dxa"/>
            <w:shd w:val="clear" w:color="auto" w:fill="auto"/>
          </w:tcPr>
          <w:p w14:paraId="6EDD2AEA" w14:textId="45E1A593"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CA"/>
              </w:rPr>
            </w:pPr>
            <w:r w:rsidRPr="003B4E36">
              <w:rPr>
                <w:rFonts w:cs="Times New Roman"/>
                <w:sz w:val="20"/>
                <w:szCs w:val="20"/>
                <w:lang w:val="en-CA"/>
              </w:rPr>
              <w:lastRenderedPageBreak/>
              <w:t>36 360</w:t>
            </w:r>
          </w:p>
          <w:p w14:paraId="68988371" w14:textId="3B0D8095"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fr-CA" w:eastAsia="zh-CN"/>
              </w:rPr>
            </w:pPr>
            <w:r w:rsidRPr="003B4E36">
              <w:rPr>
                <w:rFonts w:eastAsiaTheme="minorEastAsia" w:cs="Times New Roman"/>
                <w:sz w:val="20"/>
                <w:szCs w:val="20"/>
                <w:lang w:val="fr-CA" w:eastAsia="zh-CN"/>
              </w:rPr>
              <w:t>(NR)</w:t>
            </w:r>
          </w:p>
        </w:tc>
        <w:tc>
          <w:tcPr>
            <w:tcW w:w="2829" w:type="dxa"/>
            <w:shd w:val="clear" w:color="auto" w:fill="auto"/>
          </w:tcPr>
          <w:p w14:paraId="36FA7D86" w14:textId="2EBFED0F" w:rsidR="00C7663D" w:rsidRPr="003B4E36"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3B4E36">
              <w:rPr>
                <w:sz w:val="20"/>
                <w:szCs w:val="20"/>
              </w:rPr>
              <w:t xml:space="preserve">Contact with the mental health care system was defined as whether they were referred by </w:t>
            </w:r>
            <w:r w:rsidRPr="003B4E36">
              <w:rPr>
                <w:sz w:val="20"/>
                <w:szCs w:val="20"/>
              </w:rPr>
              <w:lastRenderedPageBreak/>
              <w:t>their general physician to the mental health care system and used the referral</w:t>
            </w:r>
          </w:p>
          <w:p w14:paraId="3DF78521" w14:textId="3227E168" w:rsidR="00C7663D" w:rsidRPr="003B4E36"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p>
        </w:tc>
        <w:tc>
          <w:tcPr>
            <w:tcW w:w="1843" w:type="dxa"/>
            <w:shd w:val="clear" w:color="auto" w:fill="auto"/>
          </w:tcPr>
          <w:p w14:paraId="5BBB1F39" w14:textId="476FEF54"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fr-CA" w:eastAsia="zh-CN"/>
              </w:rPr>
            </w:pPr>
            <w:r w:rsidRPr="003B4E36">
              <w:rPr>
                <w:sz w:val="20"/>
                <w:szCs w:val="20"/>
              </w:rPr>
              <w:lastRenderedPageBreak/>
              <w:t>Administrative data</w:t>
            </w:r>
          </w:p>
        </w:tc>
        <w:tc>
          <w:tcPr>
            <w:tcW w:w="1418" w:type="dxa"/>
            <w:shd w:val="clear" w:color="auto" w:fill="auto"/>
          </w:tcPr>
          <w:p w14:paraId="2D9E81D4" w14:textId="7EF206D3"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B4E36">
              <w:rPr>
                <w:rFonts w:cs="Times New Roman"/>
                <w:sz w:val="20"/>
                <w:szCs w:val="20"/>
                <w:lang w:val="en-CA"/>
              </w:rPr>
              <w:t xml:space="preserve">had received another type of disciplinary </w:t>
            </w:r>
            <w:r w:rsidRPr="003B4E36">
              <w:rPr>
                <w:rFonts w:cs="Times New Roman"/>
                <w:sz w:val="20"/>
                <w:szCs w:val="20"/>
                <w:lang w:val="en-CA"/>
              </w:rPr>
              <w:lastRenderedPageBreak/>
              <w:t xml:space="preserve">sanction, </w:t>
            </w:r>
            <w:bookmarkStart w:id="5" w:name="_Hlk158460336"/>
            <w:r w:rsidRPr="003B4E36">
              <w:rPr>
                <w:sz w:val="20"/>
                <w:szCs w:val="20"/>
              </w:rPr>
              <w:t>no recorded disciplinary actions</w:t>
            </w:r>
            <w:bookmarkEnd w:id="5"/>
          </w:p>
        </w:tc>
        <w:tc>
          <w:tcPr>
            <w:tcW w:w="1989" w:type="dxa"/>
            <w:shd w:val="clear" w:color="auto" w:fill="auto"/>
          </w:tcPr>
          <w:p w14:paraId="3812549C" w14:textId="4AD41010"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B4E36">
              <w:rPr>
                <w:rFonts w:eastAsiaTheme="minorEastAsia" w:cs="Times New Roman"/>
                <w:sz w:val="20"/>
                <w:szCs w:val="20"/>
                <w:lang w:val="en-CA" w:eastAsia="zh-CN"/>
              </w:rPr>
              <w:lastRenderedPageBreak/>
              <w:t>None</w:t>
            </w:r>
          </w:p>
        </w:tc>
        <w:tc>
          <w:tcPr>
            <w:tcW w:w="987" w:type="dxa"/>
            <w:shd w:val="clear" w:color="auto" w:fill="auto"/>
          </w:tcPr>
          <w:p w14:paraId="34A9BE8D" w14:textId="2F9C246F"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B4E36">
              <w:rPr>
                <w:rFonts w:eastAsiaTheme="minorEastAsia" w:cs="Times New Roman"/>
                <w:sz w:val="20"/>
                <w:szCs w:val="20"/>
                <w:lang w:val="en-CA" w:eastAsia="zh-CN"/>
              </w:rPr>
              <w:t>Moderate</w:t>
            </w:r>
          </w:p>
        </w:tc>
      </w:tr>
      <w:tr w:rsidR="00C7663D" w:rsidRPr="003B4E36" w14:paraId="27EFB93B" w14:textId="77777777" w:rsidTr="00C7663D">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273" w:type="dxa"/>
            <w:shd w:val="clear" w:color="auto" w:fill="auto"/>
          </w:tcPr>
          <w:p w14:paraId="40C6A9CD" w14:textId="6FF122D0" w:rsidR="00C7663D" w:rsidRPr="003B4E36" w:rsidRDefault="00C7663D" w:rsidP="00C7663D">
            <w:pPr>
              <w:spacing w:before="0" w:after="0"/>
              <w:rPr>
                <w:rFonts w:eastAsiaTheme="minorEastAsia" w:cs="Times New Roman"/>
                <w:sz w:val="20"/>
                <w:szCs w:val="20"/>
                <w:lang w:eastAsia="zh-CN"/>
              </w:rPr>
            </w:pPr>
            <w:r w:rsidRPr="003B4E36">
              <w:rPr>
                <w:rFonts w:eastAsiaTheme="minorEastAsia" w:cs="Times New Roman"/>
                <w:sz w:val="20"/>
                <w:szCs w:val="20"/>
                <w:lang w:eastAsia="zh-CN"/>
              </w:rPr>
              <w:t>Wynn, 2008</w:t>
            </w:r>
          </w:p>
        </w:tc>
        <w:tc>
          <w:tcPr>
            <w:tcW w:w="995" w:type="dxa"/>
            <w:shd w:val="clear" w:color="auto" w:fill="auto"/>
          </w:tcPr>
          <w:p w14:paraId="206CE388" w14:textId="7F69D923"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USA</w:t>
            </w:r>
          </w:p>
        </w:tc>
        <w:tc>
          <w:tcPr>
            <w:tcW w:w="1418" w:type="dxa"/>
            <w:shd w:val="clear" w:color="auto" w:fill="auto"/>
          </w:tcPr>
          <w:p w14:paraId="0C61ABE1" w14:textId="39701F9D"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eastAsia="zh-CN"/>
              </w:rPr>
            </w:pPr>
            <w:r w:rsidRPr="003B4E36">
              <w:rPr>
                <w:rFonts w:eastAsiaTheme="minorEastAsia" w:cs="Times New Roman"/>
                <w:sz w:val="20"/>
                <w:szCs w:val="20"/>
                <w:lang w:eastAsia="zh-CN"/>
              </w:rPr>
              <w:t>Cross sectional</w:t>
            </w:r>
          </w:p>
        </w:tc>
        <w:tc>
          <w:tcPr>
            <w:tcW w:w="1417" w:type="dxa"/>
            <w:shd w:val="clear" w:color="auto" w:fill="auto"/>
          </w:tcPr>
          <w:p w14:paraId="1A0B978E" w14:textId="71B69E38"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ascii="Times-Roman" w:hAnsi="Times-Roman" w:cs="Times-Roman"/>
                <w:sz w:val="20"/>
                <w:szCs w:val="20"/>
                <w:lang w:val="en-CA"/>
              </w:rPr>
              <w:t>Supermax prisons and special housing units</w:t>
            </w:r>
          </w:p>
        </w:tc>
        <w:tc>
          <w:tcPr>
            <w:tcW w:w="993" w:type="dxa"/>
            <w:shd w:val="clear" w:color="auto" w:fill="auto"/>
          </w:tcPr>
          <w:p w14:paraId="6B2FA1DD" w14:textId="77777777"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175</w:t>
            </w:r>
          </w:p>
          <w:p w14:paraId="49C1DAA2" w14:textId="0BE01809"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 xml:space="preserve">(NR) </w:t>
            </w:r>
          </w:p>
        </w:tc>
        <w:tc>
          <w:tcPr>
            <w:tcW w:w="2829" w:type="dxa"/>
            <w:shd w:val="clear" w:color="auto" w:fill="auto"/>
          </w:tcPr>
          <w:p w14:paraId="52F826BE" w14:textId="19E44456" w:rsidR="00C7663D" w:rsidRPr="003B4E36" w:rsidRDefault="00C7663D" w:rsidP="00C7663D">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lang w:val="en-CA"/>
              </w:rPr>
            </w:pPr>
            <w:r w:rsidRPr="003B4E36">
              <w:rPr>
                <w:rFonts w:ascii="Times-Roman" w:hAnsi="Times-Roman" w:cs="Times-Roman"/>
                <w:sz w:val="20"/>
                <w:szCs w:val="20"/>
                <w:lang w:val="en-CA"/>
              </w:rPr>
              <w:t>Mental illness was defined as being on the mental health caseload</w:t>
            </w:r>
          </w:p>
          <w:p w14:paraId="5DE76643" w14:textId="4921F5A5" w:rsidR="00C7663D" w:rsidRPr="003B4E36" w:rsidRDefault="00C7663D" w:rsidP="00786E3E">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lang w:val="en-CA"/>
              </w:rPr>
            </w:pPr>
          </w:p>
          <w:p w14:paraId="034ADF9C" w14:textId="2A427C63" w:rsidR="00C7663D" w:rsidRPr="003B4E36" w:rsidRDefault="00C7663D" w:rsidP="00C7663D">
            <w:pPr>
              <w:spacing w:before="0" w:after="0"/>
              <w:ind w:left="29"/>
              <w:cnfStyle w:val="000000100000" w:firstRow="0" w:lastRow="0" w:firstColumn="0" w:lastColumn="0" w:oddVBand="0" w:evenVBand="0" w:oddHBand="1" w:evenHBand="0" w:firstRowFirstColumn="0" w:firstRowLastColumn="0" w:lastRowFirstColumn="0" w:lastRowLastColumn="0"/>
              <w:rPr>
                <w:rFonts w:cs="Times New Roman"/>
                <w:sz w:val="20"/>
                <w:szCs w:val="20"/>
                <w:lang w:val="en-CA"/>
              </w:rPr>
            </w:pPr>
          </w:p>
          <w:p w14:paraId="5B3FFA3E" w14:textId="1DE337B4" w:rsidR="00C7663D" w:rsidRPr="003B4E36" w:rsidRDefault="00C7663D" w:rsidP="00C7663D">
            <w:pPr>
              <w:spacing w:before="0" w:after="0"/>
              <w:ind w:left="29"/>
              <w:cnfStyle w:val="000000100000" w:firstRow="0" w:lastRow="0" w:firstColumn="0" w:lastColumn="0" w:oddVBand="0" w:evenVBand="0" w:oddHBand="1" w:evenHBand="0" w:firstRowFirstColumn="0" w:firstRowLastColumn="0" w:lastRowFirstColumn="0" w:lastRowLastColumn="0"/>
              <w:rPr>
                <w:rFonts w:cs="Times New Roman"/>
                <w:sz w:val="20"/>
                <w:szCs w:val="20"/>
                <w:lang w:val="en-CA"/>
              </w:rPr>
            </w:pPr>
            <w:r w:rsidRPr="003B4E36">
              <w:rPr>
                <w:rFonts w:cs="Times New Roman"/>
                <w:sz w:val="20"/>
                <w:szCs w:val="20"/>
                <w:lang w:val="en-CA"/>
              </w:rPr>
              <w:t>Psychological distress (problems thinking, concentration or paying attention, thought disorders perceptual visual or auditory, self-mutilation, threatened suicide, attempted suicide, been sent to an observation cell or mental health unit, take one hour of recreation)</w:t>
            </w:r>
          </w:p>
          <w:p w14:paraId="203313A0" w14:textId="62849ABE" w:rsidR="00C7663D" w:rsidRPr="003B4E36" w:rsidRDefault="00C7663D" w:rsidP="00C7663D">
            <w:pPr>
              <w:spacing w:before="0" w:after="0"/>
              <w:ind w:left="29"/>
              <w:cnfStyle w:val="000000100000" w:firstRow="0" w:lastRow="0" w:firstColumn="0" w:lastColumn="0" w:oddVBand="0" w:evenVBand="0" w:oddHBand="1" w:evenHBand="0" w:firstRowFirstColumn="0" w:firstRowLastColumn="0" w:lastRowFirstColumn="0" w:lastRowLastColumn="0"/>
              <w:rPr>
                <w:rFonts w:cs="Times New Roman"/>
                <w:sz w:val="20"/>
                <w:szCs w:val="20"/>
                <w:lang w:val="en-CA"/>
              </w:rPr>
            </w:pPr>
          </w:p>
          <w:p w14:paraId="2CED4D99" w14:textId="1EAD43F7" w:rsidR="00C7663D" w:rsidRPr="003B4E36" w:rsidRDefault="00C7663D" w:rsidP="00C7663D">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lang w:val="en-CA"/>
              </w:rPr>
            </w:pPr>
            <w:r w:rsidRPr="003B4E36">
              <w:rPr>
                <w:rFonts w:ascii="Times-Roman" w:hAnsi="Times-Roman" w:cs="Times-Roman"/>
                <w:sz w:val="20"/>
                <w:szCs w:val="20"/>
                <w:lang w:val="en-CA"/>
              </w:rPr>
              <w:t>Transferred to a psychiatric unit due to psychiatric deterioration, suicide threats or suicide attempts (n=55)</w:t>
            </w:r>
          </w:p>
        </w:tc>
        <w:tc>
          <w:tcPr>
            <w:tcW w:w="1843" w:type="dxa"/>
            <w:shd w:val="clear" w:color="auto" w:fill="auto"/>
          </w:tcPr>
          <w:p w14:paraId="5942A2D7" w14:textId="5E4710F6"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ascii="Times-Roman" w:hAnsi="Times-Roman" w:cs="Times-Roman"/>
                <w:sz w:val="20"/>
                <w:szCs w:val="20"/>
                <w:lang w:val="en-CA"/>
              </w:rPr>
              <w:t>By prison mental health staff upon admission or during incarceration.</w:t>
            </w:r>
          </w:p>
          <w:p w14:paraId="4F355DC4" w14:textId="7777777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74866A8C" w14:textId="7E7C8CD3"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 xml:space="preserve">Survey </w:t>
            </w:r>
          </w:p>
          <w:p w14:paraId="5218791D" w14:textId="7777777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4A8C0878" w14:textId="7777777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6D16627B" w14:textId="7777777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6AACC047" w14:textId="7777777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7FBA26AD" w14:textId="7777777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513A9A69" w14:textId="7777777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21E9516C" w14:textId="7777777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2BBD0E35" w14:textId="7777777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3C5B86EE" w14:textId="77777777" w:rsidR="00786E3E" w:rsidRDefault="00786E3E"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1EF80733" w14:textId="77777777" w:rsidR="00786E3E" w:rsidRDefault="00786E3E"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p w14:paraId="26C6AAC5" w14:textId="1E543167" w:rsidR="00C7663D" w:rsidRPr="003B4E36" w:rsidRDefault="00C7663D" w:rsidP="00C7663D">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 xml:space="preserve">Survey </w:t>
            </w:r>
          </w:p>
        </w:tc>
        <w:tc>
          <w:tcPr>
            <w:tcW w:w="1418" w:type="dxa"/>
            <w:shd w:val="clear" w:color="auto" w:fill="auto"/>
          </w:tcPr>
          <w:p w14:paraId="5ABF4604" w14:textId="09233A2F" w:rsidR="00C7663D" w:rsidRPr="00A275D8"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lang w:val="en-CA"/>
              </w:rPr>
            </w:pPr>
            <w:r w:rsidRPr="003B4E36">
              <w:rPr>
                <w:rFonts w:ascii="Times-Roman" w:hAnsi="Times-Roman" w:cs="Times-Roman"/>
                <w:sz w:val="20"/>
                <w:szCs w:val="20"/>
                <w:lang w:val="en-CA"/>
              </w:rPr>
              <w:t>No previous or current mental health problem</w:t>
            </w:r>
          </w:p>
          <w:p w14:paraId="2E920648" w14:textId="356E2610"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p>
        </w:tc>
        <w:tc>
          <w:tcPr>
            <w:tcW w:w="1989" w:type="dxa"/>
            <w:shd w:val="clear" w:color="auto" w:fill="auto"/>
          </w:tcPr>
          <w:p w14:paraId="3307D345" w14:textId="030A1A5E"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None</w:t>
            </w:r>
          </w:p>
        </w:tc>
        <w:tc>
          <w:tcPr>
            <w:tcW w:w="987" w:type="dxa"/>
            <w:shd w:val="clear" w:color="auto" w:fill="auto"/>
          </w:tcPr>
          <w:p w14:paraId="4E40D31C" w14:textId="7F75AD23" w:rsidR="00C7663D" w:rsidRPr="003B4E36" w:rsidRDefault="00C7663D" w:rsidP="00C7663D">
            <w:pPr>
              <w:spacing w:before="0" w:after="0"/>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Low</w:t>
            </w:r>
          </w:p>
        </w:tc>
      </w:tr>
      <w:tr w:rsidR="00C7663D" w:rsidRPr="003B4E36" w14:paraId="69024618" w14:textId="77777777" w:rsidTr="00C7663D">
        <w:trPr>
          <w:gridAfter w:val="1"/>
          <w:wAfter w:w="11" w:type="dxa"/>
        </w:trPr>
        <w:tc>
          <w:tcPr>
            <w:cnfStyle w:val="001000000000" w:firstRow="0" w:lastRow="0" w:firstColumn="1" w:lastColumn="0" w:oddVBand="0" w:evenVBand="0" w:oddHBand="0" w:evenHBand="0" w:firstRowFirstColumn="0" w:firstRowLastColumn="0" w:lastRowFirstColumn="0" w:lastRowLastColumn="0"/>
            <w:tcW w:w="1273" w:type="dxa"/>
            <w:shd w:val="clear" w:color="auto" w:fill="auto"/>
          </w:tcPr>
          <w:p w14:paraId="41BC49BA" w14:textId="2AB466D0" w:rsidR="00C7663D" w:rsidRPr="003B4E36" w:rsidRDefault="00C7663D" w:rsidP="00C7663D">
            <w:pPr>
              <w:spacing w:before="0" w:after="0"/>
              <w:rPr>
                <w:rFonts w:eastAsiaTheme="minorEastAsia" w:cs="Times New Roman"/>
                <w:sz w:val="20"/>
                <w:szCs w:val="20"/>
                <w:highlight w:val="yellow"/>
                <w:lang w:eastAsia="zh-CN"/>
              </w:rPr>
            </w:pPr>
            <w:r w:rsidRPr="003B4E36">
              <w:rPr>
                <w:rFonts w:eastAsiaTheme="minorEastAsia" w:cs="Times New Roman"/>
                <w:sz w:val="20"/>
                <w:szCs w:val="20"/>
                <w:lang w:eastAsia="zh-CN"/>
              </w:rPr>
              <w:t>Cloud, 2023</w:t>
            </w:r>
          </w:p>
        </w:tc>
        <w:tc>
          <w:tcPr>
            <w:tcW w:w="995" w:type="dxa"/>
            <w:shd w:val="clear" w:color="auto" w:fill="auto"/>
          </w:tcPr>
          <w:p w14:paraId="6F653018" w14:textId="6BDA6E3D" w:rsidR="00C7663D" w:rsidRPr="003B4E36" w:rsidRDefault="00C7663D" w:rsidP="00C7663D">
            <w:pPr>
              <w:spacing w:before="0" w:after="0"/>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USA</w:t>
            </w:r>
          </w:p>
        </w:tc>
        <w:tc>
          <w:tcPr>
            <w:tcW w:w="1418" w:type="dxa"/>
            <w:shd w:val="clear" w:color="auto" w:fill="auto"/>
          </w:tcPr>
          <w:p w14:paraId="17F30C85" w14:textId="007F363A"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eastAsia="zh-CN"/>
              </w:rPr>
            </w:pPr>
            <w:r w:rsidRPr="003B4E36">
              <w:rPr>
                <w:rFonts w:eastAsiaTheme="minorEastAsia" w:cs="Times New Roman"/>
                <w:sz w:val="20"/>
                <w:szCs w:val="20"/>
                <w:lang w:eastAsia="zh-CN"/>
              </w:rPr>
              <w:t>Cross sectional</w:t>
            </w:r>
          </w:p>
        </w:tc>
        <w:tc>
          <w:tcPr>
            <w:tcW w:w="1417" w:type="dxa"/>
            <w:shd w:val="clear" w:color="auto" w:fill="auto"/>
          </w:tcPr>
          <w:p w14:paraId="1DB4C48B" w14:textId="77777777"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 xml:space="preserve">State </w:t>
            </w:r>
          </w:p>
          <w:p w14:paraId="62341146" w14:textId="34BF6F71"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w:t>
            </w:r>
            <w:proofErr w:type="spellStart"/>
            <w:r w:rsidRPr="003B4E36">
              <w:rPr>
                <w:rFonts w:eastAsiaTheme="minorEastAsia" w:cs="Times New Roman"/>
                <w:sz w:val="20"/>
                <w:szCs w:val="20"/>
                <w:lang w:val="fr-CA" w:eastAsia="zh-CN"/>
              </w:rPr>
              <w:t>Louisiana</w:t>
            </w:r>
            <w:proofErr w:type="spellEnd"/>
            <w:r w:rsidRPr="003B4E36">
              <w:rPr>
                <w:rFonts w:eastAsiaTheme="minorEastAsia" w:cs="Times New Roman"/>
                <w:sz w:val="20"/>
                <w:szCs w:val="20"/>
                <w:lang w:val="fr-CA" w:eastAsia="zh-CN"/>
              </w:rPr>
              <w:t>)</w:t>
            </w:r>
          </w:p>
        </w:tc>
        <w:tc>
          <w:tcPr>
            <w:tcW w:w="993" w:type="dxa"/>
            <w:shd w:val="clear" w:color="auto" w:fill="auto"/>
          </w:tcPr>
          <w:p w14:paraId="4F39EC17" w14:textId="77777777"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517</w:t>
            </w:r>
          </w:p>
          <w:p w14:paraId="028784CC" w14:textId="05C0C45E"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fr-CA" w:eastAsia="zh-CN"/>
              </w:rPr>
            </w:pPr>
            <w:r w:rsidRPr="003B4E36">
              <w:rPr>
                <w:rFonts w:eastAsiaTheme="minorEastAsia" w:cs="Times New Roman"/>
                <w:sz w:val="20"/>
                <w:szCs w:val="20"/>
                <w:lang w:val="fr-CA" w:eastAsia="zh-CN"/>
              </w:rPr>
              <w:t>(100)</w:t>
            </w:r>
          </w:p>
        </w:tc>
        <w:tc>
          <w:tcPr>
            <w:tcW w:w="2829" w:type="dxa"/>
            <w:shd w:val="clear" w:color="auto" w:fill="auto"/>
          </w:tcPr>
          <w:p w14:paraId="23FE3BD6" w14:textId="2CDEAEE7" w:rsidR="00C7663D" w:rsidRPr="003B4E36" w:rsidRDefault="00C7663D" w:rsidP="00C7663D">
            <w:pPr>
              <w:spacing w:before="0" w:after="0"/>
              <w:ind w:left="29"/>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sidRPr="003B4E36">
              <w:rPr>
                <w:sz w:val="20"/>
                <w:szCs w:val="20"/>
              </w:rPr>
              <w:t>Self-injurious behavior</w:t>
            </w:r>
          </w:p>
        </w:tc>
        <w:tc>
          <w:tcPr>
            <w:tcW w:w="1843" w:type="dxa"/>
            <w:shd w:val="clear" w:color="auto" w:fill="auto"/>
          </w:tcPr>
          <w:p w14:paraId="6B4A3D49" w14:textId="78ACB0AC"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CA" w:eastAsia="zh-CN"/>
              </w:rPr>
            </w:pPr>
            <w:r w:rsidRPr="003B4E36">
              <w:rPr>
                <w:rFonts w:eastAsiaTheme="minorEastAsia" w:cs="Times New Roman"/>
                <w:sz w:val="20"/>
                <w:szCs w:val="20"/>
                <w:lang w:val="en-CA" w:eastAsia="zh-CN"/>
              </w:rPr>
              <w:t>Survey</w:t>
            </w:r>
          </w:p>
        </w:tc>
        <w:tc>
          <w:tcPr>
            <w:tcW w:w="1418" w:type="dxa"/>
            <w:shd w:val="clear" w:color="auto" w:fill="auto"/>
          </w:tcPr>
          <w:p w14:paraId="1A1E015F" w14:textId="4F6D6735"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B4E36">
              <w:rPr>
                <w:sz w:val="20"/>
                <w:szCs w:val="20"/>
              </w:rPr>
              <w:t>Closed-cell confinement, protective custody, or death row</w:t>
            </w:r>
          </w:p>
        </w:tc>
        <w:tc>
          <w:tcPr>
            <w:tcW w:w="1989" w:type="dxa"/>
            <w:shd w:val="clear" w:color="auto" w:fill="auto"/>
          </w:tcPr>
          <w:p w14:paraId="0C276A10" w14:textId="283706B1"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en-CA" w:eastAsia="zh-CN"/>
              </w:rPr>
            </w:pPr>
            <w:r w:rsidRPr="003B4E36">
              <w:rPr>
                <w:sz w:val="20"/>
                <w:szCs w:val="20"/>
              </w:rPr>
              <w:t xml:space="preserve">Nominal prospect of being released from prison, ethnicity, time in solitary confinement </w:t>
            </w:r>
          </w:p>
        </w:tc>
        <w:tc>
          <w:tcPr>
            <w:tcW w:w="987" w:type="dxa"/>
            <w:shd w:val="clear" w:color="auto" w:fill="auto"/>
          </w:tcPr>
          <w:p w14:paraId="5F1CA567" w14:textId="00D43FB7" w:rsidR="00C7663D" w:rsidRPr="003B4E36" w:rsidRDefault="00C7663D" w:rsidP="00C7663D">
            <w:pPr>
              <w:spacing w:before="0" w:after="0"/>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highlight w:val="yellow"/>
                <w:lang w:val="fr-CA" w:eastAsia="zh-CN"/>
              </w:rPr>
            </w:pPr>
            <w:proofErr w:type="spellStart"/>
            <w:r w:rsidRPr="003B4E36">
              <w:rPr>
                <w:rFonts w:eastAsiaTheme="minorEastAsia" w:cs="Times New Roman"/>
                <w:sz w:val="20"/>
                <w:szCs w:val="20"/>
                <w:lang w:val="fr-CA" w:eastAsia="zh-CN"/>
              </w:rPr>
              <w:t>Moderate</w:t>
            </w:r>
            <w:proofErr w:type="spellEnd"/>
          </w:p>
        </w:tc>
      </w:tr>
    </w:tbl>
    <w:p w14:paraId="0DDFA394" w14:textId="77777777" w:rsidR="004B38F3" w:rsidRPr="00BE0B4E" w:rsidRDefault="004B38F3">
      <w:pPr>
        <w:spacing w:before="0" w:after="160" w:line="259" w:lineRule="auto"/>
        <w:rPr>
          <w:rFonts w:cs="Times New Roman"/>
          <w:sz w:val="22"/>
          <w:lang w:val="fr-CA"/>
        </w:rPr>
        <w:sectPr w:rsidR="004B38F3" w:rsidRPr="00BE0B4E" w:rsidSect="00320048">
          <w:pgSz w:w="15840" w:h="12240" w:orient="landscape"/>
          <w:pgMar w:top="851" w:right="720" w:bottom="720" w:left="720" w:header="708" w:footer="107" w:gutter="0"/>
          <w:cols w:space="708"/>
          <w:docGrid w:linePitch="360"/>
        </w:sectPr>
      </w:pPr>
    </w:p>
    <w:p w14:paraId="25D36E1E" w14:textId="2E3F88E3" w:rsidR="00385E63" w:rsidRPr="00BE0B4E" w:rsidRDefault="00385E63" w:rsidP="00385E63">
      <w:pPr>
        <w:rPr>
          <w:rFonts w:cs="Times New Roman"/>
          <w:color w:val="000000" w:themeColor="text1"/>
          <w:sz w:val="22"/>
          <w:lang w:val="en-CA"/>
        </w:rPr>
      </w:pPr>
      <w:r w:rsidRPr="00BE0B4E">
        <w:rPr>
          <w:rFonts w:cs="Times New Roman"/>
          <w:b/>
          <w:color w:val="000000" w:themeColor="text1"/>
          <w:sz w:val="22"/>
          <w:lang w:val="en-CA"/>
        </w:rPr>
        <w:lastRenderedPageBreak/>
        <w:t>Table S</w:t>
      </w:r>
      <w:r w:rsidR="00BE0B4E" w:rsidRPr="00BE0B4E">
        <w:rPr>
          <w:rFonts w:cs="Times New Roman"/>
          <w:b/>
          <w:color w:val="000000" w:themeColor="text1"/>
          <w:sz w:val="22"/>
          <w:lang w:val="en-CA"/>
        </w:rPr>
        <w:t>3</w:t>
      </w:r>
      <w:r w:rsidRPr="00BE0B4E">
        <w:rPr>
          <w:rFonts w:cs="Times New Roman"/>
          <w:b/>
          <w:color w:val="000000" w:themeColor="text1"/>
          <w:sz w:val="22"/>
          <w:lang w:val="en-CA"/>
        </w:rPr>
        <w:t xml:space="preserve">. </w:t>
      </w:r>
      <w:r w:rsidRPr="00BE0B4E">
        <w:rPr>
          <w:rFonts w:cs="Times New Roman"/>
          <w:color w:val="000000" w:themeColor="text1"/>
          <w:sz w:val="22"/>
          <w:lang w:val="en-CA"/>
        </w:rPr>
        <w:t>PRISMA Checklist.</w:t>
      </w:r>
    </w:p>
    <w:tbl>
      <w:tblPr>
        <w:tblW w:w="9699" w:type="dxa"/>
        <w:tblBorders>
          <w:top w:val="nil"/>
          <w:left w:val="nil"/>
          <w:bottom w:val="nil"/>
          <w:right w:val="nil"/>
        </w:tblBorders>
        <w:tblLook w:val="0000" w:firstRow="0" w:lastRow="0" w:firstColumn="0" w:lastColumn="0" w:noHBand="0" w:noVBand="0"/>
      </w:tblPr>
      <w:tblGrid>
        <w:gridCol w:w="1665"/>
        <w:gridCol w:w="656"/>
        <w:gridCol w:w="6180"/>
        <w:gridCol w:w="1198"/>
      </w:tblGrid>
      <w:tr w:rsidR="00385E63" w:rsidRPr="00BE0B4E" w14:paraId="6F09EDA4" w14:textId="77777777" w:rsidTr="00385E63">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12EF3CB" w14:textId="77777777" w:rsidR="00385E63" w:rsidRPr="00BE0B4E" w:rsidRDefault="00385E63" w:rsidP="00420A67">
            <w:pPr>
              <w:pStyle w:val="Default"/>
              <w:rPr>
                <w:rFonts w:ascii="Times New Roman" w:hAnsi="Times New Roman" w:cs="Times New Roman"/>
                <w:color w:val="FFFFFF"/>
                <w:sz w:val="22"/>
                <w:szCs w:val="22"/>
              </w:rPr>
            </w:pPr>
            <w:r w:rsidRPr="00BE0B4E">
              <w:rPr>
                <w:rFonts w:ascii="Times New Roman" w:hAnsi="Times New Roman" w:cs="Times New Roman"/>
                <w:b/>
                <w:bCs/>
                <w:color w:val="FFFFFF"/>
                <w:sz w:val="22"/>
                <w:szCs w:val="22"/>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14B6459" w14:textId="77777777" w:rsidR="00385E63" w:rsidRPr="00BE0B4E" w:rsidRDefault="00385E63" w:rsidP="00420A67">
            <w:pPr>
              <w:pStyle w:val="Default"/>
              <w:rPr>
                <w:rFonts w:ascii="Times New Roman" w:hAnsi="Times New Roman" w:cs="Times New Roman"/>
                <w:b/>
                <w:bCs/>
                <w:color w:val="FFFFFF"/>
                <w:sz w:val="22"/>
                <w:szCs w:val="22"/>
              </w:rPr>
            </w:pPr>
            <w:r w:rsidRPr="00BE0B4E">
              <w:rPr>
                <w:rFonts w:ascii="Times New Roman" w:hAnsi="Times New Roman" w:cs="Times New Roman"/>
                <w:b/>
                <w:bCs/>
                <w:color w:val="FFFFFF"/>
                <w:sz w:val="22"/>
                <w:szCs w:val="22"/>
              </w:rPr>
              <w:t>Item #</w:t>
            </w:r>
          </w:p>
        </w:tc>
        <w:tc>
          <w:tcPr>
            <w:tcW w:w="624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4558D9C" w14:textId="77777777" w:rsidR="00385E63" w:rsidRPr="00BE0B4E" w:rsidRDefault="00385E63" w:rsidP="00420A67">
            <w:pPr>
              <w:pStyle w:val="Default"/>
              <w:rPr>
                <w:rFonts w:ascii="Times New Roman" w:hAnsi="Times New Roman" w:cs="Times New Roman"/>
                <w:color w:val="FFFFFF"/>
                <w:sz w:val="22"/>
                <w:szCs w:val="22"/>
              </w:rPr>
            </w:pPr>
            <w:r w:rsidRPr="00BE0B4E">
              <w:rPr>
                <w:rFonts w:ascii="Times New Roman" w:hAnsi="Times New Roman" w:cs="Times New Roman"/>
                <w:b/>
                <w:bCs/>
                <w:color w:val="FFFFFF"/>
                <w:sz w:val="22"/>
                <w:szCs w:val="22"/>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1268D5C" w14:textId="77777777" w:rsidR="00385E63" w:rsidRPr="00BE0B4E" w:rsidRDefault="00385E63" w:rsidP="00420A67">
            <w:pPr>
              <w:pStyle w:val="Default"/>
              <w:rPr>
                <w:rFonts w:ascii="Times New Roman" w:hAnsi="Times New Roman" w:cs="Times New Roman"/>
                <w:color w:val="FFFFFF"/>
                <w:sz w:val="22"/>
                <w:szCs w:val="22"/>
              </w:rPr>
            </w:pPr>
            <w:r w:rsidRPr="00BE0B4E">
              <w:rPr>
                <w:rFonts w:ascii="Times New Roman" w:hAnsi="Times New Roman" w:cs="Times New Roman"/>
                <w:b/>
                <w:bCs/>
                <w:color w:val="FFFFFF"/>
                <w:sz w:val="22"/>
                <w:szCs w:val="22"/>
              </w:rPr>
              <w:t xml:space="preserve">Location where item is reported </w:t>
            </w:r>
          </w:p>
        </w:tc>
      </w:tr>
      <w:tr w:rsidR="00385E63" w:rsidRPr="00BE0B4E" w14:paraId="501DD9C9" w14:textId="77777777" w:rsidTr="00385E63">
        <w:trPr>
          <w:trHeight w:val="24"/>
        </w:trPr>
        <w:tc>
          <w:tcPr>
            <w:tcW w:w="84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EEAA15" w14:textId="77777777" w:rsidR="00385E63" w:rsidRPr="00BE0B4E" w:rsidRDefault="00385E63" w:rsidP="00420A67">
            <w:pPr>
              <w:pStyle w:val="Default"/>
              <w:rPr>
                <w:rFonts w:ascii="Times New Roman" w:hAnsi="Times New Roman" w:cs="Times New Roman"/>
                <w:sz w:val="22"/>
                <w:szCs w:val="22"/>
              </w:rPr>
            </w:pPr>
            <w:r w:rsidRPr="00BE0B4E">
              <w:rPr>
                <w:rFonts w:ascii="Times New Roman" w:hAnsi="Times New Roman" w:cs="Times New Roman"/>
                <w:b/>
                <w:bCs/>
                <w:sz w:val="22"/>
                <w:szCs w:val="22"/>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0FFCB0F" w14:textId="77777777" w:rsidR="00385E63" w:rsidRPr="00BE0B4E" w:rsidRDefault="00385E63" w:rsidP="00420A67">
            <w:pPr>
              <w:pStyle w:val="Default"/>
              <w:jc w:val="right"/>
              <w:rPr>
                <w:rFonts w:ascii="Times New Roman" w:hAnsi="Times New Roman" w:cs="Times New Roman"/>
                <w:color w:val="auto"/>
                <w:sz w:val="22"/>
                <w:szCs w:val="22"/>
              </w:rPr>
            </w:pPr>
          </w:p>
        </w:tc>
      </w:tr>
      <w:tr w:rsidR="00385E63" w:rsidRPr="00BE0B4E" w14:paraId="681CC3A4" w14:textId="77777777" w:rsidTr="00385E63">
        <w:trPr>
          <w:trHeight w:val="48"/>
        </w:trPr>
        <w:tc>
          <w:tcPr>
            <w:tcW w:w="1668" w:type="dxa"/>
            <w:tcBorders>
              <w:top w:val="single" w:sz="5" w:space="0" w:color="000000"/>
              <w:left w:val="single" w:sz="5" w:space="0" w:color="000000"/>
              <w:bottom w:val="double" w:sz="2" w:space="0" w:color="FFFFCC"/>
              <w:right w:val="single" w:sz="5" w:space="0" w:color="000000"/>
            </w:tcBorders>
          </w:tcPr>
          <w:p w14:paraId="2438DDF8"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34A846CA"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w:t>
            </w:r>
          </w:p>
        </w:tc>
        <w:tc>
          <w:tcPr>
            <w:tcW w:w="6244" w:type="dxa"/>
            <w:tcBorders>
              <w:top w:val="single" w:sz="5" w:space="0" w:color="000000"/>
              <w:left w:val="single" w:sz="5" w:space="0" w:color="000000"/>
              <w:bottom w:val="double" w:sz="5" w:space="0" w:color="000000"/>
              <w:right w:val="single" w:sz="5" w:space="0" w:color="000000"/>
            </w:tcBorders>
          </w:tcPr>
          <w:p w14:paraId="36B0891A"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D887C7E" w14:textId="39B27B1A"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1</w:t>
            </w:r>
          </w:p>
        </w:tc>
      </w:tr>
      <w:tr w:rsidR="00385E63" w:rsidRPr="00BE0B4E" w14:paraId="0E4A2EEC" w14:textId="77777777" w:rsidTr="00385E63">
        <w:trPr>
          <w:trHeight w:val="24"/>
        </w:trPr>
        <w:tc>
          <w:tcPr>
            <w:tcW w:w="84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8A4A90" w14:textId="77777777" w:rsidR="00385E63" w:rsidRPr="00BE0B4E" w:rsidRDefault="00385E63" w:rsidP="00420A67">
            <w:pPr>
              <w:pStyle w:val="Default"/>
              <w:rPr>
                <w:rFonts w:ascii="Times New Roman" w:hAnsi="Times New Roman" w:cs="Times New Roman"/>
                <w:sz w:val="22"/>
                <w:szCs w:val="22"/>
              </w:rPr>
            </w:pPr>
            <w:r w:rsidRPr="00BE0B4E">
              <w:rPr>
                <w:rFonts w:ascii="Times New Roman" w:hAnsi="Times New Roman" w:cs="Times New Roman"/>
                <w:b/>
                <w:bCs/>
                <w:sz w:val="22"/>
                <w:szCs w:val="22"/>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E5B43EF" w14:textId="77777777" w:rsidR="00385E63" w:rsidRPr="00BE0B4E" w:rsidRDefault="00385E63" w:rsidP="00420A67">
            <w:pPr>
              <w:pStyle w:val="Default"/>
              <w:jc w:val="right"/>
              <w:rPr>
                <w:rFonts w:ascii="Times New Roman" w:hAnsi="Times New Roman" w:cs="Times New Roman"/>
                <w:color w:val="auto"/>
                <w:sz w:val="22"/>
                <w:szCs w:val="22"/>
              </w:rPr>
            </w:pPr>
          </w:p>
        </w:tc>
      </w:tr>
      <w:tr w:rsidR="00385E63" w:rsidRPr="00BE0B4E" w14:paraId="148DEA32" w14:textId="77777777" w:rsidTr="00385E63">
        <w:trPr>
          <w:trHeight w:val="48"/>
        </w:trPr>
        <w:tc>
          <w:tcPr>
            <w:tcW w:w="1668" w:type="dxa"/>
            <w:tcBorders>
              <w:top w:val="single" w:sz="5" w:space="0" w:color="000000"/>
              <w:left w:val="single" w:sz="5" w:space="0" w:color="000000"/>
              <w:bottom w:val="double" w:sz="2" w:space="0" w:color="FFFFCC"/>
              <w:right w:val="single" w:sz="5" w:space="0" w:color="000000"/>
            </w:tcBorders>
          </w:tcPr>
          <w:p w14:paraId="4EF6DA64"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6F25132E"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w:t>
            </w:r>
          </w:p>
        </w:tc>
        <w:tc>
          <w:tcPr>
            <w:tcW w:w="6244" w:type="dxa"/>
            <w:tcBorders>
              <w:top w:val="single" w:sz="5" w:space="0" w:color="000000"/>
              <w:left w:val="single" w:sz="5" w:space="0" w:color="000000"/>
              <w:bottom w:val="double" w:sz="5" w:space="0" w:color="000000"/>
              <w:right w:val="single" w:sz="5" w:space="0" w:color="000000"/>
            </w:tcBorders>
          </w:tcPr>
          <w:p w14:paraId="7C5DB847"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See the PRISMA 2020 for Abstracts checklist.</w:t>
            </w:r>
          </w:p>
        </w:tc>
        <w:tc>
          <w:tcPr>
            <w:tcW w:w="1200" w:type="dxa"/>
            <w:tcBorders>
              <w:top w:val="single" w:sz="5" w:space="0" w:color="000000"/>
              <w:left w:val="single" w:sz="5" w:space="0" w:color="000000"/>
              <w:bottom w:val="double" w:sz="5" w:space="0" w:color="000000"/>
              <w:right w:val="single" w:sz="5" w:space="0" w:color="000000"/>
            </w:tcBorders>
          </w:tcPr>
          <w:p w14:paraId="327383A4" w14:textId="5DD2F565"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2</w:t>
            </w:r>
          </w:p>
        </w:tc>
      </w:tr>
      <w:tr w:rsidR="00385E63" w:rsidRPr="00BE0B4E" w14:paraId="564242B9" w14:textId="77777777" w:rsidTr="00385E63">
        <w:trPr>
          <w:trHeight w:val="24"/>
        </w:trPr>
        <w:tc>
          <w:tcPr>
            <w:tcW w:w="84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5E3BCF" w14:textId="77777777" w:rsidR="00385E63" w:rsidRPr="00BE0B4E" w:rsidRDefault="00385E63" w:rsidP="00420A67">
            <w:pPr>
              <w:pStyle w:val="Default"/>
              <w:rPr>
                <w:rFonts w:ascii="Times New Roman" w:hAnsi="Times New Roman" w:cs="Times New Roman"/>
                <w:sz w:val="22"/>
                <w:szCs w:val="22"/>
              </w:rPr>
            </w:pPr>
            <w:r w:rsidRPr="00BE0B4E">
              <w:rPr>
                <w:rFonts w:ascii="Times New Roman" w:hAnsi="Times New Roman" w:cs="Times New Roman"/>
                <w:b/>
                <w:bCs/>
                <w:sz w:val="22"/>
                <w:szCs w:val="22"/>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1293E27" w14:textId="77777777" w:rsidR="00385E63" w:rsidRPr="00BE0B4E" w:rsidRDefault="00385E63" w:rsidP="00420A67">
            <w:pPr>
              <w:pStyle w:val="Default"/>
              <w:jc w:val="right"/>
              <w:rPr>
                <w:rFonts w:ascii="Times New Roman" w:hAnsi="Times New Roman" w:cs="Times New Roman"/>
                <w:color w:val="auto"/>
                <w:sz w:val="22"/>
                <w:szCs w:val="22"/>
              </w:rPr>
            </w:pPr>
          </w:p>
        </w:tc>
      </w:tr>
      <w:tr w:rsidR="00385E63" w:rsidRPr="00BE0B4E" w14:paraId="6B885536"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4706840E"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6004E68C"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3</w:t>
            </w:r>
          </w:p>
        </w:tc>
        <w:tc>
          <w:tcPr>
            <w:tcW w:w="6244" w:type="dxa"/>
            <w:tcBorders>
              <w:top w:val="single" w:sz="5" w:space="0" w:color="000000"/>
              <w:left w:val="single" w:sz="5" w:space="0" w:color="000000"/>
              <w:bottom w:val="single" w:sz="5" w:space="0" w:color="000000"/>
              <w:right w:val="single" w:sz="5" w:space="0" w:color="000000"/>
            </w:tcBorders>
          </w:tcPr>
          <w:p w14:paraId="370D846B"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1C9DC481" w14:textId="4F7E84A1"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3-4</w:t>
            </w:r>
          </w:p>
        </w:tc>
      </w:tr>
      <w:tr w:rsidR="00385E63" w:rsidRPr="00BE0B4E" w14:paraId="7C251AF7" w14:textId="77777777" w:rsidTr="00385E63">
        <w:trPr>
          <w:trHeight w:val="48"/>
        </w:trPr>
        <w:tc>
          <w:tcPr>
            <w:tcW w:w="1668" w:type="dxa"/>
            <w:tcBorders>
              <w:top w:val="single" w:sz="5" w:space="0" w:color="000000"/>
              <w:left w:val="single" w:sz="5" w:space="0" w:color="000000"/>
              <w:bottom w:val="double" w:sz="2" w:space="0" w:color="FFFFCC"/>
              <w:right w:val="single" w:sz="5" w:space="0" w:color="000000"/>
            </w:tcBorders>
          </w:tcPr>
          <w:p w14:paraId="6839FC57"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13927C09"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4</w:t>
            </w:r>
          </w:p>
        </w:tc>
        <w:tc>
          <w:tcPr>
            <w:tcW w:w="6244" w:type="dxa"/>
            <w:tcBorders>
              <w:top w:val="single" w:sz="5" w:space="0" w:color="000000"/>
              <w:left w:val="single" w:sz="5" w:space="0" w:color="000000"/>
              <w:bottom w:val="double" w:sz="5" w:space="0" w:color="000000"/>
              <w:right w:val="single" w:sz="5" w:space="0" w:color="000000"/>
            </w:tcBorders>
          </w:tcPr>
          <w:p w14:paraId="75AD245B"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0E58B504" w14:textId="43B2F106"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4</w:t>
            </w:r>
          </w:p>
        </w:tc>
      </w:tr>
      <w:tr w:rsidR="00385E63" w:rsidRPr="00BE0B4E" w14:paraId="16D0F488" w14:textId="77777777" w:rsidTr="00385E63">
        <w:trPr>
          <w:trHeight w:val="24"/>
        </w:trPr>
        <w:tc>
          <w:tcPr>
            <w:tcW w:w="84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885EA2" w14:textId="77777777" w:rsidR="00385E63" w:rsidRPr="00BE0B4E" w:rsidRDefault="00385E63" w:rsidP="00420A67">
            <w:pPr>
              <w:pStyle w:val="Default"/>
              <w:rPr>
                <w:rFonts w:ascii="Times New Roman" w:hAnsi="Times New Roman" w:cs="Times New Roman"/>
                <w:sz w:val="22"/>
                <w:szCs w:val="22"/>
              </w:rPr>
            </w:pPr>
            <w:r w:rsidRPr="00BE0B4E">
              <w:rPr>
                <w:rFonts w:ascii="Times New Roman" w:hAnsi="Times New Roman" w:cs="Times New Roman"/>
                <w:b/>
                <w:bCs/>
                <w:sz w:val="22"/>
                <w:szCs w:val="22"/>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8A32BB8" w14:textId="77777777" w:rsidR="00385E63" w:rsidRPr="00BE0B4E" w:rsidRDefault="00385E63" w:rsidP="00420A67">
            <w:pPr>
              <w:pStyle w:val="Default"/>
              <w:jc w:val="right"/>
              <w:rPr>
                <w:rFonts w:ascii="Times New Roman" w:hAnsi="Times New Roman" w:cs="Times New Roman"/>
                <w:color w:val="auto"/>
                <w:sz w:val="22"/>
                <w:szCs w:val="22"/>
              </w:rPr>
            </w:pPr>
          </w:p>
        </w:tc>
      </w:tr>
      <w:tr w:rsidR="00385E63" w:rsidRPr="00BE0B4E" w14:paraId="7DFB8813"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6941D235"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1D2A1C10"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5</w:t>
            </w:r>
          </w:p>
        </w:tc>
        <w:tc>
          <w:tcPr>
            <w:tcW w:w="6244" w:type="dxa"/>
            <w:tcBorders>
              <w:top w:val="single" w:sz="5" w:space="0" w:color="000000"/>
              <w:left w:val="single" w:sz="5" w:space="0" w:color="000000"/>
              <w:bottom w:val="single" w:sz="5" w:space="0" w:color="000000"/>
              <w:right w:val="single" w:sz="5" w:space="0" w:color="000000"/>
            </w:tcBorders>
          </w:tcPr>
          <w:p w14:paraId="73835F5C"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11EE4C8D" w14:textId="42D55988"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5</w:t>
            </w:r>
          </w:p>
        </w:tc>
      </w:tr>
      <w:tr w:rsidR="00385E63" w:rsidRPr="00BE0B4E" w14:paraId="75CAE9EE" w14:textId="77777777" w:rsidTr="00385E63">
        <w:trPr>
          <w:trHeight w:val="191"/>
        </w:trPr>
        <w:tc>
          <w:tcPr>
            <w:tcW w:w="1668" w:type="dxa"/>
            <w:tcBorders>
              <w:top w:val="single" w:sz="5" w:space="0" w:color="000000"/>
              <w:left w:val="single" w:sz="5" w:space="0" w:color="000000"/>
              <w:bottom w:val="single" w:sz="5" w:space="0" w:color="000000"/>
              <w:right w:val="single" w:sz="5" w:space="0" w:color="000000"/>
            </w:tcBorders>
          </w:tcPr>
          <w:p w14:paraId="35A02C5A"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CD23E74"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6</w:t>
            </w:r>
          </w:p>
        </w:tc>
        <w:tc>
          <w:tcPr>
            <w:tcW w:w="6244" w:type="dxa"/>
            <w:tcBorders>
              <w:top w:val="single" w:sz="5" w:space="0" w:color="000000"/>
              <w:left w:val="single" w:sz="5" w:space="0" w:color="000000"/>
              <w:bottom w:val="single" w:sz="5" w:space="0" w:color="000000"/>
              <w:right w:val="single" w:sz="5" w:space="0" w:color="000000"/>
            </w:tcBorders>
          </w:tcPr>
          <w:p w14:paraId="08B2C61B"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4D66A4BE" w14:textId="0DD894E5"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5</w:t>
            </w:r>
          </w:p>
        </w:tc>
      </w:tr>
      <w:tr w:rsidR="00385E63" w:rsidRPr="00BE0B4E" w14:paraId="0EA102F9"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047D58A9"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7BEEEFC"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7</w:t>
            </w:r>
          </w:p>
        </w:tc>
        <w:tc>
          <w:tcPr>
            <w:tcW w:w="6244" w:type="dxa"/>
            <w:tcBorders>
              <w:top w:val="single" w:sz="5" w:space="0" w:color="000000"/>
              <w:left w:val="single" w:sz="5" w:space="0" w:color="000000"/>
              <w:bottom w:val="single" w:sz="5" w:space="0" w:color="000000"/>
              <w:right w:val="single" w:sz="5" w:space="0" w:color="000000"/>
            </w:tcBorders>
          </w:tcPr>
          <w:p w14:paraId="52E31E1A"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6E069C24" w14:textId="5842E706" w:rsidR="00385E63" w:rsidRPr="00BE0B4E" w:rsidRDefault="00E41A18"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Table S</w:t>
            </w:r>
            <w:r w:rsidR="00380F94">
              <w:rPr>
                <w:rFonts w:ascii="Times New Roman" w:hAnsi="Times New Roman" w:cs="Times New Roman"/>
                <w:color w:val="auto"/>
                <w:sz w:val="22"/>
                <w:szCs w:val="22"/>
              </w:rPr>
              <w:t>1</w:t>
            </w:r>
          </w:p>
        </w:tc>
      </w:tr>
      <w:tr w:rsidR="00385E63" w:rsidRPr="00BE0B4E" w14:paraId="33CDE988"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51FBC187"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3C454A"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8</w:t>
            </w:r>
          </w:p>
        </w:tc>
        <w:tc>
          <w:tcPr>
            <w:tcW w:w="6244" w:type="dxa"/>
            <w:tcBorders>
              <w:top w:val="single" w:sz="5" w:space="0" w:color="000000"/>
              <w:left w:val="single" w:sz="5" w:space="0" w:color="000000"/>
              <w:bottom w:val="single" w:sz="5" w:space="0" w:color="000000"/>
              <w:right w:val="single" w:sz="5" w:space="0" w:color="000000"/>
            </w:tcBorders>
          </w:tcPr>
          <w:p w14:paraId="1D3AFB48"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AC6B2FF" w14:textId="266AF690"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5</w:t>
            </w:r>
          </w:p>
        </w:tc>
      </w:tr>
      <w:tr w:rsidR="00385E63" w:rsidRPr="00BE0B4E" w14:paraId="1EBBDC38" w14:textId="77777777" w:rsidTr="00385E63">
        <w:trPr>
          <w:trHeight w:val="152"/>
        </w:trPr>
        <w:tc>
          <w:tcPr>
            <w:tcW w:w="1668" w:type="dxa"/>
            <w:tcBorders>
              <w:top w:val="single" w:sz="5" w:space="0" w:color="000000"/>
              <w:left w:val="single" w:sz="5" w:space="0" w:color="000000"/>
              <w:bottom w:val="single" w:sz="5" w:space="0" w:color="000000"/>
              <w:right w:val="single" w:sz="5" w:space="0" w:color="000000"/>
            </w:tcBorders>
          </w:tcPr>
          <w:p w14:paraId="7D84DAD9"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6CCCABDE"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9</w:t>
            </w:r>
          </w:p>
        </w:tc>
        <w:tc>
          <w:tcPr>
            <w:tcW w:w="6244" w:type="dxa"/>
            <w:tcBorders>
              <w:top w:val="single" w:sz="5" w:space="0" w:color="000000"/>
              <w:left w:val="single" w:sz="5" w:space="0" w:color="000000"/>
              <w:bottom w:val="single" w:sz="5" w:space="0" w:color="000000"/>
              <w:right w:val="single" w:sz="5" w:space="0" w:color="000000"/>
            </w:tcBorders>
          </w:tcPr>
          <w:p w14:paraId="02EA595D"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373060B" w14:textId="7081B166"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5</w:t>
            </w:r>
          </w:p>
        </w:tc>
      </w:tr>
      <w:tr w:rsidR="00385E63" w:rsidRPr="00BE0B4E" w14:paraId="2AFFF0DC" w14:textId="77777777" w:rsidTr="00385E63">
        <w:trPr>
          <w:trHeight w:val="48"/>
        </w:trPr>
        <w:tc>
          <w:tcPr>
            <w:tcW w:w="1668" w:type="dxa"/>
            <w:vMerge w:val="restart"/>
            <w:tcBorders>
              <w:top w:val="single" w:sz="5" w:space="0" w:color="000000"/>
              <w:left w:val="single" w:sz="5" w:space="0" w:color="000000"/>
              <w:right w:val="single" w:sz="5" w:space="0" w:color="000000"/>
            </w:tcBorders>
          </w:tcPr>
          <w:p w14:paraId="27FC2371"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EE86A64"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10a</w:t>
            </w:r>
          </w:p>
        </w:tc>
        <w:tc>
          <w:tcPr>
            <w:tcW w:w="6244" w:type="dxa"/>
            <w:tcBorders>
              <w:top w:val="single" w:sz="5" w:space="0" w:color="000000"/>
              <w:left w:val="single" w:sz="5" w:space="0" w:color="000000"/>
              <w:bottom w:val="single" w:sz="5" w:space="0" w:color="000000"/>
              <w:right w:val="single" w:sz="5" w:space="0" w:color="000000"/>
            </w:tcBorders>
          </w:tcPr>
          <w:p w14:paraId="0546249F"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6EF79444" w14:textId="237C2082" w:rsidR="00385E63" w:rsidRPr="00BE0B4E" w:rsidRDefault="004219A6"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5</w:t>
            </w:r>
          </w:p>
        </w:tc>
      </w:tr>
      <w:tr w:rsidR="00385E63" w:rsidRPr="00BE0B4E" w14:paraId="42EACA35" w14:textId="77777777" w:rsidTr="00385E63">
        <w:trPr>
          <w:trHeight w:val="48"/>
        </w:trPr>
        <w:tc>
          <w:tcPr>
            <w:tcW w:w="1668" w:type="dxa"/>
            <w:vMerge/>
            <w:tcBorders>
              <w:left w:val="single" w:sz="5" w:space="0" w:color="000000"/>
              <w:bottom w:val="single" w:sz="5" w:space="0" w:color="000000"/>
              <w:right w:val="single" w:sz="5" w:space="0" w:color="000000"/>
            </w:tcBorders>
          </w:tcPr>
          <w:p w14:paraId="37C80103"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0EDBA8CF"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10b</w:t>
            </w:r>
          </w:p>
        </w:tc>
        <w:tc>
          <w:tcPr>
            <w:tcW w:w="6244" w:type="dxa"/>
            <w:tcBorders>
              <w:top w:val="single" w:sz="5" w:space="0" w:color="000000"/>
              <w:left w:val="single" w:sz="5" w:space="0" w:color="000000"/>
              <w:bottom w:val="single" w:sz="5" w:space="0" w:color="000000"/>
              <w:right w:val="single" w:sz="5" w:space="0" w:color="000000"/>
            </w:tcBorders>
          </w:tcPr>
          <w:p w14:paraId="1BE7C313"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25337A62" w14:textId="6BF7D1D9" w:rsidR="00385E63" w:rsidRPr="00BE0B4E" w:rsidRDefault="004219A6"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5</w:t>
            </w:r>
          </w:p>
        </w:tc>
      </w:tr>
      <w:tr w:rsidR="00385E63" w:rsidRPr="00BE0B4E" w14:paraId="15DDFC24"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445C2D78"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1F4922BF"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11</w:t>
            </w:r>
          </w:p>
        </w:tc>
        <w:tc>
          <w:tcPr>
            <w:tcW w:w="6244" w:type="dxa"/>
            <w:tcBorders>
              <w:top w:val="single" w:sz="5" w:space="0" w:color="000000"/>
              <w:left w:val="single" w:sz="5" w:space="0" w:color="000000"/>
              <w:bottom w:val="single" w:sz="5" w:space="0" w:color="000000"/>
              <w:right w:val="single" w:sz="5" w:space="0" w:color="000000"/>
            </w:tcBorders>
          </w:tcPr>
          <w:p w14:paraId="53C6BE2C"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A7A6E16" w14:textId="3A7F9403"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19617EF2" w14:textId="77777777" w:rsidTr="00385E63">
        <w:trPr>
          <w:trHeight w:val="48"/>
        </w:trPr>
        <w:tc>
          <w:tcPr>
            <w:tcW w:w="1668" w:type="dxa"/>
            <w:tcBorders>
              <w:top w:val="single" w:sz="5" w:space="0" w:color="000000"/>
              <w:left w:val="single" w:sz="5" w:space="0" w:color="000000"/>
              <w:bottom w:val="single" w:sz="6" w:space="0" w:color="000000"/>
              <w:right w:val="single" w:sz="5" w:space="0" w:color="000000"/>
            </w:tcBorders>
          </w:tcPr>
          <w:p w14:paraId="001EA2C3"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lastRenderedPageBreak/>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3256B05D"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12</w:t>
            </w:r>
          </w:p>
        </w:tc>
        <w:tc>
          <w:tcPr>
            <w:tcW w:w="6244" w:type="dxa"/>
            <w:tcBorders>
              <w:top w:val="single" w:sz="5" w:space="0" w:color="000000"/>
              <w:left w:val="single" w:sz="5" w:space="0" w:color="000000"/>
              <w:bottom w:val="single" w:sz="5" w:space="0" w:color="000000"/>
              <w:right w:val="single" w:sz="5" w:space="0" w:color="000000"/>
            </w:tcBorders>
          </w:tcPr>
          <w:p w14:paraId="42B8A8FE"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137EBE5" w14:textId="4B5DF79A"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7C57F041" w14:textId="77777777" w:rsidTr="00385E63">
        <w:trPr>
          <w:trHeight w:val="48"/>
        </w:trPr>
        <w:tc>
          <w:tcPr>
            <w:tcW w:w="1668" w:type="dxa"/>
            <w:vMerge w:val="restart"/>
            <w:tcBorders>
              <w:top w:val="single" w:sz="6" w:space="0" w:color="000000"/>
              <w:left w:val="single" w:sz="6" w:space="0" w:color="000000"/>
              <w:bottom w:val="single" w:sz="4" w:space="0" w:color="auto"/>
              <w:right w:val="single" w:sz="6" w:space="0" w:color="000000"/>
            </w:tcBorders>
          </w:tcPr>
          <w:p w14:paraId="4C4FB9B8"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Synthesis methods</w:t>
            </w:r>
          </w:p>
        </w:tc>
        <w:tc>
          <w:tcPr>
            <w:tcW w:w="587" w:type="dxa"/>
            <w:tcBorders>
              <w:top w:val="single" w:sz="5" w:space="0" w:color="000000"/>
              <w:left w:val="single" w:sz="6" w:space="0" w:color="000000"/>
              <w:bottom w:val="single" w:sz="5" w:space="0" w:color="000000"/>
              <w:right w:val="single" w:sz="5" w:space="0" w:color="000000"/>
            </w:tcBorders>
          </w:tcPr>
          <w:p w14:paraId="29949D57"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13a</w:t>
            </w:r>
          </w:p>
        </w:tc>
        <w:tc>
          <w:tcPr>
            <w:tcW w:w="6244" w:type="dxa"/>
            <w:tcBorders>
              <w:top w:val="single" w:sz="5" w:space="0" w:color="000000"/>
              <w:left w:val="single" w:sz="5" w:space="0" w:color="000000"/>
              <w:bottom w:val="single" w:sz="5" w:space="0" w:color="000000"/>
              <w:right w:val="single" w:sz="5" w:space="0" w:color="000000"/>
            </w:tcBorders>
          </w:tcPr>
          <w:p w14:paraId="4564CFBF"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782B49E" w14:textId="39DEE5E5" w:rsidR="00385E63" w:rsidRPr="00BE0B4E" w:rsidRDefault="0037434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62075B69" w14:textId="77777777" w:rsidTr="00385E63">
        <w:trPr>
          <w:trHeight w:val="48"/>
        </w:trPr>
        <w:tc>
          <w:tcPr>
            <w:tcW w:w="1668" w:type="dxa"/>
            <w:vMerge/>
            <w:tcBorders>
              <w:top w:val="nil"/>
              <w:left w:val="single" w:sz="6" w:space="0" w:color="000000"/>
              <w:bottom w:val="single" w:sz="4" w:space="0" w:color="auto"/>
              <w:right w:val="single" w:sz="6" w:space="0" w:color="000000"/>
            </w:tcBorders>
          </w:tcPr>
          <w:p w14:paraId="54A8EC2B"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6" w:space="0" w:color="000000"/>
              <w:bottom w:val="single" w:sz="5" w:space="0" w:color="000000"/>
              <w:right w:val="single" w:sz="5" w:space="0" w:color="000000"/>
            </w:tcBorders>
          </w:tcPr>
          <w:p w14:paraId="6F78FF84"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13b</w:t>
            </w:r>
          </w:p>
        </w:tc>
        <w:tc>
          <w:tcPr>
            <w:tcW w:w="6244" w:type="dxa"/>
            <w:tcBorders>
              <w:top w:val="single" w:sz="5" w:space="0" w:color="000000"/>
              <w:left w:val="single" w:sz="5" w:space="0" w:color="000000"/>
              <w:bottom w:val="single" w:sz="5" w:space="0" w:color="000000"/>
              <w:right w:val="single" w:sz="5" w:space="0" w:color="000000"/>
            </w:tcBorders>
          </w:tcPr>
          <w:p w14:paraId="0FEF5940"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6C3FAE1C" w14:textId="37265E94" w:rsidR="00385E63" w:rsidRPr="00BE0B4E" w:rsidRDefault="0037434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00476DAE" w14:textId="77777777" w:rsidTr="00385E63">
        <w:trPr>
          <w:trHeight w:val="48"/>
        </w:trPr>
        <w:tc>
          <w:tcPr>
            <w:tcW w:w="1668" w:type="dxa"/>
            <w:vMerge/>
            <w:tcBorders>
              <w:top w:val="nil"/>
              <w:left w:val="single" w:sz="6" w:space="0" w:color="000000"/>
              <w:bottom w:val="single" w:sz="4" w:space="0" w:color="auto"/>
              <w:right w:val="single" w:sz="6" w:space="0" w:color="000000"/>
            </w:tcBorders>
          </w:tcPr>
          <w:p w14:paraId="4F4AB312"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6" w:space="0" w:color="000000"/>
              <w:bottom w:val="single" w:sz="5" w:space="0" w:color="000000"/>
              <w:right w:val="single" w:sz="5" w:space="0" w:color="000000"/>
            </w:tcBorders>
          </w:tcPr>
          <w:p w14:paraId="7FC490E7"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13c</w:t>
            </w:r>
          </w:p>
        </w:tc>
        <w:tc>
          <w:tcPr>
            <w:tcW w:w="6244" w:type="dxa"/>
            <w:tcBorders>
              <w:top w:val="single" w:sz="5" w:space="0" w:color="000000"/>
              <w:left w:val="single" w:sz="5" w:space="0" w:color="000000"/>
              <w:bottom w:val="single" w:sz="5" w:space="0" w:color="000000"/>
              <w:right w:val="single" w:sz="5" w:space="0" w:color="000000"/>
            </w:tcBorders>
          </w:tcPr>
          <w:p w14:paraId="32F7E62E"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6B463AB7" w14:textId="56072C2E" w:rsidR="00385E63" w:rsidRPr="00BE0B4E" w:rsidRDefault="0037434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2CABB822" w14:textId="77777777" w:rsidTr="00385E63">
        <w:trPr>
          <w:trHeight w:val="48"/>
        </w:trPr>
        <w:tc>
          <w:tcPr>
            <w:tcW w:w="1668" w:type="dxa"/>
            <w:vMerge/>
            <w:tcBorders>
              <w:top w:val="nil"/>
              <w:left w:val="single" w:sz="6" w:space="0" w:color="000000"/>
              <w:bottom w:val="single" w:sz="4" w:space="0" w:color="auto"/>
              <w:right w:val="single" w:sz="6" w:space="0" w:color="000000"/>
            </w:tcBorders>
          </w:tcPr>
          <w:p w14:paraId="4F474E9A"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6" w:space="0" w:color="000000"/>
              <w:bottom w:val="single" w:sz="5" w:space="0" w:color="000000"/>
              <w:right w:val="single" w:sz="5" w:space="0" w:color="000000"/>
            </w:tcBorders>
          </w:tcPr>
          <w:p w14:paraId="7D9F5218"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13d</w:t>
            </w:r>
          </w:p>
        </w:tc>
        <w:tc>
          <w:tcPr>
            <w:tcW w:w="6244" w:type="dxa"/>
            <w:tcBorders>
              <w:top w:val="single" w:sz="5" w:space="0" w:color="000000"/>
              <w:left w:val="single" w:sz="5" w:space="0" w:color="000000"/>
              <w:bottom w:val="single" w:sz="5" w:space="0" w:color="000000"/>
              <w:right w:val="single" w:sz="5" w:space="0" w:color="000000"/>
            </w:tcBorders>
          </w:tcPr>
          <w:p w14:paraId="641D5D60"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5594130D" w14:textId="6EF0B7D8"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2C6CE29D" w14:textId="77777777" w:rsidTr="00385E63">
        <w:trPr>
          <w:trHeight w:val="48"/>
        </w:trPr>
        <w:tc>
          <w:tcPr>
            <w:tcW w:w="1668" w:type="dxa"/>
            <w:vMerge/>
            <w:tcBorders>
              <w:top w:val="nil"/>
              <w:left w:val="single" w:sz="6" w:space="0" w:color="000000"/>
              <w:bottom w:val="single" w:sz="4" w:space="0" w:color="auto"/>
              <w:right w:val="single" w:sz="6" w:space="0" w:color="000000"/>
            </w:tcBorders>
          </w:tcPr>
          <w:p w14:paraId="52C3C518"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6" w:space="0" w:color="000000"/>
              <w:bottom w:val="single" w:sz="5" w:space="0" w:color="000000"/>
              <w:right w:val="single" w:sz="5" w:space="0" w:color="000000"/>
            </w:tcBorders>
          </w:tcPr>
          <w:p w14:paraId="3B6D1444"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13e</w:t>
            </w:r>
          </w:p>
        </w:tc>
        <w:tc>
          <w:tcPr>
            <w:tcW w:w="6244" w:type="dxa"/>
            <w:tcBorders>
              <w:top w:val="single" w:sz="5" w:space="0" w:color="000000"/>
              <w:left w:val="single" w:sz="5" w:space="0" w:color="000000"/>
              <w:bottom w:val="single" w:sz="5" w:space="0" w:color="000000"/>
              <w:right w:val="single" w:sz="5" w:space="0" w:color="000000"/>
            </w:tcBorders>
          </w:tcPr>
          <w:p w14:paraId="62AF59C8"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C1428C4" w14:textId="23C9BEB3"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15DEADA5" w14:textId="77777777" w:rsidTr="00385E63">
        <w:trPr>
          <w:trHeight w:val="50"/>
        </w:trPr>
        <w:tc>
          <w:tcPr>
            <w:tcW w:w="1668" w:type="dxa"/>
            <w:vMerge/>
            <w:tcBorders>
              <w:top w:val="nil"/>
              <w:left w:val="single" w:sz="6" w:space="0" w:color="000000"/>
              <w:bottom w:val="single" w:sz="4" w:space="0" w:color="auto"/>
              <w:right w:val="single" w:sz="6" w:space="0" w:color="000000"/>
            </w:tcBorders>
          </w:tcPr>
          <w:p w14:paraId="683E5ACE"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6" w:space="0" w:color="000000"/>
              <w:bottom w:val="single" w:sz="5" w:space="0" w:color="000000"/>
              <w:right w:val="single" w:sz="5" w:space="0" w:color="000000"/>
            </w:tcBorders>
          </w:tcPr>
          <w:p w14:paraId="3B2E6C66"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13f</w:t>
            </w:r>
          </w:p>
        </w:tc>
        <w:tc>
          <w:tcPr>
            <w:tcW w:w="6244" w:type="dxa"/>
            <w:tcBorders>
              <w:top w:val="single" w:sz="5" w:space="0" w:color="000000"/>
              <w:left w:val="single" w:sz="5" w:space="0" w:color="000000"/>
              <w:bottom w:val="single" w:sz="5" w:space="0" w:color="000000"/>
              <w:right w:val="single" w:sz="5" w:space="0" w:color="000000"/>
            </w:tcBorders>
          </w:tcPr>
          <w:p w14:paraId="7F015D8B"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6E8B30" w14:textId="1D3A5BA2" w:rsidR="00385E63" w:rsidRPr="00BE0B4E" w:rsidRDefault="004219A6"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105C4FF3" w14:textId="77777777" w:rsidTr="00385E63">
        <w:trPr>
          <w:trHeight w:val="48"/>
        </w:trPr>
        <w:tc>
          <w:tcPr>
            <w:tcW w:w="1668" w:type="dxa"/>
            <w:tcBorders>
              <w:top w:val="single" w:sz="4" w:space="0" w:color="auto"/>
              <w:left w:val="single" w:sz="5" w:space="0" w:color="000000"/>
              <w:bottom w:val="single" w:sz="5" w:space="0" w:color="000000"/>
              <w:right w:val="single" w:sz="5" w:space="0" w:color="000000"/>
            </w:tcBorders>
          </w:tcPr>
          <w:p w14:paraId="1AB85A80"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2D74A5E3"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14</w:t>
            </w:r>
          </w:p>
        </w:tc>
        <w:tc>
          <w:tcPr>
            <w:tcW w:w="6244" w:type="dxa"/>
            <w:tcBorders>
              <w:top w:val="single" w:sz="5" w:space="0" w:color="000000"/>
              <w:left w:val="single" w:sz="5" w:space="0" w:color="000000"/>
              <w:bottom w:val="single" w:sz="5" w:space="0" w:color="000000"/>
              <w:right w:val="single" w:sz="5" w:space="0" w:color="000000"/>
            </w:tcBorders>
          </w:tcPr>
          <w:p w14:paraId="6F0CB095"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54DF2A08" w14:textId="0DA59BCB"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57DB4E55"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4073C4FD"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34590217"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15</w:t>
            </w:r>
          </w:p>
        </w:tc>
        <w:tc>
          <w:tcPr>
            <w:tcW w:w="6244" w:type="dxa"/>
            <w:tcBorders>
              <w:top w:val="single" w:sz="5" w:space="0" w:color="000000"/>
              <w:left w:val="single" w:sz="5" w:space="0" w:color="000000"/>
              <w:bottom w:val="single" w:sz="5" w:space="0" w:color="000000"/>
              <w:right w:val="single" w:sz="5" w:space="0" w:color="000000"/>
            </w:tcBorders>
          </w:tcPr>
          <w:p w14:paraId="55B20093"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28CCE789" w14:textId="62DA1B9C" w:rsidR="00385E63" w:rsidRPr="00BE0B4E" w:rsidRDefault="004219A6"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6</w:t>
            </w:r>
          </w:p>
        </w:tc>
      </w:tr>
      <w:tr w:rsidR="00385E63" w:rsidRPr="00BE0B4E" w14:paraId="21BECF50" w14:textId="77777777" w:rsidTr="00385E63">
        <w:trPr>
          <w:trHeight w:val="24"/>
        </w:trPr>
        <w:tc>
          <w:tcPr>
            <w:tcW w:w="84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58EB5F" w14:textId="77777777" w:rsidR="00385E63" w:rsidRPr="00BE0B4E" w:rsidRDefault="00385E63" w:rsidP="00420A67">
            <w:pPr>
              <w:pStyle w:val="Default"/>
              <w:rPr>
                <w:rFonts w:ascii="Times New Roman" w:hAnsi="Times New Roman" w:cs="Times New Roman"/>
                <w:sz w:val="22"/>
                <w:szCs w:val="22"/>
              </w:rPr>
            </w:pPr>
            <w:r w:rsidRPr="00BE0B4E">
              <w:rPr>
                <w:rFonts w:ascii="Times New Roman" w:hAnsi="Times New Roman" w:cs="Times New Roman"/>
                <w:b/>
                <w:bCs/>
                <w:sz w:val="22"/>
                <w:szCs w:val="22"/>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4A62D8" w14:textId="77777777" w:rsidR="00385E63" w:rsidRPr="00BE0B4E" w:rsidRDefault="00385E63" w:rsidP="00420A67">
            <w:pPr>
              <w:pStyle w:val="Default"/>
              <w:jc w:val="center"/>
              <w:rPr>
                <w:rFonts w:ascii="Times New Roman" w:hAnsi="Times New Roman" w:cs="Times New Roman"/>
                <w:color w:val="auto"/>
                <w:sz w:val="22"/>
                <w:szCs w:val="22"/>
              </w:rPr>
            </w:pPr>
          </w:p>
        </w:tc>
      </w:tr>
      <w:tr w:rsidR="00385E63" w:rsidRPr="00BE0B4E" w14:paraId="6E2E37E2" w14:textId="77777777" w:rsidTr="00385E63">
        <w:trPr>
          <w:trHeight w:val="48"/>
        </w:trPr>
        <w:tc>
          <w:tcPr>
            <w:tcW w:w="1668" w:type="dxa"/>
            <w:vMerge w:val="restart"/>
            <w:tcBorders>
              <w:top w:val="single" w:sz="5" w:space="0" w:color="000000"/>
              <w:left w:val="single" w:sz="5" w:space="0" w:color="000000"/>
              <w:right w:val="single" w:sz="5" w:space="0" w:color="000000"/>
            </w:tcBorders>
          </w:tcPr>
          <w:p w14:paraId="3023F78C"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EDC7446"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16a</w:t>
            </w:r>
          </w:p>
        </w:tc>
        <w:tc>
          <w:tcPr>
            <w:tcW w:w="6244" w:type="dxa"/>
            <w:tcBorders>
              <w:top w:val="single" w:sz="5" w:space="0" w:color="000000"/>
              <w:left w:val="single" w:sz="5" w:space="0" w:color="000000"/>
              <w:bottom w:val="single" w:sz="5" w:space="0" w:color="000000"/>
              <w:right w:val="single" w:sz="5" w:space="0" w:color="000000"/>
            </w:tcBorders>
          </w:tcPr>
          <w:p w14:paraId="1A658709"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43FA236F" w14:textId="10CF8A4B"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p>
        </w:tc>
      </w:tr>
      <w:tr w:rsidR="00385E63" w:rsidRPr="00BE0B4E" w14:paraId="7EFD5C15" w14:textId="77777777" w:rsidTr="00385E63">
        <w:trPr>
          <w:trHeight w:val="48"/>
        </w:trPr>
        <w:tc>
          <w:tcPr>
            <w:tcW w:w="1668" w:type="dxa"/>
            <w:vMerge/>
            <w:tcBorders>
              <w:left w:val="single" w:sz="5" w:space="0" w:color="000000"/>
              <w:bottom w:val="single" w:sz="5" w:space="0" w:color="000000"/>
              <w:right w:val="single" w:sz="5" w:space="0" w:color="000000"/>
            </w:tcBorders>
          </w:tcPr>
          <w:p w14:paraId="7E22BBC7"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158ACA0A"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16b</w:t>
            </w:r>
          </w:p>
        </w:tc>
        <w:tc>
          <w:tcPr>
            <w:tcW w:w="6244" w:type="dxa"/>
            <w:tcBorders>
              <w:top w:val="single" w:sz="5" w:space="0" w:color="000000"/>
              <w:left w:val="single" w:sz="5" w:space="0" w:color="000000"/>
              <w:bottom w:val="single" w:sz="5" w:space="0" w:color="000000"/>
              <w:right w:val="single" w:sz="5" w:space="0" w:color="000000"/>
            </w:tcBorders>
          </w:tcPr>
          <w:p w14:paraId="0875A825"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24C043FF" w14:textId="1A8A66BC" w:rsidR="00385E63" w:rsidRPr="00BE0B4E" w:rsidRDefault="00C1522C"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p>
        </w:tc>
      </w:tr>
      <w:tr w:rsidR="00385E63" w:rsidRPr="00BE0B4E" w14:paraId="5EBF3F93" w14:textId="77777777" w:rsidTr="00385E63">
        <w:trPr>
          <w:trHeight w:val="103"/>
        </w:trPr>
        <w:tc>
          <w:tcPr>
            <w:tcW w:w="1668" w:type="dxa"/>
            <w:tcBorders>
              <w:top w:val="single" w:sz="5" w:space="0" w:color="000000"/>
              <w:left w:val="single" w:sz="5" w:space="0" w:color="000000"/>
              <w:bottom w:val="single" w:sz="5" w:space="0" w:color="000000"/>
              <w:right w:val="single" w:sz="5" w:space="0" w:color="000000"/>
            </w:tcBorders>
          </w:tcPr>
          <w:p w14:paraId="58C298A6"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3C66FE6F"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17</w:t>
            </w:r>
          </w:p>
        </w:tc>
        <w:tc>
          <w:tcPr>
            <w:tcW w:w="6244" w:type="dxa"/>
            <w:tcBorders>
              <w:top w:val="single" w:sz="5" w:space="0" w:color="000000"/>
              <w:left w:val="single" w:sz="5" w:space="0" w:color="000000"/>
              <w:bottom w:val="single" w:sz="5" w:space="0" w:color="000000"/>
              <w:right w:val="single" w:sz="5" w:space="0" w:color="000000"/>
            </w:tcBorders>
          </w:tcPr>
          <w:p w14:paraId="563BB1E7"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4B24D2FE" w14:textId="625989DC"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r w:rsidR="006338B3">
              <w:rPr>
                <w:rFonts w:ascii="Times New Roman" w:hAnsi="Times New Roman" w:cs="Times New Roman"/>
                <w:color w:val="auto"/>
                <w:sz w:val="22"/>
                <w:szCs w:val="22"/>
              </w:rPr>
              <w:t>, Table S2</w:t>
            </w:r>
          </w:p>
        </w:tc>
      </w:tr>
      <w:tr w:rsidR="00385E63" w:rsidRPr="00BE0B4E" w14:paraId="0C787C8B"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69F6DA6B"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E2629EA"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18</w:t>
            </w:r>
          </w:p>
        </w:tc>
        <w:tc>
          <w:tcPr>
            <w:tcW w:w="6244" w:type="dxa"/>
            <w:tcBorders>
              <w:top w:val="single" w:sz="5" w:space="0" w:color="000000"/>
              <w:left w:val="single" w:sz="5" w:space="0" w:color="000000"/>
              <w:bottom w:val="single" w:sz="5" w:space="0" w:color="000000"/>
              <w:right w:val="single" w:sz="5" w:space="0" w:color="000000"/>
            </w:tcBorders>
          </w:tcPr>
          <w:p w14:paraId="5922D730"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28A63CD5" w14:textId="2ADA1ED1"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p>
        </w:tc>
      </w:tr>
      <w:tr w:rsidR="00385E63" w:rsidRPr="00BE0B4E" w14:paraId="516F63AC"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054E86B7"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3092C005"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19</w:t>
            </w:r>
          </w:p>
        </w:tc>
        <w:tc>
          <w:tcPr>
            <w:tcW w:w="6244" w:type="dxa"/>
            <w:tcBorders>
              <w:top w:val="single" w:sz="5" w:space="0" w:color="000000"/>
              <w:left w:val="single" w:sz="5" w:space="0" w:color="000000"/>
              <w:bottom w:val="single" w:sz="5" w:space="0" w:color="000000"/>
              <w:right w:val="single" w:sz="5" w:space="0" w:color="000000"/>
            </w:tcBorders>
          </w:tcPr>
          <w:p w14:paraId="08DD59BC"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For all outcomes, present, for each study: (a) summary statistics for each group (where appropriate) and (b) an effect </w:t>
            </w:r>
            <w:proofErr w:type="gramStart"/>
            <w:r w:rsidRPr="00BE0B4E">
              <w:rPr>
                <w:rFonts w:ascii="Times New Roman" w:hAnsi="Times New Roman" w:cs="Times New Roman"/>
                <w:sz w:val="22"/>
                <w:szCs w:val="22"/>
              </w:rPr>
              <w:t>estimate</w:t>
            </w:r>
            <w:proofErr w:type="gramEnd"/>
            <w:r w:rsidRPr="00BE0B4E">
              <w:rPr>
                <w:rFonts w:ascii="Times New Roman" w:hAnsi="Times New Roman" w:cs="Times New Roman"/>
                <w:sz w:val="22"/>
                <w:szCs w:val="22"/>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2EC83393" w14:textId="6017A370"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p>
        </w:tc>
      </w:tr>
      <w:tr w:rsidR="00385E63" w:rsidRPr="00BE0B4E" w14:paraId="69D30D1C" w14:textId="77777777" w:rsidTr="00385E63">
        <w:trPr>
          <w:trHeight w:val="48"/>
        </w:trPr>
        <w:tc>
          <w:tcPr>
            <w:tcW w:w="1668" w:type="dxa"/>
            <w:vMerge w:val="restart"/>
            <w:tcBorders>
              <w:top w:val="single" w:sz="5" w:space="0" w:color="000000"/>
              <w:left w:val="single" w:sz="5" w:space="0" w:color="000000"/>
              <w:right w:val="single" w:sz="5" w:space="0" w:color="000000"/>
            </w:tcBorders>
          </w:tcPr>
          <w:p w14:paraId="394F8C16"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3BBDF039"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20a</w:t>
            </w:r>
          </w:p>
        </w:tc>
        <w:tc>
          <w:tcPr>
            <w:tcW w:w="6244" w:type="dxa"/>
            <w:tcBorders>
              <w:top w:val="single" w:sz="5" w:space="0" w:color="000000"/>
              <w:left w:val="single" w:sz="5" w:space="0" w:color="000000"/>
              <w:bottom w:val="single" w:sz="5" w:space="0" w:color="000000"/>
              <w:right w:val="single" w:sz="5" w:space="0" w:color="000000"/>
            </w:tcBorders>
          </w:tcPr>
          <w:p w14:paraId="00B59872"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51A609CE" w14:textId="52571CA8"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p>
        </w:tc>
      </w:tr>
      <w:tr w:rsidR="00385E63" w:rsidRPr="00BE0B4E" w14:paraId="58FC687F" w14:textId="77777777" w:rsidTr="00385E63">
        <w:trPr>
          <w:trHeight w:val="203"/>
        </w:trPr>
        <w:tc>
          <w:tcPr>
            <w:tcW w:w="1668" w:type="dxa"/>
            <w:vMerge/>
            <w:tcBorders>
              <w:left w:val="single" w:sz="5" w:space="0" w:color="000000"/>
              <w:right w:val="single" w:sz="5" w:space="0" w:color="000000"/>
            </w:tcBorders>
          </w:tcPr>
          <w:p w14:paraId="60AAD857"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153A7466"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20b</w:t>
            </w:r>
          </w:p>
        </w:tc>
        <w:tc>
          <w:tcPr>
            <w:tcW w:w="6244" w:type="dxa"/>
            <w:tcBorders>
              <w:top w:val="single" w:sz="5" w:space="0" w:color="000000"/>
              <w:left w:val="single" w:sz="5" w:space="0" w:color="000000"/>
              <w:bottom w:val="single" w:sz="5" w:space="0" w:color="000000"/>
              <w:right w:val="single" w:sz="5" w:space="0" w:color="000000"/>
            </w:tcBorders>
          </w:tcPr>
          <w:p w14:paraId="7E902B04"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Present results of all statistical syntheses conducted. If meta-</w:t>
            </w:r>
            <w:r w:rsidRPr="00BE0B4E">
              <w:rPr>
                <w:rFonts w:ascii="Times New Roman" w:hAnsi="Times New Roman" w:cs="Times New Roman"/>
                <w:sz w:val="22"/>
                <w:szCs w:val="22"/>
              </w:rPr>
              <w:lastRenderedPageBreak/>
              <w:t>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BCF40F8" w14:textId="746F7183"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lastRenderedPageBreak/>
              <w:t>7-10</w:t>
            </w:r>
          </w:p>
        </w:tc>
      </w:tr>
      <w:tr w:rsidR="00385E63" w:rsidRPr="00BE0B4E" w14:paraId="65CCD5FB" w14:textId="77777777" w:rsidTr="00385E63">
        <w:trPr>
          <w:trHeight w:val="48"/>
        </w:trPr>
        <w:tc>
          <w:tcPr>
            <w:tcW w:w="1668" w:type="dxa"/>
            <w:vMerge/>
            <w:tcBorders>
              <w:left w:val="single" w:sz="5" w:space="0" w:color="000000"/>
              <w:right w:val="single" w:sz="5" w:space="0" w:color="000000"/>
            </w:tcBorders>
          </w:tcPr>
          <w:p w14:paraId="6641BA75"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029B110B"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20c</w:t>
            </w:r>
          </w:p>
        </w:tc>
        <w:tc>
          <w:tcPr>
            <w:tcW w:w="6244" w:type="dxa"/>
            <w:tcBorders>
              <w:top w:val="single" w:sz="5" w:space="0" w:color="000000"/>
              <w:left w:val="single" w:sz="5" w:space="0" w:color="000000"/>
              <w:bottom w:val="single" w:sz="5" w:space="0" w:color="000000"/>
              <w:right w:val="single" w:sz="5" w:space="0" w:color="000000"/>
            </w:tcBorders>
          </w:tcPr>
          <w:p w14:paraId="11E9941D"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48E3CA18" w14:textId="3A63FBB5"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p>
        </w:tc>
      </w:tr>
      <w:tr w:rsidR="00385E63" w:rsidRPr="00BE0B4E" w14:paraId="2FDEB8C4" w14:textId="77777777" w:rsidTr="00385E63">
        <w:trPr>
          <w:trHeight w:val="48"/>
        </w:trPr>
        <w:tc>
          <w:tcPr>
            <w:tcW w:w="1668" w:type="dxa"/>
            <w:vMerge/>
            <w:tcBorders>
              <w:left w:val="single" w:sz="5" w:space="0" w:color="000000"/>
              <w:bottom w:val="single" w:sz="5" w:space="0" w:color="000000"/>
              <w:right w:val="single" w:sz="5" w:space="0" w:color="000000"/>
            </w:tcBorders>
          </w:tcPr>
          <w:p w14:paraId="7E39E129"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0D7FE014"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20d</w:t>
            </w:r>
          </w:p>
        </w:tc>
        <w:tc>
          <w:tcPr>
            <w:tcW w:w="6244" w:type="dxa"/>
            <w:tcBorders>
              <w:top w:val="single" w:sz="5" w:space="0" w:color="000000"/>
              <w:left w:val="single" w:sz="5" w:space="0" w:color="000000"/>
              <w:bottom w:val="single" w:sz="5" w:space="0" w:color="000000"/>
              <w:right w:val="single" w:sz="5" w:space="0" w:color="000000"/>
            </w:tcBorders>
          </w:tcPr>
          <w:p w14:paraId="7DC40E3E"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5635C74" w14:textId="18B4F581"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p>
        </w:tc>
      </w:tr>
      <w:tr w:rsidR="00385E63" w:rsidRPr="00BE0B4E" w14:paraId="72EE576A"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0E62FCE4"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68C6776"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21</w:t>
            </w:r>
          </w:p>
        </w:tc>
        <w:tc>
          <w:tcPr>
            <w:tcW w:w="6244" w:type="dxa"/>
            <w:tcBorders>
              <w:top w:val="single" w:sz="5" w:space="0" w:color="000000"/>
              <w:left w:val="single" w:sz="5" w:space="0" w:color="000000"/>
              <w:bottom w:val="single" w:sz="5" w:space="0" w:color="000000"/>
              <w:right w:val="single" w:sz="5" w:space="0" w:color="000000"/>
            </w:tcBorders>
          </w:tcPr>
          <w:p w14:paraId="5369C8EC"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C4DE246" w14:textId="7114F27B"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p>
        </w:tc>
      </w:tr>
      <w:tr w:rsidR="00385E63" w:rsidRPr="00BE0B4E" w14:paraId="52ABA35D"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3C9C825B"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5B41B8D8"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22</w:t>
            </w:r>
          </w:p>
        </w:tc>
        <w:tc>
          <w:tcPr>
            <w:tcW w:w="6244" w:type="dxa"/>
            <w:tcBorders>
              <w:top w:val="single" w:sz="5" w:space="0" w:color="000000"/>
              <w:left w:val="single" w:sz="5" w:space="0" w:color="000000"/>
              <w:bottom w:val="single" w:sz="5" w:space="0" w:color="000000"/>
              <w:right w:val="single" w:sz="5" w:space="0" w:color="000000"/>
            </w:tcBorders>
          </w:tcPr>
          <w:p w14:paraId="035D23DE"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2735B69E" w14:textId="07C42663" w:rsidR="00385E63" w:rsidRPr="00BE0B4E" w:rsidRDefault="00C1522C"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7-10</w:t>
            </w:r>
          </w:p>
        </w:tc>
      </w:tr>
      <w:tr w:rsidR="00385E63" w:rsidRPr="00BE0B4E" w14:paraId="477248B9" w14:textId="77777777" w:rsidTr="00385E63">
        <w:trPr>
          <w:trHeight w:val="24"/>
        </w:trPr>
        <w:tc>
          <w:tcPr>
            <w:tcW w:w="84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A70A11" w14:textId="77777777" w:rsidR="00385E63" w:rsidRPr="00BE0B4E" w:rsidRDefault="00385E63" w:rsidP="00420A67">
            <w:pPr>
              <w:pStyle w:val="Default"/>
              <w:rPr>
                <w:rFonts w:ascii="Times New Roman" w:hAnsi="Times New Roman" w:cs="Times New Roman"/>
                <w:sz w:val="22"/>
                <w:szCs w:val="22"/>
              </w:rPr>
            </w:pPr>
            <w:r w:rsidRPr="00BE0B4E">
              <w:rPr>
                <w:rFonts w:ascii="Times New Roman" w:hAnsi="Times New Roman" w:cs="Times New Roman"/>
                <w:b/>
                <w:bCs/>
                <w:sz w:val="22"/>
                <w:szCs w:val="22"/>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C39FB81" w14:textId="77777777" w:rsidR="00385E63" w:rsidRPr="00BE0B4E" w:rsidRDefault="00385E63" w:rsidP="00420A67">
            <w:pPr>
              <w:pStyle w:val="Default"/>
              <w:jc w:val="center"/>
              <w:rPr>
                <w:rFonts w:ascii="Times New Roman" w:hAnsi="Times New Roman" w:cs="Times New Roman"/>
                <w:color w:val="auto"/>
                <w:sz w:val="22"/>
                <w:szCs w:val="22"/>
              </w:rPr>
            </w:pPr>
          </w:p>
        </w:tc>
      </w:tr>
      <w:tr w:rsidR="00385E63" w:rsidRPr="00BE0B4E" w14:paraId="338BB6D8" w14:textId="77777777" w:rsidTr="00385E63">
        <w:trPr>
          <w:trHeight w:val="48"/>
        </w:trPr>
        <w:tc>
          <w:tcPr>
            <w:tcW w:w="1668" w:type="dxa"/>
            <w:vMerge w:val="restart"/>
            <w:tcBorders>
              <w:top w:val="single" w:sz="5" w:space="0" w:color="000000"/>
              <w:left w:val="single" w:sz="5" w:space="0" w:color="000000"/>
              <w:right w:val="single" w:sz="5" w:space="0" w:color="000000"/>
            </w:tcBorders>
          </w:tcPr>
          <w:p w14:paraId="065CB847"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2E1631D1"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23a</w:t>
            </w:r>
          </w:p>
        </w:tc>
        <w:tc>
          <w:tcPr>
            <w:tcW w:w="6244" w:type="dxa"/>
            <w:tcBorders>
              <w:top w:val="single" w:sz="5" w:space="0" w:color="000000"/>
              <w:left w:val="single" w:sz="5" w:space="0" w:color="000000"/>
              <w:bottom w:val="single" w:sz="5" w:space="0" w:color="000000"/>
              <w:right w:val="single" w:sz="5" w:space="0" w:color="000000"/>
            </w:tcBorders>
          </w:tcPr>
          <w:p w14:paraId="2481F758"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28FAAB55" w14:textId="336574A5"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11-12</w:t>
            </w:r>
          </w:p>
        </w:tc>
      </w:tr>
      <w:tr w:rsidR="00385E63" w:rsidRPr="00BE0B4E" w14:paraId="28343BF2" w14:textId="77777777" w:rsidTr="00385E63">
        <w:trPr>
          <w:trHeight w:val="48"/>
        </w:trPr>
        <w:tc>
          <w:tcPr>
            <w:tcW w:w="1668" w:type="dxa"/>
            <w:vMerge/>
            <w:tcBorders>
              <w:left w:val="single" w:sz="5" w:space="0" w:color="000000"/>
              <w:right w:val="single" w:sz="5" w:space="0" w:color="000000"/>
            </w:tcBorders>
          </w:tcPr>
          <w:p w14:paraId="11F24394"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5" w:space="0" w:color="000000"/>
              <w:bottom w:val="single" w:sz="5" w:space="0" w:color="000000"/>
              <w:right w:val="single" w:sz="5" w:space="0" w:color="000000"/>
            </w:tcBorders>
          </w:tcPr>
          <w:p w14:paraId="161746B5"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23b</w:t>
            </w:r>
          </w:p>
        </w:tc>
        <w:tc>
          <w:tcPr>
            <w:tcW w:w="6244" w:type="dxa"/>
            <w:tcBorders>
              <w:top w:val="single" w:sz="5" w:space="0" w:color="000000"/>
              <w:left w:val="single" w:sz="5" w:space="0" w:color="000000"/>
              <w:bottom w:val="single" w:sz="5" w:space="0" w:color="000000"/>
              <w:right w:val="single" w:sz="5" w:space="0" w:color="000000"/>
            </w:tcBorders>
          </w:tcPr>
          <w:p w14:paraId="16003B3D"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21ED5074" w14:textId="66A3408C"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11-12</w:t>
            </w:r>
          </w:p>
        </w:tc>
      </w:tr>
      <w:tr w:rsidR="00385E63" w:rsidRPr="00BE0B4E" w14:paraId="45F9FC29" w14:textId="77777777" w:rsidTr="00385E63">
        <w:trPr>
          <w:trHeight w:val="48"/>
        </w:trPr>
        <w:tc>
          <w:tcPr>
            <w:tcW w:w="1668" w:type="dxa"/>
            <w:vMerge/>
            <w:tcBorders>
              <w:left w:val="single" w:sz="5" w:space="0" w:color="000000"/>
              <w:right w:val="single" w:sz="5" w:space="0" w:color="000000"/>
            </w:tcBorders>
          </w:tcPr>
          <w:p w14:paraId="76EC8987"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5" w:space="0" w:color="000000"/>
              <w:bottom w:val="single" w:sz="4" w:space="0" w:color="auto"/>
              <w:right w:val="single" w:sz="5" w:space="0" w:color="000000"/>
            </w:tcBorders>
          </w:tcPr>
          <w:p w14:paraId="6B64FF58"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23c</w:t>
            </w:r>
          </w:p>
        </w:tc>
        <w:tc>
          <w:tcPr>
            <w:tcW w:w="6244" w:type="dxa"/>
            <w:tcBorders>
              <w:top w:val="single" w:sz="5" w:space="0" w:color="000000"/>
              <w:left w:val="single" w:sz="5" w:space="0" w:color="000000"/>
              <w:bottom w:val="single" w:sz="5" w:space="0" w:color="000000"/>
              <w:right w:val="single" w:sz="5" w:space="0" w:color="000000"/>
            </w:tcBorders>
          </w:tcPr>
          <w:p w14:paraId="1CA4C430"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78072A98" w14:textId="7EE868A1"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12</w:t>
            </w:r>
          </w:p>
        </w:tc>
      </w:tr>
      <w:tr w:rsidR="00385E63" w:rsidRPr="00BE0B4E" w14:paraId="16B76A4A" w14:textId="77777777" w:rsidTr="00385E63">
        <w:trPr>
          <w:trHeight w:val="48"/>
        </w:trPr>
        <w:tc>
          <w:tcPr>
            <w:tcW w:w="1668" w:type="dxa"/>
            <w:vMerge/>
            <w:tcBorders>
              <w:left w:val="single" w:sz="5" w:space="0" w:color="000000"/>
              <w:bottom w:val="single" w:sz="4" w:space="0" w:color="auto"/>
              <w:right w:val="single" w:sz="5" w:space="0" w:color="000000"/>
            </w:tcBorders>
          </w:tcPr>
          <w:p w14:paraId="224B7CF3"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4" w:space="0" w:color="auto"/>
              <w:left w:val="single" w:sz="5" w:space="0" w:color="000000"/>
              <w:bottom w:val="single" w:sz="4" w:space="0" w:color="auto"/>
              <w:right w:val="single" w:sz="4" w:space="0" w:color="auto"/>
            </w:tcBorders>
          </w:tcPr>
          <w:p w14:paraId="450537C4"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23d</w:t>
            </w:r>
          </w:p>
        </w:tc>
        <w:tc>
          <w:tcPr>
            <w:tcW w:w="6244" w:type="dxa"/>
            <w:tcBorders>
              <w:top w:val="single" w:sz="5" w:space="0" w:color="000000"/>
              <w:left w:val="single" w:sz="4" w:space="0" w:color="auto"/>
              <w:bottom w:val="double" w:sz="5" w:space="0" w:color="000000"/>
              <w:right w:val="single" w:sz="5" w:space="0" w:color="000000"/>
            </w:tcBorders>
          </w:tcPr>
          <w:p w14:paraId="74392A99"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50242BF6" w14:textId="4C0BAAD5"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12</w:t>
            </w:r>
          </w:p>
        </w:tc>
      </w:tr>
      <w:tr w:rsidR="00385E63" w:rsidRPr="00BE0B4E" w14:paraId="00AE48FB" w14:textId="77777777" w:rsidTr="00385E63">
        <w:trPr>
          <w:trHeight w:val="24"/>
        </w:trPr>
        <w:tc>
          <w:tcPr>
            <w:tcW w:w="84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755E45" w14:textId="77777777" w:rsidR="00385E63" w:rsidRPr="00BE0B4E" w:rsidRDefault="00385E63" w:rsidP="00420A67">
            <w:pPr>
              <w:pStyle w:val="Default"/>
              <w:rPr>
                <w:rFonts w:ascii="Times New Roman" w:hAnsi="Times New Roman" w:cs="Times New Roman"/>
                <w:sz w:val="22"/>
                <w:szCs w:val="22"/>
              </w:rPr>
            </w:pPr>
            <w:r w:rsidRPr="00BE0B4E">
              <w:rPr>
                <w:rFonts w:ascii="Times New Roman" w:hAnsi="Times New Roman" w:cs="Times New Roman"/>
                <w:b/>
                <w:bCs/>
                <w:sz w:val="22"/>
                <w:szCs w:val="22"/>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2AE382F" w14:textId="77777777" w:rsidR="00385E63" w:rsidRPr="00BE0B4E" w:rsidRDefault="00385E63" w:rsidP="00420A67">
            <w:pPr>
              <w:pStyle w:val="Default"/>
              <w:jc w:val="center"/>
              <w:rPr>
                <w:rFonts w:ascii="Times New Roman" w:hAnsi="Times New Roman" w:cs="Times New Roman"/>
                <w:color w:val="auto"/>
                <w:sz w:val="22"/>
                <w:szCs w:val="22"/>
              </w:rPr>
            </w:pPr>
          </w:p>
        </w:tc>
      </w:tr>
      <w:tr w:rsidR="00385E63" w:rsidRPr="00BE0B4E" w14:paraId="34D78ED9" w14:textId="77777777" w:rsidTr="00385E63">
        <w:trPr>
          <w:trHeight w:val="48"/>
        </w:trPr>
        <w:tc>
          <w:tcPr>
            <w:tcW w:w="1668" w:type="dxa"/>
            <w:vMerge w:val="restart"/>
            <w:tcBorders>
              <w:top w:val="single" w:sz="6" w:space="0" w:color="000000"/>
              <w:left w:val="single" w:sz="6" w:space="0" w:color="000000"/>
              <w:bottom w:val="single" w:sz="4" w:space="0" w:color="auto"/>
              <w:right w:val="single" w:sz="6" w:space="0" w:color="000000"/>
            </w:tcBorders>
          </w:tcPr>
          <w:p w14:paraId="393279DC"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Registration and protocol</w:t>
            </w:r>
          </w:p>
        </w:tc>
        <w:tc>
          <w:tcPr>
            <w:tcW w:w="587" w:type="dxa"/>
            <w:tcBorders>
              <w:top w:val="single" w:sz="5" w:space="0" w:color="000000"/>
              <w:left w:val="single" w:sz="6" w:space="0" w:color="000000"/>
              <w:bottom w:val="single" w:sz="5" w:space="0" w:color="000000"/>
              <w:right w:val="single" w:sz="5" w:space="0" w:color="000000"/>
            </w:tcBorders>
          </w:tcPr>
          <w:p w14:paraId="6079BAFF"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24a</w:t>
            </w:r>
          </w:p>
        </w:tc>
        <w:tc>
          <w:tcPr>
            <w:tcW w:w="6244" w:type="dxa"/>
            <w:tcBorders>
              <w:top w:val="single" w:sz="5" w:space="0" w:color="000000"/>
              <w:left w:val="single" w:sz="5" w:space="0" w:color="000000"/>
              <w:bottom w:val="single" w:sz="5" w:space="0" w:color="000000"/>
              <w:right w:val="single" w:sz="5" w:space="0" w:color="000000"/>
            </w:tcBorders>
          </w:tcPr>
          <w:p w14:paraId="3907B848"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78356E5B" w14:textId="2CDA1100"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NA</w:t>
            </w:r>
          </w:p>
        </w:tc>
      </w:tr>
      <w:tr w:rsidR="00385E63" w:rsidRPr="00BE0B4E" w14:paraId="7C85B809" w14:textId="77777777" w:rsidTr="00385E63">
        <w:trPr>
          <w:trHeight w:val="57"/>
        </w:trPr>
        <w:tc>
          <w:tcPr>
            <w:tcW w:w="1668" w:type="dxa"/>
            <w:vMerge/>
            <w:tcBorders>
              <w:top w:val="nil"/>
              <w:left w:val="single" w:sz="6" w:space="0" w:color="000000"/>
              <w:bottom w:val="single" w:sz="4" w:space="0" w:color="auto"/>
              <w:right w:val="single" w:sz="6" w:space="0" w:color="000000"/>
            </w:tcBorders>
          </w:tcPr>
          <w:p w14:paraId="4C8FE2FD"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6" w:space="0" w:color="000000"/>
              <w:bottom w:val="single" w:sz="5" w:space="0" w:color="000000"/>
              <w:right w:val="single" w:sz="5" w:space="0" w:color="000000"/>
            </w:tcBorders>
          </w:tcPr>
          <w:p w14:paraId="4703DAAD"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24b</w:t>
            </w:r>
          </w:p>
        </w:tc>
        <w:tc>
          <w:tcPr>
            <w:tcW w:w="6244" w:type="dxa"/>
            <w:tcBorders>
              <w:top w:val="single" w:sz="5" w:space="0" w:color="000000"/>
              <w:left w:val="single" w:sz="5" w:space="0" w:color="000000"/>
              <w:bottom w:val="single" w:sz="5" w:space="0" w:color="000000"/>
              <w:right w:val="single" w:sz="5" w:space="0" w:color="000000"/>
            </w:tcBorders>
          </w:tcPr>
          <w:p w14:paraId="79E905B9"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7B8D731A" w14:textId="3A53E8FA"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NA</w:t>
            </w:r>
          </w:p>
        </w:tc>
      </w:tr>
      <w:tr w:rsidR="00385E63" w:rsidRPr="00BE0B4E" w14:paraId="555F9409" w14:textId="77777777" w:rsidTr="00385E63">
        <w:trPr>
          <w:trHeight w:val="48"/>
        </w:trPr>
        <w:tc>
          <w:tcPr>
            <w:tcW w:w="1668" w:type="dxa"/>
            <w:vMerge/>
            <w:tcBorders>
              <w:top w:val="nil"/>
              <w:left w:val="single" w:sz="6" w:space="0" w:color="000000"/>
              <w:bottom w:val="single" w:sz="4" w:space="0" w:color="auto"/>
              <w:right w:val="single" w:sz="6" w:space="0" w:color="000000"/>
            </w:tcBorders>
          </w:tcPr>
          <w:p w14:paraId="30F21A65" w14:textId="77777777" w:rsidR="00385E63" w:rsidRPr="00BE0B4E" w:rsidRDefault="00385E63" w:rsidP="00420A67">
            <w:pPr>
              <w:pStyle w:val="Default"/>
              <w:spacing w:before="40" w:after="40"/>
              <w:rPr>
                <w:rFonts w:ascii="Times New Roman" w:hAnsi="Times New Roman" w:cs="Times New Roman"/>
                <w:sz w:val="22"/>
                <w:szCs w:val="22"/>
              </w:rPr>
            </w:pPr>
          </w:p>
        </w:tc>
        <w:tc>
          <w:tcPr>
            <w:tcW w:w="587" w:type="dxa"/>
            <w:tcBorders>
              <w:top w:val="single" w:sz="5" w:space="0" w:color="000000"/>
              <w:left w:val="single" w:sz="6" w:space="0" w:color="000000"/>
              <w:bottom w:val="single" w:sz="5" w:space="0" w:color="000000"/>
              <w:right w:val="single" w:sz="5" w:space="0" w:color="000000"/>
            </w:tcBorders>
          </w:tcPr>
          <w:p w14:paraId="52EB6889"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24c</w:t>
            </w:r>
          </w:p>
        </w:tc>
        <w:tc>
          <w:tcPr>
            <w:tcW w:w="6244" w:type="dxa"/>
            <w:tcBorders>
              <w:top w:val="single" w:sz="5" w:space="0" w:color="000000"/>
              <w:left w:val="single" w:sz="5" w:space="0" w:color="000000"/>
              <w:bottom w:val="single" w:sz="5" w:space="0" w:color="000000"/>
              <w:right w:val="single" w:sz="5" w:space="0" w:color="000000"/>
            </w:tcBorders>
          </w:tcPr>
          <w:p w14:paraId="2C16336D"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6ABFA666" w14:textId="55CD4969"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NA</w:t>
            </w:r>
          </w:p>
        </w:tc>
      </w:tr>
      <w:tr w:rsidR="00385E63" w:rsidRPr="00BE0B4E" w14:paraId="019E3822" w14:textId="77777777" w:rsidTr="00385E63">
        <w:trPr>
          <w:trHeight w:val="48"/>
        </w:trPr>
        <w:tc>
          <w:tcPr>
            <w:tcW w:w="1668" w:type="dxa"/>
            <w:tcBorders>
              <w:top w:val="single" w:sz="4" w:space="0" w:color="auto"/>
              <w:left w:val="single" w:sz="5" w:space="0" w:color="000000"/>
              <w:bottom w:val="single" w:sz="5" w:space="0" w:color="000000"/>
              <w:right w:val="single" w:sz="5" w:space="0" w:color="000000"/>
            </w:tcBorders>
          </w:tcPr>
          <w:p w14:paraId="4EBEF635"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Support</w:t>
            </w:r>
          </w:p>
        </w:tc>
        <w:tc>
          <w:tcPr>
            <w:tcW w:w="587" w:type="dxa"/>
            <w:tcBorders>
              <w:top w:val="single" w:sz="5" w:space="0" w:color="000000"/>
              <w:left w:val="single" w:sz="5" w:space="0" w:color="000000"/>
              <w:bottom w:val="single" w:sz="5" w:space="0" w:color="000000"/>
              <w:right w:val="single" w:sz="5" w:space="0" w:color="000000"/>
            </w:tcBorders>
          </w:tcPr>
          <w:p w14:paraId="0EF84066"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25</w:t>
            </w:r>
          </w:p>
        </w:tc>
        <w:tc>
          <w:tcPr>
            <w:tcW w:w="6244" w:type="dxa"/>
            <w:tcBorders>
              <w:top w:val="single" w:sz="5" w:space="0" w:color="000000"/>
              <w:left w:val="single" w:sz="5" w:space="0" w:color="000000"/>
              <w:bottom w:val="single" w:sz="5" w:space="0" w:color="000000"/>
              <w:right w:val="single" w:sz="5" w:space="0" w:color="000000"/>
            </w:tcBorders>
          </w:tcPr>
          <w:p w14:paraId="64CB472B"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65762CB6" w14:textId="5615E3FC"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14</w:t>
            </w:r>
          </w:p>
        </w:tc>
      </w:tr>
      <w:tr w:rsidR="00385E63" w:rsidRPr="00BE0B4E" w14:paraId="2435F5CC" w14:textId="77777777" w:rsidTr="00385E63">
        <w:trPr>
          <w:trHeight w:val="48"/>
        </w:trPr>
        <w:tc>
          <w:tcPr>
            <w:tcW w:w="1668" w:type="dxa"/>
            <w:tcBorders>
              <w:top w:val="single" w:sz="5" w:space="0" w:color="000000"/>
              <w:left w:val="single" w:sz="5" w:space="0" w:color="000000"/>
              <w:bottom w:val="single" w:sz="5" w:space="0" w:color="000000"/>
              <w:right w:val="single" w:sz="5" w:space="0" w:color="000000"/>
            </w:tcBorders>
          </w:tcPr>
          <w:p w14:paraId="2DDC270D"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1D2E820"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26</w:t>
            </w:r>
          </w:p>
        </w:tc>
        <w:tc>
          <w:tcPr>
            <w:tcW w:w="6244" w:type="dxa"/>
            <w:tcBorders>
              <w:top w:val="single" w:sz="5" w:space="0" w:color="000000"/>
              <w:left w:val="single" w:sz="5" w:space="0" w:color="000000"/>
              <w:bottom w:val="single" w:sz="5" w:space="0" w:color="000000"/>
              <w:right w:val="single" w:sz="5" w:space="0" w:color="000000"/>
            </w:tcBorders>
          </w:tcPr>
          <w:p w14:paraId="43200721"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3EBE43A5" w14:textId="1B371B4A" w:rsidR="00385E63" w:rsidRPr="00BE0B4E" w:rsidRDefault="00385E63"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14</w:t>
            </w:r>
          </w:p>
        </w:tc>
      </w:tr>
      <w:tr w:rsidR="00385E63" w:rsidRPr="00BE0B4E" w14:paraId="6A5C7B5A" w14:textId="77777777" w:rsidTr="00385E63">
        <w:trPr>
          <w:trHeight w:val="219"/>
        </w:trPr>
        <w:tc>
          <w:tcPr>
            <w:tcW w:w="1668" w:type="dxa"/>
            <w:tcBorders>
              <w:top w:val="single" w:sz="5" w:space="0" w:color="000000"/>
              <w:left w:val="single" w:sz="5" w:space="0" w:color="000000"/>
              <w:bottom w:val="double" w:sz="5" w:space="0" w:color="000000"/>
              <w:right w:val="single" w:sz="5" w:space="0" w:color="000000"/>
            </w:tcBorders>
          </w:tcPr>
          <w:p w14:paraId="45235951"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782659D4" w14:textId="77777777" w:rsidR="00385E63" w:rsidRPr="00BE0B4E" w:rsidRDefault="00385E63" w:rsidP="00420A67">
            <w:pPr>
              <w:pStyle w:val="Default"/>
              <w:spacing w:before="40" w:after="40"/>
              <w:jc w:val="right"/>
              <w:rPr>
                <w:rFonts w:ascii="Times New Roman" w:hAnsi="Times New Roman" w:cs="Times New Roman"/>
                <w:sz w:val="22"/>
                <w:szCs w:val="22"/>
              </w:rPr>
            </w:pPr>
            <w:r w:rsidRPr="00BE0B4E">
              <w:rPr>
                <w:rFonts w:ascii="Times New Roman" w:hAnsi="Times New Roman" w:cs="Times New Roman"/>
                <w:sz w:val="22"/>
                <w:szCs w:val="22"/>
              </w:rPr>
              <w:t>27</w:t>
            </w:r>
          </w:p>
        </w:tc>
        <w:tc>
          <w:tcPr>
            <w:tcW w:w="6244" w:type="dxa"/>
            <w:tcBorders>
              <w:top w:val="single" w:sz="5" w:space="0" w:color="000000"/>
              <w:left w:val="single" w:sz="5" w:space="0" w:color="000000"/>
              <w:bottom w:val="double" w:sz="5" w:space="0" w:color="000000"/>
              <w:right w:val="single" w:sz="5" w:space="0" w:color="000000"/>
            </w:tcBorders>
          </w:tcPr>
          <w:p w14:paraId="72511F4F" w14:textId="77777777" w:rsidR="00385E63" w:rsidRPr="00BE0B4E" w:rsidRDefault="00385E63" w:rsidP="00420A67">
            <w:pPr>
              <w:pStyle w:val="Default"/>
              <w:spacing w:before="40" w:after="40"/>
              <w:rPr>
                <w:rFonts w:ascii="Times New Roman" w:hAnsi="Times New Roman" w:cs="Times New Roman"/>
                <w:sz w:val="22"/>
                <w:szCs w:val="22"/>
              </w:rPr>
            </w:pPr>
            <w:r w:rsidRPr="00BE0B4E">
              <w:rPr>
                <w:rFonts w:ascii="Times New Roman" w:hAnsi="Times New Roman" w:cs="Times New Roman"/>
                <w:sz w:val="22"/>
                <w:szCs w:val="22"/>
              </w:rPr>
              <w:t xml:space="preserve">Report which of the following are publicly available and where they can be </w:t>
            </w:r>
            <w:proofErr w:type="gramStart"/>
            <w:r w:rsidRPr="00BE0B4E">
              <w:rPr>
                <w:rFonts w:ascii="Times New Roman" w:hAnsi="Times New Roman" w:cs="Times New Roman"/>
                <w:sz w:val="22"/>
                <w:szCs w:val="22"/>
              </w:rPr>
              <w:t>found:</w:t>
            </w:r>
            <w:proofErr w:type="gramEnd"/>
            <w:r w:rsidRPr="00BE0B4E">
              <w:rPr>
                <w:rFonts w:ascii="Times New Roman" w:hAnsi="Times New Roman" w:cs="Times New Roman"/>
                <w:sz w:val="22"/>
                <w:szCs w:val="22"/>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2D2B1F4C" w14:textId="4BC2E75B" w:rsidR="00385E63" w:rsidRPr="00BE0B4E" w:rsidRDefault="00C1522C" w:rsidP="00420A67">
            <w:pPr>
              <w:pStyle w:val="Default"/>
              <w:spacing w:before="40" w:after="40"/>
              <w:rPr>
                <w:rFonts w:ascii="Times New Roman" w:hAnsi="Times New Roman" w:cs="Times New Roman"/>
                <w:color w:val="auto"/>
                <w:sz w:val="22"/>
                <w:szCs w:val="22"/>
              </w:rPr>
            </w:pPr>
            <w:r w:rsidRPr="00BE0B4E">
              <w:rPr>
                <w:rFonts w:ascii="Times New Roman" w:hAnsi="Times New Roman" w:cs="Times New Roman"/>
                <w:color w:val="auto"/>
                <w:sz w:val="22"/>
                <w:szCs w:val="22"/>
              </w:rPr>
              <w:t>N/A</w:t>
            </w:r>
          </w:p>
        </w:tc>
      </w:tr>
    </w:tbl>
    <w:p w14:paraId="121017FB" w14:textId="78F5163D" w:rsidR="00EF050E" w:rsidRPr="00BE0B4E" w:rsidRDefault="00385E63">
      <w:pPr>
        <w:rPr>
          <w:rFonts w:cs="Times New Roman"/>
          <w:sz w:val="22"/>
        </w:rPr>
      </w:pPr>
      <w:r w:rsidRPr="00BE0B4E">
        <w:rPr>
          <w:rFonts w:cs="Times New Roman"/>
          <w:i/>
          <w:iCs/>
          <w:sz w:val="22"/>
        </w:rPr>
        <w:t xml:space="preserve">From: </w:t>
      </w:r>
      <w:r w:rsidRPr="00BE0B4E">
        <w:rPr>
          <w:rFonts w:cs="Times New Roman"/>
          <w:sz w:val="22"/>
        </w:rPr>
        <w:t xml:space="preserve">Page MJ, McKenzie JE, Bossuyt PM, </w:t>
      </w:r>
      <w:proofErr w:type="spellStart"/>
      <w:r w:rsidRPr="00BE0B4E">
        <w:rPr>
          <w:rFonts w:cs="Times New Roman"/>
          <w:sz w:val="22"/>
        </w:rPr>
        <w:t>Boutron</w:t>
      </w:r>
      <w:proofErr w:type="spellEnd"/>
      <w:r w:rsidRPr="00BE0B4E">
        <w:rPr>
          <w:rFonts w:cs="Times New Roman"/>
          <w:sz w:val="22"/>
        </w:rPr>
        <w:t xml:space="preserve"> I, Hoffmann TC, Mulrow CD, et al. The PRISMA 2020 statement: an updated guideline for reporting systematic reviews. BMJ 2021;</w:t>
      </w:r>
      <w:proofErr w:type="gramStart"/>
      <w:r w:rsidRPr="00BE0B4E">
        <w:rPr>
          <w:rFonts w:cs="Times New Roman"/>
          <w:sz w:val="22"/>
        </w:rPr>
        <w:t>372:n</w:t>
      </w:r>
      <w:proofErr w:type="gramEnd"/>
      <w:r w:rsidRPr="00BE0B4E">
        <w:rPr>
          <w:rFonts w:cs="Times New Roman"/>
          <w:sz w:val="22"/>
        </w:rPr>
        <w:t xml:space="preserve">71. </w:t>
      </w:r>
      <w:proofErr w:type="spellStart"/>
      <w:r w:rsidRPr="00BE0B4E">
        <w:rPr>
          <w:rFonts w:cs="Times New Roman"/>
          <w:sz w:val="22"/>
        </w:rPr>
        <w:t>doi</w:t>
      </w:r>
      <w:proofErr w:type="spellEnd"/>
      <w:r w:rsidRPr="00BE0B4E">
        <w:rPr>
          <w:rFonts w:cs="Times New Roman"/>
          <w:sz w:val="22"/>
        </w:rPr>
        <w:t>: 10.1136/</w:t>
      </w:r>
      <w:proofErr w:type="gramStart"/>
      <w:r w:rsidRPr="00BE0B4E">
        <w:rPr>
          <w:rFonts w:cs="Times New Roman"/>
          <w:sz w:val="22"/>
        </w:rPr>
        <w:t>bmj.n</w:t>
      </w:r>
      <w:proofErr w:type="gramEnd"/>
      <w:r w:rsidRPr="00BE0B4E">
        <w:rPr>
          <w:rFonts w:cs="Times New Roman"/>
          <w:sz w:val="22"/>
        </w:rPr>
        <w:t>71</w:t>
      </w:r>
    </w:p>
    <w:sectPr w:rsidR="00EF050E" w:rsidRPr="00BE0B4E" w:rsidSect="00BE0B4E">
      <w:pgSz w:w="12240" w:h="15840"/>
      <w:pgMar w:top="1440" w:right="1800" w:bottom="1440" w:left="1800" w:header="708"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3E830" w14:textId="77777777" w:rsidR="00471146" w:rsidRDefault="00471146" w:rsidP="00385E63">
      <w:pPr>
        <w:spacing w:before="0" w:after="0"/>
      </w:pPr>
      <w:r>
        <w:separator/>
      </w:r>
    </w:p>
  </w:endnote>
  <w:endnote w:type="continuationSeparator" w:id="0">
    <w:p w14:paraId="1563828C" w14:textId="77777777" w:rsidR="00471146" w:rsidRDefault="00471146" w:rsidP="00385E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5F0F0" w14:textId="77777777" w:rsidR="00471146" w:rsidRDefault="00471146" w:rsidP="00385E63">
      <w:pPr>
        <w:spacing w:before="0" w:after="0"/>
      </w:pPr>
      <w:r>
        <w:separator/>
      </w:r>
    </w:p>
  </w:footnote>
  <w:footnote w:type="continuationSeparator" w:id="0">
    <w:p w14:paraId="213F96B2" w14:textId="77777777" w:rsidR="00471146" w:rsidRDefault="00471146" w:rsidP="00385E6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19"/>
    <w:rsid w:val="000063C6"/>
    <w:rsid w:val="000161C0"/>
    <w:rsid w:val="00026968"/>
    <w:rsid w:val="0007162C"/>
    <w:rsid w:val="00094D68"/>
    <w:rsid w:val="000974BB"/>
    <w:rsid w:val="000C5C82"/>
    <w:rsid w:val="001029CC"/>
    <w:rsid w:val="00110F88"/>
    <w:rsid w:val="00137877"/>
    <w:rsid w:val="00150DC7"/>
    <w:rsid w:val="001513F0"/>
    <w:rsid w:val="00164CE8"/>
    <w:rsid w:val="001672D6"/>
    <w:rsid w:val="001840D5"/>
    <w:rsid w:val="001A7B66"/>
    <w:rsid w:val="001B7855"/>
    <w:rsid w:val="001C6ECC"/>
    <w:rsid w:val="001F65BE"/>
    <w:rsid w:val="002129D8"/>
    <w:rsid w:val="0025025E"/>
    <w:rsid w:val="00255DA5"/>
    <w:rsid w:val="00267C46"/>
    <w:rsid w:val="00274CB4"/>
    <w:rsid w:val="00275F96"/>
    <w:rsid w:val="00280775"/>
    <w:rsid w:val="00283FDB"/>
    <w:rsid w:val="002916C0"/>
    <w:rsid w:val="002C633A"/>
    <w:rsid w:val="002C7D1D"/>
    <w:rsid w:val="00300752"/>
    <w:rsid w:val="00301DED"/>
    <w:rsid w:val="00305203"/>
    <w:rsid w:val="00320048"/>
    <w:rsid w:val="00320ECF"/>
    <w:rsid w:val="00326BF0"/>
    <w:rsid w:val="003369F6"/>
    <w:rsid w:val="00374343"/>
    <w:rsid w:val="00380310"/>
    <w:rsid w:val="00380F94"/>
    <w:rsid w:val="00385E63"/>
    <w:rsid w:val="003A1A8C"/>
    <w:rsid w:val="003A2136"/>
    <w:rsid w:val="003B20F7"/>
    <w:rsid w:val="003B213B"/>
    <w:rsid w:val="003B4E36"/>
    <w:rsid w:val="003E0EE7"/>
    <w:rsid w:val="003F533A"/>
    <w:rsid w:val="0041434C"/>
    <w:rsid w:val="00420A67"/>
    <w:rsid w:val="004219A6"/>
    <w:rsid w:val="004255FC"/>
    <w:rsid w:val="00426A66"/>
    <w:rsid w:val="0043389B"/>
    <w:rsid w:val="004356B6"/>
    <w:rsid w:val="0045485A"/>
    <w:rsid w:val="00461EB9"/>
    <w:rsid w:val="00471146"/>
    <w:rsid w:val="00471A4F"/>
    <w:rsid w:val="004835D6"/>
    <w:rsid w:val="00485CA6"/>
    <w:rsid w:val="00486CE8"/>
    <w:rsid w:val="004A4728"/>
    <w:rsid w:val="004B38F3"/>
    <w:rsid w:val="004B63AB"/>
    <w:rsid w:val="004C0119"/>
    <w:rsid w:val="004F69AC"/>
    <w:rsid w:val="004F7BC2"/>
    <w:rsid w:val="00512E78"/>
    <w:rsid w:val="00517A4F"/>
    <w:rsid w:val="00541E9A"/>
    <w:rsid w:val="00547339"/>
    <w:rsid w:val="005702B8"/>
    <w:rsid w:val="005A764A"/>
    <w:rsid w:val="005C7631"/>
    <w:rsid w:val="005F6A48"/>
    <w:rsid w:val="00606035"/>
    <w:rsid w:val="006122C2"/>
    <w:rsid w:val="006337E9"/>
    <w:rsid w:val="006338B3"/>
    <w:rsid w:val="00637DBE"/>
    <w:rsid w:val="0065521B"/>
    <w:rsid w:val="00677C85"/>
    <w:rsid w:val="006C1DEF"/>
    <w:rsid w:val="006F25DB"/>
    <w:rsid w:val="00710DD5"/>
    <w:rsid w:val="00713EB0"/>
    <w:rsid w:val="00737A8B"/>
    <w:rsid w:val="007603DA"/>
    <w:rsid w:val="0077654C"/>
    <w:rsid w:val="00786E3E"/>
    <w:rsid w:val="00795E45"/>
    <w:rsid w:val="00797830"/>
    <w:rsid w:val="007B009F"/>
    <w:rsid w:val="007D084B"/>
    <w:rsid w:val="007D57C1"/>
    <w:rsid w:val="007E1A8E"/>
    <w:rsid w:val="008276F0"/>
    <w:rsid w:val="008534C3"/>
    <w:rsid w:val="00896564"/>
    <w:rsid w:val="008A20EE"/>
    <w:rsid w:val="008B3A21"/>
    <w:rsid w:val="009058B2"/>
    <w:rsid w:val="00910235"/>
    <w:rsid w:val="00917C0E"/>
    <w:rsid w:val="00921C53"/>
    <w:rsid w:val="00940545"/>
    <w:rsid w:val="0095086B"/>
    <w:rsid w:val="00960C3C"/>
    <w:rsid w:val="00980C4C"/>
    <w:rsid w:val="009B6866"/>
    <w:rsid w:val="009C37D3"/>
    <w:rsid w:val="009C6493"/>
    <w:rsid w:val="009D1B8B"/>
    <w:rsid w:val="009F0186"/>
    <w:rsid w:val="009F228E"/>
    <w:rsid w:val="00A275D8"/>
    <w:rsid w:val="00A42E45"/>
    <w:rsid w:val="00A4685C"/>
    <w:rsid w:val="00A50126"/>
    <w:rsid w:val="00A77CD7"/>
    <w:rsid w:val="00B23381"/>
    <w:rsid w:val="00B64C81"/>
    <w:rsid w:val="00B80BA7"/>
    <w:rsid w:val="00BE0B4E"/>
    <w:rsid w:val="00C0113C"/>
    <w:rsid w:val="00C03EDF"/>
    <w:rsid w:val="00C1522C"/>
    <w:rsid w:val="00C352DD"/>
    <w:rsid w:val="00C737E4"/>
    <w:rsid w:val="00C7663D"/>
    <w:rsid w:val="00C9508A"/>
    <w:rsid w:val="00CC226D"/>
    <w:rsid w:val="00CC6CD3"/>
    <w:rsid w:val="00CE6A22"/>
    <w:rsid w:val="00CF7622"/>
    <w:rsid w:val="00D3502E"/>
    <w:rsid w:val="00D73DB8"/>
    <w:rsid w:val="00D74CBB"/>
    <w:rsid w:val="00DA47A2"/>
    <w:rsid w:val="00DC5030"/>
    <w:rsid w:val="00DE7259"/>
    <w:rsid w:val="00DF7A4D"/>
    <w:rsid w:val="00DF7E43"/>
    <w:rsid w:val="00E113F1"/>
    <w:rsid w:val="00E201F8"/>
    <w:rsid w:val="00E41A18"/>
    <w:rsid w:val="00E76F23"/>
    <w:rsid w:val="00E87E90"/>
    <w:rsid w:val="00E9542B"/>
    <w:rsid w:val="00EB70C2"/>
    <w:rsid w:val="00EE45D7"/>
    <w:rsid w:val="00EF050E"/>
    <w:rsid w:val="00EF676A"/>
    <w:rsid w:val="00EF6A75"/>
    <w:rsid w:val="00F37AC6"/>
    <w:rsid w:val="00F42B70"/>
    <w:rsid w:val="00F62F5C"/>
    <w:rsid w:val="00F817B8"/>
    <w:rsid w:val="00F9697B"/>
    <w:rsid w:val="00FB16F3"/>
    <w:rsid w:val="00FC6FC8"/>
    <w:rsid w:val="00FD70AC"/>
    <w:rsid w:val="0CEBA7F3"/>
    <w:rsid w:val="4A56C6B9"/>
    <w:rsid w:val="5F1B23BF"/>
    <w:rsid w:val="5F59ED7B"/>
    <w:rsid w:val="7DE867DC"/>
    <w:rsid w:val="7F8A5F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63E22"/>
  <w15:chartTrackingRefBased/>
  <w15:docId w15:val="{92A4BFDB-EFCB-4EEF-9B47-512E3A26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19"/>
    <w:pPr>
      <w:spacing w:before="120" w:after="240" w:line="240" w:lineRule="auto"/>
    </w:pPr>
    <w:rPr>
      <w:rFonts w:ascii="Times New Roman" w:hAnsi="Times New Roman"/>
      <w:sz w:val="24"/>
      <w:lang w:val="en-US"/>
    </w:rPr>
  </w:style>
  <w:style w:type="paragraph" w:styleId="Titre1">
    <w:name w:val="heading 1"/>
    <w:basedOn w:val="Normal"/>
    <w:next w:val="Normal"/>
    <w:link w:val="Titre1Car"/>
    <w:uiPriority w:val="9"/>
    <w:qFormat/>
    <w:rsid w:val="00EB70C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0119"/>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797830"/>
  </w:style>
  <w:style w:type="paragraph" w:customStyle="1" w:styleId="Default">
    <w:name w:val="Default"/>
    <w:rsid w:val="00385E6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85E63"/>
    <w:rPr>
      <w:rFonts w:cs="Times New Roman"/>
      <w:color w:val="auto"/>
    </w:rPr>
  </w:style>
  <w:style w:type="paragraph" w:styleId="En-tte">
    <w:name w:val="header"/>
    <w:basedOn w:val="Normal"/>
    <w:link w:val="En-tteCar"/>
    <w:uiPriority w:val="99"/>
    <w:unhideWhenUsed/>
    <w:rsid w:val="00385E63"/>
    <w:pPr>
      <w:tabs>
        <w:tab w:val="center" w:pos="4320"/>
        <w:tab w:val="right" w:pos="8640"/>
      </w:tabs>
      <w:spacing w:before="0" w:after="0"/>
    </w:pPr>
  </w:style>
  <w:style w:type="character" w:customStyle="1" w:styleId="En-tteCar">
    <w:name w:val="En-tête Car"/>
    <w:basedOn w:val="Policepardfaut"/>
    <w:link w:val="En-tte"/>
    <w:uiPriority w:val="99"/>
    <w:rsid w:val="00385E63"/>
    <w:rPr>
      <w:rFonts w:ascii="Times New Roman" w:hAnsi="Times New Roman"/>
      <w:sz w:val="24"/>
      <w:lang w:val="en-US"/>
    </w:rPr>
  </w:style>
  <w:style w:type="paragraph" w:styleId="Pieddepage">
    <w:name w:val="footer"/>
    <w:basedOn w:val="Normal"/>
    <w:link w:val="PieddepageCar"/>
    <w:uiPriority w:val="99"/>
    <w:unhideWhenUsed/>
    <w:rsid w:val="00385E63"/>
    <w:pPr>
      <w:tabs>
        <w:tab w:val="center" w:pos="4320"/>
        <w:tab w:val="right" w:pos="8640"/>
      </w:tabs>
      <w:spacing w:before="0" w:after="0"/>
    </w:pPr>
  </w:style>
  <w:style w:type="character" w:customStyle="1" w:styleId="PieddepageCar">
    <w:name w:val="Pied de page Car"/>
    <w:basedOn w:val="Policepardfaut"/>
    <w:link w:val="Pieddepage"/>
    <w:uiPriority w:val="99"/>
    <w:rsid w:val="00385E63"/>
    <w:rPr>
      <w:rFonts w:ascii="Times New Roman" w:hAnsi="Times New Roman"/>
      <w:sz w:val="24"/>
      <w:lang w:val="en-US"/>
    </w:rPr>
  </w:style>
  <w:style w:type="character" w:customStyle="1" w:styleId="Titre1Car">
    <w:name w:val="Titre 1 Car"/>
    <w:basedOn w:val="Policepardfaut"/>
    <w:link w:val="Titre1"/>
    <w:uiPriority w:val="9"/>
    <w:rsid w:val="00EB70C2"/>
    <w:rPr>
      <w:rFonts w:asciiTheme="majorHAnsi" w:eastAsiaTheme="majorEastAsia" w:hAnsiTheme="majorHAnsi" w:cstheme="majorBidi"/>
      <w:color w:val="2F5496" w:themeColor="accent1" w:themeShade="BF"/>
      <w:sz w:val="32"/>
      <w:szCs w:val="32"/>
      <w:lang w:val="en-US"/>
    </w:rPr>
  </w:style>
  <w:style w:type="table" w:styleId="TableauListe2-Accentuation3">
    <w:name w:val="List Table 2 Accent 3"/>
    <w:basedOn w:val="TableauNormal"/>
    <w:uiPriority w:val="47"/>
    <w:rsid w:val="00EB70C2"/>
    <w:pPr>
      <w:spacing w:after="0" w:line="240" w:lineRule="auto"/>
    </w:pPr>
    <w:rPr>
      <w:rFonts w:eastAsia="SimSun"/>
      <w:lang w:val="en-C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ev">
    <w:name w:val="Strong"/>
    <w:basedOn w:val="Policepardfaut"/>
    <w:uiPriority w:val="22"/>
    <w:qFormat/>
    <w:rsid w:val="00EB70C2"/>
    <w:rPr>
      <w:b/>
      <w:bCs/>
    </w:rPr>
  </w:style>
  <w:style w:type="paragraph" w:customStyle="1" w:styleId="paragraph">
    <w:name w:val="paragraph"/>
    <w:basedOn w:val="Normal"/>
    <w:rsid w:val="00BE0B4E"/>
    <w:pPr>
      <w:spacing w:before="100" w:beforeAutospacing="1" w:after="100" w:afterAutospacing="1"/>
    </w:pPr>
    <w:rPr>
      <w:rFonts w:eastAsia="Times New Roman" w:cs="Times New Roman"/>
      <w:szCs w:val="24"/>
      <w:lang w:val="fr-CA" w:eastAsia="fr-CA"/>
    </w:rPr>
  </w:style>
  <w:style w:type="character" w:customStyle="1" w:styleId="eop">
    <w:name w:val="eop"/>
    <w:basedOn w:val="Policepardfaut"/>
    <w:rsid w:val="00BE0B4E"/>
  </w:style>
  <w:style w:type="paragraph" w:styleId="Notedebasdepage">
    <w:name w:val="footnote text"/>
    <w:basedOn w:val="Normal"/>
    <w:link w:val="NotedebasdepageCar"/>
    <w:uiPriority w:val="99"/>
    <w:semiHidden/>
    <w:unhideWhenUsed/>
    <w:rsid w:val="00BE0B4E"/>
    <w:pPr>
      <w:spacing w:after="0"/>
    </w:pPr>
    <w:rPr>
      <w:sz w:val="20"/>
      <w:szCs w:val="20"/>
    </w:rPr>
  </w:style>
  <w:style w:type="character" w:customStyle="1" w:styleId="NotedebasdepageCar">
    <w:name w:val="Note de bas de page Car"/>
    <w:basedOn w:val="Policepardfaut"/>
    <w:link w:val="Notedebasdepage"/>
    <w:uiPriority w:val="99"/>
    <w:semiHidden/>
    <w:rsid w:val="00BE0B4E"/>
    <w:rPr>
      <w:rFonts w:ascii="Times New Roman" w:hAnsi="Times New Roman"/>
      <w:sz w:val="20"/>
      <w:szCs w:val="20"/>
      <w:lang w:val="en-US"/>
    </w:rPr>
  </w:style>
  <w:style w:type="paragraph" w:styleId="Titre">
    <w:name w:val="Title"/>
    <w:basedOn w:val="Normal"/>
    <w:next w:val="Normal"/>
    <w:link w:val="TitreCar"/>
    <w:qFormat/>
    <w:rsid w:val="00BE0B4E"/>
    <w:pPr>
      <w:suppressLineNumbers/>
      <w:spacing w:before="240" w:after="360"/>
      <w:jc w:val="center"/>
    </w:pPr>
    <w:rPr>
      <w:rFonts w:cs="Times New Roman"/>
      <w:b/>
      <w:sz w:val="32"/>
      <w:szCs w:val="32"/>
    </w:rPr>
  </w:style>
  <w:style w:type="character" w:customStyle="1" w:styleId="TitreCar">
    <w:name w:val="Titre Car"/>
    <w:basedOn w:val="Policepardfaut"/>
    <w:link w:val="Titre"/>
    <w:rsid w:val="00BE0B4E"/>
    <w:rPr>
      <w:rFonts w:ascii="Times New Roman" w:hAnsi="Times New Roman" w:cs="Times New Roman"/>
      <w:b/>
      <w:sz w:val="32"/>
      <w:szCs w:val="32"/>
      <w:lang w:val="en-US"/>
    </w:rPr>
  </w:style>
  <w:style w:type="paragraph" w:styleId="Textedebulles">
    <w:name w:val="Balloon Text"/>
    <w:basedOn w:val="Normal"/>
    <w:link w:val="TextedebullesCar"/>
    <w:uiPriority w:val="99"/>
    <w:semiHidden/>
    <w:unhideWhenUsed/>
    <w:rsid w:val="001840D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0D5"/>
    <w:rPr>
      <w:rFonts w:ascii="Segoe UI" w:hAnsi="Segoe UI" w:cs="Segoe UI"/>
      <w:sz w:val="18"/>
      <w:szCs w:val="18"/>
      <w:lang w:val="en-US"/>
    </w:rPr>
  </w:style>
  <w:style w:type="character" w:styleId="Marquedecommentaire">
    <w:name w:val="annotation reference"/>
    <w:basedOn w:val="Policepardfaut"/>
    <w:uiPriority w:val="99"/>
    <w:semiHidden/>
    <w:unhideWhenUsed/>
    <w:rsid w:val="00C9508A"/>
    <w:rPr>
      <w:sz w:val="16"/>
      <w:szCs w:val="16"/>
    </w:rPr>
  </w:style>
  <w:style w:type="paragraph" w:styleId="Commentaire">
    <w:name w:val="annotation text"/>
    <w:basedOn w:val="Normal"/>
    <w:link w:val="CommentaireCar"/>
    <w:uiPriority w:val="99"/>
    <w:unhideWhenUsed/>
    <w:rsid w:val="00C9508A"/>
    <w:rPr>
      <w:sz w:val="20"/>
      <w:szCs w:val="20"/>
    </w:rPr>
  </w:style>
  <w:style w:type="character" w:customStyle="1" w:styleId="CommentaireCar">
    <w:name w:val="Commentaire Car"/>
    <w:basedOn w:val="Policepardfaut"/>
    <w:link w:val="Commentaire"/>
    <w:uiPriority w:val="99"/>
    <w:rsid w:val="00C9508A"/>
    <w:rPr>
      <w:rFonts w:ascii="Times New Roman" w:hAnsi="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9508A"/>
    <w:rPr>
      <w:b/>
      <w:bCs/>
    </w:rPr>
  </w:style>
  <w:style w:type="character" w:customStyle="1" w:styleId="ObjetducommentaireCar">
    <w:name w:val="Objet du commentaire Car"/>
    <w:basedOn w:val="CommentaireCar"/>
    <w:link w:val="Objetducommentaire"/>
    <w:uiPriority w:val="99"/>
    <w:semiHidden/>
    <w:rsid w:val="00C9508A"/>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043399">
      <w:bodyDiv w:val="1"/>
      <w:marLeft w:val="0"/>
      <w:marRight w:val="0"/>
      <w:marTop w:val="0"/>
      <w:marBottom w:val="0"/>
      <w:divBdr>
        <w:top w:val="none" w:sz="0" w:space="0" w:color="auto"/>
        <w:left w:val="none" w:sz="0" w:space="0" w:color="auto"/>
        <w:bottom w:val="none" w:sz="0" w:space="0" w:color="auto"/>
        <w:right w:val="none" w:sz="0" w:space="0" w:color="auto"/>
      </w:divBdr>
      <w:divsChild>
        <w:div w:id="1573540925">
          <w:marLeft w:val="0"/>
          <w:marRight w:val="0"/>
          <w:marTop w:val="0"/>
          <w:marBottom w:val="0"/>
          <w:divBdr>
            <w:top w:val="none" w:sz="0" w:space="0" w:color="auto"/>
            <w:left w:val="none" w:sz="0" w:space="0" w:color="auto"/>
            <w:bottom w:val="none" w:sz="0" w:space="0" w:color="auto"/>
            <w:right w:val="none" w:sz="0" w:space="0" w:color="auto"/>
          </w:divBdr>
        </w:div>
        <w:div w:id="1291089512">
          <w:marLeft w:val="0"/>
          <w:marRight w:val="0"/>
          <w:marTop w:val="0"/>
          <w:marBottom w:val="0"/>
          <w:divBdr>
            <w:top w:val="none" w:sz="0" w:space="0" w:color="auto"/>
            <w:left w:val="none" w:sz="0" w:space="0" w:color="auto"/>
            <w:bottom w:val="none" w:sz="0" w:space="0" w:color="auto"/>
            <w:right w:val="none" w:sz="0" w:space="0" w:color="auto"/>
          </w:divBdr>
        </w:div>
        <w:div w:id="251281892">
          <w:marLeft w:val="0"/>
          <w:marRight w:val="0"/>
          <w:marTop w:val="0"/>
          <w:marBottom w:val="0"/>
          <w:divBdr>
            <w:top w:val="none" w:sz="0" w:space="0" w:color="auto"/>
            <w:left w:val="none" w:sz="0" w:space="0" w:color="auto"/>
            <w:bottom w:val="none" w:sz="0" w:space="0" w:color="auto"/>
            <w:right w:val="none" w:sz="0" w:space="0" w:color="auto"/>
          </w:divBdr>
        </w:div>
        <w:div w:id="1951929425">
          <w:marLeft w:val="0"/>
          <w:marRight w:val="0"/>
          <w:marTop w:val="0"/>
          <w:marBottom w:val="0"/>
          <w:divBdr>
            <w:top w:val="none" w:sz="0" w:space="0" w:color="auto"/>
            <w:left w:val="none" w:sz="0" w:space="0" w:color="auto"/>
            <w:bottom w:val="none" w:sz="0" w:space="0" w:color="auto"/>
            <w:right w:val="none" w:sz="0" w:space="0" w:color="auto"/>
          </w:divBdr>
        </w:div>
        <w:div w:id="1953972720">
          <w:marLeft w:val="0"/>
          <w:marRight w:val="0"/>
          <w:marTop w:val="0"/>
          <w:marBottom w:val="0"/>
          <w:divBdr>
            <w:top w:val="none" w:sz="0" w:space="0" w:color="auto"/>
            <w:left w:val="none" w:sz="0" w:space="0" w:color="auto"/>
            <w:bottom w:val="none" w:sz="0" w:space="0" w:color="auto"/>
            <w:right w:val="none" w:sz="0" w:space="0" w:color="auto"/>
          </w:divBdr>
        </w:div>
        <w:div w:id="762845991">
          <w:marLeft w:val="0"/>
          <w:marRight w:val="0"/>
          <w:marTop w:val="0"/>
          <w:marBottom w:val="0"/>
          <w:divBdr>
            <w:top w:val="none" w:sz="0" w:space="0" w:color="auto"/>
            <w:left w:val="none" w:sz="0" w:space="0" w:color="auto"/>
            <w:bottom w:val="none" w:sz="0" w:space="0" w:color="auto"/>
            <w:right w:val="none" w:sz="0" w:space="0" w:color="auto"/>
          </w:divBdr>
        </w:div>
        <w:div w:id="809325095">
          <w:marLeft w:val="0"/>
          <w:marRight w:val="0"/>
          <w:marTop w:val="0"/>
          <w:marBottom w:val="0"/>
          <w:divBdr>
            <w:top w:val="none" w:sz="0" w:space="0" w:color="auto"/>
            <w:left w:val="none" w:sz="0" w:space="0" w:color="auto"/>
            <w:bottom w:val="none" w:sz="0" w:space="0" w:color="auto"/>
            <w:right w:val="none" w:sz="0" w:space="0" w:color="auto"/>
          </w:divBdr>
        </w:div>
        <w:div w:id="1379237185">
          <w:marLeft w:val="0"/>
          <w:marRight w:val="0"/>
          <w:marTop w:val="0"/>
          <w:marBottom w:val="0"/>
          <w:divBdr>
            <w:top w:val="none" w:sz="0" w:space="0" w:color="auto"/>
            <w:left w:val="none" w:sz="0" w:space="0" w:color="auto"/>
            <w:bottom w:val="none" w:sz="0" w:space="0" w:color="auto"/>
            <w:right w:val="none" w:sz="0" w:space="0" w:color="auto"/>
          </w:divBdr>
        </w:div>
        <w:div w:id="1479835025">
          <w:marLeft w:val="0"/>
          <w:marRight w:val="0"/>
          <w:marTop w:val="0"/>
          <w:marBottom w:val="0"/>
          <w:divBdr>
            <w:top w:val="none" w:sz="0" w:space="0" w:color="auto"/>
            <w:left w:val="none" w:sz="0" w:space="0" w:color="auto"/>
            <w:bottom w:val="none" w:sz="0" w:space="0" w:color="auto"/>
            <w:right w:val="none" w:sz="0" w:space="0" w:color="auto"/>
          </w:divBdr>
        </w:div>
        <w:div w:id="1340231664">
          <w:marLeft w:val="0"/>
          <w:marRight w:val="0"/>
          <w:marTop w:val="0"/>
          <w:marBottom w:val="0"/>
          <w:divBdr>
            <w:top w:val="none" w:sz="0" w:space="0" w:color="auto"/>
            <w:left w:val="none" w:sz="0" w:space="0" w:color="auto"/>
            <w:bottom w:val="none" w:sz="0" w:space="0" w:color="auto"/>
            <w:right w:val="none" w:sz="0" w:space="0" w:color="auto"/>
          </w:divBdr>
        </w:div>
      </w:divsChild>
    </w:div>
    <w:div w:id="17647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8602-5517-4B93-B0D0-D3C30C20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2722</Words>
  <Characters>14972</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Giguère</dc:creator>
  <cp:keywords/>
  <dc:description/>
  <cp:lastModifiedBy>Sabrina Giguère</cp:lastModifiedBy>
  <cp:revision>2</cp:revision>
  <dcterms:created xsi:type="dcterms:W3CDTF">2024-06-04T13:20:00Z</dcterms:created>
  <dcterms:modified xsi:type="dcterms:W3CDTF">2024-06-04T13:20:00Z</dcterms:modified>
</cp:coreProperties>
</file>