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A79C" w14:textId="6ED74E27" w:rsidR="00982989" w:rsidRPr="00A26780" w:rsidRDefault="00982989" w:rsidP="00982989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A26780">
        <w:rPr>
          <w:rFonts w:ascii="Palatino Linotype" w:hAnsi="Palatino Linotype"/>
          <w:b/>
          <w:bCs/>
          <w:sz w:val="32"/>
          <w:szCs w:val="32"/>
        </w:rPr>
        <w:t>Supp</w:t>
      </w:r>
      <w:r w:rsidR="00441EE3">
        <w:rPr>
          <w:rFonts w:ascii="Palatino Linotype" w:hAnsi="Palatino Linotype"/>
          <w:b/>
          <w:bCs/>
          <w:sz w:val="32"/>
          <w:szCs w:val="32"/>
        </w:rPr>
        <w:t>lementary</w:t>
      </w:r>
      <w:r w:rsidRPr="00A26780">
        <w:rPr>
          <w:rFonts w:ascii="Palatino Linotype" w:hAnsi="Palatino Linotype"/>
          <w:b/>
          <w:bCs/>
          <w:sz w:val="32"/>
          <w:szCs w:val="32"/>
        </w:rPr>
        <w:t xml:space="preserve"> Information</w:t>
      </w:r>
    </w:p>
    <w:p w14:paraId="34666299" w14:textId="680C66D3" w:rsidR="00054D0E" w:rsidRPr="00A26780" w:rsidRDefault="00054D0E" w:rsidP="00054D0E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A26780">
        <w:rPr>
          <w:rFonts w:ascii="Palatino Linotype" w:hAnsi="Palatino Linotype"/>
          <w:b/>
          <w:bCs/>
          <w:sz w:val="32"/>
          <w:szCs w:val="32"/>
        </w:rPr>
        <w:t>Hydrogen bonding in Amorphous Indomethacin</w:t>
      </w:r>
    </w:p>
    <w:p w14:paraId="56E14732" w14:textId="69C5F5E0" w:rsidR="00054D0E" w:rsidRPr="00A26780" w:rsidRDefault="00054D0E" w:rsidP="00054D0E">
      <w:pPr>
        <w:jc w:val="center"/>
        <w:rPr>
          <w:rFonts w:ascii="Palatino Linotype" w:hAnsi="Palatino Linotype"/>
        </w:rPr>
      </w:pPr>
      <w:r w:rsidRPr="00A26780">
        <w:rPr>
          <w:rFonts w:ascii="Palatino Linotype" w:hAnsi="Palatino Linotype"/>
        </w:rPr>
        <w:t xml:space="preserve">C.J. Benmore </w:t>
      </w:r>
      <w:r w:rsidRPr="00A26780">
        <w:rPr>
          <w:rFonts w:ascii="Palatino Linotype" w:hAnsi="Palatino Linotype"/>
          <w:vertAlign w:val="superscript"/>
        </w:rPr>
        <w:t>1,</w:t>
      </w:r>
      <w:r w:rsidR="0067355C">
        <w:rPr>
          <w:rFonts w:ascii="Palatino Linotype" w:hAnsi="Palatino Linotype"/>
          <w:vertAlign w:val="superscript"/>
        </w:rPr>
        <w:t>2,</w:t>
      </w:r>
      <w:r w:rsidRPr="00A26780">
        <w:rPr>
          <w:rFonts w:ascii="Palatino Linotype" w:hAnsi="Palatino Linotype"/>
          <w:vertAlign w:val="superscript"/>
        </w:rPr>
        <w:t>*</w:t>
      </w:r>
      <w:r w:rsidRPr="00A26780">
        <w:rPr>
          <w:rFonts w:ascii="Palatino Linotype" w:hAnsi="Palatino Linotype"/>
        </w:rPr>
        <w:t>, J.L. Yarger</w:t>
      </w:r>
      <w:r w:rsidRPr="00A26780">
        <w:rPr>
          <w:rFonts w:ascii="Palatino Linotype" w:hAnsi="Palatino Linotype"/>
          <w:vertAlign w:val="superscript"/>
        </w:rPr>
        <w:t>2</w:t>
      </w:r>
      <w:r w:rsidRPr="00A26780">
        <w:rPr>
          <w:rFonts w:ascii="Palatino Linotype" w:hAnsi="Palatino Linotype"/>
        </w:rPr>
        <w:t>, S. K. Davidowski</w:t>
      </w:r>
      <w:r w:rsidRPr="00A26780">
        <w:rPr>
          <w:rFonts w:ascii="Palatino Linotype" w:hAnsi="Palatino Linotype"/>
          <w:vertAlign w:val="superscript"/>
        </w:rPr>
        <w:t>2</w:t>
      </w:r>
      <w:r w:rsidRPr="00A26780">
        <w:rPr>
          <w:rFonts w:ascii="Palatino Linotype" w:hAnsi="Palatino Linotype"/>
        </w:rPr>
        <w:t>, C. D. Shrader</w:t>
      </w:r>
      <w:r w:rsidRPr="00A26780">
        <w:rPr>
          <w:rFonts w:ascii="Palatino Linotype" w:hAnsi="Palatino Linotype"/>
          <w:vertAlign w:val="superscript"/>
        </w:rPr>
        <w:t>2</w:t>
      </w:r>
      <w:r w:rsidRPr="00A26780">
        <w:rPr>
          <w:rFonts w:ascii="Palatino Linotype" w:hAnsi="Palatino Linotype"/>
        </w:rPr>
        <w:t>, P. Smith</w:t>
      </w:r>
      <w:r w:rsidRPr="00A26780">
        <w:rPr>
          <w:rFonts w:ascii="Palatino Linotype" w:hAnsi="Palatino Linotype"/>
          <w:vertAlign w:val="superscript"/>
        </w:rPr>
        <w:t>3</w:t>
      </w:r>
      <w:r w:rsidRPr="00A26780">
        <w:rPr>
          <w:rFonts w:ascii="Palatino Linotype" w:hAnsi="Palatino Linotype"/>
        </w:rPr>
        <w:t xml:space="preserve"> &amp; S.R. Byrn</w:t>
      </w:r>
      <w:r w:rsidRPr="00A26780">
        <w:rPr>
          <w:rFonts w:ascii="Palatino Linotype" w:hAnsi="Palatino Linotype"/>
          <w:vertAlign w:val="superscript"/>
        </w:rPr>
        <w:t>3,4</w:t>
      </w:r>
      <w:r w:rsidRPr="00A26780">
        <w:rPr>
          <w:rFonts w:ascii="Palatino Linotype" w:hAnsi="Palatino Linotype"/>
        </w:rPr>
        <w:t>.</w:t>
      </w:r>
    </w:p>
    <w:p w14:paraId="5EEE1EA0" w14:textId="4016DDF4" w:rsidR="00054D0E" w:rsidRPr="00A26780" w:rsidRDefault="00054D0E" w:rsidP="00054D0E">
      <w:pPr>
        <w:rPr>
          <w:rFonts w:ascii="Palatino Linotype" w:hAnsi="Palatino Linotype"/>
        </w:rPr>
      </w:pPr>
    </w:p>
    <w:p w14:paraId="261FA8FB" w14:textId="298A9DB8" w:rsidR="00054D0E" w:rsidRPr="00A26780" w:rsidRDefault="00A26780" w:rsidP="00A2678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(1) </w:t>
      </w:r>
      <w:r w:rsidR="00054D0E" w:rsidRPr="00A26780">
        <w:rPr>
          <w:rFonts w:ascii="Palatino Linotype" w:hAnsi="Palatino Linotype"/>
        </w:rPr>
        <w:t>X-Ray Science Division, Advanced Photon Source, Argonne National Laboratory, Argonne, IL 60439, USA.</w:t>
      </w:r>
    </w:p>
    <w:p w14:paraId="27A277AE" w14:textId="66CE0415" w:rsidR="00054D0E" w:rsidRPr="00A26780" w:rsidRDefault="00A26780" w:rsidP="00A2678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(2) </w:t>
      </w:r>
      <w:r w:rsidR="00054D0E" w:rsidRPr="00A26780">
        <w:rPr>
          <w:rFonts w:ascii="Palatino Linotype" w:hAnsi="Palatino Linotype"/>
        </w:rPr>
        <w:t>Arizona State University, Tempe, AZ 85281, USA.</w:t>
      </w:r>
    </w:p>
    <w:p w14:paraId="1ED62787" w14:textId="45299777" w:rsidR="00054D0E" w:rsidRPr="00A26780" w:rsidRDefault="00A26780" w:rsidP="00A2678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(3) </w:t>
      </w:r>
      <w:r w:rsidR="00054D0E" w:rsidRPr="00A26780">
        <w:rPr>
          <w:rFonts w:ascii="Palatino Linotype" w:hAnsi="Palatino Linotype"/>
        </w:rPr>
        <w:t>Improved Pharma, West Lafayette, IN 47906, USA</w:t>
      </w:r>
    </w:p>
    <w:p w14:paraId="18B72D4D" w14:textId="4DFDB708" w:rsidR="00054D0E" w:rsidRPr="00A26780" w:rsidRDefault="00A26780" w:rsidP="00A2678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(4) </w:t>
      </w:r>
      <w:r w:rsidR="00054D0E" w:rsidRPr="00A26780">
        <w:rPr>
          <w:rFonts w:ascii="Palatino Linotype" w:hAnsi="Palatino Linotype"/>
        </w:rPr>
        <w:t>Department of Industrial and Physical Pharmacy, Purdue University, West Lafayette, IN 47906, USA.</w:t>
      </w:r>
    </w:p>
    <w:p w14:paraId="751773EC" w14:textId="77777777" w:rsidR="00A26780" w:rsidRDefault="00054D0E" w:rsidP="00A26780">
      <w:pPr>
        <w:spacing w:after="0" w:line="240" w:lineRule="auto"/>
        <w:rPr>
          <w:rFonts w:ascii="Palatino Linotype" w:hAnsi="Palatino Linotype"/>
        </w:rPr>
      </w:pPr>
      <w:r w:rsidRPr="00A26780">
        <w:rPr>
          <w:rFonts w:ascii="Palatino Linotype" w:hAnsi="Palatino Linotype"/>
        </w:rPr>
        <w:t>*Correspondence: benmore@anl.gov; Tel.:1-630-2524207.</w:t>
      </w:r>
    </w:p>
    <w:p w14:paraId="7A934977" w14:textId="423B3971" w:rsidR="00054D0E" w:rsidRPr="00A26780" w:rsidRDefault="00982989" w:rsidP="00266309">
      <w:pPr>
        <w:spacing w:after="0" w:line="240" w:lineRule="auto"/>
        <w:jc w:val="both"/>
        <w:rPr>
          <w:rFonts w:ascii="Palatino Linotype" w:hAnsi="Palatino Linotype"/>
        </w:rPr>
      </w:pPr>
      <w:r w:rsidRPr="00A26780">
        <w:rPr>
          <w:rFonts w:ascii="Palatino Linotype" w:hAnsi="Palatino Linotype"/>
          <w:b/>
          <w:bCs/>
        </w:rPr>
        <w:br/>
      </w:r>
    </w:p>
    <w:p w14:paraId="21DBC123" w14:textId="77777777" w:rsidR="008B1E43" w:rsidRPr="00A26780" w:rsidRDefault="008B1E43" w:rsidP="00266309">
      <w:pPr>
        <w:keepNext/>
        <w:jc w:val="both"/>
        <w:rPr>
          <w:rFonts w:ascii="Palatino Linotype" w:hAnsi="Palatino Linotype"/>
        </w:rPr>
      </w:pPr>
      <w:r w:rsidRPr="00A26780">
        <w:rPr>
          <w:rFonts w:ascii="Palatino Linotype" w:hAnsi="Palatino Linotype"/>
          <w:noProof/>
        </w:rPr>
        <w:drawing>
          <wp:inline distT="0" distB="0" distL="0" distR="0" wp14:anchorId="2CFCE645" wp14:editId="256B82CB">
            <wp:extent cx="5943600" cy="2971800"/>
            <wp:effectExtent l="0" t="0" r="0" b="0"/>
            <wp:docPr id="9897640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C19E" w14:textId="2E79E96D" w:rsidR="00054D0E" w:rsidRPr="00A26780" w:rsidRDefault="008B1E43" w:rsidP="00266309">
      <w:pPr>
        <w:pStyle w:val="Caption"/>
        <w:jc w:val="both"/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</w:pPr>
      <w:r w:rsidRPr="00A26780">
        <w:rPr>
          <w:rFonts w:ascii="Palatino Linotype" w:hAnsi="Palatino Linotype"/>
          <w:b/>
          <w:bCs/>
          <w:i w:val="0"/>
          <w:iCs w:val="0"/>
        </w:rPr>
        <w:t>Figure</w:t>
      </w:r>
      <w:r w:rsidR="00FF435C" w:rsidRPr="00A26780">
        <w:rPr>
          <w:rFonts w:ascii="Palatino Linotype" w:hAnsi="Palatino Linotype"/>
          <w:b/>
          <w:bCs/>
          <w:i w:val="0"/>
          <w:iCs w:val="0"/>
        </w:rPr>
        <w:t xml:space="preserve"> S</w: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begin"/>
      </w:r>
      <w:r w:rsidRPr="00A26780">
        <w:rPr>
          <w:rFonts w:ascii="Palatino Linotype" w:hAnsi="Palatino Linotype"/>
          <w:b/>
          <w:bCs/>
          <w:i w:val="0"/>
          <w:iCs w:val="0"/>
        </w:rPr>
        <w:instrText xml:space="preserve"> SEQ Figure \* ARABIC </w:instrTex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separate"/>
      </w:r>
      <w:r w:rsidR="00CA085A" w:rsidRPr="00A26780">
        <w:rPr>
          <w:rFonts w:ascii="Palatino Linotype" w:hAnsi="Palatino Linotype"/>
          <w:b/>
          <w:bCs/>
          <w:i w:val="0"/>
          <w:iCs w:val="0"/>
          <w:noProof/>
        </w:rPr>
        <w:t>1</w: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end"/>
      </w:r>
      <w:r w:rsidRPr="00A26780">
        <w:rPr>
          <w:rFonts w:ascii="Palatino Linotype" w:hAnsi="Palatino Linotype"/>
          <w:b/>
          <w:bCs/>
          <w:i w:val="0"/>
          <w:iCs w:val="0"/>
        </w:rPr>
        <w:t>.</w:t>
      </w:r>
      <w:r w:rsidR="00FF435C" w:rsidRPr="00A26780">
        <w:rPr>
          <w:rStyle w:val="Heading1Char"/>
          <w:rFonts w:ascii="Palatino Linotype" w:hAnsi="Palatino Linotype"/>
          <w:i w:val="0"/>
          <w:iCs w:val="0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  <w:vertAlign w:val="superscript"/>
        </w:rPr>
        <w:t>1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>H-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  <w:vertAlign w:val="superscript"/>
        </w:rPr>
        <w:t>13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C </w:t>
      </w:r>
      <w:r w:rsidR="00FF435C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CP-MAS 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>(n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  <w:vertAlign w:val="subscript"/>
        </w:rPr>
        <w:t>r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 = 20 kHz) </w:t>
      </w:r>
      <w:r w:rsidR="00FF435C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ssNMR spectra for 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(A) </w:t>
      </w:r>
      <w:r w:rsidR="00FF435C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amorphous indomethacin, 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(B) </w:t>
      </w:r>
      <w:r w:rsidR="00FF435C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gamma indomethacin, and 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(C) </w:t>
      </w:r>
      <w:r w:rsidR="00FF435C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>alpha indomethacin.</w:t>
      </w:r>
    </w:p>
    <w:p w14:paraId="091A1D1B" w14:textId="77777777" w:rsidR="00FF435C" w:rsidRPr="00A26780" w:rsidRDefault="00FF435C" w:rsidP="00266309">
      <w:pPr>
        <w:jc w:val="both"/>
        <w:rPr>
          <w:rFonts w:ascii="Palatino Linotype" w:hAnsi="Palatino Linotype"/>
        </w:rPr>
      </w:pPr>
    </w:p>
    <w:p w14:paraId="7DC9DAAB" w14:textId="77777777" w:rsidR="00FF435C" w:rsidRPr="00A26780" w:rsidRDefault="00FF435C" w:rsidP="00266309">
      <w:pPr>
        <w:jc w:val="both"/>
        <w:rPr>
          <w:rFonts w:ascii="Palatino Linotype" w:hAnsi="Palatino Linotype"/>
        </w:rPr>
      </w:pPr>
    </w:p>
    <w:p w14:paraId="4F474340" w14:textId="77777777" w:rsidR="00FF435C" w:rsidRPr="00A26780" w:rsidRDefault="00FF435C" w:rsidP="00266309">
      <w:pPr>
        <w:keepNext/>
        <w:jc w:val="both"/>
        <w:rPr>
          <w:rFonts w:ascii="Palatino Linotype" w:hAnsi="Palatino Linotype"/>
        </w:rPr>
      </w:pPr>
      <w:r w:rsidRPr="00A26780">
        <w:rPr>
          <w:rFonts w:ascii="Palatino Linotype" w:hAnsi="Palatino Linotype"/>
          <w:noProof/>
        </w:rPr>
        <w:lastRenderedPageBreak/>
        <w:drawing>
          <wp:inline distT="0" distB="0" distL="0" distR="0" wp14:anchorId="0788073A" wp14:editId="4B506C19">
            <wp:extent cx="5943600" cy="2971800"/>
            <wp:effectExtent l="0" t="0" r="0" b="0"/>
            <wp:docPr id="1708407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DB53F" w14:textId="065CE241" w:rsidR="00054D0E" w:rsidRPr="00A26780" w:rsidRDefault="00FF435C" w:rsidP="00266309">
      <w:pPr>
        <w:pStyle w:val="Caption"/>
        <w:jc w:val="both"/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</w:pPr>
      <w:r w:rsidRPr="00A26780">
        <w:rPr>
          <w:rFonts w:ascii="Palatino Linotype" w:hAnsi="Palatino Linotype"/>
          <w:b/>
          <w:bCs/>
          <w:i w:val="0"/>
          <w:iCs w:val="0"/>
        </w:rPr>
        <w:t>Figure S</w: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begin"/>
      </w:r>
      <w:r w:rsidRPr="00A26780">
        <w:rPr>
          <w:rFonts w:ascii="Palatino Linotype" w:hAnsi="Palatino Linotype"/>
          <w:b/>
          <w:bCs/>
          <w:i w:val="0"/>
          <w:iCs w:val="0"/>
        </w:rPr>
        <w:instrText xml:space="preserve"> SEQ Figure \* ARABIC </w:instrTex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separate"/>
      </w:r>
      <w:r w:rsidR="00CA085A" w:rsidRPr="00A26780">
        <w:rPr>
          <w:rFonts w:ascii="Palatino Linotype" w:hAnsi="Palatino Linotype"/>
          <w:b/>
          <w:bCs/>
          <w:i w:val="0"/>
          <w:iCs w:val="0"/>
          <w:noProof/>
        </w:rPr>
        <w:t>2</w: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end"/>
      </w:r>
      <w:r w:rsidRPr="00A26780">
        <w:rPr>
          <w:rFonts w:ascii="Palatino Linotype" w:hAnsi="Palatino Linotype"/>
          <w:b/>
          <w:bCs/>
          <w:i w:val="0"/>
          <w:iCs w:val="0"/>
        </w:rPr>
        <w:t>.</w:t>
      </w:r>
      <w:r w:rsidRPr="00A26780">
        <w:rPr>
          <w:rFonts w:ascii="Palatino Linotype" w:hAnsi="Palatino Linotype"/>
        </w:rPr>
        <w:t xml:space="preserve"> 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  <w:vertAlign w:val="superscript"/>
        </w:rPr>
        <w:t>1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>H-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  <w:vertAlign w:val="superscript"/>
        </w:rPr>
        <w:t>13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>C</w:t>
      </w:r>
      <w:r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 CP-MAS 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>(n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  <w:vertAlign w:val="subscript"/>
        </w:rPr>
        <w:t>r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 = 20 kHz) </w:t>
      </w:r>
      <w:r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ssNMR spectra for amorphous 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(A) </w:t>
      </w:r>
      <w:r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indomethacin, and 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(B) </w:t>
      </w:r>
      <w:r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>d</w:t>
      </w:r>
      <w:r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  <w:vertAlign w:val="subscript"/>
        </w:rPr>
        <w:t>1</w:t>
      </w:r>
      <w:r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>-indomethacin.</w:t>
      </w:r>
      <w:r w:rsidR="00D205A5" w:rsidRPr="00A26780">
        <w:rPr>
          <w:rStyle w:val="md-ignore"/>
          <w:rFonts w:ascii="Palatino Linotype" w:hAnsi="Palatino Linotype"/>
          <w:i w:val="0"/>
          <w:iCs w:val="0"/>
          <w:color w:val="212121"/>
          <w:shd w:val="clear" w:color="auto" w:fill="FFFFFF"/>
        </w:rPr>
        <w:t xml:space="preserve"> </w:t>
      </w:r>
    </w:p>
    <w:p w14:paraId="16A9A1B1" w14:textId="77777777" w:rsidR="00FF435C" w:rsidRPr="00A26780" w:rsidRDefault="00FF435C" w:rsidP="00266309">
      <w:pPr>
        <w:jc w:val="both"/>
        <w:rPr>
          <w:rFonts w:ascii="Palatino Linotype" w:hAnsi="Palatino Linotype"/>
        </w:rPr>
      </w:pPr>
    </w:p>
    <w:p w14:paraId="654BFCD3" w14:textId="77777777" w:rsidR="00CA085A" w:rsidRPr="00A26780" w:rsidRDefault="00CA085A" w:rsidP="00266309">
      <w:pPr>
        <w:keepNext/>
        <w:jc w:val="both"/>
        <w:rPr>
          <w:rFonts w:ascii="Palatino Linotype" w:hAnsi="Palatino Linotype"/>
        </w:rPr>
      </w:pPr>
      <w:r w:rsidRPr="00A26780">
        <w:rPr>
          <w:rFonts w:ascii="Palatino Linotype" w:hAnsi="Palatino Linotype"/>
          <w:noProof/>
        </w:rPr>
        <w:drawing>
          <wp:inline distT="0" distB="0" distL="0" distR="0" wp14:anchorId="7D50E07B" wp14:editId="39A46354">
            <wp:extent cx="5932170" cy="2842260"/>
            <wp:effectExtent l="0" t="0" r="0" b="0"/>
            <wp:docPr id="18760521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340C" w14:textId="47745825" w:rsidR="00CA085A" w:rsidRPr="00A26780" w:rsidRDefault="00CA085A" w:rsidP="00266309">
      <w:pPr>
        <w:pStyle w:val="Caption"/>
        <w:jc w:val="both"/>
        <w:rPr>
          <w:rFonts w:ascii="Palatino Linotype" w:hAnsi="Palatino Linotype"/>
          <w:i w:val="0"/>
          <w:iCs w:val="0"/>
          <w:color w:val="222222"/>
          <w:shd w:val="clear" w:color="auto" w:fill="FFFFFF"/>
        </w:rPr>
      </w:pPr>
      <w:r w:rsidRPr="00A26780">
        <w:rPr>
          <w:rFonts w:ascii="Palatino Linotype" w:hAnsi="Palatino Linotype"/>
          <w:b/>
          <w:bCs/>
          <w:i w:val="0"/>
          <w:iCs w:val="0"/>
        </w:rPr>
        <w:t>Figure S</w: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begin"/>
      </w:r>
      <w:r w:rsidRPr="00A26780">
        <w:rPr>
          <w:rFonts w:ascii="Palatino Linotype" w:hAnsi="Palatino Linotype"/>
          <w:b/>
          <w:bCs/>
          <w:i w:val="0"/>
          <w:iCs w:val="0"/>
        </w:rPr>
        <w:instrText xml:space="preserve"> SEQ Figure \* ARABIC </w:instrTex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separate"/>
      </w:r>
      <w:r w:rsidRPr="00A26780">
        <w:rPr>
          <w:rFonts w:ascii="Palatino Linotype" w:hAnsi="Palatino Linotype"/>
          <w:b/>
          <w:bCs/>
          <w:i w:val="0"/>
          <w:iCs w:val="0"/>
          <w:noProof/>
        </w:rPr>
        <w:t>3</w: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end"/>
      </w:r>
      <w:r w:rsidRPr="00A26780">
        <w:rPr>
          <w:rFonts w:ascii="Palatino Linotype" w:hAnsi="Palatino Linotype"/>
          <w:b/>
          <w:bCs/>
          <w:i w:val="0"/>
          <w:iCs w:val="0"/>
        </w:rPr>
        <w:t>.</w:t>
      </w:r>
      <w:r w:rsidRPr="00A26780">
        <w:rPr>
          <w:rFonts w:ascii="Palatino Linotype" w:hAnsi="Palatino Linotype"/>
        </w:rPr>
        <w:t xml:space="preserve"> </w:t>
      </w:r>
      <w:bookmarkStart w:id="0" w:name="_Hlk170814850"/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FT-IR spect</w:t>
      </w:r>
      <w:r w:rsidR="00E929EF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r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a of I</w:t>
      </w:r>
      <w:r w:rsidR="00E929EF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ndomethacin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 xml:space="preserve"> polymorphs </w:t>
      </w:r>
      <w:bookmarkEnd w:id="0"/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from 650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-1 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to 3300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 (a) and the carbonyl stretching region from 1600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 to 1800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 (b). The carbonyl region contains assignments of characteristic stretching bands for each polymorph. These assignments are made in reference to the work of Van Duong, et al.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1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 xml:space="preserve"> </w:t>
      </w:r>
      <w:r w:rsidR="00072EE6"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ATR-FTIR spectra were collected from 650 cm</w:t>
      </w:r>
      <w:r w:rsidR="00072EE6"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−1</w:t>
      </w:r>
      <w:r w:rsidR="00072EE6"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 xml:space="preserve"> to 4000 cm</w:t>
      </w:r>
      <w:r w:rsidR="00072EE6"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−1</w:t>
      </w:r>
      <w:r w:rsidR="00072EE6"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 xml:space="preserve"> using an Agilent Cary 630 FTIR spectrometer with a diamond ATR. Samples were collected using 128 background and 128 sample scans with a resolution of 2 cm</w:t>
      </w:r>
      <w:r w:rsidR="00072EE6"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−1</w:t>
      </w:r>
      <w:r w:rsidR="00072EE6"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 xml:space="preserve">. All samples were run as a powder at room temperature (293°C) and pressed in order to have consistent contact with the diamond ATR. </w:t>
      </w:r>
    </w:p>
    <w:p w14:paraId="49FBC4FC" w14:textId="77777777" w:rsidR="00CA085A" w:rsidRPr="00A26780" w:rsidRDefault="00CA085A" w:rsidP="00266309">
      <w:pPr>
        <w:keepNext/>
        <w:jc w:val="both"/>
        <w:rPr>
          <w:rFonts w:ascii="Palatino Linotype" w:hAnsi="Palatino Linotype"/>
        </w:rPr>
      </w:pPr>
      <w:r w:rsidRPr="00A26780">
        <w:rPr>
          <w:rFonts w:ascii="Palatino Linotype" w:hAnsi="Palatino Linotype"/>
          <w:noProof/>
        </w:rPr>
        <w:lastRenderedPageBreak/>
        <w:drawing>
          <wp:inline distT="0" distB="0" distL="0" distR="0" wp14:anchorId="6C10BF7A" wp14:editId="14C2BCD1">
            <wp:extent cx="5939790" cy="2861310"/>
            <wp:effectExtent l="0" t="0" r="3810" b="0"/>
            <wp:docPr id="5342461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1C36" w14:textId="3C1956CC" w:rsidR="00CA085A" w:rsidRPr="00A26780" w:rsidRDefault="00CA085A" w:rsidP="00266309">
      <w:pPr>
        <w:pStyle w:val="Caption"/>
        <w:jc w:val="both"/>
        <w:rPr>
          <w:rFonts w:ascii="Palatino Linotype" w:hAnsi="Palatino Linotype"/>
          <w:i w:val="0"/>
          <w:iCs w:val="0"/>
        </w:rPr>
      </w:pPr>
      <w:bookmarkStart w:id="1" w:name="_Hlk170814909"/>
      <w:r w:rsidRPr="00A26780">
        <w:rPr>
          <w:rFonts w:ascii="Palatino Linotype" w:hAnsi="Palatino Linotype"/>
          <w:b/>
          <w:bCs/>
          <w:i w:val="0"/>
          <w:iCs w:val="0"/>
        </w:rPr>
        <w:t>Figure S</w: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begin"/>
      </w:r>
      <w:r w:rsidRPr="00A26780">
        <w:rPr>
          <w:rFonts w:ascii="Palatino Linotype" w:hAnsi="Palatino Linotype"/>
          <w:b/>
          <w:bCs/>
          <w:i w:val="0"/>
          <w:iCs w:val="0"/>
        </w:rPr>
        <w:instrText xml:space="preserve"> SEQ Figure \* ARABIC </w:instrTex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separate"/>
      </w:r>
      <w:r w:rsidRPr="00A26780">
        <w:rPr>
          <w:rFonts w:ascii="Palatino Linotype" w:hAnsi="Palatino Linotype"/>
          <w:b/>
          <w:bCs/>
          <w:i w:val="0"/>
          <w:iCs w:val="0"/>
          <w:noProof/>
        </w:rPr>
        <w:t>4</w: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end"/>
      </w:r>
      <w:r w:rsidRPr="00A26780">
        <w:rPr>
          <w:rFonts w:ascii="Palatino Linotype" w:hAnsi="Palatino Linotype"/>
          <w:b/>
          <w:bCs/>
          <w:i w:val="0"/>
          <w:iCs w:val="0"/>
        </w:rPr>
        <w:t>.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 xml:space="preserve"> FT-IR spectra of deuterated vs. natural abundance gamma </w:t>
      </w:r>
      <w:bookmarkEnd w:id="1"/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I</w:t>
      </w:r>
      <w:r w:rsidR="00E929EF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ndomethacin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 xml:space="preserve"> from 650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-1 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to 3300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 (a) and in the carbonyl stretching region from 1600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 to 1800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 (b).</w:t>
      </w:r>
    </w:p>
    <w:p w14:paraId="0DFF564F" w14:textId="77777777" w:rsidR="00CA085A" w:rsidRPr="00A26780" w:rsidRDefault="00CA085A" w:rsidP="00266309">
      <w:pPr>
        <w:keepNext/>
        <w:jc w:val="both"/>
        <w:rPr>
          <w:rFonts w:ascii="Palatino Linotype" w:hAnsi="Palatino Linotype"/>
        </w:rPr>
      </w:pPr>
      <w:r w:rsidRPr="00A26780">
        <w:rPr>
          <w:rFonts w:ascii="Palatino Linotype" w:hAnsi="Palatino Linotype"/>
          <w:noProof/>
        </w:rPr>
        <w:drawing>
          <wp:inline distT="0" distB="0" distL="0" distR="0" wp14:anchorId="740ACA27" wp14:editId="0ED8CEAD">
            <wp:extent cx="5939790" cy="2781300"/>
            <wp:effectExtent l="0" t="0" r="3810" b="0"/>
            <wp:docPr id="176686178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3587" w14:textId="4A3B8448" w:rsidR="00CA085A" w:rsidRPr="00A26780" w:rsidRDefault="00CA085A" w:rsidP="00266309">
      <w:pPr>
        <w:pStyle w:val="Caption"/>
        <w:jc w:val="both"/>
        <w:rPr>
          <w:rFonts w:ascii="Palatino Linotype" w:hAnsi="Palatino Linotype"/>
          <w:i w:val="0"/>
          <w:iCs w:val="0"/>
        </w:rPr>
      </w:pPr>
      <w:r w:rsidRPr="00A26780">
        <w:rPr>
          <w:rFonts w:ascii="Palatino Linotype" w:hAnsi="Palatino Linotype"/>
          <w:b/>
          <w:bCs/>
          <w:i w:val="0"/>
          <w:iCs w:val="0"/>
        </w:rPr>
        <w:t>Figure S</w: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begin"/>
      </w:r>
      <w:r w:rsidRPr="00A26780">
        <w:rPr>
          <w:rFonts w:ascii="Palatino Linotype" w:hAnsi="Palatino Linotype"/>
          <w:b/>
          <w:bCs/>
          <w:i w:val="0"/>
          <w:iCs w:val="0"/>
        </w:rPr>
        <w:instrText xml:space="preserve"> SEQ Figure \* ARABIC </w:instrTex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separate"/>
      </w:r>
      <w:r w:rsidRPr="00A26780">
        <w:rPr>
          <w:rFonts w:ascii="Palatino Linotype" w:hAnsi="Palatino Linotype"/>
          <w:b/>
          <w:bCs/>
          <w:i w:val="0"/>
          <w:iCs w:val="0"/>
          <w:noProof/>
        </w:rPr>
        <w:t>5</w:t>
      </w:r>
      <w:r w:rsidRPr="00A26780">
        <w:rPr>
          <w:rFonts w:ascii="Palatino Linotype" w:hAnsi="Palatino Linotype"/>
          <w:b/>
          <w:bCs/>
          <w:i w:val="0"/>
          <w:iCs w:val="0"/>
        </w:rPr>
        <w:fldChar w:fldCharType="end"/>
      </w:r>
      <w:r w:rsidRPr="00A26780">
        <w:rPr>
          <w:rFonts w:ascii="Palatino Linotype" w:hAnsi="Palatino Linotype"/>
          <w:b/>
          <w:bCs/>
          <w:i w:val="0"/>
          <w:iCs w:val="0"/>
        </w:rPr>
        <w:t>.</w:t>
      </w:r>
      <w:r w:rsidRPr="00A26780">
        <w:rPr>
          <w:rFonts w:ascii="Palatino Linotype" w:hAnsi="Palatino Linotype"/>
          <w:i w:val="0"/>
          <w:iCs w:val="0"/>
        </w:rPr>
        <w:t xml:space="preserve"> 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FT-IR spectra of deuterated vs. natural abundance amorphous</w:t>
      </w:r>
      <w:r w:rsidR="00E929EF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 xml:space="preserve"> Indomethacin 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from 650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-1 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to 3300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 (a) and in the carbonyl stretching region from 1600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 to 1800 cm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  <w:vertAlign w:val="superscript"/>
        </w:rPr>
        <w:t>-1</w:t>
      </w:r>
      <w:r w:rsidRPr="00A26780">
        <w:rPr>
          <w:rFonts w:ascii="Palatino Linotype" w:hAnsi="Palatino Linotype"/>
          <w:i w:val="0"/>
          <w:iCs w:val="0"/>
          <w:color w:val="222222"/>
          <w:shd w:val="clear" w:color="auto" w:fill="FFFFFF"/>
        </w:rPr>
        <w:t> (b).</w:t>
      </w:r>
    </w:p>
    <w:p w14:paraId="0069447B" w14:textId="1D437EC6" w:rsidR="00CA085A" w:rsidRPr="00A26780" w:rsidRDefault="00441EE3" w:rsidP="00266309">
      <w:pPr>
        <w:jc w:val="both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Supplementary </w:t>
      </w:r>
      <w:r w:rsidR="00A26780" w:rsidRPr="00A26780">
        <w:rPr>
          <w:rFonts w:ascii="Palatino Linotype" w:hAnsi="Palatino Linotype"/>
          <w:b/>
          <w:bCs/>
          <w:sz w:val="18"/>
          <w:szCs w:val="18"/>
        </w:rPr>
        <w:t>References</w:t>
      </w:r>
      <w:r>
        <w:rPr>
          <w:rFonts w:ascii="Palatino Linotype" w:hAnsi="Palatino Linotype"/>
          <w:b/>
          <w:bCs/>
          <w:sz w:val="18"/>
          <w:szCs w:val="18"/>
        </w:rPr>
        <w:t>.</w:t>
      </w:r>
    </w:p>
    <w:p w14:paraId="5865CA4B" w14:textId="3E7521BE" w:rsidR="00CA085A" w:rsidRPr="00A26780" w:rsidRDefault="00CA085A" w:rsidP="00266309">
      <w:pPr>
        <w:jc w:val="both"/>
        <w:rPr>
          <w:rFonts w:ascii="Palatino Linotype" w:hAnsi="Palatino Linotype"/>
          <w:sz w:val="18"/>
          <w:szCs w:val="18"/>
        </w:rPr>
      </w:pPr>
      <w:r w:rsidRPr="00A26780">
        <w:rPr>
          <w:rFonts w:ascii="Palatino Linotype" w:hAnsi="Palatino Linotype"/>
          <w:color w:val="222222"/>
          <w:sz w:val="18"/>
          <w:szCs w:val="18"/>
          <w:shd w:val="clear" w:color="auto" w:fill="FFFFFF"/>
        </w:rPr>
        <w:t>[</w:t>
      </w:r>
      <w:r w:rsidR="00A26780">
        <w:rPr>
          <w:rFonts w:ascii="Palatino Linotype" w:hAnsi="Palatino Linotype"/>
          <w:color w:val="222222"/>
          <w:sz w:val="18"/>
          <w:szCs w:val="18"/>
          <w:shd w:val="clear" w:color="auto" w:fill="FFFFFF"/>
        </w:rPr>
        <w:t>S</w:t>
      </w:r>
      <w:r w:rsidRPr="00A26780">
        <w:rPr>
          <w:rFonts w:ascii="Palatino Linotype" w:hAnsi="Palatino Linotype"/>
          <w:color w:val="222222"/>
          <w:sz w:val="18"/>
          <w:szCs w:val="18"/>
          <w:shd w:val="clear" w:color="auto" w:fill="FFFFFF"/>
        </w:rPr>
        <w:t>1] Van Duong, T, et al. Polymorphism of indomethacin in semicrystalline dispersions: formation, transformation, and segregation. Mol Pharm, 2018. 15(3): p. 1037-1051.</w:t>
      </w:r>
    </w:p>
    <w:p w14:paraId="7406B163" w14:textId="77777777" w:rsidR="00054D0E" w:rsidRDefault="00054D0E" w:rsidP="00054D0E"/>
    <w:sectPr w:rsidR="0005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DC"/>
    <w:rsid w:val="00054D0E"/>
    <w:rsid w:val="00072EE6"/>
    <w:rsid w:val="00266309"/>
    <w:rsid w:val="00394A97"/>
    <w:rsid w:val="00441EE3"/>
    <w:rsid w:val="00574EBD"/>
    <w:rsid w:val="0067355C"/>
    <w:rsid w:val="00895B15"/>
    <w:rsid w:val="008B1E43"/>
    <w:rsid w:val="00982989"/>
    <w:rsid w:val="009B05C0"/>
    <w:rsid w:val="00A26780"/>
    <w:rsid w:val="00CA085A"/>
    <w:rsid w:val="00D205A5"/>
    <w:rsid w:val="00E360DC"/>
    <w:rsid w:val="00E929EF"/>
    <w:rsid w:val="00F82D35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B4F9"/>
  <w15:chartTrackingRefBased/>
  <w15:docId w15:val="{88B6973B-D76F-4F4A-9BB2-C98DF2E2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0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0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0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0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0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0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0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0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0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0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0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0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0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0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0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0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0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0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60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0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0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60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60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60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60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60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0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0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60DC"/>
    <w:rPr>
      <w:b/>
      <w:bCs/>
      <w:smallCaps/>
      <w:color w:val="0F4761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8B1E4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customStyle="1" w:styleId="mn">
    <w:name w:val="mn"/>
    <w:basedOn w:val="DefaultParagraphFont"/>
    <w:rsid w:val="00FF435C"/>
  </w:style>
  <w:style w:type="character" w:customStyle="1" w:styleId="md-ignore">
    <w:name w:val="md-ignore"/>
    <w:basedOn w:val="DefaultParagraphFont"/>
    <w:rsid w:val="00FF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steve.davidowski</dc:creator>
  <cp:keywords/>
  <dc:description/>
  <cp:lastModifiedBy>Benmore, Christopher James</cp:lastModifiedBy>
  <cp:revision>3</cp:revision>
  <dcterms:created xsi:type="dcterms:W3CDTF">2024-07-02T18:21:00Z</dcterms:created>
  <dcterms:modified xsi:type="dcterms:W3CDTF">2024-07-02T18:35:00Z</dcterms:modified>
</cp:coreProperties>
</file>