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BBDC0" w14:textId="1AF41EBF" w:rsidR="00CF399D" w:rsidRPr="007569DB" w:rsidRDefault="00000000" w:rsidP="00E8568B">
      <w:pPr>
        <w:spacing w:line="228" w:lineRule="auto"/>
        <w:ind w:left="-567" w:right="-518"/>
        <w:jc w:val="center"/>
        <w:rPr>
          <w:rFonts w:ascii="Palatino Linotype" w:hAnsi="Palatino Linotype"/>
          <w:b/>
          <w:bCs/>
          <w:color w:val="000000" w:themeColor="text1"/>
          <w:lang w:val="en-US"/>
        </w:rPr>
      </w:pPr>
      <w:r w:rsidRPr="007569DB">
        <w:rPr>
          <w:rFonts w:ascii="Palatino Linotype" w:hAnsi="Palatino Linotype"/>
          <w:b/>
          <w:bCs/>
          <w:color w:val="000000" w:themeColor="text1"/>
          <w:lang w:val="en-US"/>
        </w:rPr>
        <w:t>Supplementary Material for</w:t>
      </w:r>
    </w:p>
    <w:p w14:paraId="336B54A8" w14:textId="77777777" w:rsidR="00CF399D" w:rsidRPr="007569DB" w:rsidRDefault="00CF399D" w:rsidP="00110197">
      <w:pPr>
        <w:spacing w:line="228" w:lineRule="auto"/>
        <w:ind w:left="-567" w:right="-518"/>
        <w:jc w:val="both"/>
        <w:rPr>
          <w:rFonts w:ascii="Palatino Linotype" w:hAnsi="Palatino Linotype"/>
          <w:b/>
          <w:bCs/>
          <w:color w:val="000000" w:themeColor="text1"/>
          <w:lang w:val="en-US"/>
        </w:rPr>
      </w:pPr>
    </w:p>
    <w:p w14:paraId="379B7CC9" w14:textId="77777777" w:rsidR="00CF399D" w:rsidRPr="007569DB" w:rsidRDefault="00000000" w:rsidP="00110197">
      <w:pPr>
        <w:suppressLineNumbers/>
        <w:spacing w:line="228" w:lineRule="auto"/>
        <w:ind w:left="-567" w:right="-518"/>
        <w:jc w:val="both"/>
        <w:rPr>
          <w:rFonts w:ascii="Palatino Linotype" w:hAnsi="Palatino Linotype"/>
          <w:b/>
          <w:bCs/>
          <w:lang w:val="en-US"/>
        </w:rPr>
      </w:pPr>
      <w:bookmarkStart w:id="0" w:name="_Hlk144466911"/>
      <w:r w:rsidRPr="007569DB">
        <w:rPr>
          <w:rFonts w:ascii="Palatino Linotype" w:hAnsi="Palatino Linotype"/>
          <w:b/>
          <w:bCs/>
          <w:lang w:val="en-US"/>
        </w:rPr>
        <w:t>Influence of early life factors on the breast milk and fecal microbiota of mother-newborn dyads</w:t>
      </w:r>
    </w:p>
    <w:p w14:paraId="20F66F41" w14:textId="77777777" w:rsidR="008C2344" w:rsidRPr="00B26800" w:rsidRDefault="008C2344" w:rsidP="00110197">
      <w:pPr>
        <w:suppressLineNumbers/>
        <w:spacing w:line="228" w:lineRule="auto"/>
        <w:ind w:left="-567" w:right="-518"/>
        <w:jc w:val="both"/>
        <w:rPr>
          <w:rFonts w:ascii="Palatino Linotype" w:hAnsi="Palatino Linotype"/>
          <w:b/>
          <w:bCs/>
          <w:sz w:val="20"/>
          <w:szCs w:val="20"/>
          <w:lang w:val="en-US"/>
        </w:rPr>
      </w:pPr>
    </w:p>
    <w:p w14:paraId="50267585" w14:textId="782CE5B4" w:rsidR="00CF399D" w:rsidRPr="00B26800" w:rsidRDefault="00E8568B" w:rsidP="00110197">
      <w:pPr>
        <w:spacing w:line="228" w:lineRule="auto"/>
        <w:ind w:left="-567" w:right="-518"/>
        <w:jc w:val="both"/>
        <w:rPr>
          <w:rFonts w:ascii="Palatino Linotype" w:hAnsi="Palatino Linotype"/>
          <w:sz w:val="20"/>
          <w:szCs w:val="20"/>
          <w:vertAlign w:val="superscript"/>
          <w:lang w:val="en-US"/>
        </w:rPr>
      </w:pPr>
      <w:bookmarkStart w:id="1" w:name="_Hlk144466993"/>
      <w:bookmarkStart w:id="2" w:name="_Hlk170821585"/>
      <w:bookmarkEnd w:id="0"/>
      <w:r w:rsidRPr="0026250C">
        <w:t>Emmanuel Cervantes-Monroy</w:t>
      </w:r>
      <w:bookmarkEnd w:id="1"/>
      <w:r w:rsidRPr="00D945EC">
        <w:t xml:space="preserve">, </w:t>
      </w:r>
      <w:r w:rsidRPr="0026250C">
        <w:t xml:space="preserve">Imelda C. </w:t>
      </w:r>
      <w:proofErr w:type="spellStart"/>
      <w:r w:rsidRPr="0026250C">
        <w:t>Zarzoza</w:t>
      </w:r>
      <w:proofErr w:type="spellEnd"/>
      <w:r w:rsidRPr="0026250C">
        <w:t>-Mendoza</w:t>
      </w:r>
      <w:r>
        <w:t xml:space="preserve">, </w:t>
      </w:r>
      <w:bookmarkStart w:id="3" w:name="_Hlk144467013"/>
      <w:r w:rsidRPr="0026250C">
        <w:t xml:space="preserve">Samuel </w:t>
      </w:r>
      <w:proofErr w:type="spellStart"/>
      <w:r w:rsidRPr="0026250C">
        <w:t>Canizales</w:t>
      </w:r>
      <w:proofErr w:type="spellEnd"/>
      <w:r w:rsidRPr="0026250C">
        <w:t>-Quinteros</w:t>
      </w:r>
      <w:bookmarkEnd w:id="3"/>
      <w:r>
        <w:t xml:space="preserve">, </w:t>
      </w:r>
      <w:r w:rsidRPr="0026250C">
        <w:t>Sofia Moran-Ramos</w:t>
      </w:r>
      <w:r>
        <w:t xml:space="preserve">, </w:t>
      </w:r>
      <w:bookmarkStart w:id="4" w:name="_Hlk144467031"/>
      <w:r w:rsidRPr="0026250C">
        <w:t>Judith Villa-Morales</w:t>
      </w:r>
      <w:bookmarkEnd w:id="4"/>
      <w:r>
        <w:t xml:space="preserve">, </w:t>
      </w:r>
      <w:r w:rsidRPr="0026250C">
        <w:t>Blanca López-Contreras</w:t>
      </w:r>
      <w:r>
        <w:t xml:space="preserve">, </w:t>
      </w:r>
      <w:bookmarkStart w:id="5" w:name="_Hlk144467047"/>
      <w:proofErr w:type="spellStart"/>
      <w:r w:rsidRPr="0026250C">
        <w:t>Fairt</w:t>
      </w:r>
      <w:proofErr w:type="spellEnd"/>
      <w:r w:rsidRPr="0026250C">
        <w:t xml:space="preserve"> V. Carmona-Sierra</w:t>
      </w:r>
      <w:bookmarkEnd w:id="5"/>
      <w:r w:rsidRPr="00D945EC">
        <w:t xml:space="preserve"> </w:t>
      </w:r>
      <w:r>
        <w:rPr>
          <w:vertAlign w:val="superscript"/>
        </w:rPr>
        <w:t>5</w:t>
      </w:r>
      <w:r w:rsidRPr="007D163D">
        <w:t>,</w:t>
      </w:r>
      <w:r>
        <w:rPr>
          <w:vertAlign w:val="superscript"/>
        </w:rPr>
        <w:t xml:space="preserve"> </w:t>
      </w:r>
      <w:r w:rsidRPr="00D945EC">
        <w:t xml:space="preserve">and </w:t>
      </w:r>
      <w:bookmarkStart w:id="6" w:name="_Hlk144467058"/>
      <w:r w:rsidRPr="0026250C">
        <w:t>Maricela Rodríguez-Cruz</w:t>
      </w:r>
      <w:bookmarkEnd w:id="2"/>
      <w:bookmarkEnd w:id="6"/>
    </w:p>
    <w:p w14:paraId="6E7743D5" w14:textId="77777777" w:rsidR="00CF399D" w:rsidRPr="00B26800" w:rsidRDefault="00CF399D" w:rsidP="00110197">
      <w:pPr>
        <w:spacing w:line="228" w:lineRule="auto"/>
        <w:ind w:left="-567" w:right="-518"/>
        <w:jc w:val="both"/>
        <w:rPr>
          <w:rFonts w:ascii="Palatino Linotype" w:hAnsi="Palatino Linotype"/>
          <w:b/>
          <w:bCs/>
          <w:color w:val="000000" w:themeColor="text1"/>
          <w:sz w:val="20"/>
          <w:szCs w:val="20"/>
          <w:lang w:val="en-US"/>
        </w:rPr>
      </w:pPr>
    </w:p>
    <w:p w14:paraId="70723E62" w14:textId="77777777" w:rsidR="00CF399D" w:rsidRPr="00B26800" w:rsidRDefault="00000000" w:rsidP="00110197">
      <w:pPr>
        <w:pStyle w:val="Textoindependiente"/>
        <w:tabs>
          <w:tab w:val="left" w:pos="10200"/>
        </w:tabs>
        <w:spacing w:line="228" w:lineRule="auto"/>
        <w:ind w:left="-567" w:right="-234"/>
        <w:rPr>
          <w:rStyle w:val="Hipervnculo"/>
          <w:rFonts w:ascii="Palatino Linotype" w:hAnsi="Palatino Linotype"/>
          <w:color w:val="0000FF"/>
          <w:sz w:val="20"/>
          <w:szCs w:val="20"/>
          <w:u w:val="single"/>
          <w:lang w:val="en-US"/>
        </w:rPr>
      </w:pPr>
      <w:r w:rsidRPr="00B26800">
        <w:rPr>
          <w:rFonts w:ascii="Palatino Linotype" w:hAnsi="Palatino Linotype"/>
          <w:bCs/>
          <w:sz w:val="20"/>
          <w:szCs w:val="20"/>
          <w:lang w:val="en-US"/>
        </w:rPr>
        <w:t>Corresponding author: Email:</w:t>
      </w:r>
      <w:r w:rsidRPr="00B26800">
        <w:rPr>
          <w:rFonts w:ascii="Palatino Linotype" w:hAnsi="Palatino Linotype"/>
          <w:b/>
          <w:sz w:val="20"/>
          <w:szCs w:val="20"/>
          <w:lang w:val="en-US"/>
        </w:rPr>
        <w:t xml:space="preserve"> </w:t>
      </w:r>
      <w:hyperlink r:id="rId7" w:history="1">
        <w:r w:rsidRPr="00B26800">
          <w:rPr>
            <w:rStyle w:val="Hipervnculo"/>
            <w:rFonts w:ascii="Palatino Linotype" w:hAnsi="Palatino Linotype"/>
            <w:color w:val="0000FF"/>
            <w:sz w:val="20"/>
            <w:szCs w:val="20"/>
            <w:u w:val="single"/>
            <w:lang w:val="en-US"/>
          </w:rPr>
          <w:t>maricela.rodriguez.cruz@gmail.com</w:t>
        </w:r>
      </w:hyperlink>
    </w:p>
    <w:p w14:paraId="69D0271E" w14:textId="77777777" w:rsidR="00CF399D" w:rsidRPr="00B26800" w:rsidRDefault="00CF399D" w:rsidP="00110197">
      <w:pPr>
        <w:pStyle w:val="Textoindependiente"/>
        <w:tabs>
          <w:tab w:val="left" w:pos="10200"/>
        </w:tabs>
        <w:spacing w:line="228" w:lineRule="auto"/>
        <w:ind w:left="-567" w:right="-234"/>
        <w:rPr>
          <w:rStyle w:val="Hipervnculo"/>
          <w:rFonts w:ascii="Palatino Linotype" w:hAnsi="Palatino Linotype"/>
          <w:color w:val="0000FF"/>
          <w:sz w:val="20"/>
          <w:szCs w:val="20"/>
          <w:u w:val="single"/>
          <w:lang w:val="en-US"/>
        </w:rPr>
      </w:pPr>
    </w:p>
    <w:p w14:paraId="71798AEE" w14:textId="77777777" w:rsidR="00CF399D" w:rsidRDefault="00CF399D" w:rsidP="00110197">
      <w:pPr>
        <w:spacing w:line="228" w:lineRule="auto"/>
        <w:ind w:left="-567" w:right="-518"/>
        <w:jc w:val="both"/>
        <w:rPr>
          <w:rFonts w:ascii="Palatino Linotype" w:hAnsi="Palatino Linotype"/>
          <w:b/>
          <w:bCs/>
          <w:color w:val="000000" w:themeColor="text1"/>
          <w:sz w:val="20"/>
          <w:szCs w:val="20"/>
          <w:lang w:val="en-US"/>
        </w:rPr>
      </w:pPr>
    </w:p>
    <w:p w14:paraId="55145B9B" w14:textId="77777777" w:rsidR="006D14A8" w:rsidRDefault="006D14A8" w:rsidP="00110197">
      <w:pPr>
        <w:spacing w:line="228" w:lineRule="auto"/>
        <w:ind w:left="-567" w:right="-518"/>
        <w:jc w:val="both"/>
        <w:rPr>
          <w:rFonts w:ascii="Palatino Linotype" w:hAnsi="Palatino Linotype"/>
          <w:b/>
          <w:bCs/>
          <w:color w:val="000000" w:themeColor="text1"/>
          <w:sz w:val="20"/>
          <w:szCs w:val="20"/>
          <w:lang w:val="en-US"/>
        </w:rPr>
      </w:pPr>
    </w:p>
    <w:p w14:paraId="0B5BB9F6" w14:textId="77777777" w:rsidR="006D14A8" w:rsidRPr="00B26800" w:rsidRDefault="006D14A8" w:rsidP="00110197">
      <w:pPr>
        <w:spacing w:line="228" w:lineRule="auto"/>
        <w:ind w:left="-567" w:right="-518"/>
        <w:jc w:val="both"/>
        <w:rPr>
          <w:rFonts w:ascii="Palatino Linotype" w:hAnsi="Palatino Linotype"/>
          <w:b/>
          <w:bCs/>
          <w:color w:val="000000" w:themeColor="text1"/>
          <w:sz w:val="20"/>
          <w:szCs w:val="20"/>
          <w:lang w:val="en-US"/>
        </w:rPr>
      </w:pPr>
    </w:p>
    <w:p w14:paraId="5ED3AEEA" w14:textId="3BBDBE1D" w:rsidR="00CF399D" w:rsidRPr="00B26800" w:rsidRDefault="00000000" w:rsidP="00110197">
      <w:pPr>
        <w:spacing w:line="228" w:lineRule="auto"/>
        <w:ind w:left="-567" w:right="-234"/>
        <w:jc w:val="both"/>
        <w:rPr>
          <w:rFonts w:ascii="Palatino Linotype" w:hAnsi="Palatino Linotype"/>
          <w:b/>
          <w:sz w:val="20"/>
          <w:szCs w:val="20"/>
          <w:lang w:val="en-US"/>
        </w:rPr>
      </w:pPr>
      <w:r w:rsidRPr="00B26800">
        <w:rPr>
          <w:rFonts w:ascii="Palatino Linotype" w:hAnsi="Palatino Linotype"/>
          <w:b/>
          <w:sz w:val="20"/>
          <w:szCs w:val="20"/>
          <w:lang w:val="en-US"/>
        </w:rPr>
        <w:t>The Supplementa</w:t>
      </w:r>
      <w:r w:rsidR="006258D4">
        <w:rPr>
          <w:rFonts w:ascii="Palatino Linotype" w:hAnsi="Palatino Linotype"/>
          <w:b/>
          <w:sz w:val="20"/>
          <w:szCs w:val="20"/>
          <w:lang w:val="en-US"/>
        </w:rPr>
        <w:t>ry</w:t>
      </w:r>
      <w:r w:rsidRPr="00B26800">
        <w:rPr>
          <w:rFonts w:ascii="Palatino Linotype" w:hAnsi="Palatino Linotype"/>
          <w:b/>
          <w:sz w:val="20"/>
          <w:szCs w:val="20"/>
          <w:lang w:val="en-US"/>
        </w:rPr>
        <w:t xml:space="preserve"> Material includes.</w:t>
      </w:r>
    </w:p>
    <w:p w14:paraId="79EA3AEB" w14:textId="77777777" w:rsidR="00CF399D" w:rsidRDefault="00CF399D" w:rsidP="00110197">
      <w:pPr>
        <w:spacing w:line="228" w:lineRule="auto"/>
        <w:ind w:left="-567" w:right="-234"/>
        <w:jc w:val="both"/>
        <w:rPr>
          <w:rFonts w:ascii="Palatino Linotype" w:hAnsi="Palatino Linotype"/>
          <w:b/>
          <w:sz w:val="20"/>
          <w:szCs w:val="20"/>
          <w:lang w:val="en-US"/>
        </w:rPr>
      </w:pPr>
    </w:p>
    <w:p w14:paraId="045DDC28" w14:textId="77777777" w:rsidR="006D14A8" w:rsidRPr="00B26800" w:rsidRDefault="006D14A8" w:rsidP="00110197">
      <w:pPr>
        <w:spacing w:line="228" w:lineRule="auto"/>
        <w:ind w:left="-567" w:right="-234"/>
        <w:jc w:val="both"/>
        <w:rPr>
          <w:rFonts w:ascii="Palatino Linotype" w:hAnsi="Palatino Linotype"/>
          <w:b/>
          <w:sz w:val="20"/>
          <w:szCs w:val="20"/>
          <w:lang w:val="en-US"/>
        </w:rPr>
      </w:pPr>
    </w:p>
    <w:p w14:paraId="29E34980" w14:textId="13511845" w:rsidR="00CF399D" w:rsidRPr="006258D4" w:rsidRDefault="00000000" w:rsidP="006258D4">
      <w:pPr>
        <w:pStyle w:val="Prrafodelista"/>
        <w:numPr>
          <w:ilvl w:val="0"/>
          <w:numId w:val="4"/>
        </w:numPr>
        <w:spacing w:line="228" w:lineRule="auto"/>
        <w:ind w:right="-234"/>
        <w:jc w:val="both"/>
        <w:rPr>
          <w:rFonts w:ascii="Palatino Linotype" w:hAnsi="Palatino Linotype"/>
          <w:b/>
          <w:sz w:val="20"/>
          <w:szCs w:val="20"/>
          <w:lang w:val="en-US"/>
        </w:rPr>
      </w:pPr>
      <w:r w:rsidRPr="006258D4">
        <w:rPr>
          <w:rFonts w:ascii="Palatino Linotype" w:hAnsi="Palatino Linotype"/>
          <w:b/>
          <w:sz w:val="20"/>
          <w:szCs w:val="20"/>
          <w:lang w:val="en-US"/>
        </w:rPr>
        <w:t>Procedures</w:t>
      </w:r>
    </w:p>
    <w:p w14:paraId="0F877E5B" w14:textId="4CC0382E" w:rsidR="00CF399D" w:rsidRPr="006258D4" w:rsidRDefault="00000000" w:rsidP="006258D4">
      <w:pPr>
        <w:pStyle w:val="Prrafodelista"/>
        <w:numPr>
          <w:ilvl w:val="1"/>
          <w:numId w:val="4"/>
        </w:numPr>
        <w:spacing w:line="228" w:lineRule="auto"/>
        <w:ind w:right="-518"/>
        <w:jc w:val="both"/>
        <w:rPr>
          <w:rFonts w:ascii="Palatino Linotype" w:hAnsi="Palatino Linotype"/>
          <w:bCs/>
          <w:i/>
          <w:iCs/>
          <w:sz w:val="20"/>
          <w:szCs w:val="20"/>
          <w:lang w:val="en"/>
        </w:rPr>
      </w:pPr>
      <w:r w:rsidRPr="006258D4">
        <w:rPr>
          <w:rFonts w:ascii="Palatino Linotype" w:hAnsi="Palatino Linotype"/>
          <w:bCs/>
          <w:i/>
          <w:iCs/>
          <w:color w:val="000000" w:themeColor="text1"/>
          <w:sz w:val="20"/>
          <w:szCs w:val="20"/>
          <w:lang w:val="en-US"/>
        </w:rPr>
        <w:t>DNA extraction from fecal and BM samples</w:t>
      </w:r>
    </w:p>
    <w:p w14:paraId="5C072E24" w14:textId="2A2A16FD" w:rsidR="00CF399D" w:rsidRPr="006258D4" w:rsidRDefault="006258D4" w:rsidP="006258D4">
      <w:pPr>
        <w:spacing w:line="228" w:lineRule="auto"/>
        <w:ind w:right="-518"/>
        <w:jc w:val="both"/>
        <w:rPr>
          <w:rFonts w:ascii="Palatino Linotype" w:hAnsi="Palatino Linotype"/>
          <w:bCs/>
          <w:i/>
          <w:iCs/>
          <w:color w:val="000000" w:themeColor="text1"/>
          <w:sz w:val="20"/>
          <w:szCs w:val="20"/>
          <w:lang w:val="en"/>
        </w:rPr>
      </w:pPr>
      <w:r>
        <w:rPr>
          <w:rFonts w:ascii="Palatino Linotype" w:hAnsi="Palatino Linotype"/>
          <w:bCs/>
          <w:i/>
          <w:iCs/>
          <w:color w:val="000000" w:themeColor="text1"/>
          <w:sz w:val="20"/>
          <w:szCs w:val="20"/>
          <w:lang w:val="en"/>
        </w:rPr>
        <w:t xml:space="preserve">1.2 </w:t>
      </w:r>
      <w:r w:rsidRPr="006258D4">
        <w:rPr>
          <w:rFonts w:ascii="Palatino Linotype" w:hAnsi="Palatino Linotype"/>
          <w:bCs/>
          <w:i/>
          <w:iCs/>
          <w:color w:val="000000" w:themeColor="text1"/>
          <w:sz w:val="20"/>
          <w:szCs w:val="20"/>
          <w:lang w:val="en-US"/>
        </w:rPr>
        <w:t>PCR Amplification and 16S rRNA Sequencing</w:t>
      </w:r>
    </w:p>
    <w:p w14:paraId="1A82070D" w14:textId="6DAAA690" w:rsidR="00CF399D" w:rsidRDefault="006258D4" w:rsidP="006258D4">
      <w:pPr>
        <w:spacing w:line="228" w:lineRule="auto"/>
        <w:ind w:right="-518"/>
        <w:jc w:val="both"/>
        <w:rPr>
          <w:rFonts w:ascii="Palatino Linotype" w:hAnsi="Palatino Linotype"/>
          <w:bCs/>
          <w:i/>
          <w:iCs/>
          <w:color w:val="000000" w:themeColor="text1"/>
          <w:sz w:val="20"/>
          <w:szCs w:val="20"/>
          <w:lang w:val="en-US"/>
        </w:rPr>
      </w:pPr>
      <w:r>
        <w:rPr>
          <w:rFonts w:ascii="Palatino Linotype" w:hAnsi="Palatino Linotype"/>
          <w:bCs/>
          <w:i/>
          <w:iCs/>
          <w:color w:val="000000" w:themeColor="text1"/>
          <w:sz w:val="20"/>
          <w:szCs w:val="20"/>
          <w:lang w:val="en-US"/>
        </w:rPr>
        <w:t xml:space="preserve">1.3 </w:t>
      </w:r>
      <w:r w:rsidRPr="006258D4">
        <w:rPr>
          <w:rFonts w:ascii="Palatino Linotype" w:hAnsi="Palatino Linotype"/>
          <w:bCs/>
          <w:i/>
          <w:iCs/>
          <w:color w:val="000000" w:themeColor="text1"/>
          <w:sz w:val="20"/>
          <w:szCs w:val="20"/>
          <w:lang w:val="en-US"/>
        </w:rPr>
        <w:t>Bioinformatic analyses</w:t>
      </w:r>
    </w:p>
    <w:p w14:paraId="612C695C" w14:textId="77777777" w:rsidR="006D14A8" w:rsidRPr="006258D4" w:rsidRDefault="006D14A8" w:rsidP="006258D4">
      <w:pPr>
        <w:spacing w:line="228" w:lineRule="auto"/>
        <w:ind w:right="-518"/>
        <w:jc w:val="both"/>
        <w:rPr>
          <w:rFonts w:ascii="Palatino Linotype" w:hAnsi="Palatino Linotype"/>
          <w:bCs/>
          <w:i/>
          <w:iCs/>
          <w:color w:val="000000" w:themeColor="text1"/>
          <w:sz w:val="20"/>
          <w:szCs w:val="20"/>
          <w:shd w:val="clear" w:color="auto" w:fill="FFFFFF"/>
          <w:lang w:val="en-US"/>
        </w:rPr>
      </w:pPr>
    </w:p>
    <w:p w14:paraId="09554DC0" w14:textId="77777777" w:rsidR="00CF399D" w:rsidRPr="00B26800" w:rsidRDefault="00CF399D" w:rsidP="00110197">
      <w:pPr>
        <w:spacing w:line="228" w:lineRule="auto"/>
        <w:ind w:left="-567" w:right="-234"/>
        <w:jc w:val="both"/>
        <w:rPr>
          <w:rFonts w:ascii="Palatino Linotype" w:hAnsi="Palatino Linotype"/>
          <w:b/>
          <w:sz w:val="20"/>
          <w:szCs w:val="20"/>
          <w:lang w:val="en"/>
        </w:rPr>
      </w:pPr>
    </w:p>
    <w:p w14:paraId="289471EE" w14:textId="1BCB212A" w:rsidR="00CF399D" w:rsidRPr="006258D4" w:rsidRDefault="00000000" w:rsidP="006258D4">
      <w:pPr>
        <w:pStyle w:val="Prrafodelista"/>
        <w:numPr>
          <w:ilvl w:val="0"/>
          <w:numId w:val="4"/>
        </w:numPr>
        <w:spacing w:line="228" w:lineRule="auto"/>
        <w:ind w:right="-518"/>
        <w:jc w:val="both"/>
        <w:rPr>
          <w:rFonts w:ascii="Palatino Linotype" w:hAnsi="Palatino Linotype"/>
          <w:b/>
          <w:bCs/>
          <w:color w:val="000000" w:themeColor="text1"/>
          <w:sz w:val="20"/>
          <w:szCs w:val="20"/>
          <w:lang w:val="en-US"/>
        </w:rPr>
      </w:pPr>
      <w:r w:rsidRPr="006258D4">
        <w:rPr>
          <w:rFonts w:ascii="Palatino Linotype" w:hAnsi="Palatino Linotype"/>
          <w:b/>
          <w:bCs/>
          <w:color w:val="000000" w:themeColor="text1"/>
          <w:sz w:val="20"/>
          <w:szCs w:val="20"/>
          <w:lang w:val="en-US"/>
        </w:rPr>
        <w:t>Results</w:t>
      </w:r>
    </w:p>
    <w:p w14:paraId="61E36D42" w14:textId="629ECF50" w:rsidR="00CF399D" w:rsidRDefault="00000000" w:rsidP="006258D4">
      <w:pPr>
        <w:pStyle w:val="Prrafodelista"/>
        <w:numPr>
          <w:ilvl w:val="1"/>
          <w:numId w:val="4"/>
        </w:numPr>
        <w:spacing w:line="228" w:lineRule="auto"/>
        <w:ind w:right="-518"/>
        <w:jc w:val="both"/>
        <w:rPr>
          <w:rFonts w:ascii="Palatino Linotype" w:hAnsi="Palatino Linotype"/>
          <w:i/>
          <w:iCs/>
          <w:color w:val="000000" w:themeColor="text1"/>
          <w:sz w:val="20"/>
          <w:szCs w:val="20"/>
          <w:lang w:val="en"/>
        </w:rPr>
      </w:pPr>
      <w:r w:rsidRPr="006258D4">
        <w:rPr>
          <w:rFonts w:ascii="Palatino Linotype" w:hAnsi="Palatino Linotype"/>
          <w:i/>
          <w:iCs/>
          <w:sz w:val="20"/>
          <w:szCs w:val="20"/>
          <w:lang w:val="en"/>
        </w:rPr>
        <w:t>Flowchart of the Participants and Sample Analysis</w:t>
      </w:r>
      <w:r w:rsidRPr="006258D4">
        <w:rPr>
          <w:rFonts w:ascii="Palatino Linotype" w:hAnsi="Palatino Linotype"/>
          <w:i/>
          <w:iCs/>
          <w:color w:val="000000" w:themeColor="text1"/>
          <w:sz w:val="20"/>
          <w:szCs w:val="20"/>
          <w:lang w:val="en"/>
        </w:rPr>
        <w:t xml:space="preserve"> </w:t>
      </w:r>
    </w:p>
    <w:p w14:paraId="3ABF9D08" w14:textId="77777777" w:rsidR="00EF2557" w:rsidRDefault="00EF2557" w:rsidP="00EF2557">
      <w:pPr>
        <w:spacing w:line="228" w:lineRule="auto"/>
        <w:ind w:right="-518"/>
        <w:jc w:val="both"/>
        <w:rPr>
          <w:rFonts w:ascii="Palatino Linotype" w:hAnsi="Palatino Linotype"/>
          <w:i/>
          <w:iCs/>
          <w:color w:val="000000" w:themeColor="text1"/>
          <w:sz w:val="20"/>
          <w:szCs w:val="20"/>
          <w:lang w:val="en"/>
        </w:rPr>
      </w:pPr>
    </w:p>
    <w:p w14:paraId="13E8DC9A" w14:textId="77777777" w:rsidR="00EF2557" w:rsidRDefault="00EF2557" w:rsidP="00EF2557">
      <w:pPr>
        <w:spacing w:line="228" w:lineRule="auto"/>
        <w:ind w:right="-518"/>
        <w:jc w:val="both"/>
        <w:rPr>
          <w:rFonts w:ascii="Palatino Linotype" w:hAnsi="Palatino Linotype"/>
          <w:i/>
          <w:iCs/>
          <w:color w:val="000000" w:themeColor="text1"/>
          <w:sz w:val="20"/>
          <w:szCs w:val="20"/>
          <w:lang w:val="en"/>
        </w:rPr>
      </w:pPr>
    </w:p>
    <w:p w14:paraId="1457EE49" w14:textId="77777777" w:rsidR="00EF2557" w:rsidRDefault="00EF2557" w:rsidP="00EF2557">
      <w:pPr>
        <w:pStyle w:val="Prrafodelista"/>
        <w:numPr>
          <w:ilvl w:val="0"/>
          <w:numId w:val="4"/>
        </w:numPr>
        <w:spacing w:line="228" w:lineRule="auto"/>
        <w:ind w:right="-518"/>
        <w:jc w:val="both"/>
        <w:rPr>
          <w:rFonts w:ascii="Palatino Linotype" w:hAnsi="Palatino Linotype"/>
          <w:b/>
          <w:bCs/>
          <w:color w:val="000000" w:themeColor="text1"/>
          <w:sz w:val="20"/>
          <w:szCs w:val="20"/>
          <w:lang w:val="en"/>
        </w:rPr>
      </w:pPr>
      <w:bookmarkStart w:id="7" w:name="_Hlk171417081"/>
      <w:r w:rsidRPr="00EF2557">
        <w:rPr>
          <w:rFonts w:ascii="Palatino Linotype" w:hAnsi="Palatino Linotype"/>
          <w:b/>
          <w:bCs/>
          <w:color w:val="000000" w:themeColor="text1"/>
          <w:sz w:val="20"/>
          <w:szCs w:val="20"/>
          <w:lang w:val="en"/>
        </w:rPr>
        <w:t>Supplementary Tables</w:t>
      </w:r>
    </w:p>
    <w:bookmarkEnd w:id="7"/>
    <w:p w14:paraId="762390B3" w14:textId="4A048754" w:rsidR="00EF2557" w:rsidRDefault="00EF2557" w:rsidP="00EF2557">
      <w:pPr>
        <w:pStyle w:val="Prrafodelista"/>
        <w:numPr>
          <w:ilvl w:val="1"/>
          <w:numId w:val="4"/>
        </w:numPr>
        <w:spacing w:line="228" w:lineRule="auto"/>
        <w:ind w:right="-518"/>
        <w:jc w:val="both"/>
        <w:rPr>
          <w:rFonts w:ascii="Palatino Linotype" w:hAnsi="Palatino Linotype"/>
          <w:i/>
          <w:iCs/>
          <w:color w:val="000000" w:themeColor="text1"/>
          <w:sz w:val="20"/>
          <w:szCs w:val="20"/>
          <w:lang w:val="en"/>
        </w:rPr>
      </w:pPr>
      <w:r w:rsidRPr="00EF2557">
        <w:rPr>
          <w:rFonts w:ascii="Palatino Linotype" w:hAnsi="Palatino Linotype"/>
          <w:i/>
          <w:iCs/>
          <w:color w:val="000000" w:themeColor="text1"/>
          <w:sz w:val="20"/>
          <w:szCs w:val="20"/>
          <w:lang w:val="en"/>
        </w:rPr>
        <w:t>Supplementary Table 1</w:t>
      </w:r>
    </w:p>
    <w:p w14:paraId="794E3DE2" w14:textId="001CF565" w:rsidR="00EF2557" w:rsidRDefault="00EF2557" w:rsidP="00EF2557">
      <w:pPr>
        <w:pStyle w:val="Prrafodelista"/>
        <w:numPr>
          <w:ilvl w:val="1"/>
          <w:numId w:val="4"/>
        </w:numPr>
        <w:spacing w:line="228" w:lineRule="auto"/>
        <w:ind w:right="-518"/>
        <w:jc w:val="both"/>
        <w:rPr>
          <w:rFonts w:ascii="Palatino Linotype" w:hAnsi="Palatino Linotype"/>
          <w:i/>
          <w:iCs/>
          <w:color w:val="000000" w:themeColor="text1"/>
          <w:sz w:val="20"/>
          <w:szCs w:val="20"/>
          <w:lang w:val="en"/>
        </w:rPr>
      </w:pPr>
      <w:r w:rsidRPr="00EF2557">
        <w:rPr>
          <w:rFonts w:ascii="Palatino Linotype" w:hAnsi="Palatino Linotype"/>
          <w:i/>
          <w:iCs/>
          <w:color w:val="000000" w:themeColor="text1"/>
          <w:sz w:val="20"/>
          <w:szCs w:val="20"/>
          <w:lang w:val="en"/>
        </w:rPr>
        <w:t xml:space="preserve">Supplementary Table </w:t>
      </w:r>
      <w:r>
        <w:rPr>
          <w:rFonts w:ascii="Palatino Linotype" w:hAnsi="Palatino Linotype"/>
          <w:i/>
          <w:iCs/>
          <w:color w:val="000000" w:themeColor="text1"/>
          <w:sz w:val="20"/>
          <w:szCs w:val="20"/>
          <w:lang w:val="en"/>
        </w:rPr>
        <w:t>2</w:t>
      </w:r>
    </w:p>
    <w:p w14:paraId="480007E0" w14:textId="5580A199" w:rsidR="00EF2557" w:rsidRDefault="00EF2557" w:rsidP="00EF2557">
      <w:pPr>
        <w:pStyle w:val="Prrafodelista"/>
        <w:numPr>
          <w:ilvl w:val="1"/>
          <w:numId w:val="4"/>
        </w:numPr>
        <w:spacing w:line="228" w:lineRule="auto"/>
        <w:ind w:right="-518"/>
        <w:jc w:val="both"/>
        <w:rPr>
          <w:rFonts w:ascii="Palatino Linotype" w:hAnsi="Palatino Linotype"/>
          <w:i/>
          <w:iCs/>
          <w:color w:val="000000" w:themeColor="text1"/>
          <w:sz w:val="20"/>
          <w:szCs w:val="20"/>
          <w:lang w:val="en"/>
        </w:rPr>
      </w:pPr>
      <w:r w:rsidRPr="00EF2557">
        <w:rPr>
          <w:rFonts w:ascii="Palatino Linotype" w:hAnsi="Palatino Linotype"/>
          <w:i/>
          <w:iCs/>
          <w:color w:val="000000" w:themeColor="text1"/>
          <w:sz w:val="20"/>
          <w:szCs w:val="20"/>
          <w:lang w:val="en"/>
        </w:rPr>
        <w:t xml:space="preserve">Supplementary Table </w:t>
      </w:r>
      <w:r>
        <w:rPr>
          <w:rFonts w:ascii="Palatino Linotype" w:hAnsi="Palatino Linotype"/>
          <w:i/>
          <w:iCs/>
          <w:color w:val="000000" w:themeColor="text1"/>
          <w:sz w:val="20"/>
          <w:szCs w:val="20"/>
          <w:lang w:val="en"/>
        </w:rPr>
        <w:t>3</w:t>
      </w:r>
    </w:p>
    <w:p w14:paraId="23D88BA1" w14:textId="027B4721" w:rsidR="00EF2557" w:rsidRDefault="00EF2557" w:rsidP="00EF2557">
      <w:pPr>
        <w:pStyle w:val="Prrafodelista"/>
        <w:numPr>
          <w:ilvl w:val="1"/>
          <w:numId w:val="4"/>
        </w:numPr>
        <w:spacing w:line="228" w:lineRule="auto"/>
        <w:ind w:right="-518"/>
        <w:jc w:val="both"/>
        <w:rPr>
          <w:rFonts w:ascii="Palatino Linotype" w:hAnsi="Palatino Linotype"/>
          <w:i/>
          <w:iCs/>
          <w:color w:val="000000" w:themeColor="text1"/>
          <w:sz w:val="20"/>
          <w:szCs w:val="20"/>
          <w:lang w:val="en"/>
        </w:rPr>
      </w:pPr>
      <w:r w:rsidRPr="00EF2557">
        <w:rPr>
          <w:rFonts w:ascii="Palatino Linotype" w:hAnsi="Palatino Linotype"/>
          <w:i/>
          <w:iCs/>
          <w:color w:val="000000" w:themeColor="text1"/>
          <w:sz w:val="20"/>
          <w:szCs w:val="20"/>
          <w:lang w:val="en"/>
        </w:rPr>
        <w:t xml:space="preserve">Supplementary Table </w:t>
      </w:r>
      <w:r>
        <w:rPr>
          <w:rFonts w:ascii="Palatino Linotype" w:hAnsi="Palatino Linotype"/>
          <w:i/>
          <w:iCs/>
          <w:color w:val="000000" w:themeColor="text1"/>
          <w:sz w:val="20"/>
          <w:szCs w:val="20"/>
          <w:lang w:val="en"/>
        </w:rPr>
        <w:t>4</w:t>
      </w:r>
    </w:p>
    <w:p w14:paraId="136F8397" w14:textId="7E01D97D" w:rsidR="00EF2557" w:rsidRDefault="00EF2557" w:rsidP="00EF2557">
      <w:pPr>
        <w:pStyle w:val="Prrafodelista"/>
        <w:numPr>
          <w:ilvl w:val="1"/>
          <w:numId w:val="4"/>
        </w:numPr>
        <w:spacing w:line="228" w:lineRule="auto"/>
        <w:ind w:right="-518"/>
        <w:jc w:val="both"/>
        <w:rPr>
          <w:rFonts w:ascii="Palatino Linotype" w:hAnsi="Palatino Linotype"/>
          <w:i/>
          <w:iCs/>
          <w:color w:val="000000" w:themeColor="text1"/>
          <w:sz w:val="20"/>
          <w:szCs w:val="20"/>
          <w:lang w:val="en"/>
        </w:rPr>
      </w:pPr>
      <w:r w:rsidRPr="00EF2557">
        <w:rPr>
          <w:rFonts w:ascii="Palatino Linotype" w:hAnsi="Palatino Linotype"/>
          <w:i/>
          <w:iCs/>
          <w:color w:val="000000" w:themeColor="text1"/>
          <w:sz w:val="20"/>
          <w:szCs w:val="20"/>
          <w:lang w:val="en"/>
        </w:rPr>
        <w:t xml:space="preserve">Supplementary Table </w:t>
      </w:r>
      <w:r>
        <w:rPr>
          <w:rFonts w:ascii="Palatino Linotype" w:hAnsi="Palatino Linotype"/>
          <w:i/>
          <w:iCs/>
          <w:color w:val="000000" w:themeColor="text1"/>
          <w:sz w:val="20"/>
          <w:szCs w:val="20"/>
          <w:lang w:val="en"/>
        </w:rPr>
        <w:t>5</w:t>
      </w:r>
    </w:p>
    <w:p w14:paraId="5D919A2A" w14:textId="0618F710" w:rsidR="00EF2557" w:rsidRPr="00EF2557" w:rsidRDefault="00EF2557" w:rsidP="00EF2557">
      <w:pPr>
        <w:pStyle w:val="Prrafodelista"/>
        <w:numPr>
          <w:ilvl w:val="1"/>
          <w:numId w:val="4"/>
        </w:numPr>
        <w:spacing w:line="228" w:lineRule="auto"/>
        <w:ind w:right="-518"/>
        <w:jc w:val="both"/>
        <w:rPr>
          <w:rFonts w:ascii="Palatino Linotype" w:hAnsi="Palatino Linotype"/>
          <w:i/>
          <w:iCs/>
          <w:color w:val="000000" w:themeColor="text1"/>
          <w:sz w:val="20"/>
          <w:szCs w:val="20"/>
          <w:lang w:val="en"/>
        </w:rPr>
      </w:pPr>
      <w:r w:rsidRPr="00EF2557">
        <w:rPr>
          <w:rFonts w:ascii="Palatino Linotype" w:hAnsi="Palatino Linotype"/>
          <w:i/>
          <w:iCs/>
          <w:color w:val="000000" w:themeColor="text1"/>
          <w:sz w:val="20"/>
          <w:szCs w:val="20"/>
          <w:lang w:val="en"/>
        </w:rPr>
        <w:t xml:space="preserve">Supplementary Table </w:t>
      </w:r>
      <w:r>
        <w:rPr>
          <w:rFonts w:ascii="Palatino Linotype" w:hAnsi="Palatino Linotype"/>
          <w:i/>
          <w:iCs/>
          <w:color w:val="000000" w:themeColor="text1"/>
          <w:sz w:val="20"/>
          <w:szCs w:val="20"/>
          <w:lang w:val="en"/>
        </w:rPr>
        <w:t>6</w:t>
      </w:r>
    </w:p>
    <w:p w14:paraId="6CE366D9" w14:textId="77777777" w:rsidR="00CF399D" w:rsidRPr="00B26800" w:rsidRDefault="00000000" w:rsidP="00110197">
      <w:pPr>
        <w:spacing w:line="228" w:lineRule="auto"/>
        <w:jc w:val="both"/>
        <w:rPr>
          <w:rFonts w:ascii="Palatino Linotype" w:hAnsi="Palatino Linotype"/>
          <w:color w:val="000000" w:themeColor="text1"/>
          <w:sz w:val="20"/>
          <w:szCs w:val="20"/>
          <w:lang w:val="en-US"/>
        </w:rPr>
      </w:pPr>
      <w:r w:rsidRPr="00B26800">
        <w:rPr>
          <w:rFonts w:ascii="Palatino Linotype" w:hAnsi="Palatino Linotype"/>
          <w:color w:val="000000" w:themeColor="text1"/>
          <w:sz w:val="20"/>
          <w:szCs w:val="20"/>
          <w:lang w:val="en-US"/>
        </w:rPr>
        <w:br w:type="page"/>
      </w:r>
    </w:p>
    <w:p w14:paraId="6AED85EB" w14:textId="1A9A553F" w:rsidR="00A20C3B" w:rsidRPr="007569DB" w:rsidRDefault="00000000" w:rsidP="006258D4">
      <w:pPr>
        <w:pStyle w:val="Prrafodelista"/>
        <w:numPr>
          <w:ilvl w:val="0"/>
          <w:numId w:val="6"/>
        </w:numPr>
        <w:spacing w:line="228" w:lineRule="auto"/>
        <w:ind w:right="-518"/>
        <w:jc w:val="both"/>
        <w:rPr>
          <w:rFonts w:ascii="Palatino Linotype" w:hAnsi="Palatino Linotype"/>
          <w:color w:val="000000" w:themeColor="text1"/>
          <w:sz w:val="20"/>
          <w:szCs w:val="20"/>
          <w:lang w:val="en-US"/>
        </w:rPr>
      </w:pPr>
      <w:r w:rsidRPr="007569DB">
        <w:rPr>
          <w:rFonts w:ascii="Palatino Linotype" w:hAnsi="Palatino Linotype"/>
          <w:b/>
          <w:color w:val="000000" w:themeColor="text1"/>
          <w:sz w:val="20"/>
          <w:szCs w:val="20"/>
          <w:lang w:val="en-US"/>
        </w:rPr>
        <w:lastRenderedPageBreak/>
        <w:t>Procedures</w:t>
      </w:r>
    </w:p>
    <w:p w14:paraId="35378893" w14:textId="1C835494" w:rsidR="00A20C3B" w:rsidRPr="007569DB" w:rsidRDefault="00000000" w:rsidP="006258D4">
      <w:pPr>
        <w:spacing w:line="228" w:lineRule="auto"/>
        <w:ind w:left="-142" w:right="-518" w:firstLine="426"/>
        <w:jc w:val="both"/>
        <w:rPr>
          <w:rStyle w:val="q4iawc"/>
          <w:rFonts w:ascii="Palatino Linotype" w:hAnsi="Palatino Linotype"/>
          <w:b/>
          <w:bCs/>
          <w:sz w:val="20"/>
          <w:szCs w:val="20"/>
          <w:lang w:val="en-US"/>
        </w:rPr>
      </w:pPr>
      <w:r w:rsidRPr="007569DB">
        <w:rPr>
          <w:rStyle w:val="q4iawc"/>
          <w:rFonts w:ascii="Palatino Linotype" w:hAnsi="Palatino Linotype"/>
          <w:sz w:val="20"/>
          <w:szCs w:val="20"/>
          <w:lang w:val="en"/>
        </w:rPr>
        <w:t xml:space="preserve">During the home visit, the mother's body weight and body composition were assessed by bioelectrical impedance using a scale (BC-585F </w:t>
      </w:r>
      <w:proofErr w:type="spellStart"/>
      <w:r w:rsidRPr="007569DB">
        <w:rPr>
          <w:rStyle w:val="q4iawc"/>
          <w:rFonts w:ascii="Palatino Linotype" w:hAnsi="Palatino Linotype"/>
          <w:sz w:val="20"/>
          <w:szCs w:val="20"/>
          <w:lang w:val="en"/>
        </w:rPr>
        <w:t>FitScan</w:t>
      </w:r>
      <w:proofErr w:type="spellEnd"/>
      <w:r w:rsidRPr="007569DB">
        <w:rPr>
          <w:rStyle w:val="q4iawc"/>
          <w:rFonts w:ascii="Palatino Linotype" w:hAnsi="Palatino Linotype"/>
          <w:sz w:val="20"/>
          <w:szCs w:val="20"/>
          <w:lang w:val="en"/>
        </w:rPr>
        <w:t>, TANITA, U.S.A.) as described elsewhere</w:t>
      </w:r>
      <w:r w:rsidR="00110197" w:rsidRPr="007569DB">
        <w:rPr>
          <w:rStyle w:val="q4iawc"/>
          <w:rFonts w:ascii="Palatino Linotype" w:hAnsi="Palatino Linotype"/>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1</w:t>
      </w:r>
      <w:r w:rsidR="00110197" w:rsidRPr="007569DB">
        <w:rPr>
          <w:rFonts w:ascii="Palatino Linotype" w:hAnsi="Palatino Linotype"/>
          <w:color w:val="000000" w:themeColor="text1"/>
          <w:sz w:val="20"/>
          <w:szCs w:val="20"/>
          <w:lang w:val="en-US"/>
        </w:rPr>
        <w:t>]</w:t>
      </w:r>
      <w:r w:rsidRPr="007569DB">
        <w:rPr>
          <w:rStyle w:val="q4iawc"/>
          <w:rFonts w:ascii="Palatino Linotype" w:hAnsi="Palatino Linotype"/>
          <w:sz w:val="20"/>
          <w:szCs w:val="20"/>
          <w:lang w:val="en"/>
        </w:rPr>
        <w:t xml:space="preserve">. Pre-gestational BMI was calculated using the self-reported body weight (kg) divided by the height (m) square. The BMI at 20-28DPP was obtained using the body weight measured during the visit. The weight gain during pregnancy was </w:t>
      </w:r>
      <w:r w:rsidRPr="007569DB">
        <w:rPr>
          <w:rStyle w:val="q4iawc"/>
          <w:rFonts w:ascii="Palatino Linotype" w:hAnsi="Palatino Linotype"/>
          <w:sz w:val="20"/>
          <w:szCs w:val="20"/>
          <w:lang w:val="en-US"/>
        </w:rPr>
        <w:t xml:space="preserve">calculated based on the </w:t>
      </w:r>
      <w:r w:rsidRPr="007569DB">
        <w:rPr>
          <w:rStyle w:val="q4iawc"/>
          <w:rFonts w:ascii="Palatino Linotype" w:hAnsi="Palatino Linotype"/>
          <w:sz w:val="20"/>
          <w:szCs w:val="20"/>
          <w:lang w:val="en"/>
        </w:rPr>
        <w:t xml:space="preserve">self-reported last gestational weight. </w:t>
      </w:r>
      <w:r w:rsidRPr="007569DB">
        <w:rPr>
          <w:rStyle w:val="q4iawc"/>
          <w:rFonts w:ascii="Palatino Linotype" w:hAnsi="Palatino Linotype"/>
          <w:sz w:val="20"/>
          <w:szCs w:val="20"/>
          <w:lang w:val="en-US"/>
        </w:rPr>
        <w:t xml:space="preserve">Newborn body weight and length measurements were performed supine, without clothes and diapers, using an </w:t>
      </w:r>
      <w:r w:rsidRPr="007569DB">
        <w:rPr>
          <w:rFonts w:ascii="Palatino Linotype" w:hAnsi="Palatino Linotype"/>
          <w:sz w:val="20"/>
          <w:szCs w:val="20"/>
          <w:lang w:val="en-US"/>
        </w:rPr>
        <w:t>electronic baby scale and an infantometer</w:t>
      </w:r>
      <w:r w:rsidRPr="007569DB">
        <w:rPr>
          <w:rStyle w:val="q4iawc"/>
          <w:rFonts w:ascii="Palatino Linotype" w:hAnsi="Palatino Linotype"/>
          <w:sz w:val="20"/>
          <w:szCs w:val="20"/>
          <w:lang w:val="en-US"/>
        </w:rPr>
        <w:t xml:space="preserve"> (Seca 334, Mobile digital baby scale, Hamburg, Germany) on a flat, solid, and even surface, as recommended by WHO guidelines.</w:t>
      </w:r>
      <w:r w:rsidRPr="007569DB">
        <w:rPr>
          <w:rStyle w:val="q4iawc"/>
          <w:rFonts w:ascii="Palatino Linotype" w:hAnsi="Palatino Linotype"/>
          <w:sz w:val="20"/>
          <w:szCs w:val="20"/>
          <w:lang w:val="en"/>
        </w:rPr>
        <w:t xml:space="preserve"> The body weight gain from birth (WGFB) and length gain from birth (LGFB) were calculated as the difference between the day of birth and 20-28 postnatal days (20-28PND) data. </w:t>
      </w:r>
      <w:r w:rsidRPr="007569DB">
        <w:rPr>
          <w:rStyle w:val="q4iawc"/>
          <w:rFonts w:ascii="Palatino Linotype" w:hAnsi="Palatino Linotype"/>
          <w:sz w:val="20"/>
          <w:szCs w:val="20"/>
          <w:lang w:val="en-US"/>
        </w:rPr>
        <w:t>Finally, the head circumference was assessed using an ergonomic circumference measuring tape (Seca 201) placed around the most prominent area of the forehead, above the eyebrows and ears, and behind the occipital protuberance. All measurements were performed in triplicate.</w:t>
      </w:r>
    </w:p>
    <w:p w14:paraId="2E7F4127" w14:textId="77777777" w:rsidR="00A20C3B" w:rsidRPr="007569DB" w:rsidRDefault="00A20C3B" w:rsidP="00110197">
      <w:pPr>
        <w:spacing w:line="228" w:lineRule="auto"/>
        <w:jc w:val="both"/>
        <w:rPr>
          <w:rFonts w:ascii="Palatino Linotype" w:hAnsi="Palatino Linotype"/>
          <w:sz w:val="20"/>
          <w:szCs w:val="20"/>
          <w:lang w:val="en"/>
        </w:rPr>
      </w:pPr>
    </w:p>
    <w:p w14:paraId="62F32F29" w14:textId="40269E7B" w:rsidR="00A20C3B" w:rsidRPr="007569DB" w:rsidRDefault="00000000" w:rsidP="006258D4">
      <w:pPr>
        <w:pStyle w:val="Prrafodelista"/>
        <w:numPr>
          <w:ilvl w:val="1"/>
          <w:numId w:val="6"/>
        </w:numPr>
        <w:spacing w:line="228" w:lineRule="auto"/>
        <w:ind w:right="-518"/>
        <w:jc w:val="both"/>
        <w:rPr>
          <w:rFonts w:ascii="Palatino Linotype" w:hAnsi="Palatino Linotype"/>
          <w:bCs/>
          <w:i/>
          <w:iCs/>
          <w:sz w:val="20"/>
          <w:szCs w:val="20"/>
          <w:lang w:val="en"/>
        </w:rPr>
      </w:pPr>
      <w:r w:rsidRPr="007569DB">
        <w:rPr>
          <w:rFonts w:ascii="Palatino Linotype" w:hAnsi="Palatino Linotype"/>
          <w:bCs/>
          <w:i/>
          <w:iCs/>
          <w:color w:val="000000" w:themeColor="text1"/>
          <w:sz w:val="20"/>
          <w:szCs w:val="20"/>
          <w:lang w:val="en-US"/>
        </w:rPr>
        <w:t>DNA extraction from fecal and BM samples</w:t>
      </w:r>
    </w:p>
    <w:p w14:paraId="2665285D" w14:textId="77777777" w:rsidR="00A20C3B" w:rsidRPr="007569DB" w:rsidRDefault="00000000" w:rsidP="006258D4">
      <w:pPr>
        <w:pStyle w:val="Prrafodelista"/>
        <w:spacing w:line="228" w:lineRule="auto"/>
        <w:ind w:left="-142" w:right="-518" w:firstLine="360"/>
        <w:jc w:val="both"/>
        <w:rPr>
          <w:rStyle w:val="q4iawc"/>
          <w:rFonts w:ascii="Palatino Linotype" w:hAnsi="Palatino Linotype"/>
          <w:color w:val="000000" w:themeColor="text1"/>
          <w:sz w:val="20"/>
          <w:szCs w:val="20"/>
          <w:lang w:val="en"/>
        </w:rPr>
      </w:pPr>
      <w:r w:rsidRPr="007569DB">
        <w:rPr>
          <w:rFonts w:ascii="Palatino Linotype" w:hAnsi="Palatino Linotype"/>
          <w:color w:val="000000" w:themeColor="text1"/>
          <w:sz w:val="20"/>
          <w:szCs w:val="20"/>
          <w:lang w:val="en-US"/>
        </w:rPr>
        <w:t xml:space="preserve">For DNA isolation from fecal samples (0.2 g), the commercial PowerFecal kit (QIAamp® Power Fecal® DNA, QIAGEN, </w:t>
      </w:r>
      <w:r w:rsidRPr="007569DB">
        <w:rPr>
          <w:rFonts w:ascii="Palatino Linotype" w:hAnsi="Palatino Linotype"/>
          <w:color w:val="000000" w:themeColor="text1"/>
          <w:sz w:val="20"/>
          <w:szCs w:val="20"/>
          <w:shd w:val="clear" w:color="auto" w:fill="FFFFFF"/>
          <w:lang w:val="en-US"/>
        </w:rPr>
        <w:t>U.S.A.</w:t>
      </w:r>
      <w:r w:rsidRPr="007569DB">
        <w:rPr>
          <w:rFonts w:ascii="Palatino Linotype" w:hAnsi="Palatino Linotype"/>
          <w:color w:val="000000" w:themeColor="text1"/>
          <w:sz w:val="20"/>
          <w:szCs w:val="20"/>
          <w:lang w:val="en-US"/>
        </w:rPr>
        <w:t xml:space="preserve">) was used following the </w:t>
      </w:r>
      <w:r w:rsidRPr="007569DB">
        <w:rPr>
          <w:rStyle w:val="q4iawc"/>
          <w:rFonts w:ascii="Palatino Linotype" w:hAnsi="Palatino Linotype"/>
          <w:color w:val="000000" w:themeColor="text1"/>
          <w:sz w:val="20"/>
          <w:szCs w:val="20"/>
          <w:lang w:val="en"/>
        </w:rPr>
        <w:t>manufacturer’s instructions, including a mechanical disruption by FastPrep (</w:t>
      </w:r>
      <w:r w:rsidRPr="007569DB">
        <w:rPr>
          <w:rFonts w:ascii="Palatino Linotype" w:hAnsi="Palatino Linotype"/>
          <w:color w:val="000000" w:themeColor="text1"/>
          <w:sz w:val="20"/>
          <w:szCs w:val="20"/>
          <w:shd w:val="clear" w:color="auto" w:fill="FFFFFF"/>
          <w:lang w:val="en-US"/>
        </w:rPr>
        <w:t>MP Biomedicals; Solon, Ohio, U.S.A.)</w:t>
      </w:r>
      <w:r w:rsidRPr="007569DB">
        <w:rPr>
          <w:rStyle w:val="q4iawc"/>
          <w:rFonts w:ascii="Palatino Linotype" w:hAnsi="Palatino Linotype"/>
          <w:color w:val="000000" w:themeColor="text1"/>
          <w:sz w:val="20"/>
          <w:szCs w:val="20"/>
          <w:lang w:val="en"/>
        </w:rPr>
        <w:t xml:space="preserve">. The DNA was eluted in a final volume of 100 µL and stored at -70 ºC for further analysis. </w:t>
      </w:r>
      <w:r w:rsidRPr="007569DB">
        <w:rPr>
          <w:rFonts w:ascii="Palatino Linotype" w:hAnsi="Palatino Linotype"/>
          <w:color w:val="000000" w:themeColor="text1"/>
          <w:sz w:val="20"/>
          <w:szCs w:val="20"/>
          <w:lang w:val="en-US"/>
        </w:rPr>
        <w:t xml:space="preserve">For BM DNA extraction, the samples (3 mL) were thawed to 5 ºC and centrifuged at 20,000 g for 20 min at </w:t>
      </w:r>
      <w:r w:rsidRPr="007569DB">
        <w:rPr>
          <w:rFonts w:ascii="Palatino Linotype" w:hAnsi="Palatino Linotype"/>
          <w:color w:val="000000" w:themeColor="text1"/>
          <w:sz w:val="20"/>
          <w:szCs w:val="20"/>
          <w:lang w:val="en-US" w:eastAsia="en-US"/>
        </w:rPr>
        <w:t>4</w:t>
      </w:r>
      <w:r w:rsidRPr="007569DB">
        <w:rPr>
          <w:rStyle w:val="q4iawc"/>
          <w:rFonts w:ascii="Palatino Linotype" w:hAnsi="Palatino Linotype"/>
          <w:color w:val="000000" w:themeColor="text1"/>
          <w:sz w:val="20"/>
          <w:szCs w:val="20"/>
          <w:lang w:val="en"/>
        </w:rPr>
        <w:t xml:space="preserve">ºC (Allegra X-22, </w:t>
      </w:r>
      <w:r w:rsidRPr="007569DB">
        <w:rPr>
          <w:rFonts w:ascii="Palatino Linotype" w:hAnsi="Palatino Linotype"/>
          <w:color w:val="000000" w:themeColor="text1"/>
          <w:sz w:val="20"/>
          <w:szCs w:val="20"/>
          <w:lang w:val="en-US"/>
        </w:rPr>
        <w:t xml:space="preserve">Beckman Coulter Co., </w:t>
      </w:r>
      <w:r w:rsidRPr="007569DB">
        <w:rPr>
          <w:rFonts w:ascii="Palatino Linotype" w:hAnsi="Palatino Linotype"/>
          <w:color w:val="000000" w:themeColor="text1"/>
          <w:sz w:val="20"/>
          <w:szCs w:val="20"/>
          <w:shd w:val="clear" w:color="auto" w:fill="FFFFFF"/>
          <w:lang w:val="en-US"/>
        </w:rPr>
        <w:t>U.S.A.</w:t>
      </w:r>
      <w:r w:rsidRPr="007569DB">
        <w:rPr>
          <w:rFonts w:ascii="Palatino Linotype" w:hAnsi="Palatino Linotype"/>
          <w:color w:val="000000" w:themeColor="text1"/>
          <w:sz w:val="20"/>
          <w:szCs w:val="20"/>
          <w:lang w:val="en-US"/>
        </w:rPr>
        <w:t>)</w:t>
      </w:r>
      <w:r w:rsidRPr="007569DB">
        <w:rPr>
          <w:rStyle w:val="q4iawc"/>
          <w:rFonts w:ascii="Palatino Linotype" w:hAnsi="Palatino Linotype"/>
          <w:color w:val="000000" w:themeColor="text1"/>
          <w:sz w:val="20"/>
          <w:szCs w:val="20"/>
          <w:lang w:val="en"/>
        </w:rPr>
        <w:t xml:space="preserve">. After that, the fat layer was removed, and the supernatant was discarded. Finally, according to the manufacturer’s protocol, the genomic DNA was isolated from the pellet using the aforesaid commercial kit. The purified DNA was eluted in a final volume of 50 µL and stored at -70ºC for further analysis. The extracted genomic DNA concentration from fecal and BM samples was measured by spectrophotometry (Nanodrop 2000c, </w:t>
      </w:r>
      <w:r w:rsidRPr="007569DB">
        <w:rPr>
          <w:rFonts w:ascii="Palatino Linotype" w:hAnsi="Palatino Linotype"/>
          <w:color w:val="000000" w:themeColor="text1"/>
          <w:sz w:val="20"/>
          <w:szCs w:val="20"/>
          <w:lang w:val="en"/>
        </w:rPr>
        <w:t xml:space="preserve">Thermo Scientific, Wilmington, DE, </w:t>
      </w:r>
      <w:r w:rsidRPr="007569DB">
        <w:rPr>
          <w:rFonts w:ascii="Palatino Linotype" w:hAnsi="Palatino Linotype"/>
          <w:color w:val="000000" w:themeColor="text1"/>
          <w:sz w:val="20"/>
          <w:szCs w:val="20"/>
          <w:shd w:val="clear" w:color="auto" w:fill="FFFFFF"/>
          <w:lang w:val="en-US"/>
        </w:rPr>
        <w:t>U.S.A.</w:t>
      </w:r>
      <w:r w:rsidRPr="007569DB">
        <w:rPr>
          <w:rStyle w:val="q4iawc"/>
          <w:rFonts w:ascii="Palatino Linotype" w:hAnsi="Palatino Linotype"/>
          <w:color w:val="000000" w:themeColor="text1"/>
          <w:sz w:val="20"/>
          <w:szCs w:val="20"/>
          <w:lang w:val="en"/>
        </w:rPr>
        <w:t xml:space="preserve">). </w:t>
      </w:r>
      <w:r w:rsidRPr="007569DB">
        <w:rPr>
          <w:rStyle w:val="q4iawc"/>
          <w:rFonts w:ascii="Palatino Linotype" w:hAnsi="Palatino Linotype"/>
          <w:sz w:val="20"/>
          <w:szCs w:val="20"/>
          <w:lang w:val="en"/>
        </w:rPr>
        <w:t xml:space="preserve">The A260/280 ratio </w:t>
      </w:r>
      <w:r w:rsidRPr="007569DB">
        <w:rPr>
          <w:rStyle w:val="q4iawc"/>
          <w:rFonts w:ascii="Palatino Linotype" w:hAnsi="Palatino Linotype"/>
          <w:color w:val="000000" w:themeColor="text1"/>
          <w:sz w:val="20"/>
          <w:szCs w:val="20"/>
          <w:lang w:val="en"/>
        </w:rPr>
        <w:t>was used as a parameter of DNA purity.</w:t>
      </w:r>
    </w:p>
    <w:p w14:paraId="11CA43EA" w14:textId="77777777" w:rsidR="00CF399D" w:rsidRPr="007569DB" w:rsidRDefault="00CF399D" w:rsidP="00110197">
      <w:pPr>
        <w:pStyle w:val="Prrafodelista"/>
        <w:spacing w:line="228" w:lineRule="auto"/>
        <w:ind w:left="-142" w:right="-518"/>
        <w:jc w:val="both"/>
        <w:rPr>
          <w:rFonts w:ascii="Palatino Linotype" w:hAnsi="Palatino Linotype"/>
          <w:b/>
          <w:color w:val="000000" w:themeColor="text1"/>
          <w:sz w:val="20"/>
          <w:szCs w:val="20"/>
          <w:lang w:val="en-US"/>
        </w:rPr>
      </w:pPr>
    </w:p>
    <w:p w14:paraId="179C3077" w14:textId="3A9F1788" w:rsidR="00A20C3B" w:rsidRPr="007569DB" w:rsidRDefault="00000000" w:rsidP="006258D4">
      <w:pPr>
        <w:pStyle w:val="Prrafodelista"/>
        <w:numPr>
          <w:ilvl w:val="1"/>
          <w:numId w:val="6"/>
        </w:numPr>
        <w:spacing w:line="228" w:lineRule="auto"/>
        <w:ind w:right="-518"/>
        <w:jc w:val="both"/>
        <w:rPr>
          <w:rFonts w:ascii="Palatino Linotype" w:hAnsi="Palatino Linotype"/>
          <w:bCs/>
          <w:i/>
          <w:iCs/>
          <w:color w:val="000000" w:themeColor="text1"/>
          <w:sz w:val="20"/>
          <w:szCs w:val="20"/>
          <w:lang w:val="en"/>
        </w:rPr>
      </w:pPr>
      <w:r w:rsidRPr="007569DB">
        <w:rPr>
          <w:rFonts w:ascii="Palatino Linotype" w:hAnsi="Palatino Linotype"/>
          <w:bCs/>
          <w:i/>
          <w:iCs/>
          <w:color w:val="000000" w:themeColor="text1"/>
          <w:sz w:val="20"/>
          <w:szCs w:val="20"/>
          <w:lang w:val="en-US"/>
        </w:rPr>
        <w:t>PCR Amplification and 16S rRNA Sequencing</w:t>
      </w:r>
    </w:p>
    <w:p w14:paraId="5DFC1182" w14:textId="75507546" w:rsidR="00A20C3B" w:rsidRPr="007569DB" w:rsidRDefault="00000000" w:rsidP="006258D4">
      <w:pPr>
        <w:pStyle w:val="Prrafodelista"/>
        <w:spacing w:line="228" w:lineRule="auto"/>
        <w:ind w:left="-142" w:right="-518" w:firstLine="360"/>
        <w:jc w:val="both"/>
        <w:rPr>
          <w:rFonts w:ascii="Palatino Linotype" w:hAnsi="Palatino Linotype"/>
          <w:color w:val="000000" w:themeColor="text1"/>
          <w:sz w:val="20"/>
          <w:szCs w:val="20"/>
          <w:shd w:val="clear" w:color="auto" w:fill="FFFFFF"/>
          <w:lang w:val="en-US"/>
        </w:rPr>
      </w:pPr>
      <w:r w:rsidRPr="007569DB">
        <w:rPr>
          <w:rFonts w:ascii="Palatino Linotype" w:hAnsi="Palatino Linotype"/>
          <w:color w:val="000000" w:themeColor="text1"/>
          <w:sz w:val="20"/>
          <w:szCs w:val="20"/>
          <w:lang w:val="en-US"/>
        </w:rPr>
        <w:t xml:space="preserve">The </w:t>
      </w:r>
      <w:r w:rsidRPr="007569DB">
        <w:rPr>
          <w:rFonts w:ascii="Palatino Linotype" w:hAnsi="Palatino Linotype"/>
          <w:sz w:val="20"/>
          <w:szCs w:val="20"/>
          <w:lang w:val="en-US"/>
        </w:rPr>
        <w:t xml:space="preserve">metataxonomic profiling of the fecal and BM microbiota was carried out by the 16S ribosomal RNA (16S rRNA) gene sequencing technique described by López-Contreras </w:t>
      </w:r>
      <w:r w:rsidRPr="007569DB">
        <w:rPr>
          <w:rFonts w:ascii="Palatino Linotype" w:hAnsi="Palatino Linotype"/>
          <w:i/>
          <w:iCs/>
          <w:sz w:val="20"/>
          <w:szCs w:val="20"/>
          <w:lang w:val="en-US"/>
        </w:rPr>
        <w:t>et al.</w:t>
      </w:r>
      <w:r w:rsidRPr="007569DB">
        <w:rPr>
          <w:rFonts w:ascii="Palatino Linotype" w:hAnsi="Palatino Linotype"/>
          <w:sz w:val="20"/>
          <w:szCs w:val="20"/>
          <w:lang w:val="en-US"/>
        </w:rPr>
        <w:t>, 2018</w:t>
      </w:r>
      <w:r w:rsidR="00110197" w:rsidRPr="007569DB">
        <w:rPr>
          <w:rFonts w:ascii="Palatino Linotype" w:hAnsi="Palatino Linotype"/>
          <w:sz w:val="20"/>
          <w:szCs w:val="20"/>
          <w:lang w:val="en-US"/>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2</w:t>
      </w:r>
      <w:r w:rsidR="00110197" w:rsidRPr="007569DB">
        <w:rPr>
          <w:rFonts w:ascii="Palatino Linotype" w:hAnsi="Palatino Linotype"/>
          <w:color w:val="000000" w:themeColor="text1"/>
          <w:sz w:val="20"/>
          <w:szCs w:val="20"/>
          <w:lang w:val="en-US"/>
        </w:rPr>
        <w:t>]</w:t>
      </w:r>
      <w:r w:rsidRPr="007569DB">
        <w:rPr>
          <w:rFonts w:ascii="Palatino Linotype" w:hAnsi="Palatino Linotype"/>
          <w:sz w:val="20"/>
          <w:szCs w:val="20"/>
          <w:lang w:val="en-US"/>
        </w:rPr>
        <w:t xml:space="preserve">. The </w:t>
      </w:r>
      <w:r w:rsidRPr="007569DB">
        <w:rPr>
          <w:rFonts w:ascii="Palatino Linotype" w:hAnsi="Palatino Linotype"/>
          <w:sz w:val="20"/>
          <w:szCs w:val="20"/>
          <w:lang w:val="en"/>
        </w:rPr>
        <w:t>hypervariable region 4 (V4) was amplified using the oligonucleotides recommended by the Earth Microbiome Project (515F-806R).</w:t>
      </w:r>
      <w:r w:rsidRPr="007569DB">
        <w:rPr>
          <w:rFonts w:ascii="Palatino Linotype" w:eastAsiaTheme="minorHAnsi" w:hAnsi="Palatino Linotype"/>
          <w:sz w:val="20"/>
          <w:szCs w:val="20"/>
          <w:lang w:val="en-US" w:eastAsia="en-US"/>
        </w:rPr>
        <w:t xml:space="preserve"> Briefly, the first PCR amplification was performed with 100 ng of DNA using Platinum TM Taq and Polymerase (Invitrogen TM, Thermo Scientific, </w:t>
      </w:r>
      <w:r w:rsidRPr="007569DB">
        <w:rPr>
          <w:rFonts w:ascii="Palatino Linotype" w:hAnsi="Palatino Linotype"/>
          <w:sz w:val="20"/>
          <w:szCs w:val="20"/>
          <w:shd w:val="clear" w:color="auto" w:fill="FFFFFF"/>
          <w:lang w:val="en-US"/>
        </w:rPr>
        <w:t>U.S.A.</w:t>
      </w:r>
      <w:r w:rsidRPr="007569DB">
        <w:rPr>
          <w:rFonts w:ascii="Palatino Linotype" w:eastAsiaTheme="minorHAnsi" w:hAnsi="Palatino Linotype"/>
          <w:sz w:val="20"/>
          <w:szCs w:val="20"/>
          <w:lang w:val="en-US" w:eastAsia="en-US"/>
        </w:rPr>
        <w:t xml:space="preserve">) under the following PCR conditions: </w:t>
      </w:r>
      <w:r w:rsidRPr="007569DB">
        <w:rPr>
          <w:rFonts w:ascii="Palatino Linotype" w:hAnsi="Palatino Linotype"/>
          <w:sz w:val="20"/>
          <w:szCs w:val="20"/>
          <w:shd w:val="clear" w:color="auto" w:fill="FFFFFF"/>
          <w:lang w:val="en-US"/>
        </w:rPr>
        <w:t>94°C for 3 min, 30 cycles of 94°C for 30 s, 50°C for 30 s and 68°C for 1.5 min and finally 68°C for 5 min. The DNA integrity was verified by agarose gel electrophoresis (2%). The amplicons were purified through the Agencourt AMPure XP beads (Beckman Coulter,</w:t>
      </w:r>
      <w:r w:rsidRPr="007569DB">
        <w:rPr>
          <w:rStyle w:val="Textodelmarcadordeposicin"/>
          <w:rFonts w:ascii="Palatino Linotype" w:hAnsi="Palatino Linotype"/>
          <w:sz w:val="20"/>
          <w:szCs w:val="20"/>
          <w:shd w:val="clear" w:color="auto" w:fill="FFFFFF"/>
          <w:lang w:val="en-US"/>
        </w:rPr>
        <w:t xml:space="preserve"> </w:t>
      </w:r>
      <w:r w:rsidRPr="007569DB">
        <w:rPr>
          <w:rStyle w:val="apple-converted-space"/>
          <w:rFonts w:ascii="Palatino Linotype" w:hAnsi="Palatino Linotype"/>
          <w:sz w:val="20"/>
          <w:szCs w:val="20"/>
          <w:shd w:val="clear" w:color="auto" w:fill="FFFFFF"/>
          <w:lang w:val="en-US"/>
        </w:rPr>
        <w:t>Fullerton</w:t>
      </w:r>
      <w:r w:rsidRPr="007569DB">
        <w:rPr>
          <w:rFonts w:ascii="Palatino Linotype" w:hAnsi="Palatino Linotype"/>
          <w:sz w:val="20"/>
          <w:szCs w:val="20"/>
          <w:shd w:val="clear" w:color="auto" w:fill="FFFFFF"/>
          <w:lang w:val="en-US"/>
        </w:rPr>
        <w:t xml:space="preserve">, CA, U.S.A.) using the Agilent Bravo Automated Liquid Handling Platform (Agilent Technologies, CA, U.S.A.). A second PCR was performed to attach the Illumina sequencing adapters to the amplicons with the following conditions: 94°C for 2 min, five cycles of 94°C for 30 s, 60°C for 30 s, and 68°C for 1.5 min, and finally 68°C for 5 min. The amplicons were purified, and the libraries' quantity was assessed using a Qubit® dsDNA HS assay kit on the Qubit 2.0 fluorometer (Life Technologies, ThermoFisher Scientific; USA). The final library size and concentration were determined by an Agilent D1000 ScreenTape for 4200 TapeStation System (Agilent Technologies, Waldbronn, Germany) and a Qubit 2.0 fluorometer, respectively. Finally, the amplicons were pooled in equimolar ratios and sequenced using the Illumina Miseq 2x250-bp platform at the core unit of </w:t>
      </w:r>
      <w:r w:rsidRPr="007569DB">
        <w:rPr>
          <w:rFonts w:ascii="Palatino Linotype" w:hAnsi="Palatino Linotype"/>
          <w:i/>
          <w:iCs/>
          <w:sz w:val="20"/>
          <w:szCs w:val="20"/>
          <w:shd w:val="clear" w:color="auto" w:fill="FFFFFF"/>
          <w:lang w:val="en-US"/>
        </w:rPr>
        <w:t>Instituto Nacional de Medicina Genómica</w:t>
      </w:r>
      <w:r w:rsidRPr="007569DB">
        <w:rPr>
          <w:rFonts w:ascii="Palatino Linotype" w:hAnsi="Palatino Linotype"/>
          <w:sz w:val="20"/>
          <w:szCs w:val="20"/>
          <w:shd w:val="clear" w:color="auto" w:fill="FFFFFF"/>
          <w:lang w:val="en-US"/>
        </w:rPr>
        <w:t xml:space="preserve">. Negative controls included sterile DNA-free water for fecal and BM </w:t>
      </w:r>
      <w:r w:rsidRPr="007569DB">
        <w:rPr>
          <w:rFonts w:ascii="Palatino Linotype" w:hAnsi="Palatino Linotype"/>
          <w:color w:val="000000" w:themeColor="text1"/>
          <w:sz w:val="20"/>
          <w:szCs w:val="20"/>
          <w:shd w:val="clear" w:color="auto" w:fill="FFFFFF"/>
          <w:lang w:val="en-US"/>
        </w:rPr>
        <w:t>DNA extraction and sequencing library preparation. A mock community was used as a positive control (Zymo Research Corp, CA, U.S.A.).</w:t>
      </w:r>
    </w:p>
    <w:p w14:paraId="2A387E9F" w14:textId="77777777" w:rsidR="00A20C3B" w:rsidRPr="007569DB" w:rsidRDefault="00A20C3B" w:rsidP="00110197">
      <w:pPr>
        <w:pStyle w:val="Prrafodelista"/>
        <w:spacing w:line="228" w:lineRule="auto"/>
        <w:ind w:left="-142" w:right="-518" w:firstLine="567"/>
        <w:jc w:val="both"/>
        <w:rPr>
          <w:rFonts w:ascii="Palatino Linotype" w:hAnsi="Palatino Linotype"/>
          <w:strike/>
          <w:color w:val="000000" w:themeColor="text1"/>
          <w:sz w:val="20"/>
          <w:szCs w:val="20"/>
          <w:shd w:val="clear" w:color="auto" w:fill="FFFFFF"/>
          <w:lang w:val="en-US"/>
        </w:rPr>
      </w:pPr>
    </w:p>
    <w:p w14:paraId="545E5DCC" w14:textId="70D0EB6F" w:rsidR="00A20C3B" w:rsidRPr="007569DB" w:rsidRDefault="00000000" w:rsidP="006258D4">
      <w:pPr>
        <w:pStyle w:val="Prrafodelista"/>
        <w:numPr>
          <w:ilvl w:val="1"/>
          <w:numId w:val="6"/>
        </w:numPr>
        <w:spacing w:line="228" w:lineRule="auto"/>
        <w:ind w:right="-518"/>
        <w:jc w:val="both"/>
        <w:rPr>
          <w:rFonts w:ascii="Palatino Linotype" w:hAnsi="Palatino Linotype"/>
          <w:bCs/>
          <w:i/>
          <w:iCs/>
          <w:color w:val="000000" w:themeColor="text1"/>
          <w:sz w:val="20"/>
          <w:szCs w:val="20"/>
          <w:shd w:val="clear" w:color="auto" w:fill="FFFFFF"/>
          <w:lang w:val="en-US"/>
        </w:rPr>
      </w:pPr>
      <w:r w:rsidRPr="007569DB">
        <w:rPr>
          <w:rFonts w:ascii="Palatino Linotype" w:hAnsi="Palatino Linotype"/>
          <w:bCs/>
          <w:i/>
          <w:iCs/>
          <w:color w:val="000000" w:themeColor="text1"/>
          <w:sz w:val="20"/>
          <w:szCs w:val="20"/>
          <w:lang w:val="en-US"/>
        </w:rPr>
        <w:t>Bioinformatic analyses</w:t>
      </w:r>
    </w:p>
    <w:p w14:paraId="43413240" w14:textId="36FF424C" w:rsidR="00A20C3B" w:rsidRPr="007569DB" w:rsidRDefault="00000000" w:rsidP="006258D4">
      <w:pPr>
        <w:pStyle w:val="Prrafodelista"/>
        <w:spacing w:line="228" w:lineRule="auto"/>
        <w:ind w:left="-142" w:right="-518" w:firstLine="360"/>
        <w:jc w:val="both"/>
        <w:rPr>
          <w:rFonts w:ascii="Palatino Linotype" w:hAnsi="Palatino Linotype"/>
          <w:color w:val="000000" w:themeColor="text1"/>
          <w:sz w:val="20"/>
          <w:szCs w:val="20"/>
          <w:lang w:val="en"/>
        </w:rPr>
      </w:pPr>
      <w:r w:rsidRPr="007569DB">
        <w:rPr>
          <w:rFonts w:ascii="Palatino Linotype" w:hAnsi="Palatino Linotype"/>
          <w:color w:val="000000" w:themeColor="text1"/>
          <w:sz w:val="20"/>
          <w:szCs w:val="20"/>
          <w:lang w:val="en"/>
        </w:rPr>
        <w:t xml:space="preserve">The raw sequences underwent quality control analysis using the FASTQC </w:t>
      </w:r>
      <w:r w:rsidRPr="007569DB">
        <w:rPr>
          <w:rFonts w:ascii="Palatino Linotype" w:hAnsi="Palatino Linotype"/>
          <w:sz w:val="20"/>
          <w:szCs w:val="20"/>
          <w:lang w:val="en-US"/>
        </w:rPr>
        <w:t>(version 0.11.9</w:t>
      </w:r>
      <w:r w:rsidR="00110197" w:rsidRPr="007569DB">
        <w:rPr>
          <w:rFonts w:ascii="Palatino Linotype" w:hAnsi="Palatino Linotype"/>
          <w:sz w:val="20"/>
          <w:szCs w:val="20"/>
          <w:lang w:val="en-US"/>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3</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US"/>
        </w:rPr>
        <w:t>)</w:t>
      </w:r>
      <w:r w:rsidRPr="007569DB">
        <w:rPr>
          <w:rFonts w:ascii="Palatino Linotype" w:hAnsi="Palatino Linotype"/>
          <w:sz w:val="20"/>
          <w:szCs w:val="20"/>
          <w:lang w:val="en-US"/>
        </w:rPr>
        <w:t xml:space="preserve"> tool. </w:t>
      </w:r>
      <w:r w:rsidRPr="007569DB">
        <w:rPr>
          <w:rFonts w:ascii="Palatino Linotype" w:hAnsi="Palatino Linotype"/>
          <w:color w:val="000000" w:themeColor="text1"/>
          <w:sz w:val="20"/>
          <w:szCs w:val="20"/>
          <w:lang w:val="en"/>
        </w:rPr>
        <w:t>Then, the reads were processed and analyzed through the QIIME2 pipeline (version 2020.6</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4</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xml:space="preserve">). The sequences </w:t>
      </w:r>
      <w:r w:rsidRPr="007569DB">
        <w:rPr>
          <w:rFonts w:ascii="Palatino Linotype" w:hAnsi="Palatino Linotype"/>
          <w:color w:val="000000" w:themeColor="text1"/>
          <w:sz w:val="20"/>
          <w:szCs w:val="20"/>
          <w:lang w:val="en"/>
        </w:rPr>
        <w:lastRenderedPageBreak/>
        <w:t>were demultiplexed, and DADA2</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5</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xml:space="preserve"> was used for trimming and filtering to remove sequencing errors in chimeric and or singleton reads, obtaining the amplicon sequence variants (ASVs). The ASVs were referenced against the SILVA 138 database (version 123</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6</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US"/>
        </w:rPr>
        <w:t xml:space="preserve">) for the </w:t>
      </w:r>
      <w:r w:rsidR="004538A2" w:rsidRPr="007569DB">
        <w:rPr>
          <w:rFonts w:ascii="Palatino Linotype" w:hAnsi="Palatino Linotype"/>
          <w:color w:val="000000" w:themeColor="text1"/>
          <w:sz w:val="20"/>
          <w:szCs w:val="20"/>
          <w:lang w:val="en-US"/>
        </w:rPr>
        <w:t xml:space="preserve">99% </w:t>
      </w:r>
      <w:r w:rsidRPr="007569DB">
        <w:rPr>
          <w:rFonts w:ascii="Palatino Linotype" w:hAnsi="Palatino Linotype"/>
          <w:color w:val="000000" w:themeColor="text1"/>
          <w:sz w:val="20"/>
          <w:szCs w:val="20"/>
          <w:lang w:val="en-US"/>
        </w:rPr>
        <w:t>sequence similarity</w:t>
      </w:r>
      <w:r w:rsidR="004538A2" w:rsidRPr="007569DB">
        <w:rPr>
          <w:rFonts w:ascii="Palatino Linotype" w:hAnsi="Palatino Linotype"/>
          <w:color w:val="000000" w:themeColor="text1"/>
          <w:sz w:val="20"/>
          <w:szCs w:val="20"/>
          <w:lang w:val="en-US"/>
        </w:rPr>
        <w:t xml:space="preserve"> taxonomic assignment</w:t>
      </w:r>
      <w:r w:rsidRPr="007569DB">
        <w:rPr>
          <w:rFonts w:ascii="Palatino Linotype" w:hAnsi="Palatino Linotype"/>
          <w:color w:val="000000" w:themeColor="text1"/>
          <w:sz w:val="20"/>
          <w:szCs w:val="20"/>
          <w:lang w:val="en-US"/>
        </w:rPr>
        <w:t xml:space="preserve">. </w:t>
      </w:r>
      <w:r w:rsidRPr="007569DB">
        <w:rPr>
          <w:rFonts w:ascii="Palatino Linotype" w:hAnsi="Palatino Linotype"/>
          <w:color w:val="000000" w:themeColor="text1"/>
          <w:sz w:val="20"/>
          <w:szCs w:val="20"/>
          <w:lang w:val="en"/>
        </w:rPr>
        <w:t xml:space="preserve">Afterward, the metadata, ASV, and taxonomic tables were imported </w:t>
      </w:r>
      <w:r w:rsidRPr="007569DB">
        <w:rPr>
          <w:rFonts w:ascii="Palatino Linotype" w:hAnsi="Palatino Linotype"/>
          <w:sz w:val="20"/>
          <w:szCs w:val="20"/>
          <w:lang w:val="en"/>
        </w:rPr>
        <w:t>in</w:t>
      </w:r>
      <w:r w:rsidRPr="007569DB">
        <w:rPr>
          <w:rFonts w:ascii="Palatino Linotype" w:hAnsi="Palatino Linotype"/>
          <w:color w:val="000000" w:themeColor="text1"/>
          <w:sz w:val="20"/>
          <w:szCs w:val="20"/>
          <w:lang w:val="en"/>
        </w:rPr>
        <w:t>to R software (version 4.1.2</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7</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through the Qiime2R package (version 0.99.6</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8</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xml:space="preserve">). The diversity, structure, and taxonomic composition analysis were conducted in </w:t>
      </w:r>
      <w:proofErr w:type="spellStart"/>
      <w:r w:rsidRPr="007569DB">
        <w:rPr>
          <w:rFonts w:ascii="Palatino Linotype" w:hAnsi="Palatino Linotype"/>
          <w:color w:val="000000" w:themeColor="text1"/>
          <w:sz w:val="20"/>
          <w:szCs w:val="20"/>
          <w:lang w:val="en"/>
        </w:rPr>
        <w:t>Rstudio</w:t>
      </w:r>
      <w:proofErr w:type="spellEnd"/>
      <w:r w:rsidRPr="007569DB">
        <w:rPr>
          <w:rFonts w:ascii="Palatino Linotype" w:hAnsi="Palatino Linotype"/>
          <w:color w:val="000000" w:themeColor="text1"/>
          <w:sz w:val="20"/>
          <w:szCs w:val="20"/>
          <w:lang w:val="en"/>
        </w:rPr>
        <w:t xml:space="preserve"> (version 1.4.1717</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9</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xml:space="preserve">) using the </w:t>
      </w:r>
      <w:proofErr w:type="spellStart"/>
      <w:r w:rsidRPr="007569DB">
        <w:rPr>
          <w:rFonts w:ascii="Palatino Linotype" w:hAnsi="Palatino Linotype"/>
          <w:color w:val="000000" w:themeColor="text1"/>
          <w:sz w:val="20"/>
          <w:szCs w:val="20"/>
          <w:lang w:val="en"/>
        </w:rPr>
        <w:t>phyloseq</w:t>
      </w:r>
      <w:proofErr w:type="spellEnd"/>
      <w:r w:rsidRPr="007569DB">
        <w:rPr>
          <w:rFonts w:ascii="Palatino Linotype" w:hAnsi="Palatino Linotype"/>
          <w:color w:val="000000" w:themeColor="text1"/>
          <w:sz w:val="20"/>
          <w:szCs w:val="20"/>
          <w:lang w:val="en"/>
        </w:rPr>
        <w:t xml:space="preserve"> (version 1.38.0</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10</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sz w:val="20"/>
          <w:szCs w:val="20"/>
          <w:lang w:val="en-US"/>
        </w:rPr>
        <w:t>)</w:t>
      </w:r>
      <w:r w:rsidRPr="007569DB">
        <w:rPr>
          <w:rFonts w:ascii="Palatino Linotype" w:hAnsi="Palatino Linotype"/>
          <w:color w:val="000000" w:themeColor="text1"/>
          <w:sz w:val="20"/>
          <w:szCs w:val="20"/>
          <w:lang w:val="en"/>
        </w:rPr>
        <w:t xml:space="preserve"> and microbiome (version 1.16.0</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11</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xml:space="preserve">) packages. Other packages, such as </w:t>
      </w:r>
      <w:proofErr w:type="spellStart"/>
      <w:r w:rsidRPr="007569DB">
        <w:rPr>
          <w:rFonts w:ascii="Palatino Linotype" w:hAnsi="Palatino Linotype"/>
          <w:color w:val="000000" w:themeColor="text1"/>
          <w:sz w:val="20"/>
          <w:szCs w:val="20"/>
          <w:lang w:val="en"/>
        </w:rPr>
        <w:t>Tidyverse</w:t>
      </w:r>
      <w:proofErr w:type="spellEnd"/>
      <w:r w:rsidRPr="007569DB">
        <w:rPr>
          <w:rFonts w:ascii="Palatino Linotype" w:hAnsi="Palatino Linotype"/>
          <w:color w:val="000000" w:themeColor="text1"/>
          <w:sz w:val="20"/>
          <w:szCs w:val="20"/>
          <w:lang w:val="en"/>
        </w:rPr>
        <w:t xml:space="preserve"> (version 1.3.1</w:t>
      </w:r>
      <w:r w:rsidR="00110197" w:rsidRPr="007569DB">
        <w:rPr>
          <w:rFonts w:ascii="Palatino Linotype" w:hAnsi="Palatino Linotype"/>
          <w:color w:val="000000" w:themeColor="text1"/>
          <w:sz w:val="20"/>
          <w:szCs w:val="20"/>
          <w:lang w:val="en"/>
        </w:rPr>
        <w:t xml:space="preserve"> </w:t>
      </w:r>
      <w:r w:rsidR="00110197" w:rsidRPr="007569DB">
        <w:rPr>
          <w:rFonts w:ascii="Palatino Linotype" w:hAnsi="Palatino Linotype"/>
          <w:color w:val="000000" w:themeColor="text1"/>
          <w:sz w:val="20"/>
          <w:szCs w:val="20"/>
          <w:lang w:val="en-US"/>
        </w:rPr>
        <w:t>[</w:t>
      </w:r>
      <w:r w:rsidR="00110197" w:rsidRPr="007569DB">
        <w:rPr>
          <w:rFonts w:ascii="Palatino Linotype" w:hAnsi="Palatino Linotype"/>
          <w:color w:val="0432FF"/>
          <w:sz w:val="20"/>
          <w:szCs w:val="20"/>
          <w:lang w:val="en-US"/>
        </w:rPr>
        <w:t>1</w:t>
      </w:r>
      <w:r w:rsidR="00B26800" w:rsidRPr="007569DB">
        <w:rPr>
          <w:rFonts w:ascii="Palatino Linotype" w:hAnsi="Palatino Linotype"/>
          <w:color w:val="0432FF"/>
          <w:sz w:val="20"/>
          <w:szCs w:val="20"/>
          <w:lang w:val="en-US"/>
        </w:rPr>
        <w:t>2</w:t>
      </w:r>
      <w:r w:rsidR="00110197"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and Vegan (version 2.6-2</w:t>
      </w:r>
      <w:r w:rsidR="00B26800" w:rsidRPr="007569DB">
        <w:rPr>
          <w:rFonts w:ascii="Palatino Linotype" w:hAnsi="Palatino Linotype"/>
          <w:color w:val="000000" w:themeColor="text1"/>
          <w:sz w:val="20"/>
          <w:szCs w:val="20"/>
          <w:lang w:val="en"/>
        </w:rPr>
        <w:t xml:space="preserve"> </w:t>
      </w:r>
      <w:r w:rsidR="00B26800" w:rsidRPr="007569DB">
        <w:rPr>
          <w:rFonts w:ascii="Palatino Linotype" w:hAnsi="Palatino Linotype"/>
          <w:color w:val="000000" w:themeColor="text1"/>
          <w:sz w:val="20"/>
          <w:szCs w:val="20"/>
          <w:lang w:val="en-US"/>
        </w:rPr>
        <w:t>[</w:t>
      </w:r>
      <w:r w:rsidR="00B26800" w:rsidRPr="007569DB">
        <w:rPr>
          <w:rFonts w:ascii="Palatino Linotype" w:hAnsi="Palatino Linotype"/>
          <w:color w:val="0432FF"/>
          <w:sz w:val="20"/>
          <w:szCs w:val="20"/>
          <w:lang w:val="en-US"/>
        </w:rPr>
        <w:t>13</w:t>
      </w:r>
      <w:r w:rsidR="00B26800"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were also used. A phylogenetic tree was created using the Ape package (version 5.6-2</w:t>
      </w:r>
      <w:r w:rsidR="00B26800" w:rsidRPr="007569DB">
        <w:rPr>
          <w:rFonts w:ascii="Palatino Linotype" w:hAnsi="Palatino Linotype"/>
          <w:color w:val="000000" w:themeColor="text1"/>
          <w:sz w:val="20"/>
          <w:szCs w:val="20"/>
          <w:lang w:val="en"/>
        </w:rPr>
        <w:t xml:space="preserve"> </w:t>
      </w:r>
      <w:r w:rsidR="00B26800" w:rsidRPr="007569DB">
        <w:rPr>
          <w:rFonts w:ascii="Palatino Linotype" w:hAnsi="Palatino Linotype"/>
          <w:color w:val="000000" w:themeColor="text1"/>
          <w:sz w:val="20"/>
          <w:szCs w:val="20"/>
          <w:lang w:val="en-US"/>
        </w:rPr>
        <w:t>[</w:t>
      </w:r>
      <w:r w:rsidR="00B26800" w:rsidRPr="007569DB">
        <w:rPr>
          <w:rFonts w:ascii="Palatino Linotype" w:hAnsi="Palatino Linotype"/>
          <w:color w:val="0432FF"/>
          <w:sz w:val="20"/>
          <w:szCs w:val="20"/>
          <w:lang w:val="en-US"/>
        </w:rPr>
        <w:t>14</w:t>
      </w:r>
      <w:r w:rsidR="00B26800" w:rsidRPr="007569DB">
        <w:rPr>
          <w:rFonts w:ascii="Palatino Linotype" w:hAnsi="Palatino Linotype"/>
          <w:color w:val="000000" w:themeColor="text1"/>
          <w:sz w:val="20"/>
          <w:szCs w:val="20"/>
          <w:lang w:val="en-US"/>
        </w:rPr>
        <w:t>]</w:t>
      </w:r>
      <w:r w:rsidRPr="007569DB">
        <w:rPr>
          <w:rFonts w:ascii="Palatino Linotype" w:hAnsi="Palatino Linotype"/>
          <w:sz w:val="20"/>
          <w:szCs w:val="20"/>
          <w:lang w:val="en"/>
        </w:rPr>
        <w:t>)</w:t>
      </w:r>
      <w:r w:rsidRPr="007569DB">
        <w:rPr>
          <w:rFonts w:ascii="Palatino Linotype" w:hAnsi="Palatino Linotype"/>
          <w:color w:val="000000" w:themeColor="text1"/>
          <w:sz w:val="20"/>
          <w:szCs w:val="20"/>
          <w:lang w:val="en"/>
        </w:rPr>
        <w:t xml:space="preserve">. </w:t>
      </w:r>
      <w:r w:rsidRPr="007569DB">
        <w:rPr>
          <w:rFonts w:ascii="Palatino Linotype" w:hAnsi="Palatino Linotype"/>
          <w:sz w:val="20"/>
          <w:szCs w:val="20"/>
          <w:lang w:val="en"/>
        </w:rPr>
        <w:t>T</w:t>
      </w:r>
      <w:r w:rsidRPr="007569DB">
        <w:rPr>
          <w:rFonts w:ascii="Palatino Linotype" w:hAnsi="Palatino Linotype"/>
          <w:color w:val="000000" w:themeColor="text1"/>
          <w:sz w:val="20"/>
          <w:szCs w:val="20"/>
          <w:lang w:val="en"/>
        </w:rPr>
        <w:t xml:space="preserve">he </w:t>
      </w:r>
      <w:proofErr w:type="spellStart"/>
      <w:r w:rsidRPr="007569DB">
        <w:rPr>
          <w:rFonts w:ascii="Palatino Linotype" w:hAnsi="Palatino Linotype"/>
          <w:i/>
          <w:iCs/>
          <w:color w:val="000000" w:themeColor="text1"/>
          <w:sz w:val="20"/>
          <w:szCs w:val="20"/>
          <w:lang w:val="en"/>
        </w:rPr>
        <w:t>Decontam</w:t>
      </w:r>
      <w:proofErr w:type="spellEnd"/>
      <w:r w:rsidRPr="007569DB">
        <w:rPr>
          <w:rFonts w:ascii="Palatino Linotype" w:hAnsi="Palatino Linotype"/>
          <w:color w:val="000000" w:themeColor="text1"/>
          <w:sz w:val="20"/>
          <w:szCs w:val="20"/>
          <w:lang w:val="en"/>
        </w:rPr>
        <w:t xml:space="preserve"> package</w:t>
      </w:r>
      <w:r w:rsidRPr="007569DB">
        <w:rPr>
          <w:rFonts w:ascii="Palatino Linotype" w:hAnsi="Palatino Linotype"/>
          <w:i/>
          <w:iCs/>
          <w:color w:val="000000" w:themeColor="text1"/>
          <w:sz w:val="20"/>
          <w:szCs w:val="20"/>
          <w:lang w:val="en"/>
        </w:rPr>
        <w:t xml:space="preserve"> </w:t>
      </w:r>
      <w:r w:rsidRPr="007569DB">
        <w:rPr>
          <w:rFonts w:ascii="Palatino Linotype" w:hAnsi="Palatino Linotype"/>
          <w:color w:val="000000" w:themeColor="text1"/>
          <w:sz w:val="20"/>
          <w:szCs w:val="20"/>
          <w:lang w:val="en"/>
        </w:rPr>
        <w:t>(version 1.14.0</w:t>
      </w:r>
      <w:r w:rsidR="00B26800" w:rsidRPr="007569DB">
        <w:rPr>
          <w:rFonts w:ascii="Palatino Linotype" w:hAnsi="Palatino Linotype"/>
          <w:color w:val="000000" w:themeColor="text1"/>
          <w:sz w:val="20"/>
          <w:szCs w:val="20"/>
          <w:lang w:val="en"/>
        </w:rPr>
        <w:t xml:space="preserve"> </w:t>
      </w:r>
      <w:r w:rsidR="00B26800" w:rsidRPr="007569DB">
        <w:rPr>
          <w:rFonts w:ascii="Palatino Linotype" w:hAnsi="Palatino Linotype"/>
          <w:color w:val="000000" w:themeColor="text1"/>
          <w:sz w:val="20"/>
          <w:szCs w:val="20"/>
          <w:lang w:val="en-US"/>
        </w:rPr>
        <w:t>[</w:t>
      </w:r>
      <w:r w:rsidR="00B26800" w:rsidRPr="007569DB">
        <w:rPr>
          <w:rFonts w:ascii="Palatino Linotype" w:hAnsi="Palatino Linotype"/>
          <w:color w:val="0432FF"/>
          <w:sz w:val="20"/>
          <w:szCs w:val="20"/>
          <w:lang w:val="en-US"/>
        </w:rPr>
        <w:t>15</w:t>
      </w:r>
      <w:r w:rsidR="00B26800" w:rsidRPr="007569DB">
        <w:rPr>
          <w:rFonts w:ascii="Palatino Linotype" w:hAnsi="Palatino Linotype"/>
          <w:color w:val="000000" w:themeColor="text1"/>
          <w:sz w:val="20"/>
          <w:szCs w:val="20"/>
          <w:lang w:val="en-US"/>
        </w:rPr>
        <w:t>]</w:t>
      </w:r>
      <w:r w:rsidRPr="007569DB">
        <w:rPr>
          <w:rFonts w:ascii="Palatino Linotype" w:hAnsi="Palatino Linotype"/>
          <w:color w:val="000000"/>
          <w:sz w:val="20"/>
          <w:szCs w:val="20"/>
          <w:lang w:val="en"/>
        </w:rPr>
        <w:t xml:space="preserve">) </w:t>
      </w:r>
      <w:r w:rsidRPr="007569DB">
        <w:rPr>
          <w:rFonts w:ascii="Palatino Linotype" w:hAnsi="Palatino Linotype"/>
          <w:sz w:val="20"/>
          <w:szCs w:val="20"/>
          <w:lang w:val="en"/>
        </w:rPr>
        <w:t xml:space="preserve">used the prevalence method to detect and remove environment or reagent contaminant sequences. Moreover, quality filtering was applied, excluding </w:t>
      </w:r>
      <w:r w:rsidRPr="007569DB">
        <w:rPr>
          <w:rFonts w:ascii="Palatino Linotype" w:hAnsi="Palatino Linotype"/>
          <w:color w:val="000000" w:themeColor="text1"/>
          <w:sz w:val="20"/>
          <w:szCs w:val="20"/>
          <w:lang w:val="en"/>
        </w:rPr>
        <w:t>all samples with less than 5,000 reads, ASVs without reads, and those belonging to domains other than Bacteria and Archaea. C</w:t>
      </w:r>
      <w:r w:rsidRPr="007569DB">
        <w:rPr>
          <w:rFonts w:ascii="Palatino Linotype" w:hAnsi="Palatino Linotype"/>
          <w:sz w:val="20"/>
          <w:szCs w:val="20"/>
          <w:lang w:val="en-US"/>
        </w:rPr>
        <w:t>ore microbiota, which refers to microbial taxa occurring above a particular occupancy frequency threshold, is typically defined using a prevalence threshold ranging from 30% to 95%</w:t>
      </w:r>
      <w:r w:rsidR="00B26800" w:rsidRPr="007569DB">
        <w:rPr>
          <w:rFonts w:ascii="Palatino Linotype" w:hAnsi="Palatino Linotype"/>
          <w:sz w:val="20"/>
          <w:szCs w:val="20"/>
          <w:lang w:val="en-US"/>
        </w:rPr>
        <w:t xml:space="preserve"> </w:t>
      </w:r>
      <w:r w:rsidR="00B26800" w:rsidRPr="007569DB">
        <w:rPr>
          <w:rFonts w:ascii="Palatino Linotype" w:hAnsi="Palatino Linotype"/>
          <w:color w:val="000000" w:themeColor="text1"/>
          <w:sz w:val="20"/>
          <w:szCs w:val="20"/>
          <w:lang w:val="en-US"/>
        </w:rPr>
        <w:t>[</w:t>
      </w:r>
      <w:r w:rsidR="00B26800" w:rsidRPr="007569DB">
        <w:rPr>
          <w:rFonts w:ascii="Palatino Linotype" w:hAnsi="Palatino Linotype"/>
          <w:color w:val="0432FF"/>
          <w:sz w:val="20"/>
          <w:szCs w:val="20"/>
          <w:lang w:val="en-US"/>
        </w:rPr>
        <w:t>16</w:t>
      </w:r>
      <w:r w:rsidR="00B26800" w:rsidRPr="007569DB">
        <w:rPr>
          <w:rFonts w:ascii="Palatino Linotype" w:hAnsi="Palatino Linotype"/>
          <w:color w:val="000000" w:themeColor="text1"/>
          <w:sz w:val="20"/>
          <w:szCs w:val="20"/>
          <w:lang w:val="en-US"/>
        </w:rPr>
        <w:t>]</w:t>
      </w:r>
      <w:r w:rsidRPr="007569DB">
        <w:rPr>
          <w:rFonts w:ascii="Palatino Linotype" w:hAnsi="Palatino Linotype"/>
          <w:sz w:val="20"/>
          <w:szCs w:val="20"/>
          <w:lang w:val="en-US"/>
        </w:rPr>
        <w:t xml:space="preserve">. This study used a prevalence threshold of 70% to identify the core microbiota from maternal and newborn fecal and BM samples. </w:t>
      </w:r>
      <w:r w:rsidRPr="007569DB">
        <w:rPr>
          <w:rFonts w:ascii="Palatino Linotype" w:hAnsi="Palatino Linotype"/>
          <w:color w:val="000000" w:themeColor="text1"/>
          <w:sz w:val="20"/>
          <w:szCs w:val="20"/>
          <w:lang w:val="en"/>
        </w:rPr>
        <w:t xml:space="preserve">The alpha diversity (within-sample diversity) was estimated with the Chao (richness) and Shannon (diversity) metrics, rarefying the sequences to 5,000 reads. The unweighted and weighted </w:t>
      </w:r>
      <w:r w:rsidRPr="007569DB">
        <w:rPr>
          <w:rFonts w:ascii="Palatino Linotype" w:hAnsi="Palatino Linotype"/>
          <w:color w:val="000000" w:themeColor="text1"/>
          <w:sz w:val="20"/>
          <w:szCs w:val="20"/>
          <w:lang w:val="en-US"/>
        </w:rPr>
        <w:t>UniFrac</w:t>
      </w:r>
      <w:r w:rsidRPr="007569DB">
        <w:rPr>
          <w:rFonts w:ascii="Palatino Linotype" w:hAnsi="Palatino Linotype"/>
          <w:color w:val="000000" w:themeColor="text1"/>
          <w:sz w:val="20"/>
          <w:szCs w:val="20"/>
          <w:lang w:val="en"/>
        </w:rPr>
        <w:t xml:space="preserve"> distances were </w:t>
      </w:r>
      <w:r w:rsidRPr="007569DB">
        <w:rPr>
          <w:rFonts w:ascii="Palatino Linotype" w:hAnsi="Palatino Linotype"/>
          <w:sz w:val="20"/>
          <w:szCs w:val="20"/>
          <w:lang w:val="en"/>
        </w:rPr>
        <w:t xml:space="preserve">calculated, </w:t>
      </w:r>
      <w:r w:rsidR="004538A2" w:rsidRPr="007569DB">
        <w:rPr>
          <w:rFonts w:ascii="Palatino Linotype" w:hAnsi="Palatino Linotype"/>
          <w:sz w:val="20"/>
          <w:szCs w:val="20"/>
          <w:lang w:val="en"/>
        </w:rPr>
        <w:t xml:space="preserve">and </w:t>
      </w:r>
      <w:r w:rsidRPr="007569DB">
        <w:rPr>
          <w:rFonts w:ascii="Palatino Linotype" w:hAnsi="Palatino Linotype"/>
          <w:color w:val="000000" w:themeColor="text1"/>
          <w:sz w:val="20"/>
          <w:szCs w:val="20"/>
          <w:lang w:val="en"/>
        </w:rPr>
        <w:t>a Principal Coordinate Analysis (</w:t>
      </w:r>
      <w:proofErr w:type="spellStart"/>
      <w:r w:rsidRPr="007569DB">
        <w:rPr>
          <w:rFonts w:ascii="Palatino Linotype" w:hAnsi="Palatino Linotype"/>
          <w:color w:val="000000" w:themeColor="text1"/>
          <w:sz w:val="20"/>
          <w:szCs w:val="20"/>
          <w:lang w:val="en"/>
        </w:rPr>
        <w:t>PCoA</w:t>
      </w:r>
      <w:proofErr w:type="spellEnd"/>
      <w:r w:rsidRPr="007569DB">
        <w:rPr>
          <w:rFonts w:ascii="Palatino Linotype" w:hAnsi="Palatino Linotype"/>
          <w:color w:val="000000" w:themeColor="text1"/>
          <w:sz w:val="20"/>
          <w:szCs w:val="20"/>
          <w:lang w:val="en"/>
        </w:rPr>
        <w:t xml:space="preserve">) </w:t>
      </w:r>
      <w:r w:rsidR="004538A2" w:rsidRPr="007569DB">
        <w:rPr>
          <w:rFonts w:ascii="Palatino Linotype" w:hAnsi="Palatino Linotype"/>
          <w:color w:val="000000" w:themeColor="text1"/>
          <w:sz w:val="20"/>
          <w:szCs w:val="20"/>
          <w:lang w:val="en"/>
        </w:rPr>
        <w:t xml:space="preserve">was performed </w:t>
      </w:r>
      <w:r w:rsidRPr="007569DB">
        <w:rPr>
          <w:rFonts w:ascii="Palatino Linotype" w:hAnsi="Palatino Linotype"/>
          <w:color w:val="000000" w:themeColor="text1"/>
          <w:sz w:val="20"/>
          <w:szCs w:val="20"/>
          <w:lang w:val="en"/>
        </w:rPr>
        <w:t xml:space="preserve">to assess </w:t>
      </w:r>
      <w:r w:rsidRPr="007569DB">
        <w:rPr>
          <w:rFonts w:ascii="Palatino Linotype" w:hAnsi="Palatino Linotype"/>
          <w:sz w:val="20"/>
          <w:szCs w:val="20"/>
          <w:lang w:val="en"/>
        </w:rPr>
        <w:t xml:space="preserve">the dissimilarity in microbiota community structure </w:t>
      </w:r>
      <w:r w:rsidRPr="007569DB">
        <w:rPr>
          <w:rFonts w:ascii="Palatino Linotype" w:hAnsi="Palatino Linotype"/>
          <w:color w:val="000000" w:themeColor="text1"/>
          <w:sz w:val="20"/>
          <w:szCs w:val="20"/>
          <w:lang w:val="en"/>
        </w:rPr>
        <w:t>(</w:t>
      </w:r>
      <w:r w:rsidRPr="007569DB">
        <w:rPr>
          <w:rFonts w:ascii="Palatino Linotype" w:hAnsi="Palatino Linotype"/>
          <w:sz w:val="20"/>
          <w:szCs w:val="20"/>
          <w:lang w:val="en"/>
        </w:rPr>
        <w:sym w:font="Symbol" w:char="F062"/>
      </w:r>
      <w:r w:rsidRPr="007569DB">
        <w:rPr>
          <w:rFonts w:ascii="Palatino Linotype" w:hAnsi="Palatino Linotype"/>
          <w:color w:val="000000" w:themeColor="text1"/>
          <w:sz w:val="20"/>
          <w:szCs w:val="20"/>
          <w:lang w:val="en"/>
        </w:rPr>
        <w:t xml:space="preserve"> diversity) between samples. A differential abundance test was </w:t>
      </w:r>
      <w:r w:rsidRPr="007569DB">
        <w:rPr>
          <w:rFonts w:ascii="Palatino Linotype" w:hAnsi="Palatino Linotype"/>
          <w:sz w:val="20"/>
          <w:szCs w:val="20"/>
          <w:lang w:val="en"/>
        </w:rPr>
        <w:t>conducted e</w:t>
      </w:r>
      <w:r w:rsidRPr="007569DB">
        <w:rPr>
          <w:rFonts w:ascii="Palatino Linotype" w:hAnsi="Palatino Linotype"/>
          <w:color w:val="000000" w:themeColor="text1"/>
          <w:sz w:val="20"/>
          <w:szCs w:val="20"/>
          <w:lang w:val="en"/>
        </w:rPr>
        <w:t>mploying the linear discriminant analysis (LDA) effect size (</w:t>
      </w:r>
      <w:proofErr w:type="spellStart"/>
      <w:r w:rsidRPr="007569DB">
        <w:rPr>
          <w:rFonts w:ascii="Palatino Linotype" w:hAnsi="Palatino Linotype"/>
          <w:color w:val="000000" w:themeColor="text1"/>
          <w:sz w:val="20"/>
          <w:szCs w:val="20"/>
          <w:lang w:val="en"/>
        </w:rPr>
        <w:t>LefSe</w:t>
      </w:r>
      <w:proofErr w:type="spellEnd"/>
      <w:r w:rsidR="00B26800" w:rsidRPr="007569DB">
        <w:rPr>
          <w:rFonts w:ascii="Palatino Linotype" w:hAnsi="Palatino Linotype"/>
          <w:color w:val="000000" w:themeColor="text1"/>
          <w:sz w:val="20"/>
          <w:szCs w:val="20"/>
          <w:lang w:val="en"/>
        </w:rPr>
        <w:t xml:space="preserve"> </w:t>
      </w:r>
      <w:r w:rsidR="00B26800" w:rsidRPr="007569DB">
        <w:rPr>
          <w:rFonts w:ascii="Palatino Linotype" w:hAnsi="Palatino Linotype"/>
          <w:color w:val="000000" w:themeColor="text1"/>
          <w:sz w:val="20"/>
          <w:szCs w:val="20"/>
          <w:lang w:val="en-US"/>
        </w:rPr>
        <w:t>[</w:t>
      </w:r>
      <w:r w:rsidR="00B26800" w:rsidRPr="007569DB">
        <w:rPr>
          <w:rFonts w:ascii="Palatino Linotype" w:hAnsi="Palatino Linotype"/>
          <w:color w:val="0432FF"/>
          <w:sz w:val="20"/>
          <w:szCs w:val="20"/>
          <w:lang w:val="en-US"/>
        </w:rPr>
        <w:t>17</w:t>
      </w:r>
      <w:r w:rsidR="00B26800" w:rsidRPr="007569DB">
        <w:rPr>
          <w:rFonts w:ascii="Palatino Linotype" w:hAnsi="Palatino Linotype"/>
          <w:color w:val="000000" w:themeColor="text1"/>
          <w:sz w:val="20"/>
          <w:szCs w:val="20"/>
          <w:lang w:val="en-US"/>
        </w:rPr>
        <w:t>]</w:t>
      </w:r>
      <w:r w:rsidRPr="007569DB">
        <w:rPr>
          <w:rFonts w:ascii="Palatino Linotype" w:hAnsi="Palatino Linotype"/>
          <w:color w:val="000000" w:themeColor="text1"/>
          <w:sz w:val="20"/>
          <w:szCs w:val="20"/>
          <w:lang w:val="en"/>
        </w:rPr>
        <w:t xml:space="preserve">) tool to identify genus-level differences between groups </w:t>
      </w:r>
      <w:r w:rsidRPr="007569DB">
        <w:rPr>
          <w:rFonts w:ascii="Palatino Linotype" w:hAnsi="Palatino Linotype"/>
          <w:sz w:val="20"/>
          <w:szCs w:val="20"/>
          <w:lang w:val="en"/>
        </w:rPr>
        <w:t xml:space="preserve">based on </w:t>
      </w:r>
      <w:r w:rsidRPr="007569DB">
        <w:rPr>
          <w:rFonts w:ascii="Palatino Linotype" w:hAnsi="Palatino Linotype"/>
          <w:color w:val="000000" w:themeColor="text1"/>
          <w:sz w:val="20"/>
          <w:szCs w:val="20"/>
          <w:lang w:val="en"/>
        </w:rPr>
        <w:t>maternal nutrition status and age, delivery mode, and newborn sex.</w:t>
      </w:r>
    </w:p>
    <w:p w14:paraId="3731A49B" w14:textId="77777777" w:rsidR="005F6D50" w:rsidRPr="00B26800" w:rsidRDefault="005F6D50" w:rsidP="00110197">
      <w:pPr>
        <w:pStyle w:val="Prrafodelista"/>
        <w:spacing w:line="228" w:lineRule="auto"/>
        <w:ind w:left="-142" w:right="-518" w:firstLine="567"/>
        <w:jc w:val="both"/>
        <w:rPr>
          <w:rFonts w:ascii="Palatino Linotype" w:hAnsi="Palatino Linotype"/>
          <w:color w:val="000000" w:themeColor="text1"/>
          <w:sz w:val="20"/>
          <w:szCs w:val="20"/>
          <w:lang w:val="en"/>
        </w:rPr>
      </w:pPr>
    </w:p>
    <w:p w14:paraId="0684A29B" w14:textId="3E33E0CA" w:rsidR="00CF399D" w:rsidRPr="006258D4" w:rsidRDefault="00000000" w:rsidP="006258D4">
      <w:pPr>
        <w:pStyle w:val="Prrafodelista"/>
        <w:numPr>
          <w:ilvl w:val="0"/>
          <w:numId w:val="6"/>
        </w:numPr>
        <w:spacing w:line="228" w:lineRule="auto"/>
        <w:ind w:right="-518"/>
        <w:jc w:val="both"/>
        <w:rPr>
          <w:rFonts w:ascii="Palatino Linotype" w:hAnsi="Palatino Linotype"/>
          <w:b/>
          <w:bCs/>
          <w:color w:val="000000" w:themeColor="text1"/>
          <w:sz w:val="20"/>
          <w:szCs w:val="20"/>
          <w:lang w:val="en"/>
        </w:rPr>
      </w:pPr>
      <w:r w:rsidRPr="006258D4">
        <w:rPr>
          <w:rFonts w:ascii="Palatino Linotype" w:hAnsi="Palatino Linotype"/>
          <w:b/>
          <w:bCs/>
          <w:color w:val="000000" w:themeColor="text1"/>
          <w:sz w:val="20"/>
          <w:szCs w:val="20"/>
          <w:lang w:val="en"/>
        </w:rPr>
        <w:t>Results</w:t>
      </w:r>
    </w:p>
    <w:p w14:paraId="295ED50C" w14:textId="0B5BD439" w:rsidR="00A5348A" w:rsidRPr="006258D4" w:rsidRDefault="00000000" w:rsidP="006258D4">
      <w:pPr>
        <w:pStyle w:val="Prrafodelista"/>
        <w:numPr>
          <w:ilvl w:val="1"/>
          <w:numId w:val="6"/>
        </w:numPr>
        <w:spacing w:line="228" w:lineRule="auto"/>
        <w:ind w:right="-518"/>
        <w:jc w:val="both"/>
        <w:rPr>
          <w:rFonts w:ascii="Palatino Linotype" w:hAnsi="Palatino Linotype"/>
          <w:i/>
          <w:iCs/>
          <w:color w:val="000000" w:themeColor="text1"/>
          <w:sz w:val="20"/>
          <w:szCs w:val="20"/>
          <w:lang w:val="en"/>
        </w:rPr>
      </w:pPr>
      <w:r w:rsidRPr="006258D4">
        <w:rPr>
          <w:rFonts w:ascii="Palatino Linotype" w:hAnsi="Palatino Linotype"/>
          <w:i/>
          <w:iCs/>
          <w:sz w:val="20"/>
          <w:szCs w:val="20"/>
          <w:lang w:val="en"/>
        </w:rPr>
        <w:t>Flowchart of the Participants and Sample Analysis</w:t>
      </w:r>
      <w:r w:rsidRPr="006258D4">
        <w:rPr>
          <w:rFonts w:ascii="Palatino Linotype" w:hAnsi="Palatino Linotype"/>
          <w:i/>
          <w:iCs/>
          <w:color w:val="000000" w:themeColor="text1"/>
          <w:sz w:val="20"/>
          <w:szCs w:val="20"/>
          <w:lang w:val="en"/>
        </w:rPr>
        <w:t xml:space="preserve"> </w:t>
      </w:r>
    </w:p>
    <w:p w14:paraId="362004CD" w14:textId="1BB29717" w:rsidR="00A5348A" w:rsidRPr="00B26800" w:rsidRDefault="00000000" w:rsidP="006258D4">
      <w:pPr>
        <w:spacing w:line="228" w:lineRule="auto"/>
        <w:ind w:left="-142" w:right="-518" w:firstLine="360"/>
        <w:jc w:val="both"/>
        <w:rPr>
          <w:rFonts w:ascii="Palatino Linotype" w:hAnsi="Palatino Linotype"/>
          <w:sz w:val="20"/>
          <w:szCs w:val="20"/>
          <w:lang w:val="en"/>
        </w:rPr>
      </w:pPr>
      <w:r w:rsidRPr="00B26800">
        <w:rPr>
          <w:rFonts w:ascii="Palatino Linotype" w:hAnsi="Palatino Linotype"/>
          <w:color w:val="000000" w:themeColor="text1"/>
          <w:sz w:val="20"/>
          <w:szCs w:val="20"/>
          <w:lang w:val="en"/>
        </w:rPr>
        <w:t>Nine hundred eighty-six pregnant women participated in the Program of Educational Strategies for Health during Pr</w:t>
      </w:r>
      <w:r w:rsidRPr="00B26800">
        <w:rPr>
          <w:rStyle w:val="q4iawc"/>
          <w:rFonts w:ascii="Palatino Linotype" w:hAnsi="Palatino Linotype"/>
          <w:sz w:val="20"/>
          <w:szCs w:val="20"/>
          <w:lang w:val="en"/>
        </w:rPr>
        <w:t xml:space="preserve">egnancy and Lactation </w:t>
      </w:r>
      <w:r w:rsidRPr="00B26800">
        <w:rPr>
          <w:rFonts w:ascii="Palatino Linotype" w:hAnsi="Palatino Linotype"/>
          <w:color w:val="000000" w:themeColor="text1"/>
          <w:sz w:val="20"/>
          <w:szCs w:val="20"/>
          <w:lang w:val="en"/>
        </w:rPr>
        <w:t>between November 2018 and March 2020, of which 40.87% decided to participate (</w:t>
      </w:r>
      <w:r w:rsidRPr="00B26800">
        <w:rPr>
          <w:rFonts w:ascii="Palatino Linotype" w:hAnsi="Palatino Linotype"/>
          <w:sz w:val="20"/>
          <w:szCs w:val="20"/>
          <w:lang w:val="en"/>
        </w:rPr>
        <w:t>Supplementa</w:t>
      </w:r>
      <w:r w:rsidR="00110197" w:rsidRPr="00B26800">
        <w:rPr>
          <w:rFonts w:ascii="Palatino Linotype" w:hAnsi="Palatino Linotype"/>
          <w:sz w:val="20"/>
          <w:szCs w:val="20"/>
          <w:lang w:val="en"/>
        </w:rPr>
        <w:t>ry</w:t>
      </w:r>
      <w:r w:rsidRPr="00B26800">
        <w:rPr>
          <w:rFonts w:ascii="Palatino Linotype" w:hAnsi="Palatino Linotype"/>
          <w:sz w:val="20"/>
          <w:szCs w:val="20"/>
          <w:lang w:val="en"/>
        </w:rPr>
        <w:t xml:space="preserve"> Figure</w:t>
      </w:r>
      <w:r w:rsidRPr="00B26800">
        <w:rPr>
          <w:rFonts w:ascii="Palatino Linotype" w:hAnsi="Palatino Linotype"/>
          <w:b/>
          <w:sz w:val="20"/>
          <w:szCs w:val="20"/>
          <w:lang w:val="en"/>
        </w:rPr>
        <w:t xml:space="preserve"> </w:t>
      </w:r>
      <w:r w:rsidRPr="007569DB">
        <w:rPr>
          <w:rFonts w:ascii="Palatino Linotype" w:hAnsi="Palatino Linotype"/>
          <w:bCs/>
          <w:color w:val="0432FF"/>
          <w:sz w:val="20"/>
          <w:szCs w:val="20"/>
          <w:lang w:val="en"/>
        </w:rPr>
        <w:t>1</w:t>
      </w:r>
      <w:r w:rsidRPr="00B26800">
        <w:rPr>
          <w:rFonts w:ascii="Palatino Linotype" w:hAnsi="Palatino Linotype"/>
          <w:color w:val="000000" w:themeColor="text1"/>
          <w:sz w:val="20"/>
          <w:szCs w:val="20"/>
          <w:lang w:val="en"/>
        </w:rPr>
        <w:t>). During the telephone follow-up and home visit at 20-28</w:t>
      </w:r>
      <w:r w:rsidR="00B74AED" w:rsidRPr="00B26800">
        <w:rPr>
          <w:rFonts w:ascii="Palatino Linotype" w:hAnsi="Palatino Linotype"/>
          <w:color w:val="000000" w:themeColor="text1"/>
          <w:sz w:val="20"/>
          <w:szCs w:val="20"/>
          <w:lang w:val="en"/>
        </w:rPr>
        <w:t>D</w:t>
      </w:r>
      <w:r w:rsidRPr="00B26800">
        <w:rPr>
          <w:rFonts w:ascii="Palatino Linotype" w:hAnsi="Palatino Linotype"/>
          <w:color w:val="000000" w:themeColor="text1"/>
          <w:sz w:val="20"/>
          <w:szCs w:val="20"/>
          <w:lang w:val="en"/>
        </w:rPr>
        <w:t xml:space="preserve">PP, 86.85% of the candidates were excluded due to failing to meet the inclusion criteria or refusing to continue their participation. Finally, fifty-three mother-newborn dyads were enrolled in the study. However, 13 dyads were excluded due to technical issues with the maternal fecal, BM, or newborn fecal samples. These samples comprised 20 </w:t>
      </w:r>
      <w:r w:rsidRPr="00B26800">
        <w:rPr>
          <w:rFonts w:ascii="Palatino Linotype" w:hAnsi="Palatino Linotype"/>
          <w:color w:val="000000" w:themeColor="text1"/>
          <w:sz w:val="20"/>
          <w:szCs w:val="20"/>
          <w:lang w:val="en-US"/>
        </w:rPr>
        <w:t>mother fecal-BM-newborn fecal triads</w:t>
      </w:r>
      <w:r w:rsidRPr="00B26800">
        <w:rPr>
          <w:rFonts w:ascii="Palatino Linotype" w:hAnsi="Palatino Linotype"/>
          <w:color w:val="000000" w:themeColor="text1"/>
          <w:sz w:val="20"/>
          <w:szCs w:val="20"/>
          <w:lang w:val="en"/>
        </w:rPr>
        <w:t xml:space="preserve">, 15 </w:t>
      </w:r>
      <w:r w:rsidRPr="00B26800">
        <w:rPr>
          <w:rFonts w:ascii="Palatino Linotype" w:hAnsi="Palatino Linotype"/>
          <w:color w:val="000000" w:themeColor="text1"/>
          <w:sz w:val="20"/>
          <w:szCs w:val="20"/>
          <w:lang w:val="en-US"/>
        </w:rPr>
        <w:t>mother fecal-newborn fecal pairs</w:t>
      </w:r>
      <w:r w:rsidRPr="00B26800">
        <w:rPr>
          <w:rFonts w:ascii="Palatino Linotype" w:hAnsi="Palatino Linotype"/>
          <w:color w:val="000000" w:themeColor="text1"/>
          <w:sz w:val="20"/>
          <w:szCs w:val="20"/>
          <w:lang w:val="en"/>
        </w:rPr>
        <w:t xml:space="preserve">, two </w:t>
      </w:r>
      <w:r w:rsidRPr="00B26800">
        <w:rPr>
          <w:rFonts w:ascii="Palatino Linotype" w:hAnsi="Palatino Linotype"/>
          <w:color w:val="000000" w:themeColor="text1"/>
          <w:sz w:val="20"/>
          <w:szCs w:val="20"/>
          <w:lang w:val="en-US"/>
        </w:rPr>
        <w:t xml:space="preserve">mother fecal-BM pairs, </w:t>
      </w:r>
      <w:r w:rsidRPr="00B26800">
        <w:rPr>
          <w:rStyle w:val="q4iawc"/>
          <w:rFonts w:ascii="Palatino Linotype" w:hAnsi="Palatino Linotype"/>
          <w:color w:val="000000" w:themeColor="text1"/>
          <w:sz w:val="20"/>
          <w:szCs w:val="20"/>
          <w:lang w:val="en"/>
        </w:rPr>
        <w:t xml:space="preserve">one </w:t>
      </w:r>
      <w:r w:rsidRPr="00B26800">
        <w:rPr>
          <w:rFonts w:ascii="Palatino Linotype" w:hAnsi="Palatino Linotype"/>
          <w:color w:val="000000" w:themeColor="text1"/>
          <w:sz w:val="20"/>
          <w:szCs w:val="20"/>
          <w:lang w:val="en"/>
        </w:rPr>
        <w:t xml:space="preserve">BM-newborn fecal pair, one mother fecal sample, and one BM sample </w:t>
      </w:r>
      <w:r w:rsidRPr="00B26800">
        <w:rPr>
          <w:rFonts w:ascii="Palatino Linotype" w:hAnsi="Palatino Linotype"/>
          <w:sz w:val="20"/>
          <w:szCs w:val="20"/>
          <w:lang w:val="en"/>
        </w:rPr>
        <w:t xml:space="preserve">for data analysis. </w:t>
      </w:r>
    </w:p>
    <w:p w14:paraId="05650557" w14:textId="77777777" w:rsidR="00A5348A" w:rsidRPr="00B26800" w:rsidRDefault="00A5348A" w:rsidP="00110197">
      <w:pPr>
        <w:spacing w:line="228" w:lineRule="auto"/>
        <w:ind w:left="-142" w:right="-518" w:firstLine="567"/>
        <w:jc w:val="both"/>
        <w:rPr>
          <w:rFonts w:ascii="Palatino Linotype" w:hAnsi="Palatino Linotype"/>
          <w:sz w:val="20"/>
          <w:szCs w:val="20"/>
          <w:lang w:val="en"/>
        </w:rPr>
      </w:pPr>
    </w:p>
    <w:p w14:paraId="492DB637" w14:textId="77777777" w:rsidR="00CF399D" w:rsidRPr="00B26800" w:rsidRDefault="00000000" w:rsidP="00110197">
      <w:pPr>
        <w:spacing w:line="228" w:lineRule="auto"/>
        <w:ind w:left="-142" w:right="-518"/>
        <w:jc w:val="both"/>
        <w:rPr>
          <w:rFonts w:ascii="Palatino Linotype" w:hAnsi="Palatino Linotype"/>
          <w:b/>
          <w:bCs/>
          <w:sz w:val="20"/>
          <w:szCs w:val="20"/>
          <w:lang w:val="en"/>
        </w:rPr>
      </w:pPr>
      <w:r w:rsidRPr="00B26800">
        <w:rPr>
          <w:rFonts w:ascii="Palatino Linotype" w:hAnsi="Palatino Linotype"/>
          <w:b/>
          <w:bCs/>
          <w:sz w:val="20"/>
          <w:szCs w:val="20"/>
          <w:lang w:val="en"/>
        </w:rPr>
        <w:t>References</w:t>
      </w:r>
    </w:p>
    <w:p w14:paraId="79B42748" w14:textId="1972F9D4"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rPr>
        <w:t>Badillo-Suárez</w:t>
      </w:r>
      <w:r w:rsidR="00B26800" w:rsidRPr="006258D4">
        <w:rPr>
          <w:rFonts w:ascii="Palatino Linotype" w:hAnsi="Palatino Linotype"/>
          <w:sz w:val="18"/>
          <w:szCs w:val="18"/>
        </w:rPr>
        <w:t>,</w:t>
      </w:r>
      <w:r w:rsidRPr="006258D4">
        <w:rPr>
          <w:rFonts w:ascii="Palatino Linotype" w:hAnsi="Palatino Linotype"/>
          <w:sz w:val="18"/>
          <w:szCs w:val="18"/>
        </w:rPr>
        <w:t xml:space="preserve"> P</w:t>
      </w:r>
      <w:r w:rsidR="00B26800" w:rsidRPr="006258D4">
        <w:rPr>
          <w:rFonts w:ascii="Palatino Linotype" w:hAnsi="Palatino Linotype"/>
          <w:sz w:val="18"/>
          <w:szCs w:val="18"/>
        </w:rPr>
        <w:t>.</w:t>
      </w:r>
      <w:r w:rsidRPr="006258D4">
        <w:rPr>
          <w:rFonts w:ascii="Palatino Linotype" w:hAnsi="Palatino Linotype"/>
          <w:sz w:val="18"/>
          <w:szCs w:val="18"/>
        </w:rPr>
        <w:t>A</w:t>
      </w:r>
      <w:r w:rsidR="00B26800" w:rsidRPr="006258D4">
        <w:rPr>
          <w:rFonts w:ascii="Palatino Linotype" w:hAnsi="Palatino Linotype"/>
          <w:sz w:val="18"/>
          <w:szCs w:val="18"/>
        </w:rPr>
        <w:t xml:space="preserve">.; </w:t>
      </w:r>
      <w:r w:rsidRPr="006258D4">
        <w:rPr>
          <w:rFonts w:ascii="Palatino Linotype" w:hAnsi="Palatino Linotype"/>
          <w:sz w:val="18"/>
          <w:szCs w:val="18"/>
        </w:rPr>
        <w:t>Rodríguez-Cruz</w:t>
      </w:r>
      <w:r w:rsidR="00B26800" w:rsidRPr="006258D4">
        <w:rPr>
          <w:rFonts w:ascii="Palatino Linotype" w:hAnsi="Palatino Linotype"/>
          <w:sz w:val="18"/>
          <w:szCs w:val="18"/>
        </w:rPr>
        <w:t>,</w:t>
      </w:r>
      <w:r w:rsidRPr="006258D4">
        <w:rPr>
          <w:rFonts w:ascii="Palatino Linotype" w:hAnsi="Palatino Linotype"/>
          <w:sz w:val="18"/>
          <w:szCs w:val="18"/>
        </w:rPr>
        <w:t xml:space="preserve"> M</w:t>
      </w:r>
      <w:r w:rsidR="00B26800" w:rsidRPr="006258D4">
        <w:rPr>
          <w:rFonts w:ascii="Palatino Linotype" w:hAnsi="Palatino Linotype"/>
          <w:sz w:val="18"/>
          <w:szCs w:val="18"/>
        </w:rPr>
        <w:t>.;</w:t>
      </w:r>
      <w:r w:rsidRPr="006258D4">
        <w:rPr>
          <w:rFonts w:ascii="Palatino Linotype" w:hAnsi="Palatino Linotype"/>
          <w:sz w:val="18"/>
          <w:szCs w:val="18"/>
        </w:rPr>
        <w:t xml:space="preserve"> </w:t>
      </w:r>
      <w:proofErr w:type="spellStart"/>
      <w:r w:rsidRPr="006258D4">
        <w:rPr>
          <w:rFonts w:ascii="Palatino Linotype" w:hAnsi="Palatino Linotype"/>
          <w:sz w:val="18"/>
          <w:szCs w:val="18"/>
        </w:rPr>
        <w:t>Bernabe</w:t>
      </w:r>
      <w:proofErr w:type="spellEnd"/>
      <w:r w:rsidRPr="006258D4">
        <w:rPr>
          <w:rFonts w:ascii="Palatino Linotype" w:hAnsi="Palatino Linotype"/>
          <w:sz w:val="18"/>
          <w:szCs w:val="18"/>
        </w:rPr>
        <w:t>-García</w:t>
      </w:r>
      <w:r w:rsidR="00B26800" w:rsidRPr="006258D4">
        <w:rPr>
          <w:rFonts w:ascii="Palatino Linotype" w:hAnsi="Palatino Linotype"/>
          <w:sz w:val="18"/>
          <w:szCs w:val="18"/>
        </w:rPr>
        <w:t>,</w:t>
      </w:r>
      <w:r w:rsidRPr="006258D4">
        <w:rPr>
          <w:rFonts w:ascii="Palatino Linotype" w:hAnsi="Palatino Linotype"/>
          <w:sz w:val="18"/>
          <w:szCs w:val="18"/>
        </w:rPr>
        <w:t xml:space="preserve"> M</w:t>
      </w:r>
      <w:r w:rsidR="00B26800" w:rsidRPr="006258D4">
        <w:rPr>
          <w:rFonts w:ascii="Palatino Linotype" w:hAnsi="Palatino Linotype"/>
          <w:sz w:val="18"/>
          <w:szCs w:val="18"/>
        </w:rPr>
        <w:t>.;</w:t>
      </w:r>
      <w:r w:rsidRPr="006258D4">
        <w:rPr>
          <w:rFonts w:ascii="Palatino Linotype" w:hAnsi="Palatino Linotype"/>
          <w:sz w:val="18"/>
          <w:szCs w:val="18"/>
        </w:rPr>
        <w:t xml:space="preserve"> Villa-Morales</w:t>
      </w:r>
      <w:r w:rsidR="00B26800" w:rsidRPr="006258D4">
        <w:rPr>
          <w:rFonts w:ascii="Palatino Linotype" w:hAnsi="Palatino Linotype"/>
          <w:sz w:val="18"/>
          <w:szCs w:val="18"/>
        </w:rPr>
        <w:t>,</w:t>
      </w:r>
      <w:r w:rsidRPr="006258D4">
        <w:rPr>
          <w:rFonts w:ascii="Palatino Linotype" w:hAnsi="Palatino Linotype"/>
          <w:sz w:val="18"/>
          <w:szCs w:val="18"/>
        </w:rPr>
        <w:t xml:space="preserve"> J</w:t>
      </w:r>
      <w:r w:rsidR="00B26800" w:rsidRPr="006258D4">
        <w:rPr>
          <w:rFonts w:ascii="Palatino Linotype" w:hAnsi="Palatino Linotype"/>
          <w:sz w:val="18"/>
          <w:szCs w:val="18"/>
        </w:rPr>
        <w:t>.;</w:t>
      </w:r>
      <w:r w:rsidRPr="006258D4">
        <w:rPr>
          <w:rFonts w:ascii="Palatino Linotype" w:hAnsi="Palatino Linotype"/>
          <w:sz w:val="18"/>
          <w:szCs w:val="18"/>
        </w:rPr>
        <w:t xml:space="preserve"> Iglesias-Rodríguez</w:t>
      </w:r>
      <w:r w:rsidR="00B26800" w:rsidRPr="006258D4">
        <w:rPr>
          <w:rFonts w:ascii="Palatino Linotype" w:hAnsi="Palatino Linotype"/>
          <w:sz w:val="18"/>
          <w:szCs w:val="18"/>
        </w:rPr>
        <w:t>,</w:t>
      </w:r>
      <w:r w:rsidRPr="006258D4">
        <w:rPr>
          <w:rFonts w:ascii="Palatino Linotype" w:hAnsi="Palatino Linotype"/>
          <w:sz w:val="18"/>
          <w:szCs w:val="18"/>
        </w:rPr>
        <w:t xml:space="preserve"> R</w:t>
      </w:r>
      <w:r w:rsidR="00B26800" w:rsidRPr="006258D4">
        <w:rPr>
          <w:rFonts w:ascii="Palatino Linotype" w:hAnsi="Palatino Linotype"/>
          <w:sz w:val="18"/>
          <w:szCs w:val="18"/>
        </w:rPr>
        <w:t>.;</w:t>
      </w:r>
      <w:r w:rsidR="006258D4" w:rsidRPr="006258D4">
        <w:rPr>
          <w:rFonts w:ascii="Palatino Linotype" w:hAnsi="Palatino Linotype"/>
          <w:sz w:val="18"/>
          <w:szCs w:val="18"/>
        </w:rPr>
        <w:t xml:space="preserve"> </w:t>
      </w:r>
      <w:proofErr w:type="spellStart"/>
      <w:r w:rsidRPr="006258D4">
        <w:rPr>
          <w:rFonts w:ascii="Palatino Linotype" w:hAnsi="Palatino Linotype"/>
          <w:sz w:val="18"/>
          <w:szCs w:val="18"/>
        </w:rPr>
        <w:t>Canizales</w:t>
      </w:r>
      <w:proofErr w:type="spellEnd"/>
      <w:r w:rsidRPr="006258D4">
        <w:rPr>
          <w:rFonts w:ascii="Palatino Linotype" w:hAnsi="Palatino Linotype"/>
          <w:sz w:val="18"/>
          <w:szCs w:val="18"/>
        </w:rPr>
        <w:t>-Quinteros</w:t>
      </w:r>
      <w:r w:rsidR="00B26800" w:rsidRPr="006258D4">
        <w:rPr>
          <w:rFonts w:ascii="Palatino Linotype" w:hAnsi="Palatino Linotype"/>
          <w:sz w:val="18"/>
          <w:szCs w:val="18"/>
        </w:rPr>
        <w:t>,</w:t>
      </w:r>
      <w:r w:rsidRPr="006258D4">
        <w:rPr>
          <w:rFonts w:ascii="Palatino Linotype" w:hAnsi="Palatino Linotype"/>
          <w:sz w:val="18"/>
          <w:szCs w:val="18"/>
        </w:rPr>
        <w:t xml:space="preserve"> S</w:t>
      </w:r>
      <w:r w:rsidR="00B26800" w:rsidRPr="006258D4">
        <w:rPr>
          <w:rFonts w:ascii="Palatino Linotype" w:hAnsi="Palatino Linotype"/>
          <w:sz w:val="18"/>
          <w:szCs w:val="18"/>
        </w:rPr>
        <w:t>.;</w:t>
      </w:r>
      <w:r w:rsidRPr="006258D4">
        <w:rPr>
          <w:rFonts w:ascii="Palatino Linotype" w:hAnsi="Palatino Linotype"/>
          <w:sz w:val="18"/>
          <w:szCs w:val="18"/>
        </w:rPr>
        <w:t xml:space="preserve"> et al. </w:t>
      </w:r>
      <w:r w:rsidRPr="006258D4">
        <w:rPr>
          <w:rFonts w:ascii="Palatino Linotype" w:hAnsi="Palatino Linotype"/>
          <w:sz w:val="18"/>
          <w:szCs w:val="18"/>
          <w:lang w:val="en-US"/>
        </w:rPr>
        <w:t xml:space="preserve">Influence of maternal body fat on insulin levels, insulin-like growth factor-1, and obestatin. </w:t>
      </w:r>
      <w:r w:rsidRPr="006258D4">
        <w:rPr>
          <w:rFonts w:ascii="Palatino Linotype" w:hAnsi="Palatino Linotype"/>
          <w:i/>
          <w:iCs/>
          <w:sz w:val="18"/>
          <w:szCs w:val="18"/>
          <w:lang w:val="en-US"/>
        </w:rPr>
        <w:t>J</w:t>
      </w:r>
      <w:r w:rsidR="00B26800"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Hum</w:t>
      </w:r>
      <w:r w:rsidR="00B26800"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w:t>
      </w:r>
      <w:proofErr w:type="spellStart"/>
      <w:r w:rsidRPr="006258D4">
        <w:rPr>
          <w:rFonts w:ascii="Palatino Linotype" w:hAnsi="Palatino Linotype"/>
          <w:i/>
          <w:iCs/>
          <w:sz w:val="18"/>
          <w:szCs w:val="18"/>
          <w:lang w:val="en-US"/>
        </w:rPr>
        <w:t>Lact</w:t>
      </w:r>
      <w:proofErr w:type="spellEnd"/>
      <w:r w:rsidR="00B26800" w:rsidRPr="006258D4">
        <w:rPr>
          <w:rFonts w:ascii="Palatino Linotype" w:hAnsi="Palatino Linotype"/>
          <w:i/>
          <w:iCs/>
          <w:sz w:val="18"/>
          <w:szCs w:val="18"/>
          <w:lang w:val="en-US"/>
        </w:rPr>
        <w:t>.</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2022</w:t>
      </w:r>
      <w:r w:rsidR="00B26800" w:rsidRPr="006258D4">
        <w:rPr>
          <w:rFonts w:ascii="Palatino Linotype" w:hAnsi="Palatino Linotype"/>
          <w:sz w:val="18"/>
          <w:szCs w:val="18"/>
          <w:lang w:val="en-US"/>
        </w:rPr>
        <w:t xml:space="preserve">, </w:t>
      </w:r>
      <w:r w:rsidRPr="006258D4">
        <w:rPr>
          <w:rFonts w:ascii="Palatino Linotype" w:hAnsi="Palatino Linotype"/>
          <w:sz w:val="18"/>
          <w:szCs w:val="18"/>
          <w:lang w:val="en-US"/>
        </w:rPr>
        <w:t>38(4)</w:t>
      </w:r>
      <w:r w:rsidR="00B26800" w:rsidRPr="006258D4">
        <w:rPr>
          <w:rFonts w:ascii="Palatino Linotype" w:hAnsi="Palatino Linotype"/>
          <w:sz w:val="18"/>
          <w:szCs w:val="18"/>
          <w:lang w:val="en-US"/>
        </w:rPr>
        <w:t xml:space="preserve">, </w:t>
      </w:r>
      <w:r w:rsidRPr="006258D4">
        <w:rPr>
          <w:rFonts w:ascii="Palatino Linotype" w:hAnsi="Palatino Linotype"/>
          <w:sz w:val="18"/>
          <w:szCs w:val="18"/>
          <w:lang w:val="en-US"/>
        </w:rPr>
        <w:t>619–</w:t>
      </w:r>
      <w:r w:rsidR="00B26800" w:rsidRPr="006258D4">
        <w:rPr>
          <w:rFonts w:ascii="Palatino Linotype" w:hAnsi="Palatino Linotype"/>
          <w:sz w:val="18"/>
          <w:szCs w:val="18"/>
          <w:lang w:val="en-US"/>
        </w:rPr>
        <w:t>6</w:t>
      </w:r>
      <w:r w:rsidRPr="006258D4">
        <w:rPr>
          <w:rFonts w:ascii="Palatino Linotype" w:hAnsi="Palatino Linotype"/>
          <w:sz w:val="18"/>
          <w:szCs w:val="18"/>
          <w:lang w:val="en-US"/>
        </w:rPr>
        <w:t xml:space="preserve">32.  </w:t>
      </w:r>
    </w:p>
    <w:p w14:paraId="0F53E40E" w14:textId="15D17C7A"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bookmarkStart w:id="8" w:name="_Hlk144988749"/>
      <w:r w:rsidRPr="006258D4">
        <w:rPr>
          <w:rFonts w:ascii="Palatino Linotype" w:hAnsi="Palatino Linotype"/>
          <w:sz w:val="18"/>
          <w:szCs w:val="18"/>
          <w:lang w:val="en-US"/>
        </w:rPr>
        <w:t>López-Contreras</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B</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E</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Morán-Ramos</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S</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Villarruel-Vázquez</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R</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Macías-Kauffer</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L</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Villamil-Ramírez</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H</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León-</w:t>
      </w:r>
      <w:proofErr w:type="spellStart"/>
      <w:r w:rsidRPr="006258D4">
        <w:rPr>
          <w:rFonts w:ascii="Palatino Linotype" w:hAnsi="Palatino Linotype"/>
          <w:sz w:val="18"/>
          <w:szCs w:val="18"/>
          <w:lang w:val="en-US"/>
        </w:rPr>
        <w:t>Mimila</w:t>
      </w:r>
      <w:proofErr w:type="spellEnd"/>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P</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et al. Composition of gut microbiota in obese and normal-weight Mexican school-age children and its association with metabolic traits. </w:t>
      </w:r>
      <w:proofErr w:type="spellStart"/>
      <w:r w:rsidRPr="006258D4">
        <w:rPr>
          <w:rFonts w:ascii="Palatino Linotype" w:hAnsi="Palatino Linotype"/>
          <w:i/>
          <w:iCs/>
          <w:sz w:val="18"/>
          <w:szCs w:val="18"/>
          <w:lang w:val="en-US"/>
        </w:rPr>
        <w:t>Pediatr</w:t>
      </w:r>
      <w:proofErr w:type="spellEnd"/>
      <w:r w:rsidR="005B465F"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w:t>
      </w:r>
      <w:proofErr w:type="spellStart"/>
      <w:r w:rsidRPr="006258D4">
        <w:rPr>
          <w:rFonts w:ascii="Palatino Linotype" w:hAnsi="Palatino Linotype"/>
          <w:i/>
          <w:iCs/>
          <w:sz w:val="18"/>
          <w:szCs w:val="18"/>
          <w:lang w:val="en-US"/>
        </w:rPr>
        <w:t>Obes</w:t>
      </w:r>
      <w:proofErr w:type="spellEnd"/>
      <w:r w:rsidR="005B465F" w:rsidRPr="006258D4">
        <w:rPr>
          <w:rFonts w:ascii="Palatino Linotype" w:hAnsi="Palatino Linotype"/>
          <w:i/>
          <w:iCs/>
          <w:sz w:val="18"/>
          <w:szCs w:val="18"/>
          <w:lang w:val="en-US"/>
        </w:rPr>
        <w:t>.</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2017</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13(6)</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381–</w:t>
      </w:r>
      <w:r w:rsidR="005B465F" w:rsidRPr="006258D4">
        <w:rPr>
          <w:rFonts w:ascii="Palatino Linotype" w:hAnsi="Palatino Linotype"/>
          <w:sz w:val="18"/>
          <w:szCs w:val="18"/>
          <w:lang w:val="en-US"/>
        </w:rPr>
        <w:t>3</w:t>
      </w:r>
      <w:r w:rsidRPr="006258D4">
        <w:rPr>
          <w:rFonts w:ascii="Palatino Linotype" w:hAnsi="Palatino Linotype"/>
          <w:sz w:val="18"/>
          <w:szCs w:val="18"/>
          <w:lang w:val="en-US"/>
        </w:rPr>
        <w:t xml:space="preserve">88. </w:t>
      </w:r>
    </w:p>
    <w:bookmarkEnd w:id="8"/>
    <w:p w14:paraId="206099F8" w14:textId="25C12A21"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da-DK"/>
        </w:rPr>
      </w:pPr>
      <w:r w:rsidRPr="006258D4">
        <w:rPr>
          <w:rFonts w:ascii="Palatino Linotype" w:hAnsi="Palatino Linotype"/>
          <w:sz w:val="18"/>
          <w:szCs w:val="18"/>
          <w:lang w:val="en-US"/>
        </w:rPr>
        <w:t>Andrews</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S</w:t>
      </w:r>
      <w:r w:rsidR="005B465F"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2015</w:t>
      </w:r>
      <w:r w:rsidRPr="006258D4">
        <w:rPr>
          <w:rFonts w:ascii="Palatino Linotype" w:hAnsi="Palatino Linotype"/>
          <w:sz w:val="18"/>
          <w:szCs w:val="18"/>
          <w:lang w:val="en-US"/>
        </w:rPr>
        <w:t xml:space="preserve">. FastQC. URL </w:t>
      </w:r>
      <w:hyperlink r:id="rId8" w:history="1">
        <w:r w:rsidRPr="006258D4">
          <w:rPr>
            <w:rStyle w:val="Hipervnculo"/>
            <w:rFonts w:ascii="Palatino Linotype" w:hAnsi="Palatino Linotype"/>
            <w:color w:val="auto"/>
            <w:sz w:val="18"/>
            <w:szCs w:val="18"/>
            <w:lang w:val="en-US"/>
          </w:rPr>
          <w:t>https://qubeshub.org/resources/fastqc</w:t>
        </w:r>
      </w:hyperlink>
      <w:r w:rsidRPr="006258D4">
        <w:rPr>
          <w:rFonts w:ascii="Palatino Linotype" w:hAnsi="Palatino Linotype"/>
          <w:sz w:val="18"/>
          <w:szCs w:val="18"/>
          <w:lang w:val="en-US"/>
        </w:rPr>
        <w:t xml:space="preserve"> </w:t>
      </w:r>
    </w:p>
    <w:p w14:paraId="34FF915E" w14:textId="5383FA61"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da-DK"/>
        </w:rPr>
      </w:pPr>
      <w:r w:rsidRPr="006258D4">
        <w:rPr>
          <w:rFonts w:ascii="Palatino Linotype" w:hAnsi="Palatino Linotype"/>
          <w:sz w:val="18"/>
          <w:szCs w:val="18"/>
          <w:lang w:val="da-DK"/>
        </w:rPr>
        <w:t>Bolyen</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E</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Rideout</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J</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R</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Dillon</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M</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R</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Bokulich</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N</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A</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Abnet</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X</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X</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Al-Ghalith</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G</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A</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et al. </w:t>
      </w:r>
      <w:r w:rsidRPr="006258D4">
        <w:rPr>
          <w:rFonts w:ascii="Palatino Linotype" w:hAnsi="Palatino Linotype"/>
          <w:sz w:val="18"/>
          <w:szCs w:val="18"/>
          <w:lang w:val="en-US"/>
        </w:rPr>
        <w:t xml:space="preserve">Reproducible, interactive, scalable and extensible microbiome data science using QIIME2. </w:t>
      </w:r>
      <w:r w:rsidRPr="006258D4">
        <w:rPr>
          <w:rFonts w:ascii="Palatino Linotype" w:hAnsi="Palatino Linotype"/>
          <w:i/>
          <w:iCs/>
          <w:sz w:val="18"/>
          <w:szCs w:val="18"/>
          <w:lang w:val="en-US"/>
        </w:rPr>
        <w:t>Nat</w:t>
      </w:r>
      <w:r w:rsidR="005B465F"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w:t>
      </w:r>
      <w:proofErr w:type="spellStart"/>
      <w:r w:rsidRPr="006258D4">
        <w:rPr>
          <w:rFonts w:ascii="Palatino Linotype" w:hAnsi="Palatino Linotype"/>
          <w:i/>
          <w:iCs/>
          <w:sz w:val="18"/>
          <w:szCs w:val="18"/>
          <w:lang w:val="en-US"/>
        </w:rPr>
        <w:t>Biotechnol</w:t>
      </w:r>
      <w:proofErr w:type="spellEnd"/>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2019</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37(8)</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852–</w:t>
      </w:r>
      <w:r w:rsidR="005B465F" w:rsidRPr="006258D4">
        <w:rPr>
          <w:rFonts w:ascii="Palatino Linotype" w:hAnsi="Palatino Linotype"/>
          <w:sz w:val="18"/>
          <w:szCs w:val="18"/>
          <w:lang w:val="en-US"/>
        </w:rPr>
        <w:t>8</w:t>
      </w:r>
      <w:r w:rsidRPr="006258D4">
        <w:rPr>
          <w:rFonts w:ascii="Palatino Linotype" w:hAnsi="Palatino Linotype"/>
          <w:sz w:val="18"/>
          <w:szCs w:val="18"/>
          <w:lang w:val="en-US"/>
        </w:rPr>
        <w:t xml:space="preserve">57. </w:t>
      </w:r>
    </w:p>
    <w:p w14:paraId="4B78878F" w14:textId="33DC6834"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da-DK"/>
        </w:rPr>
      </w:pPr>
      <w:r w:rsidRPr="006258D4">
        <w:rPr>
          <w:rFonts w:ascii="Palatino Linotype" w:hAnsi="Palatino Linotype"/>
          <w:sz w:val="18"/>
          <w:szCs w:val="18"/>
          <w:lang w:val="en-US"/>
        </w:rPr>
        <w:t>Callahan</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B</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J</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McMurdie</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P</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J</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Rosen</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M</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J</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Han</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A</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W</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Johnson</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A</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J</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A</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Holmes</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SP. DADA2: High-resolution sample inference from Illumina amplicon data. </w:t>
      </w:r>
      <w:r w:rsidRPr="006258D4">
        <w:rPr>
          <w:rFonts w:ascii="Palatino Linotype" w:hAnsi="Palatino Linotype"/>
          <w:i/>
          <w:iCs/>
          <w:sz w:val="18"/>
          <w:szCs w:val="18"/>
          <w:lang w:val="en-US"/>
        </w:rPr>
        <w:t>Nat</w:t>
      </w:r>
      <w:r w:rsidR="005B465F"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Methods</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2016</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13(7)</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581–</w:t>
      </w:r>
      <w:r w:rsidR="005B465F" w:rsidRPr="006258D4">
        <w:rPr>
          <w:rFonts w:ascii="Palatino Linotype" w:hAnsi="Palatino Linotype"/>
          <w:sz w:val="18"/>
          <w:szCs w:val="18"/>
          <w:lang w:val="en-US"/>
        </w:rPr>
        <w:t>5</w:t>
      </w:r>
      <w:r w:rsidRPr="006258D4">
        <w:rPr>
          <w:rFonts w:ascii="Palatino Linotype" w:hAnsi="Palatino Linotype"/>
          <w:sz w:val="18"/>
          <w:szCs w:val="18"/>
          <w:lang w:val="en-US"/>
        </w:rPr>
        <w:t xml:space="preserve">83. </w:t>
      </w:r>
    </w:p>
    <w:p w14:paraId="69F54C91" w14:textId="0008F652"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da-DK"/>
        </w:rPr>
        <w:t>Yilmaz</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P</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Parfrey</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L</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W</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Yarza</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P</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Gerken</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J</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Pruesse</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E</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Quast</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C</w:t>
      </w:r>
      <w:r w:rsidR="005B465F" w:rsidRPr="006258D4">
        <w:rPr>
          <w:rFonts w:ascii="Palatino Linotype" w:hAnsi="Palatino Linotype"/>
          <w:sz w:val="18"/>
          <w:szCs w:val="18"/>
          <w:lang w:val="da-DK"/>
        </w:rPr>
        <w:t>.;</w:t>
      </w:r>
      <w:r w:rsidRPr="006258D4">
        <w:rPr>
          <w:rFonts w:ascii="Palatino Linotype" w:hAnsi="Palatino Linotype"/>
          <w:sz w:val="18"/>
          <w:szCs w:val="18"/>
          <w:lang w:val="da-DK"/>
        </w:rPr>
        <w:t xml:space="preserve"> et al. </w:t>
      </w:r>
      <w:r w:rsidRPr="006258D4">
        <w:rPr>
          <w:rFonts w:ascii="Palatino Linotype" w:hAnsi="Palatino Linotype"/>
          <w:sz w:val="18"/>
          <w:szCs w:val="18"/>
          <w:lang w:val="en-US"/>
        </w:rPr>
        <w:t xml:space="preserve">The SILVA and “all-species Living Tree Project (LTP)” taxonomic frameworks. </w:t>
      </w:r>
      <w:r w:rsidRPr="006258D4">
        <w:rPr>
          <w:rFonts w:ascii="Palatino Linotype" w:hAnsi="Palatino Linotype"/>
          <w:i/>
          <w:iCs/>
          <w:sz w:val="18"/>
          <w:szCs w:val="18"/>
          <w:lang w:val="en-US"/>
        </w:rPr>
        <w:t>Nucleic Acids Res</w:t>
      </w:r>
      <w:r w:rsidR="005B465F" w:rsidRPr="006258D4">
        <w:rPr>
          <w:rFonts w:ascii="Palatino Linotype" w:hAnsi="Palatino Linotype"/>
          <w:sz w:val="18"/>
          <w:szCs w:val="18"/>
          <w:lang w:val="en-US"/>
        </w:rPr>
        <w:t>.</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2014</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42(D1)</w:t>
      </w:r>
      <w:r w:rsidR="005B465F" w:rsidRPr="006258D4">
        <w:rPr>
          <w:rFonts w:ascii="Palatino Linotype" w:hAnsi="Palatino Linotype"/>
          <w:sz w:val="18"/>
          <w:szCs w:val="18"/>
          <w:lang w:val="en-US"/>
        </w:rPr>
        <w:t xml:space="preserve">, </w:t>
      </w:r>
      <w:r w:rsidRPr="006258D4">
        <w:rPr>
          <w:rFonts w:ascii="Palatino Linotype" w:hAnsi="Palatino Linotype"/>
          <w:sz w:val="18"/>
          <w:szCs w:val="18"/>
          <w:lang w:val="en-US"/>
        </w:rPr>
        <w:t>D643–D</w:t>
      </w:r>
      <w:r w:rsidR="005B465F" w:rsidRPr="006258D4">
        <w:rPr>
          <w:rFonts w:ascii="Palatino Linotype" w:hAnsi="Palatino Linotype"/>
          <w:sz w:val="18"/>
          <w:szCs w:val="18"/>
          <w:lang w:val="en-US"/>
        </w:rPr>
        <w:t>6</w:t>
      </w:r>
      <w:r w:rsidRPr="006258D4">
        <w:rPr>
          <w:rFonts w:ascii="Palatino Linotype" w:hAnsi="Palatino Linotype"/>
          <w:sz w:val="18"/>
          <w:szCs w:val="18"/>
          <w:lang w:val="en-US"/>
        </w:rPr>
        <w:t xml:space="preserve">48. </w:t>
      </w:r>
    </w:p>
    <w:p w14:paraId="02874BCB" w14:textId="0229DFF3"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R Core Team</w:t>
      </w:r>
      <w:r w:rsidR="005B465F"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2021</w:t>
      </w:r>
      <w:r w:rsidRPr="006258D4">
        <w:rPr>
          <w:rFonts w:ascii="Palatino Linotype" w:hAnsi="Palatino Linotype"/>
          <w:sz w:val="18"/>
          <w:szCs w:val="18"/>
          <w:lang w:val="en-US"/>
        </w:rPr>
        <w:t xml:space="preserve">. R: A language and environment for statistical computing. R Foundation for Statistical Computing, Vienna, Austria. </w:t>
      </w:r>
    </w:p>
    <w:p w14:paraId="1B735A8E" w14:textId="1B238EF6" w:rsidR="00CF399D" w:rsidRPr="006258D4" w:rsidRDefault="005B465F"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 xml:space="preserve">Bisanz, J.E. </w:t>
      </w:r>
      <w:r w:rsidRPr="006258D4">
        <w:rPr>
          <w:rFonts w:ascii="Palatino Linotype" w:hAnsi="Palatino Linotype"/>
          <w:b/>
          <w:bCs/>
          <w:sz w:val="18"/>
          <w:szCs w:val="18"/>
          <w:lang w:val="en-US"/>
        </w:rPr>
        <w:t>2018</w:t>
      </w:r>
      <w:r w:rsidRPr="006258D4">
        <w:rPr>
          <w:rFonts w:ascii="Palatino Linotype" w:hAnsi="Palatino Linotype"/>
          <w:sz w:val="18"/>
          <w:szCs w:val="18"/>
          <w:lang w:val="en-US"/>
        </w:rPr>
        <w:t xml:space="preserve">. qiime2R: Importing QIIME2 artifacts and associated data into R sessions. </w:t>
      </w:r>
    </w:p>
    <w:p w14:paraId="3365A8B8" w14:textId="700DE65F"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RStudio Team</w:t>
      </w:r>
      <w:r w:rsidR="005B465F"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2022</w:t>
      </w:r>
      <w:r w:rsidRPr="006258D4">
        <w:rPr>
          <w:rFonts w:ascii="Palatino Linotype" w:hAnsi="Palatino Linotype"/>
          <w:sz w:val="18"/>
          <w:szCs w:val="18"/>
          <w:lang w:val="en-US"/>
        </w:rPr>
        <w:t xml:space="preserve">. RStudio: Integrated Development Environment for R. RStudio, PBC, Boston, MA. </w:t>
      </w:r>
    </w:p>
    <w:p w14:paraId="5E066EFD" w14:textId="4298F6D4"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lastRenderedPageBreak/>
        <w:t>McMurdie</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P</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J</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Holmes</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S. Phyloseq: An R package for reproducible interactive analysis and graphics of microbiome census data. </w:t>
      </w:r>
      <w:proofErr w:type="spellStart"/>
      <w:r w:rsidRPr="006258D4">
        <w:rPr>
          <w:rFonts w:ascii="Palatino Linotype" w:hAnsi="Palatino Linotype"/>
          <w:i/>
          <w:iCs/>
          <w:sz w:val="18"/>
          <w:szCs w:val="18"/>
          <w:lang w:val="en-US"/>
        </w:rPr>
        <w:t>PLoS</w:t>
      </w:r>
      <w:proofErr w:type="spellEnd"/>
      <w:r w:rsidRPr="006258D4">
        <w:rPr>
          <w:rFonts w:ascii="Palatino Linotype" w:hAnsi="Palatino Linotype"/>
          <w:i/>
          <w:iCs/>
          <w:sz w:val="18"/>
          <w:szCs w:val="18"/>
          <w:lang w:val="en-US"/>
        </w:rPr>
        <w:t xml:space="preserve"> One</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2013</w:t>
      </w:r>
      <w:r w:rsidR="00282EBB" w:rsidRPr="006258D4">
        <w:rPr>
          <w:rFonts w:ascii="Palatino Linotype" w:hAnsi="Palatino Linotype"/>
          <w:sz w:val="18"/>
          <w:szCs w:val="18"/>
          <w:lang w:val="en-US"/>
        </w:rPr>
        <w:t xml:space="preserve">, </w:t>
      </w:r>
      <w:r w:rsidRPr="006258D4">
        <w:rPr>
          <w:rFonts w:ascii="Palatino Linotype" w:hAnsi="Palatino Linotype"/>
          <w:sz w:val="18"/>
          <w:szCs w:val="18"/>
          <w:lang w:val="en-US"/>
        </w:rPr>
        <w:t>8(4)</w:t>
      </w:r>
      <w:r w:rsidR="00282EBB" w:rsidRPr="006258D4">
        <w:rPr>
          <w:rFonts w:ascii="Palatino Linotype" w:hAnsi="Palatino Linotype"/>
          <w:sz w:val="18"/>
          <w:szCs w:val="18"/>
          <w:lang w:val="en-US"/>
        </w:rPr>
        <w:t xml:space="preserve">, </w:t>
      </w:r>
      <w:r w:rsidRPr="006258D4">
        <w:rPr>
          <w:rFonts w:ascii="Palatino Linotype" w:hAnsi="Palatino Linotype"/>
          <w:sz w:val="18"/>
          <w:szCs w:val="18"/>
          <w:lang w:val="en-US"/>
        </w:rPr>
        <w:t xml:space="preserve">e61217. </w:t>
      </w:r>
    </w:p>
    <w:p w14:paraId="37DCB913" w14:textId="42D6045D" w:rsidR="00CF399D" w:rsidRPr="006258D4" w:rsidRDefault="00000000" w:rsidP="006258D4">
      <w:pPr>
        <w:pStyle w:val="Prrafodelista"/>
        <w:numPr>
          <w:ilvl w:val="0"/>
          <w:numId w:val="3"/>
        </w:numPr>
        <w:autoSpaceDE w:val="0"/>
        <w:autoSpaceDN w:val="0"/>
        <w:spacing w:line="228" w:lineRule="auto"/>
        <w:ind w:left="0" w:right="-518" w:hanging="142"/>
        <w:jc w:val="both"/>
        <w:rPr>
          <w:rStyle w:val="Hipervnculo"/>
          <w:rFonts w:ascii="Palatino Linotype" w:hAnsi="Palatino Linotype"/>
          <w:color w:val="auto"/>
          <w:sz w:val="18"/>
          <w:szCs w:val="18"/>
          <w:lang w:val="en-US"/>
        </w:rPr>
      </w:pPr>
      <w:r w:rsidRPr="006258D4">
        <w:rPr>
          <w:rFonts w:ascii="Palatino Linotype" w:hAnsi="Palatino Linotype"/>
          <w:sz w:val="18"/>
          <w:szCs w:val="18"/>
          <w:lang w:val="en-US"/>
        </w:rPr>
        <w:t>Lahti</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L</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Shetty</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S</w:t>
      </w:r>
      <w:r w:rsidR="00282EBB"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2012-2019</w:t>
      </w:r>
      <w:r w:rsidRPr="006258D4">
        <w:rPr>
          <w:rFonts w:ascii="Palatino Linotype" w:hAnsi="Palatino Linotype"/>
          <w:sz w:val="18"/>
          <w:szCs w:val="18"/>
          <w:lang w:val="en-US"/>
        </w:rPr>
        <w:t xml:space="preserve">. Microbiome R package. </w:t>
      </w:r>
    </w:p>
    <w:p w14:paraId="29B4ED96" w14:textId="3E21DDF6"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Wickham</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H</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Averick</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M</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Bryan</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J</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Chang</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W</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McGowan</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L</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François</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R</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et al. Welcome to the tidyverse. </w:t>
      </w:r>
      <w:r w:rsidRPr="006258D4">
        <w:rPr>
          <w:rFonts w:ascii="Palatino Linotype" w:hAnsi="Palatino Linotype"/>
          <w:i/>
          <w:iCs/>
          <w:sz w:val="18"/>
          <w:szCs w:val="18"/>
          <w:lang w:val="en-US"/>
        </w:rPr>
        <w:t>J</w:t>
      </w:r>
      <w:r w:rsidR="00282EBB"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Open Source </w:t>
      </w:r>
      <w:proofErr w:type="spellStart"/>
      <w:r w:rsidRPr="006258D4">
        <w:rPr>
          <w:rFonts w:ascii="Palatino Linotype" w:hAnsi="Palatino Linotype"/>
          <w:i/>
          <w:iCs/>
          <w:sz w:val="18"/>
          <w:szCs w:val="18"/>
          <w:lang w:val="en-US"/>
        </w:rPr>
        <w:t>Softw</w:t>
      </w:r>
      <w:proofErr w:type="spellEnd"/>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2019</w:t>
      </w:r>
      <w:r w:rsidR="00282EBB" w:rsidRPr="006258D4">
        <w:rPr>
          <w:rFonts w:ascii="Palatino Linotype" w:hAnsi="Palatino Linotype"/>
          <w:sz w:val="18"/>
          <w:szCs w:val="18"/>
          <w:lang w:val="en-US"/>
        </w:rPr>
        <w:t xml:space="preserve">, </w:t>
      </w:r>
      <w:r w:rsidRPr="006258D4">
        <w:rPr>
          <w:rFonts w:ascii="Palatino Linotype" w:hAnsi="Palatino Linotype"/>
          <w:sz w:val="18"/>
          <w:szCs w:val="18"/>
          <w:lang w:val="en-US"/>
        </w:rPr>
        <w:t>21;4(43)</w:t>
      </w:r>
      <w:r w:rsidR="00282EBB" w:rsidRPr="006258D4">
        <w:rPr>
          <w:rFonts w:ascii="Palatino Linotype" w:hAnsi="Palatino Linotype"/>
          <w:sz w:val="18"/>
          <w:szCs w:val="18"/>
          <w:lang w:val="en-US"/>
        </w:rPr>
        <w:t xml:space="preserve">, </w:t>
      </w:r>
      <w:r w:rsidRPr="006258D4">
        <w:rPr>
          <w:rFonts w:ascii="Palatino Linotype" w:hAnsi="Palatino Linotype"/>
          <w:sz w:val="18"/>
          <w:szCs w:val="18"/>
          <w:lang w:val="en-US"/>
        </w:rPr>
        <w:t>1686.</w:t>
      </w:r>
    </w:p>
    <w:p w14:paraId="1D0B6B9C" w14:textId="6AEE0D31"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Oksanen</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J</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Simpson</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G</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L</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Blanchet</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F</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G</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Kindt</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R</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Legendre</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P</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Minchin</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P</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R</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et al. </w:t>
      </w:r>
      <w:r w:rsidRPr="006258D4">
        <w:rPr>
          <w:rFonts w:ascii="Palatino Linotype" w:hAnsi="Palatino Linotype"/>
          <w:b/>
          <w:bCs/>
          <w:sz w:val="18"/>
          <w:szCs w:val="18"/>
          <w:lang w:val="en-US"/>
        </w:rPr>
        <w:t>2020</w:t>
      </w:r>
      <w:r w:rsidRPr="006258D4">
        <w:rPr>
          <w:rFonts w:ascii="Palatino Linotype" w:hAnsi="Palatino Linotype"/>
          <w:sz w:val="18"/>
          <w:szCs w:val="18"/>
          <w:lang w:val="en-US"/>
        </w:rPr>
        <w:t xml:space="preserve">. vegan: </w:t>
      </w:r>
      <w:r w:rsidRPr="006258D4">
        <w:rPr>
          <w:rFonts w:ascii="Palatino Linotype" w:hAnsi="Palatino Linotype"/>
          <w:i/>
          <w:iCs/>
          <w:sz w:val="18"/>
          <w:szCs w:val="18"/>
          <w:lang w:val="en-US"/>
        </w:rPr>
        <w:t>Community Ecology Package</w:t>
      </w:r>
      <w:r w:rsidRPr="006258D4">
        <w:rPr>
          <w:rFonts w:ascii="Palatino Linotype" w:hAnsi="Palatino Linotype"/>
          <w:sz w:val="18"/>
          <w:szCs w:val="18"/>
          <w:lang w:val="en-US"/>
        </w:rPr>
        <w:t xml:space="preserve">. R package version 2.5–7. </w:t>
      </w:r>
    </w:p>
    <w:p w14:paraId="5A2C0A86" w14:textId="15E9A9DC"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Paradis</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E</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Schliep</w:t>
      </w:r>
      <w:r w:rsidR="00282EBB" w:rsidRPr="006258D4">
        <w:rPr>
          <w:rFonts w:ascii="Palatino Linotype" w:hAnsi="Palatino Linotype"/>
          <w:sz w:val="18"/>
          <w:szCs w:val="18"/>
          <w:lang w:val="en-US"/>
        </w:rPr>
        <w:t>,</w:t>
      </w:r>
      <w:r w:rsidRPr="006258D4">
        <w:rPr>
          <w:rFonts w:ascii="Palatino Linotype" w:hAnsi="Palatino Linotype"/>
          <w:sz w:val="18"/>
          <w:szCs w:val="18"/>
          <w:lang w:val="en-US"/>
        </w:rPr>
        <w:t xml:space="preserve"> K. Ape 5.0: An environment for modern phylogenetics and evolutionary analyses in R. </w:t>
      </w:r>
      <w:r w:rsidRPr="006258D4">
        <w:rPr>
          <w:rFonts w:ascii="Palatino Linotype" w:hAnsi="Palatino Linotype"/>
          <w:i/>
          <w:iCs/>
          <w:sz w:val="18"/>
          <w:szCs w:val="18"/>
          <w:lang w:val="en-US"/>
        </w:rPr>
        <w:t>Bioinformatics</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2019</w:t>
      </w:r>
      <w:r w:rsidR="00282EBB" w:rsidRPr="006258D4">
        <w:rPr>
          <w:rFonts w:ascii="Palatino Linotype" w:hAnsi="Palatino Linotype"/>
          <w:sz w:val="18"/>
          <w:szCs w:val="18"/>
          <w:lang w:val="en-US"/>
        </w:rPr>
        <w:t xml:space="preserve">, </w:t>
      </w:r>
      <w:r w:rsidRPr="006258D4">
        <w:rPr>
          <w:rFonts w:ascii="Palatino Linotype" w:hAnsi="Palatino Linotype"/>
          <w:sz w:val="18"/>
          <w:szCs w:val="18"/>
          <w:lang w:val="en-US"/>
        </w:rPr>
        <w:t>35(3)</w:t>
      </w:r>
      <w:r w:rsidR="00282EBB" w:rsidRPr="006258D4">
        <w:rPr>
          <w:rFonts w:ascii="Palatino Linotype" w:hAnsi="Palatino Linotype"/>
          <w:sz w:val="18"/>
          <w:szCs w:val="18"/>
          <w:lang w:val="en-US"/>
        </w:rPr>
        <w:t xml:space="preserve">, </w:t>
      </w:r>
      <w:r w:rsidRPr="006258D4">
        <w:rPr>
          <w:rFonts w:ascii="Palatino Linotype" w:hAnsi="Palatino Linotype"/>
          <w:sz w:val="18"/>
          <w:szCs w:val="18"/>
          <w:lang w:val="en-US"/>
        </w:rPr>
        <w:t xml:space="preserve">526–528. </w:t>
      </w:r>
    </w:p>
    <w:p w14:paraId="669CA220" w14:textId="02A0C8E0"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Davis</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N</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M</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Proctor</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w:t>
      </w:r>
      <w:proofErr w:type="spellStart"/>
      <w:r w:rsidRPr="006258D4">
        <w:rPr>
          <w:rFonts w:ascii="Palatino Linotype" w:hAnsi="Palatino Linotype"/>
          <w:sz w:val="18"/>
          <w:szCs w:val="18"/>
          <w:lang w:val="en-US"/>
        </w:rPr>
        <w:t>Di</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M</w:t>
      </w:r>
      <w:proofErr w:type="spellEnd"/>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Holmes</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S</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P</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w:t>
      </w:r>
      <w:proofErr w:type="spellStart"/>
      <w:r w:rsidRPr="006258D4">
        <w:rPr>
          <w:rFonts w:ascii="Palatino Linotype" w:hAnsi="Palatino Linotype"/>
          <w:sz w:val="18"/>
          <w:szCs w:val="18"/>
          <w:lang w:val="en-US"/>
        </w:rPr>
        <w:t>Relman</w:t>
      </w:r>
      <w:proofErr w:type="spellEnd"/>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D</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A</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Callahan</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B</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J. Simple statistical identification and removal of contaminant sequences in marker-gene and metagenomics data. </w:t>
      </w:r>
      <w:r w:rsidRPr="006258D4">
        <w:rPr>
          <w:rFonts w:ascii="Palatino Linotype" w:hAnsi="Palatino Linotype"/>
          <w:i/>
          <w:iCs/>
          <w:sz w:val="18"/>
          <w:szCs w:val="18"/>
          <w:lang w:val="en-US"/>
        </w:rPr>
        <w:t>Microbiome</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2018</w:t>
      </w:r>
      <w:r w:rsidR="00CC34CC" w:rsidRPr="006258D4">
        <w:rPr>
          <w:rFonts w:ascii="Palatino Linotype" w:hAnsi="Palatino Linotype"/>
          <w:sz w:val="18"/>
          <w:szCs w:val="18"/>
          <w:lang w:val="en-US"/>
        </w:rPr>
        <w:t xml:space="preserve">, </w:t>
      </w:r>
      <w:r w:rsidRPr="006258D4">
        <w:rPr>
          <w:rFonts w:ascii="Palatino Linotype" w:hAnsi="Palatino Linotype"/>
          <w:sz w:val="18"/>
          <w:szCs w:val="18"/>
          <w:lang w:val="en-US"/>
        </w:rPr>
        <w:t>6:226</w:t>
      </w:r>
      <w:r w:rsidR="00CC34CC" w:rsidRPr="006258D4">
        <w:rPr>
          <w:rFonts w:ascii="Palatino Linotype" w:hAnsi="Palatino Linotype"/>
          <w:sz w:val="18"/>
          <w:szCs w:val="18"/>
          <w:lang w:val="en-US"/>
        </w:rPr>
        <w:t xml:space="preserve">, </w:t>
      </w:r>
      <w:r w:rsidRPr="006258D4">
        <w:rPr>
          <w:rFonts w:ascii="Palatino Linotype" w:hAnsi="Palatino Linotype"/>
          <w:sz w:val="18"/>
          <w:szCs w:val="18"/>
          <w:lang w:val="en-US"/>
        </w:rPr>
        <w:t xml:space="preserve">1–13. </w:t>
      </w:r>
    </w:p>
    <w:p w14:paraId="22049199" w14:textId="15AFB95C" w:rsidR="00CF399D" w:rsidRPr="006258D4" w:rsidRDefault="00000000" w:rsidP="006258D4">
      <w:pPr>
        <w:pStyle w:val="Prrafodelista"/>
        <w:numPr>
          <w:ilvl w:val="0"/>
          <w:numId w:val="3"/>
        </w:numPr>
        <w:autoSpaceDE w:val="0"/>
        <w:autoSpaceDN w:val="0"/>
        <w:spacing w:line="228" w:lineRule="auto"/>
        <w:ind w:left="0" w:right="-518" w:hanging="142"/>
        <w:jc w:val="both"/>
        <w:rPr>
          <w:rFonts w:ascii="Palatino Linotype" w:hAnsi="Palatino Linotype"/>
          <w:sz w:val="18"/>
          <w:szCs w:val="18"/>
          <w:lang w:val="en-US"/>
        </w:rPr>
      </w:pPr>
      <w:r w:rsidRPr="006258D4">
        <w:rPr>
          <w:rFonts w:ascii="Palatino Linotype" w:hAnsi="Palatino Linotype"/>
          <w:sz w:val="18"/>
          <w:szCs w:val="18"/>
          <w:lang w:val="en-US"/>
        </w:rPr>
        <w:t xml:space="preserve">Risely, A. Applying the core microbiome to understand host–microbe systems. </w:t>
      </w:r>
      <w:r w:rsidRPr="006258D4">
        <w:rPr>
          <w:rFonts w:ascii="Palatino Linotype" w:hAnsi="Palatino Linotype"/>
          <w:i/>
          <w:iCs/>
          <w:sz w:val="18"/>
          <w:szCs w:val="18"/>
          <w:lang w:val="en-US"/>
        </w:rPr>
        <w:t>J</w:t>
      </w:r>
      <w:r w:rsidR="00CC34CC"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Anim</w:t>
      </w:r>
      <w:r w:rsidR="00CC34CC" w:rsidRPr="006258D4">
        <w:rPr>
          <w:rFonts w:ascii="Palatino Linotype" w:hAnsi="Palatino Linotype"/>
          <w:i/>
          <w:iCs/>
          <w:sz w:val="18"/>
          <w:szCs w:val="18"/>
          <w:lang w:val="en-US"/>
        </w:rPr>
        <w:t>.</w:t>
      </w:r>
      <w:r w:rsidRPr="006258D4">
        <w:rPr>
          <w:rFonts w:ascii="Palatino Linotype" w:hAnsi="Palatino Linotype"/>
          <w:i/>
          <w:iCs/>
          <w:sz w:val="18"/>
          <w:szCs w:val="18"/>
          <w:lang w:val="en-US"/>
        </w:rPr>
        <w:t xml:space="preserve"> Ecol</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2020</w:t>
      </w:r>
      <w:r w:rsidR="00CC34CC" w:rsidRPr="006258D4">
        <w:rPr>
          <w:rFonts w:ascii="Palatino Linotype" w:hAnsi="Palatino Linotype"/>
          <w:sz w:val="18"/>
          <w:szCs w:val="18"/>
          <w:lang w:val="en-US"/>
        </w:rPr>
        <w:t>,</w:t>
      </w:r>
      <w:r w:rsidRPr="006258D4">
        <w:rPr>
          <w:rFonts w:ascii="Palatino Linotype" w:hAnsi="Palatino Linotype"/>
          <w:sz w:val="18"/>
          <w:szCs w:val="18"/>
          <w:lang w:val="en-US"/>
        </w:rPr>
        <w:t xml:space="preserve"> 89</w:t>
      </w:r>
      <w:r w:rsidR="00CC34CC" w:rsidRPr="006258D4">
        <w:rPr>
          <w:rFonts w:ascii="Palatino Linotype" w:hAnsi="Palatino Linotype"/>
          <w:sz w:val="18"/>
          <w:szCs w:val="18"/>
          <w:lang w:val="en-US"/>
        </w:rPr>
        <w:t xml:space="preserve">, </w:t>
      </w:r>
      <w:r w:rsidRPr="006258D4">
        <w:rPr>
          <w:rFonts w:ascii="Palatino Linotype" w:hAnsi="Palatino Linotype"/>
          <w:sz w:val="18"/>
          <w:szCs w:val="18"/>
          <w:lang w:val="en-US"/>
        </w:rPr>
        <w:t xml:space="preserve">1549– 1558. </w:t>
      </w:r>
    </w:p>
    <w:p w14:paraId="24526A9C" w14:textId="638EE4B3" w:rsidR="00CF399D" w:rsidRPr="006258D4" w:rsidRDefault="00000000" w:rsidP="006258D4">
      <w:pPr>
        <w:pStyle w:val="Prrafodelista"/>
        <w:numPr>
          <w:ilvl w:val="0"/>
          <w:numId w:val="3"/>
        </w:numPr>
        <w:shd w:val="clear" w:color="auto" w:fill="FFFFFF" w:themeFill="background1"/>
        <w:autoSpaceDE w:val="0"/>
        <w:autoSpaceDN w:val="0"/>
        <w:spacing w:line="228" w:lineRule="auto"/>
        <w:ind w:left="0" w:right="-518" w:hanging="142"/>
        <w:jc w:val="both"/>
        <w:rPr>
          <w:rFonts w:ascii="Palatino Linotype" w:hAnsi="Palatino Linotype"/>
          <w:sz w:val="18"/>
          <w:szCs w:val="18"/>
          <w:lang w:val="en-US"/>
        </w:rPr>
      </w:pPr>
      <w:proofErr w:type="spellStart"/>
      <w:r w:rsidRPr="006258D4">
        <w:rPr>
          <w:rFonts w:ascii="Palatino Linotype" w:hAnsi="Palatino Linotype"/>
          <w:sz w:val="18"/>
          <w:szCs w:val="18"/>
          <w:lang w:val="en-US"/>
        </w:rPr>
        <w:t>Segata</w:t>
      </w:r>
      <w:proofErr w:type="spellEnd"/>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N</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Izard</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J</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Waldron</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L</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Gevers</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D</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w:t>
      </w:r>
      <w:proofErr w:type="spellStart"/>
      <w:r w:rsidRPr="006258D4">
        <w:rPr>
          <w:rFonts w:ascii="Palatino Linotype" w:hAnsi="Palatino Linotype"/>
          <w:sz w:val="18"/>
          <w:szCs w:val="18"/>
          <w:lang w:val="en-US"/>
        </w:rPr>
        <w:t>Miropolsky</w:t>
      </w:r>
      <w:proofErr w:type="spellEnd"/>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L</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Garrett</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W</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S</w:t>
      </w:r>
      <w:r w:rsidR="00C93531" w:rsidRPr="006258D4">
        <w:rPr>
          <w:rFonts w:ascii="Palatino Linotype" w:hAnsi="Palatino Linotype"/>
          <w:sz w:val="18"/>
          <w:szCs w:val="18"/>
          <w:lang w:val="en-US"/>
        </w:rPr>
        <w:t>.;</w:t>
      </w:r>
      <w:r w:rsidRPr="006258D4">
        <w:rPr>
          <w:rFonts w:ascii="Palatino Linotype" w:hAnsi="Palatino Linotype"/>
          <w:sz w:val="18"/>
          <w:szCs w:val="18"/>
          <w:lang w:val="en-US"/>
        </w:rPr>
        <w:t xml:space="preserve"> et al. Metagenomic biomarker discovery and explanation. </w:t>
      </w:r>
      <w:r w:rsidRPr="006258D4">
        <w:rPr>
          <w:rFonts w:ascii="Palatino Linotype" w:hAnsi="Palatino Linotype"/>
          <w:i/>
          <w:iCs/>
          <w:sz w:val="18"/>
          <w:szCs w:val="18"/>
          <w:lang w:val="en-US"/>
        </w:rPr>
        <w:t>Genome Biol</w:t>
      </w:r>
      <w:r w:rsidR="00081B7C" w:rsidRPr="006258D4">
        <w:rPr>
          <w:rFonts w:ascii="Palatino Linotype" w:hAnsi="Palatino Linotype"/>
          <w:i/>
          <w:iCs/>
          <w:sz w:val="18"/>
          <w:szCs w:val="18"/>
          <w:lang w:val="en-US"/>
        </w:rPr>
        <w:t>.</w:t>
      </w:r>
      <w:r w:rsidRPr="006258D4">
        <w:rPr>
          <w:rFonts w:ascii="Palatino Linotype" w:hAnsi="Palatino Linotype"/>
          <w:sz w:val="18"/>
          <w:szCs w:val="18"/>
          <w:lang w:val="en-US"/>
        </w:rPr>
        <w:t xml:space="preserve"> </w:t>
      </w:r>
      <w:r w:rsidRPr="006258D4">
        <w:rPr>
          <w:rFonts w:ascii="Palatino Linotype" w:hAnsi="Palatino Linotype"/>
          <w:b/>
          <w:bCs/>
          <w:sz w:val="18"/>
          <w:szCs w:val="18"/>
          <w:lang w:val="en-US"/>
        </w:rPr>
        <w:t>2011</w:t>
      </w:r>
      <w:r w:rsidR="00081B7C" w:rsidRPr="006258D4">
        <w:rPr>
          <w:rFonts w:ascii="Palatino Linotype" w:hAnsi="Palatino Linotype"/>
          <w:b/>
          <w:bCs/>
          <w:sz w:val="18"/>
          <w:szCs w:val="18"/>
          <w:lang w:val="en-US"/>
        </w:rPr>
        <w:t xml:space="preserve">, </w:t>
      </w:r>
      <w:r w:rsidRPr="006258D4">
        <w:rPr>
          <w:rFonts w:ascii="Palatino Linotype" w:hAnsi="Palatino Linotype"/>
          <w:sz w:val="18"/>
          <w:szCs w:val="18"/>
          <w:lang w:val="en-US"/>
        </w:rPr>
        <w:t>12</w:t>
      </w:r>
      <w:r w:rsidR="005A6C9B">
        <w:rPr>
          <w:rFonts w:ascii="Palatino Linotype" w:hAnsi="Palatino Linotype"/>
          <w:sz w:val="18"/>
          <w:szCs w:val="18"/>
          <w:lang w:val="en-US"/>
        </w:rPr>
        <w:t xml:space="preserve">, </w:t>
      </w:r>
      <w:r w:rsidRPr="006258D4">
        <w:rPr>
          <w:rFonts w:ascii="Palatino Linotype" w:hAnsi="Palatino Linotype"/>
          <w:sz w:val="18"/>
          <w:szCs w:val="18"/>
          <w:lang w:val="en-US"/>
        </w:rPr>
        <w:t>R60</w:t>
      </w:r>
      <w:r w:rsidR="00081B7C" w:rsidRPr="006258D4">
        <w:rPr>
          <w:rFonts w:ascii="Palatino Linotype" w:hAnsi="Palatino Linotype"/>
          <w:sz w:val="18"/>
          <w:szCs w:val="18"/>
          <w:lang w:val="en-US"/>
        </w:rPr>
        <w:t xml:space="preserve">, </w:t>
      </w:r>
      <w:r w:rsidRPr="006258D4">
        <w:rPr>
          <w:rFonts w:ascii="Palatino Linotype" w:hAnsi="Palatino Linotype"/>
          <w:sz w:val="18"/>
          <w:szCs w:val="18"/>
          <w:lang w:val="en-US"/>
        </w:rPr>
        <w:t xml:space="preserve">1–18. </w:t>
      </w:r>
    </w:p>
    <w:p w14:paraId="283CF411" w14:textId="77777777" w:rsidR="00BA7742" w:rsidRDefault="00BA7742" w:rsidP="00110197">
      <w:pPr>
        <w:shd w:val="clear" w:color="auto" w:fill="FFFFFF" w:themeFill="background1"/>
        <w:autoSpaceDE w:val="0"/>
        <w:autoSpaceDN w:val="0"/>
        <w:spacing w:line="228" w:lineRule="auto"/>
        <w:ind w:right="-518"/>
        <w:jc w:val="both"/>
        <w:rPr>
          <w:rFonts w:ascii="Palatino Linotype" w:hAnsi="Palatino Linotype"/>
          <w:color w:val="3366FF"/>
          <w:sz w:val="18"/>
          <w:szCs w:val="18"/>
          <w:highlight w:val="yellow"/>
          <w:lang w:val="en-US"/>
        </w:rPr>
      </w:pPr>
    </w:p>
    <w:p w14:paraId="6037F662" w14:textId="77777777" w:rsidR="00EF2557" w:rsidRDefault="00EF2557" w:rsidP="00110197">
      <w:pPr>
        <w:shd w:val="clear" w:color="auto" w:fill="FFFFFF" w:themeFill="background1"/>
        <w:autoSpaceDE w:val="0"/>
        <w:autoSpaceDN w:val="0"/>
        <w:spacing w:line="228" w:lineRule="auto"/>
        <w:ind w:right="-518"/>
        <w:jc w:val="both"/>
        <w:rPr>
          <w:rFonts w:ascii="Palatino Linotype" w:hAnsi="Palatino Linotype"/>
          <w:color w:val="3366FF"/>
          <w:sz w:val="18"/>
          <w:szCs w:val="18"/>
          <w:highlight w:val="yellow"/>
          <w:lang w:val="en-US"/>
        </w:rPr>
      </w:pPr>
    </w:p>
    <w:p w14:paraId="75BCD546" w14:textId="77777777" w:rsidR="00EF2557" w:rsidRPr="006258D4" w:rsidRDefault="00EF2557" w:rsidP="00110197">
      <w:pPr>
        <w:shd w:val="clear" w:color="auto" w:fill="FFFFFF" w:themeFill="background1"/>
        <w:autoSpaceDE w:val="0"/>
        <w:autoSpaceDN w:val="0"/>
        <w:spacing w:line="228" w:lineRule="auto"/>
        <w:ind w:right="-518"/>
        <w:jc w:val="both"/>
        <w:rPr>
          <w:rFonts w:ascii="Palatino Linotype" w:hAnsi="Palatino Linotype"/>
          <w:color w:val="3366FF"/>
          <w:sz w:val="18"/>
          <w:szCs w:val="18"/>
          <w:highlight w:val="yellow"/>
          <w:lang w:val="en-US"/>
        </w:rPr>
      </w:pPr>
    </w:p>
    <w:p w14:paraId="264F7371" w14:textId="3733CACC" w:rsidR="00EF2557" w:rsidRPr="00EF2557" w:rsidRDefault="00EF2557" w:rsidP="00EF2557">
      <w:pPr>
        <w:pStyle w:val="Prrafodelista"/>
        <w:numPr>
          <w:ilvl w:val="0"/>
          <w:numId w:val="6"/>
        </w:numPr>
        <w:spacing w:line="228" w:lineRule="auto"/>
        <w:ind w:right="-518"/>
        <w:jc w:val="both"/>
        <w:rPr>
          <w:rFonts w:ascii="Palatino Linotype" w:hAnsi="Palatino Linotype"/>
          <w:b/>
          <w:bCs/>
          <w:color w:val="000000" w:themeColor="text1"/>
          <w:sz w:val="20"/>
          <w:szCs w:val="20"/>
          <w:lang w:val="en"/>
        </w:rPr>
      </w:pPr>
      <w:r w:rsidRPr="00EF2557">
        <w:rPr>
          <w:rFonts w:ascii="Palatino Linotype" w:hAnsi="Palatino Linotype"/>
          <w:b/>
          <w:bCs/>
          <w:color w:val="000000" w:themeColor="text1"/>
          <w:sz w:val="20"/>
          <w:szCs w:val="20"/>
          <w:lang w:val="en"/>
        </w:rPr>
        <w:t>Supplementary Tables</w:t>
      </w:r>
    </w:p>
    <w:p w14:paraId="23223EF4" w14:textId="77777777" w:rsidR="00BA7742" w:rsidRPr="00B26800" w:rsidRDefault="00BA7742" w:rsidP="00110197">
      <w:pPr>
        <w:shd w:val="clear" w:color="auto" w:fill="FFFFFF" w:themeFill="background1"/>
        <w:autoSpaceDE w:val="0"/>
        <w:autoSpaceDN w:val="0"/>
        <w:spacing w:line="228" w:lineRule="auto"/>
        <w:ind w:right="-518"/>
        <w:jc w:val="both"/>
        <w:rPr>
          <w:rFonts w:ascii="Palatino Linotype" w:hAnsi="Palatino Linotype"/>
          <w:color w:val="3366FF"/>
          <w:sz w:val="20"/>
          <w:szCs w:val="20"/>
          <w:highlight w:val="yellow"/>
          <w:lang w:val="en-US"/>
        </w:rPr>
      </w:pPr>
    </w:p>
    <w:p w14:paraId="7BED4CAA" w14:textId="68A244D7" w:rsidR="00EF2557" w:rsidRPr="00EF2557" w:rsidRDefault="00EF2557" w:rsidP="00EF2557">
      <w:pPr>
        <w:pStyle w:val="Prrafodelista"/>
        <w:numPr>
          <w:ilvl w:val="1"/>
          <w:numId w:val="6"/>
        </w:numPr>
        <w:spacing w:line="228" w:lineRule="auto"/>
        <w:ind w:right="-518"/>
        <w:jc w:val="both"/>
        <w:rPr>
          <w:rFonts w:ascii="Palatino Linotype" w:hAnsi="Palatino Linotype"/>
          <w:i/>
          <w:iCs/>
          <w:color w:val="000000" w:themeColor="text1"/>
          <w:sz w:val="20"/>
          <w:szCs w:val="20"/>
          <w:lang w:val="en"/>
        </w:rPr>
      </w:pPr>
      <w:r w:rsidRPr="00EF2557">
        <w:rPr>
          <w:rFonts w:ascii="Palatino Linotype" w:hAnsi="Palatino Linotype"/>
          <w:i/>
          <w:iCs/>
          <w:color w:val="000000" w:themeColor="text1"/>
          <w:sz w:val="20"/>
          <w:szCs w:val="20"/>
          <w:lang w:val="en"/>
        </w:rPr>
        <w:t>Supplementary Table 1</w:t>
      </w:r>
    </w:p>
    <w:p w14:paraId="3E19808B" w14:textId="77777777" w:rsidR="00EF2557" w:rsidRPr="009930C7" w:rsidRDefault="00EF2557" w:rsidP="00EF2557">
      <w:pPr>
        <w:pStyle w:val="MDPI41tablecaption"/>
        <w:ind w:left="-142"/>
        <w:rPr>
          <w:b/>
          <w:bCs/>
          <w:szCs w:val="18"/>
        </w:rPr>
      </w:pPr>
      <w:r>
        <w:rPr>
          <w:b/>
        </w:rPr>
        <w:t>Supplementary Table 1</w:t>
      </w:r>
      <w:r w:rsidRPr="00325902">
        <w:rPr>
          <w:b/>
        </w:rPr>
        <w:t>.</w:t>
      </w:r>
      <w:r>
        <w:t xml:space="preserve"> </w:t>
      </w:r>
      <w:r w:rsidRPr="009930C7">
        <w:rPr>
          <w:szCs w:val="18"/>
        </w:rPr>
        <w:t xml:space="preserve">Maternal gut microbiota </w:t>
      </w:r>
      <w:r>
        <w:rPr>
          <w:szCs w:val="18"/>
        </w:rPr>
        <w:t xml:space="preserve">composition </w:t>
      </w:r>
      <w:r w:rsidRPr="009930C7">
        <w:rPr>
          <w:szCs w:val="18"/>
        </w:rPr>
        <w:t>at phylum level</w:t>
      </w:r>
      <w:r w:rsidRPr="009930C7">
        <w:rPr>
          <w:color w:val="000000" w:themeColor="text1"/>
          <w:szCs w:val="18"/>
        </w:rPr>
        <w:t>.</w:t>
      </w:r>
    </w:p>
    <w:tbl>
      <w:tblPr>
        <w:tblW w:w="7939" w:type="dxa"/>
        <w:tblInd w:w="99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701"/>
      </w:tblGrid>
      <w:tr w:rsidR="00EF2557" w:rsidRPr="00EB148C" w14:paraId="6F94151F" w14:textId="77777777" w:rsidTr="0096374E">
        <w:tc>
          <w:tcPr>
            <w:tcW w:w="2619" w:type="dxa"/>
            <w:tcBorders>
              <w:bottom w:val="single" w:sz="4" w:space="0" w:color="auto"/>
            </w:tcBorders>
            <w:shd w:val="clear" w:color="auto" w:fill="auto"/>
            <w:vAlign w:val="center"/>
          </w:tcPr>
          <w:p w14:paraId="73651D53" w14:textId="77777777" w:rsidR="00EF2557" w:rsidRPr="007F7C8C" w:rsidRDefault="00EF2557" w:rsidP="0096374E">
            <w:pPr>
              <w:pStyle w:val="MDPI42tablebody"/>
              <w:spacing w:line="240" w:lineRule="auto"/>
              <w:rPr>
                <w:b/>
                <w:snapToGrid/>
              </w:rPr>
            </w:pPr>
            <w:r>
              <w:rPr>
                <w:b/>
                <w:snapToGrid/>
              </w:rPr>
              <w:t>Phylum</w:t>
            </w:r>
          </w:p>
        </w:tc>
        <w:tc>
          <w:tcPr>
            <w:tcW w:w="2619" w:type="dxa"/>
            <w:tcBorders>
              <w:bottom w:val="single" w:sz="4" w:space="0" w:color="auto"/>
            </w:tcBorders>
            <w:shd w:val="clear" w:color="auto" w:fill="auto"/>
            <w:vAlign w:val="center"/>
          </w:tcPr>
          <w:p w14:paraId="0922E846" w14:textId="77777777" w:rsidR="00EF2557" w:rsidRPr="007F7C8C" w:rsidRDefault="00EF2557" w:rsidP="0096374E">
            <w:pPr>
              <w:pStyle w:val="MDPI42tablebody"/>
              <w:spacing w:line="240" w:lineRule="auto"/>
              <w:rPr>
                <w:b/>
                <w:snapToGrid/>
              </w:rPr>
            </w:pPr>
            <w:r>
              <w:rPr>
                <w:b/>
                <w:snapToGrid/>
              </w:rPr>
              <w:t>Number of genera</w:t>
            </w:r>
          </w:p>
        </w:tc>
        <w:tc>
          <w:tcPr>
            <w:tcW w:w="2701" w:type="dxa"/>
            <w:tcBorders>
              <w:bottom w:val="single" w:sz="4" w:space="0" w:color="auto"/>
            </w:tcBorders>
            <w:shd w:val="clear" w:color="auto" w:fill="auto"/>
            <w:vAlign w:val="center"/>
          </w:tcPr>
          <w:p w14:paraId="1B35874B" w14:textId="77777777" w:rsidR="00EF2557" w:rsidRPr="009930C7" w:rsidRDefault="00EF2557" w:rsidP="0096374E">
            <w:pPr>
              <w:pStyle w:val="MDPI42tablebody"/>
              <w:spacing w:line="240" w:lineRule="auto"/>
              <w:rPr>
                <w:b/>
                <w:snapToGrid/>
              </w:rPr>
            </w:pPr>
            <w:r w:rsidRPr="009930C7">
              <w:rPr>
                <w:b/>
                <w:snapToGrid/>
              </w:rPr>
              <w:t>Mean</w:t>
            </w:r>
            <w:r>
              <w:rPr>
                <w:b/>
                <w:snapToGrid/>
              </w:rPr>
              <w:t xml:space="preserve"> relative abundance (%)</w:t>
            </w:r>
          </w:p>
        </w:tc>
      </w:tr>
      <w:tr w:rsidR="00EF2557" w:rsidRPr="00EB148C" w14:paraId="234FDBB7" w14:textId="77777777" w:rsidTr="0096374E">
        <w:tc>
          <w:tcPr>
            <w:tcW w:w="2619" w:type="dxa"/>
            <w:shd w:val="clear" w:color="auto" w:fill="auto"/>
          </w:tcPr>
          <w:p w14:paraId="1EFB2E0A" w14:textId="77777777" w:rsidR="00EF2557" w:rsidRPr="00F220D4" w:rsidRDefault="00EF2557" w:rsidP="0096374E">
            <w:pPr>
              <w:pStyle w:val="MDPI42tablebody"/>
              <w:spacing w:line="240" w:lineRule="auto"/>
              <w:jc w:val="left"/>
            </w:pPr>
            <w:r w:rsidRPr="00D50B95">
              <w:t>Firmicutes</w:t>
            </w:r>
          </w:p>
        </w:tc>
        <w:tc>
          <w:tcPr>
            <w:tcW w:w="2619" w:type="dxa"/>
            <w:shd w:val="clear" w:color="auto" w:fill="auto"/>
          </w:tcPr>
          <w:p w14:paraId="2521FF24" w14:textId="77777777" w:rsidR="00EF2557" w:rsidRPr="00F220D4" w:rsidRDefault="00EF2557" w:rsidP="0096374E">
            <w:pPr>
              <w:pStyle w:val="MDPI42tablebody"/>
              <w:spacing w:line="240" w:lineRule="auto"/>
            </w:pPr>
            <w:r w:rsidRPr="00D50B95">
              <w:t>181</w:t>
            </w:r>
          </w:p>
        </w:tc>
        <w:tc>
          <w:tcPr>
            <w:tcW w:w="2701" w:type="dxa"/>
            <w:shd w:val="clear" w:color="auto" w:fill="auto"/>
          </w:tcPr>
          <w:p w14:paraId="2445C2D3" w14:textId="77777777" w:rsidR="00EF2557" w:rsidRPr="00F220D4" w:rsidRDefault="00EF2557" w:rsidP="0096374E">
            <w:pPr>
              <w:pStyle w:val="MDPI42tablebody"/>
              <w:spacing w:line="240" w:lineRule="auto"/>
            </w:pPr>
            <w:r w:rsidRPr="00D50B95">
              <w:t>60.2665</w:t>
            </w:r>
          </w:p>
        </w:tc>
      </w:tr>
      <w:tr w:rsidR="00EF2557" w:rsidRPr="00EB148C" w14:paraId="1EEA3965" w14:textId="77777777" w:rsidTr="0096374E">
        <w:tc>
          <w:tcPr>
            <w:tcW w:w="2619" w:type="dxa"/>
            <w:shd w:val="clear" w:color="auto" w:fill="auto"/>
          </w:tcPr>
          <w:p w14:paraId="49ACC4C3" w14:textId="77777777" w:rsidR="00EF2557" w:rsidRPr="00F220D4" w:rsidRDefault="00EF2557" w:rsidP="0096374E">
            <w:pPr>
              <w:pStyle w:val="MDPI42tablebody"/>
              <w:spacing w:line="240" w:lineRule="auto"/>
              <w:ind w:left="3"/>
              <w:jc w:val="left"/>
            </w:pPr>
            <w:proofErr w:type="spellStart"/>
            <w:r w:rsidRPr="00D50B95">
              <w:t>Bacteroidota</w:t>
            </w:r>
            <w:proofErr w:type="spellEnd"/>
          </w:p>
        </w:tc>
        <w:tc>
          <w:tcPr>
            <w:tcW w:w="2619" w:type="dxa"/>
            <w:shd w:val="clear" w:color="auto" w:fill="auto"/>
          </w:tcPr>
          <w:p w14:paraId="0405390C" w14:textId="77777777" w:rsidR="00EF2557" w:rsidRPr="00F220D4" w:rsidRDefault="00EF2557" w:rsidP="0096374E">
            <w:pPr>
              <w:pStyle w:val="MDPI42tablebody"/>
              <w:spacing w:line="240" w:lineRule="auto"/>
            </w:pPr>
            <w:r w:rsidRPr="00D50B95">
              <w:t>26</w:t>
            </w:r>
          </w:p>
        </w:tc>
        <w:tc>
          <w:tcPr>
            <w:tcW w:w="2701" w:type="dxa"/>
            <w:shd w:val="clear" w:color="auto" w:fill="auto"/>
          </w:tcPr>
          <w:p w14:paraId="576A2A6B" w14:textId="77777777" w:rsidR="00EF2557" w:rsidRPr="00DF0142" w:rsidRDefault="00EF2557" w:rsidP="0096374E">
            <w:pPr>
              <w:pStyle w:val="MDPI42tablebody"/>
              <w:spacing w:line="240" w:lineRule="auto"/>
              <w:rPr>
                <w:b/>
                <w:bCs/>
              </w:rPr>
            </w:pPr>
            <w:r w:rsidRPr="00D50B95">
              <w:t>31.3971</w:t>
            </w:r>
          </w:p>
        </w:tc>
      </w:tr>
      <w:tr w:rsidR="00EF2557" w:rsidRPr="00EB148C" w14:paraId="3969B321" w14:textId="77777777" w:rsidTr="0096374E">
        <w:tc>
          <w:tcPr>
            <w:tcW w:w="2619" w:type="dxa"/>
            <w:shd w:val="clear" w:color="auto" w:fill="auto"/>
          </w:tcPr>
          <w:p w14:paraId="1AA88819" w14:textId="77777777" w:rsidR="00EF2557" w:rsidRPr="00F220D4" w:rsidRDefault="00EF2557" w:rsidP="0096374E">
            <w:pPr>
              <w:pStyle w:val="MDPI42tablebody"/>
              <w:spacing w:line="240" w:lineRule="auto"/>
              <w:ind w:left="3"/>
              <w:jc w:val="left"/>
            </w:pPr>
            <w:proofErr w:type="spellStart"/>
            <w:r w:rsidRPr="00D50B95">
              <w:t>Actinobacteriota</w:t>
            </w:r>
            <w:proofErr w:type="spellEnd"/>
          </w:p>
        </w:tc>
        <w:tc>
          <w:tcPr>
            <w:tcW w:w="2619" w:type="dxa"/>
            <w:shd w:val="clear" w:color="auto" w:fill="auto"/>
          </w:tcPr>
          <w:p w14:paraId="4E79E798" w14:textId="77777777" w:rsidR="00EF2557" w:rsidRPr="00F220D4" w:rsidRDefault="00EF2557" w:rsidP="0096374E">
            <w:pPr>
              <w:pStyle w:val="MDPI42tablebody"/>
              <w:spacing w:line="240" w:lineRule="auto"/>
            </w:pPr>
            <w:r w:rsidRPr="00D50B95">
              <w:t>31</w:t>
            </w:r>
          </w:p>
        </w:tc>
        <w:tc>
          <w:tcPr>
            <w:tcW w:w="2701" w:type="dxa"/>
            <w:shd w:val="clear" w:color="auto" w:fill="auto"/>
          </w:tcPr>
          <w:p w14:paraId="35B69B1F" w14:textId="77777777" w:rsidR="00EF2557" w:rsidRPr="00F220D4" w:rsidRDefault="00EF2557" w:rsidP="0096374E">
            <w:pPr>
              <w:pStyle w:val="MDPI42tablebody"/>
              <w:spacing w:line="240" w:lineRule="auto"/>
            </w:pPr>
            <w:r w:rsidRPr="00D50B95">
              <w:t>3.9583</w:t>
            </w:r>
          </w:p>
        </w:tc>
      </w:tr>
      <w:tr w:rsidR="00EF2557" w:rsidRPr="00EB148C" w14:paraId="7FB32B15" w14:textId="77777777" w:rsidTr="0096374E">
        <w:tc>
          <w:tcPr>
            <w:tcW w:w="2619" w:type="dxa"/>
            <w:shd w:val="clear" w:color="auto" w:fill="auto"/>
          </w:tcPr>
          <w:p w14:paraId="2709BBAD" w14:textId="77777777" w:rsidR="00EF2557" w:rsidRPr="00F220D4" w:rsidRDefault="00EF2557" w:rsidP="0096374E">
            <w:pPr>
              <w:pStyle w:val="MDPI42tablebody"/>
              <w:spacing w:line="240" w:lineRule="auto"/>
              <w:ind w:left="3"/>
              <w:jc w:val="left"/>
            </w:pPr>
            <w:r w:rsidRPr="00D50B95">
              <w:t>Proteobacteria</w:t>
            </w:r>
          </w:p>
        </w:tc>
        <w:tc>
          <w:tcPr>
            <w:tcW w:w="2619" w:type="dxa"/>
            <w:shd w:val="clear" w:color="auto" w:fill="auto"/>
          </w:tcPr>
          <w:p w14:paraId="3B71A8A6" w14:textId="77777777" w:rsidR="00EF2557" w:rsidRPr="00F220D4" w:rsidRDefault="00EF2557" w:rsidP="0096374E">
            <w:pPr>
              <w:pStyle w:val="MDPI42tablebody"/>
              <w:spacing w:line="240" w:lineRule="auto"/>
            </w:pPr>
            <w:r w:rsidRPr="00D50B95">
              <w:t>44</w:t>
            </w:r>
          </w:p>
        </w:tc>
        <w:tc>
          <w:tcPr>
            <w:tcW w:w="2701" w:type="dxa"/>
            <w:shd w:val="clear" w:color="auto" w:fill="auto"/>
          </w:tcPr>
          <w:p w14:paraId="125FC91D" w14:textId="77777777" w:rsidR="00EF2557" w:rsidRPr="00F220D4" w:rsidRDefault="00EF2557" w:rsidP="0096374E">
            <w:pPr>
              <w:pStyle w:val="MDPI42tablebody"/>
              <w:spacing w:line="240" w:lineRule="auto"/>
            </w:pPr>
            <w:r w:rsidRPr="00D50B95">
              <w:t>2.6712</w:t>
            </w:r>
          </w:p>
        </w:tc>
      </w:tr>
      <w:tr w:rsidR="00EF2557" w:rsidRPr="00EB148C" w14:paraId="366EFF7D" w14:textId="77777777" w:rsidTr="0096374E">
        <w:tc>
          <w:tcPr>
            <w:tcW w:w="2619" w:type="dxa"/>
            <w:shd w:val="clear" w:color="auto" w:fill="auto"/>
          </w:tcPr>
          <w:p w14:paraId="1788C4C2" w14:textId="77777777" w:rsidR="00EF2557" w:rsidRPr="00F220D4" w:rsidRDefault="00EF2557" w:rsidP="0096374E">
            <w:pPr>
              <w:pStyle w:val="MDPI42tablebody"/>
              <w:spacing w:line="240" w:lineRule="auto"/>
              <w:ind w:left="3"/>
              <w:jc w:val="left"/>
            </w:pPr>
            <w:proofErr w:type="spellStart"/>
            <w:r w:rsidRPr="00D50B95">
              <w:t>Verrucomicrobiota</w:t>
            </w:r>
            <w:proofErr w:type="spellEnd"/>
          </w:p>
        </w:tc>
        <w:tc>
          <w:tcPr>
            <w:tcW w:w="2619" w:type="dxa"/>
            <w:shd w:val="clear" w:color="auto" w:fill="auto"/>
          </w:tcPr>
          <w:p w14:paraId="74F11154" w14:textId="77777777" w:rsidR="00EF2557" w:rsidRPr="00F220D4" w:rsidRDefault="00EF2557" w:rsidP="0096374E">
            <w:pPr>
              <w:pStyle w:val="MDPI42tablebody"/>
              <w:spacing w:line="240" w:lineRule="auto"/>
            </w:pPr>
            <w:r w:rsidRPr="00D50B95">
              <w:t>7</w:t>
            </w:r>
          </w:p>
        </w:tc>
        <w:tc>
          <w:tcPr>
            <w:tcW w:w="2701" w:type="dxa"/>
            <w:shd w:val="clear" w:color="auto" w:fill="auto"/>
          </w:tcPr>
          <w:p w14:paraId="5F32AEF6" w14:textId="77777777" w:rsidR="00EF2557" w:rsidRPr="00F220D4" w:rsidRDefault="00EF2557" w:rsidP="0096374E">
            <w:pPr>
              <w:pStyle w:val="MDPI42tablebody"/>
              <w:spacing w:line="240" w:lineRule="auto"/>
            </w:pPr>
            <w:r w:rsidRPr="00D50B95">
              <w:t>1.0345</w:t>
            </w:r>
          </w:p>
        </w:tc>
      </w:tr>
      <w:tr w:rsidR="00EF2557" w:rsidRPr="00EB148C" w14:paraId="3CC19001" w14:textId="77777777" w:rsidTr="0096374E">
        <w:tc>
          <w:tcPr>
            <w:tcW w:w="2619" w:type="dxa"/>
            <w:shd w:val="clear" w:color="auto" w:fill="auto"/>
          </w:tcPr>
          <w:p w14:paraId="5B4C3C5E" w14:textId="77777777" w:rsidR="00EF2557" w:rsidRPr="00F220D4" w:rsidRDefault="00EF2557" w:rsidP="0096374E">
            <w:pPr>
              <w:pStyle w:val="MDPI42tablebody"/>
              <w:spacing w:line="240" w:lineRule="auto"/>
              <w:jc w:val="left"/>
            </w:pPr>
            <w:proofErr w:type="spellStart"/>
            <w:r w:rsidRPr="00D50B95">
              <w:t>Desulfobacterota</w:t>
            </w:r>
            <w:proofErr w:type="spellEnd"/>
          </w:p>
        </w:tc>
        <w:tc>
          <w:tcPr>
            <w:tcW w:w="2619" w:type="dxa"/>
            <w:shd w:val="clear" w:color="auto" w:fill="auto"/>
          </w:tcPr>
          <w:p w14:paraId="16B4D9D0" w14:textId="77777777" w:rsidR="00EF2557" w:rsidRPr="00F220D4" w:rsidRDefault="00EF2557" w:rsidP="0096374E">
            <w:pPr>
              <w:pStyle w:val="MDPI42tablebody"/>
              <w:spacing w:line="240" w:lineRule="auto"/>
            </w:pPr>
            <w:r w:rsidRPr="00D50B95">
              <w:t>4</w:t>
            </w:r>
          </w:p>
        </w:tc>
        <w:tc>
          <w:tcPr>
            <w:tcW w:w="2701" w:type="dxa"/>
            <w:shd w:val="clear" w:color="auto" w:fill="auto"/>
          </w:tcPr>
          <w:p w14:paraId="3314B71D" w14:textId="77777777" w:rsidR="00EF2557" w:rsidRPr="00F220D4" w:rsidRDefault="00EF2557" w:rsidP="0096374E">
            <w:pPr>
              <w:pStyle w:val="MDPI42tablebody"/>
              <w:spacing w:line="240" w:lineRule="auto"/>
            </w:pPr>
            <w:r w:rsidRPr="00D50B95">
              <w:t>0.2800</w:t>
            </w:r>
          </w:p>
        </w:tc>
      </w:tr>
      <w:tr w:rsidR="00EF2557" w:rsidRPr="00EB148C" w14:paraId="5CEAB16D" w14:textId="77777777" w:rsidTr="0096374E">
        <w:tc>
          <w:tcPr>
            <w:tcW w:w="2619" w:type="dxa"/>
            <w:shd w:val="clear" w:color="auto" w:fill="auto"/>
          </w:tcPr>
          <w:p w14:paraId="68BE403E" w14:textId="77777777" w:rsidR="00EF2557" w:rsidRPr="00F220D4" w:rsidRDefault="00EF2557" w:rsidP="0096374E">
            <w:pPr>
              <w:pStyle w:val="MDPI42tablebody"/>
              <w:spacing w:line="240" w:lineRule="auto"/>
              <w:jc w:val="left"/>
            </w:pPr>
            <w:r w:rsidRPr="00D50B95">
              <w:t>Euryarchaeota</w:t>
            </w:r>
          </w:p>
        </w:tc>
        <w:tc>
          <w:tcPr>
            <w:tcW w:w="2619" w:type="dxa"/>
            <w:shd w:val="clear" w:color="auto" w:fill="auto"/>
          </w:tcPr>
          <w:p w14:paraId="65B3681B" w14:textId="77777777" w:rsidR="00EF2557" w:rsidRPr="00F220D4" w:rsidRDefault="00EF2557" w:rsidP="0096374E">
            <w:pPr>
              <w:pStyle w:val="MDPI42tablebody"/>
              <w:spacing w:line="240" w:lineRule="auto"/>
            </w:pPr>
            <w:r w:rsidRPr="00D50B95">
              <w:t>1</w:t>
            </w:r>
          </w:p>
        </w:tc>
        <w:tc>
          <w:tcPr>
            <w:tcW w:w="2701" w:type="dxa"/>
            <w:shd w:val="clear" w:color="auto" w:fill="auto"/>
          </w:tcPr>
          <w:p w14:paraId="2EADCEFE" w14:textId="77777777" w:rsidR="00EF2557" w:rsidRPr="00F220D4" w:rsidRDefault="00EF2557" w:rsidP="0096374E">
            <w:pPr>
              <w:pStyle w:val="MDPI42tablebody"/>
              <w:spacing w:line="240" w:lineRule="auto"/>
            </w:pPr>
            <w:r w:rsidRPr="00D50B95">
              <w:t>0.2095</w:t>
            </w:r>
          </w:p>
        </w:tc>
      </w:tr>
      <w:tr w:rsidR="00EF2557" w:rsidRPr="00EB148C" w14:paraId="2641ED0D" w14:textId="77777777" w:rsidTr="0096374E">
        <w:tc>
          <w:tcPr>
            <w:tcW w:w="2619" w:type="dxa"/>
            <w:shd w:val="clear" w:color="auto" w:fill="auto"/>
          </w:tcPr>
          <w:p w14:paraId="32A5838E" w14:textId="77777777" w:rsidR="00EF2557" w:rsidRPr="00F220D4" w:rsidRDefault="00EF2557" w:rsidP="0096374E">
            <w:pPr>
              <w:pStyle w:val="MDPI42tablebody"/>
              <w:spacing w:line="240" w:lineRule="auto"/>
              <w:jc w:val="left"/>
            </w:pPr>
            <w:r w:rsidRPr="00D50B95">
              <w:t>Cyanobacteria</w:t>
            </w:r>
          </w:p>
        </w:tc>
        <w:tc>
          <w:tcPr>
            <w:tcW w:w="2619" w:type="dxa"/>
            <w:shd w:val="clear" w:color="auto" w:fill="auto"/>
          </w:tcPr>
          <w:p w14:paraId="12B4BA14" w14:textId="77777777" w:rsidR="00EF2557" w:rsidRPr="00F220D4" w:rsidRDefault="00EF2557" w:rsidP="0096374E">
            <w:pPr>
              <w:pStyle w:val="MDPI42tablebody"/>
              <w:spacing w:line="240" w:lineRule="auto"/>
            </w:pPr>
            <w:r w:rsidRPr="00D50B95">
              <w:t>1</w:t>
            </w:r>
          </w:p>
        </w:tc>
        <w:tc>
          <w:tcPr>
            <w:tcW w:w="2701" w:type="dxa"/>
            <w:shd w:val="clear" w:color="auto" w:fill="auto"/>
          </w:tcPr>
          <w:p w14:paraId="3A533C6D" w14:textId="77777777" w:rsidR="00EF2557" w:rsidRPr="00F220D4" w:rsidRDefault="00EF2557" w:rsidP="0096374E">
            <w:pPr>
              <w:pStyle w:val="MDPI42tablebody"/>
              <w:spacing w:line="240" w:lineRule="auto"/>
            </w:pPr>
            <w:r w:rsidRPr="00D50B95">
              <w:t>0.0989</w:t>
            </w:r>
          </w:p>
        </w:tc>
      </w:tr>
      <w:tr w:rsidR="00EF2557" w:rsidRPr="00EB148C" w14:paraId="15BB1E4B" w14:textId="77777777" w:rsidTr="0096374E">
        <w:tc>
          <w:tcPr>
            <w:tcW w:w="2619" w:type="dxa"/>
            <w:shd w:val="clear" w:color="auto" w:fill="auto"/>
          </w:tcPr>
          <w:p w14:paraId="4A2FE231" w14:textId="77777777" w:rsidR="00EF2557" w:rsidRPr="00D50B95" w:rsidRDefault="00EF2557" w:rsidP="0096374E">
            <w:pPr>
              <w:pStyle w:val="MDPI42tablebody"/>
              <w:spacing w:line="240" w:lineRule="auto"/>
              <w:jc w:val="left"/>
            </w:pPr>
            <w:proofErr w:type="spellStart"/>
            <w:r w:rsidRPr="00D50B95">
              <w:t>Elusimicrobiota</w:t>
            </w:r>
            <w:proofErr w:type="spellEnd"/>
          </w:p>
        </w:tc>
        <w:tc>
          <w:tcPr>
            <w:tcW w:w="2619" w:type="dxa"/>
            <w:shd w:val="clear" w:color="auto" w:fill="auto"/>
          </w:tcPr>
          <w:p w14:paraId="2A053CCE" w14:textId="77777777" w:rsidR="00EF2557" w:rsidRPr="00D50B95" w:rsidRDefault="00EF2557" w:rsidP="0096374E">
            <w:pPr>
              <w:pStyle w:val="MDPI42tablebody"/>
              <w:spacing w:line="240" w:lineRule="auto"/>
            </w:pPr>
            <w:r w:rsidRPr="00D50B95">
              <w:t>1</w:t>
            </w:r>
          </w:p>
        </w:tc>
        <w:tc>
          <w:tcPr>
            <w:tcW w:w="2701" w:type="dxa"/>
            <w:shd w:val="clear" w:color="auto" w:fill="auto"/>
          </w:tcPr>
          <w:p w14:paraId="25FA7DDC" w14:textId="77777777" w:rsidR="00EF2557" w:rsidRPr="00D50B95" w:rsidRDefault="00EF2557" w:rsidP="0096374E">
            <w:pPr>
              <w:pStyle w:val="MDPI42tablebody"/>
              <w:spacing w:line="240" w:lineRule="auto"/>
            </w:pPr>
            <w:r w:rsidRPr="00D50B95">
              <w:t>0.0432</w:t>
            </w:r>
          </w:p>
        </w:tc>
      </w:tr>
      <w:tr w:rsidR="00EF2557" w:rsidRPr="00EB148C" w14:paraId="5DF40CAD" w14:textId="77777777" w:rsidTr="0096374E">
        <w:tc>
          <w:tcPr>
            <w:tcW w:w="2619" w:type="dxa"/>
            <w:shd w:val="clear" w:color="auto" w:fill="auto"/>
          </w:tcPr>
          <w:p w14:paraId="4685CDA8" w14:textId="77777777" w:rsidR="00EF2557" w:rsidRDefault="00EF2557" w:rsidP="0096374E">
            <w:pPr>
              <w:pStyle w:val="MDPI42tablebody"/>
              <w:spacing w:line="240" w:lineRule="auto"/>
              <w:jc w:val="left"/>
            </w:pPr>
            <w:proofErr w:type="spellStart"/>
            <w:r w:rsidRPr="00D50B95">
              <w:t>Fusobacteriota</w:t>
            </w:r>
            <w:proofErr w:type="spellEnd"/>
          </w:p>
        </w:tc>
        <w:tc>
          <w:tcPr>
            <w:tcW w:w="2619" w:type="dxa"/>
            <w:shd w:val="clear" w:color="auto" w:fill="auto"/>
          </w:tcPr>
          <w:p w14:paraId="162F7888" w14:textId="77777777" w:rsidR="00EF2557" w:rsidRPr="00F220D4" w:rsidRDefault="00EF2557" w:rsidP="0096374E">
            <w:pPr>
              <w:pStyle w:val="MDPI42tablebody"/>
              <w:spacing w:line="240" w:lineRule="auto"/>
            </w:pPr>
            <w:r w:rsidRPr="00D50B95">
              <w:t>3</w:t>
            </w:r>
          </w:p>
        </w:tc>
        <w:tc>
          <w:tcPr>
            <w:tcW w:w="2701" w:type="dxa"/>
            <w:shd w:val="clear" w:color="auto" w:fill="auto"/>
          </w:tcPr>
          <w:p w14:paraId="362FAC5C" w14:textId="77777777" w:rsidR="00EF2557" w:rsidRPr="00F220D4" w:rsidRDefault="00EF2557" w:rsidP="0096374E">
            <w:pPr>
              <w:pStyle w:val="MDPI42tablebody"/>
              <w:spacing w:line="240" w:lineRule="auto"/>
            </w:pPr>
            <w:r w:rsidRPr="00D50B95">
              <w:t>0.0230</w:t>
            </w:r>
          </w:p>
        </w:tc>
      </w:tr>
      <w:tr w:rsidR="00EF2557" w:rsidRPr="00EB148C" w14:paraId="734805C1" w14:textId="77777777" w:rsidTr="0096374E">
        <w:tc>
          <w:tcPr>
            <w:tcW w:w="2619" w:type="dxa"/>
            <w:shd w:val="clear" w:color="auto" w:fill="auto"/>
          </w:tcPr>
          <w:p w14:paraId="76973F15" w14:textId="77777777" w:rsidR="00EF2557" w:rsidRDefault="00EF2557" w:rsidP="0096374E">
            <w:pPr>
              <w:pStyle w:val="MDPI42tablebody"/>
              <w:spacing w:line="240" w:lineRule="auto"/>
              <w:jc w:val="left"/>
            </w:pPr>
            <w:r>
              <w:t>Unclassified</w:t>
            </w:r>
          </w:p>
        </w:tc>
        <w:tc>
          <w:tcPr>
            <w:tcW w:w="2619" w:type="dxa"/>
            <w:shd w:val="clear" w:color="auto" w:fill="auto"/>
          </w:tcPr>
          <w:p w14:paraId="235BFA99" w14:textId="77777777" w:rsidR="00EF2557" w:rsidRPr="00F220D4" w:rsidRDefault="00EF2557" w:rsidP="0096374E">
            <w:pPr>
              <w:pStyle w:val="MDPI42tablebody"/>
              <w:spacing w:line="240" w:lineRule="auto"/>
            </w:pPr>
            <w:r w:rsidRPr="00D50B95">
              <w:t>1</w:t>
            </w:r>
          </w:p>
        </w:tc>
        <w:tc>
          <w:tcPr>
            <w:tcW w:w="2701" w:type="dxa"/>
            <w:shd w:val="clear" w:color="auto" w:fill="auto"/>
          </w:tcPr>
          <w:p w14:paraId="1AA97DB3" w14:textId="77777777" w:rsidR="00EF2557" w:rsidRPr="00F220D4" w:rsidRDefault="00EF2557" w:rsidP="0096374E">
            <w:pPr>
              <w:pStyle w:val="MDPI42tablebody"/>
              <w:spacing w:line="240" w:lineRule="auto"/>
            </w:pPr>
            <w:r w:rsidRPr="00D50B95">
              <w:t>0.0122</w:t>
            </w:r>
          </w:p>
        </w:tc>
      </w:tr>
      <w:tr w:rsidR="00EF2557" w:rsidRPr="00EB148C" w14:paraId="16EC0480" w14:textId="77777777" w:rsidTr="0096374E">
        <w:tc>
          <w:tcPr>
            <w:tcW w:w="2619" w:type="dxa"/>
            <w:shd w:val="clear" w:color="auto" w:fill="auto"/>
          </w:tcPr>
          <w:p w14:paraId="2D11B320" w14:textId="77777777" w:rsidR="00EF2557" w:rsidRDefault="00EF2557" w:rsidP="0096374E">
            <w:pPr>
              <w:pStyle w:val="MDPI42tablebody"/>
              <w:spacing w:line="240" w:lineRule="auto"/>
              <w:ind w:left="3"/>
              <w:jc w:val="left"/>
            </w:pPr>
            <w:proofErr w:type="spellStart"/>
            <w:r w:rsidRPr="00D50B95">
              <w:t>Campilobacterota</w:t>
            </w:r>
            <w:proofErr w:type="spellEnd"/>
          </w:p>
        </w:tc>
        <w:tc>
          <w:tcPr>
            <w:tcW w:w="2619" w:type="dxa"/>
            <w:shd w:val="clear" w:color="auto" w:fill="auto"/>
          </w:tcPr>
          <w:p w14:paraId="1B11AFC3" w14:textId="77777777" w:rsidR="00EF2557" w:rsidRPr="00F220D4" w:rsidRDefault="00EF2557" w:rsidP="0096374E">
            <w:pPr>
              <w:pStyle w:val="MDPI42tablebody"/>
              <w:spacing w:line="240" w:lineRule="auto"/>
            </w:pPr>
            <w:r w:rsidRPr="00D50B95">
              <w:t>1</w:t>
            </w:r>
          </w:p>
        </w:tc>
        <w:tc>
          <w:tcPr>
            <w:tcW w:w="2701" w:type="dxa"/>
            <w:shd w:val="clear" w:color="auto" w:fill="auto"/>
          </w:tcPr>
          <w:p w14:paraId="10909D37" w14:textId="77777777" w:rsidR="00EF2557" w:rsidRPr="00F220D4" w:rsidRDefault="00EF2557" w:rsidP="0096374E">
            <w:pPr>
              <w:pStyle w:val="MDPI42tablebody"/>
              <w:spacing w:line="240" w:lineRule="auto"/>
            </w:pPr>
            <w:r w:rsidRPr="00D50B95">
              <w:t>0.0039</w:t>
            </w:r>
          </w:p>
        </w:tc>
      </w:tr>
      <w:tr w:rsidR="00EF2557" w:rsidRPr="00EB148C" w14:paraId="4214769C" w14:textId="77777777" w:rsidTr="0096374E">
        <w:tc>
          <w:tcPr>
            <w:tcW w:w="2619" w:type="dxa"/>
            <w:shd w:val="clear" w:color="auto" w:fill="auto"/>
          </w:tcPr>
          <w:p w14:paraId="77755AD8" w14:textId="77777777" w:rsidR="00EF2557" w:rsidRDefault="00EF2557" w:rsidP="0096374E">
            <w:pPr>
              <w:pStyle w:val="MDPI42tablebody"/>
              <w:spacing w:line="240" w:lineRule="auto"/>
              <w:ind w:left="3"/>
              <w:jc w:val="left"/>
            </w:pPr>
            <w:proofErr w:type="spellStart"/>
            <w:r w:rsidRPr="00D50B95">
              <w:t>Thermoplasmatota</w:t>
            </w:r>
            <w:proofErr w:type="spellEnd"/>
          </w:p>
        </w:tc>
        <w:tc>
          <w:tcPr>
            <w:tcW w:w="2619" w:type="dxa"/>
            <w:shd w:val="clear" w:color="auto" w:fill="auto"/>
          </w:tcPr>
          <w:p w14:paraId="6C2B0115" w14:textId="77777777" w:rsidR="00EF2557" w:rsidRPr="00F220D4" w:rsidRDefault="00EF2557" w:rsidP="0096374E">
            <w:pPr>
              <w:pStyle w:val="MDPI42tablebody"/>
              <w:spacing w:line="240" w:lineRule="auto"/>
            </w:pPr>
            <w:r w:rsidRPr="00D50B95">
              <w:t>1</w:t>
            </w:r>
          </w:p>
        </w:tc>
        <w:tc>
          <w:tcPr>
            <w:tcW w:w="2701" w:type="dxa"/>
            <w:shd w:val="clear" w:color="auto" w:fill="auto"/>
          </w:tcPr>
          <w:p w14:paraId="48D58321" w14:textId="77777777" w:rsidR="00EF2557" w:rsidRPr="00F220D4" w:rsidRDefault="00EF2557" w:rsidP="0096374E">
            <w:pPr>
              <w:pStyle w:val="MDPI42tablebody"/>
              <w:spacing w:line="240" w:lineRule="auto"/>
            </w:pPr>
            <w:r w:rsidRPr="00D50B95">
              <w:t>0.0011</w:t>
            </w:r>
          </w:p>
        </w:tc>
      </w:tr>
      <w:tr w:rsidR="00EF2557" w:rsidRPr="00EB148C" w14:paraId="411A6331" w14:textId="77777777" w:rsidTr="0096374E">
        <w:tc>
          <w:tcPr>
            <w:tcW w:w="2619" w:type="dxa"/>
            <w:shd w:val="clear" w:color="auto" w:fill="auto"/>
          </w:tcPr>
          <w:p w14:paraId="26170E8C" w14:textId="77777777" w:rsidR="00EF2557" w:rsidRDefault="00EF2557" w:rsidP="0096374E">
            <w:pPr>
              <w:pStyle w:val="MDPI42tablebody"/>
              <w:spacing w:line="240" w:lineRule="auto"/>
              <w:ind w:left="3"/>
              <w:jc w:val="left"/>
            </w:pPr>
            <w:proofErr w:type="spellStart"/>
            <w:r w:rsidRPr="00D50B95">
              <w:t>Synergistota</w:t>
            </w:r>
            <w:proofErr w:type="spellEnd"/>
          </w:p>
        </w:tc>
        <w:tc>
          <w:tcPr>
            <w:tcW w:w="2619" w:type="dxa"/>
            <w:shd w:val="clear" w:color="auto" w:fill="auto"/>
          </w:tcPr>
          <w:p w14:paraId="5D95DC76" w14:textId="77777777" w:rsidR="00EF2557" w:rsidRPr="00F220D4" w:rsidRDefault="00EF2557" w:rsidP="0096374E">
            <w:pPr>
              <w:pStyle w:val="MDPI42tablebody"/>
              <w:spacing w:line="240" w:lineRule="auto"/>
            </w:pPr>
            <w:r w:rsidRPr="00D50B95">
              <w:t>1</w:t>
            </w:r>
          </w:p>
        </w:tc>
        <w:tc>
          <w:tcPr>
            <w:tcW w:w="2701" w:type="dxa"/>
            <w:shd w:val="clear" w:color="auto" w:fill="auto"/>
          </w:tcPr>
          <w:p w14:paraId="59377F45" w14:textId="77777777" w:rsidR="00EF2557" w:rsidRPr="00F220D4" w:rsidRDefault="00EF2557" w:rsidP="0096374E">
            <w:pPr>
              <w:pStyle w:val="MDPI42tablebody"/>
              <w:spacing w:line="240" w:lineRule="auto"/>
            </w:pPr>
            <w:r w:rsidRPr="00D50B95">
              <w:t>0.0005</w:t>
            </w:r>
          </w:p>
        </w:tc>
      </w:tr>
      <w:tr w:rsidR="00EF2557" w:rsidRPr="00EB148C" w14:paraId="57C0C661" w14:textId="77777777" w:rsidTr="0096374E">
        <w:tc>
          <w:tcPr>
            <w:tcW w:w="2619" w:type="dxa"/>
            <w:tcBorders>
              <w:bottom w:val="single" w:sz="4" w:space="0" w:color="auto"/>
            </w:tcBorders>
            <w:shd w:val="clear" w:color="auto" w:fill="auto"/>
          </w:tcPr>
          <w:p w14:paraId="2C5C2292" w14:textId="77777777" w:rsidR="00EF2557" w:rsidRPr="007F7C8C" w:rsidRDefault="00EF2557" w:rsidP="0096374E">
            <w:pPr>
              <w:pStyle w:val="MDPI42tablebody"/>
              <w:spacing w:line="240" w:lineRule="auto"/>
              <w:ind w:left="3"/>
              <w:jc w:val="left"/>
              <w:rPr>
                <w:b/>
                <w:snapToGrid/>
              </w:rPr>
            </w:pPr>
            <w:proofErr w:type="spellStart"/>
            <w:r w:rsidRPr="00D50B95">
              <w:t>Bdellovibrionota</w:t>
            </w:r>
            <w:proofErr w:type="spellEnd"/>
          </w:p>
        </w:tc>
        <w:tc>
          <w:tcPr>
            <w:tcW w:w="2619" w:type="dxa"/>
            <w:tcBorders>
              <w:bottom w:val="single" w:sz="4" w:space="0" w:color="auto"/>
            </w:tcBorders>
            <w:shd w:val="clear" w:color="auto" w:fill="auto"/>
          </w:tcPr>
          <w:p w14:paraId="65A717B9" w14:textId="77777777" w:rsidR="00EF2557" w:rsidRPr="004F43F1" w:rsidRDefault="00EF2557" w:rsidP="0096374E">
            <w:pPr>
              <w:pStyle w:val="MDPI42tablebody"/>
              <w:spacing w:line="240" w:lineRule="auto"/>
              <w:rPr>
                <w:bCs/>
                <w:snapToGrid/>
              </w:rPr>
            </w:pPr>
            <w:r w:rsidRPr="00D50B95">
              <w:t>1</w:t>
            </w:r>
          </w:p>
        </w:tc>
        <w:tc>
          <w:tcPr>
            <w:tcW w:w="2701" w:type="dxa"/>
            <w:tcBorders>
              <w:bottom w:val="single" w:sz="4" w:space="0" w:color="auto"/>
            </w:tcBorders>
            <w:shd w:val="clear" w:color="auto" w:fill="auto"/>
          </w:tcPr>
          <w:p w14:paraId="5646087F" w14:textId="77777777" w:rsidR="00EF2557" w:rsidRPr="007F7C8C" w:rsidRDefault="00EF2557" w:rsidP="0096374E">
            <w:pPr>
              <w:pStyle w:val="MDPI42tablebody"/>
              <w:spacing w:line="240" w:lineRule="auto"/>
              <w:rPr>
                <w:b/>
                <w:snapToGrid/>
              </w:rPr>
            </w:pPr>
            <w:r w:rsidRPr="00D50B95">
              <w:t>0.0002</w:t>
            </w:r>
          </w:p>
        </w:tc>
      </w:tr>
      <w:tr w:rsidR="00EF2557" w:rsidRPr="00EB148C" w14:paraId="44146816" w14:textId="77777777" w:rsidTr="0096374E">
        <w:tc>
          <w:tcPr>
            <w:tcW w:w="2619" w:type="dxa"/>
            <w:tcBorders>
              <w:bottom w:val="single" w:sz="4" w:space="0" w:color="auto"/>
            </w:tcBorders>
            <w:shd w:val="clear" w:color="auto" w:fill="auto"/>
            <w:vAlign w:val="center"/>
          </w:tcPr>
          <w:p w14:paraId="198753B4" w14:textId="77777777" w:rsidR="00EF2557" w:rsidRPr="007F7C8C" w:rsidRDefault="00EF2557" w:rsidP="0096374E">
            <w:pPr>
              <w:pStyle w:val="MDPI42tablebody"/>
              <w:spacing w:line="240" w:lineRule="auto"/>
              <w:jc w:val="left"/>
              <w:rPr>
                <w:b/>
                <w:snapToGrid/>
              </w:rPr>
            </w:pPr>
            <w:r>
              <w:rPr>
                <w:b/>
                <w:snapToGrid/>
              </w:rPr>
              <w:t>Total</w:t>
            </w:r>
          </w:p>
        </w:tc>
        <w:tc>
          <w:tcPr>
            <w:tcW w:w="2619" w:type="dxa"/>
            <w:tcBorders>
              <w:bottom w:val="single" w:sz="4" w:space="0" w:color="auto"/>
            </w:tcBorders>
            <w:shd w:val="clear" w:color="auto" w:fill="auto"/>
            <w:vAlign w:val="center"/>
          </w:tcPr>
          <w:p w14:paraId="77A2D968" w14:textId="77777777" w:rsidR="00EF2557" w:rsidRPr="007F7C8C" w:rsidRDefault="00EF2557" w:rsidP="0096374E">
            <w:pPr>
              <w:pStyle w:val="MDPI42tablebody"/>
              <w:spacing w:line="240" w:lineRule="auto"/>
              <w:rPr>
                <w:b/>
                <w:snapToGrid/>
              </w:rPr>
            </w:pPr>
            <w:r>
              <w:rPr>
                <w:b/>
                <w:snapToGrid/>
              </w:rPr>
              <w:t>304</w:t>
            </w:r>
          </w:p>
        </w:tc>
        <w:tc>
          <w:tcPr>
            <w:tcW w:w="2701" w:type="dxa"/>
            <w:tcBorders>
              <w:bottom w:val="single" w:sz="4" w:space="0" w:color="auto"/>
            </w:tcBorders>
            <w:shd w:val="clear" w:color="auto" w:fill="auto"/>
            <w:vAlign w:val="center"/>
          </w:tcPr>
          <w:p w14:paraId="3D7B73C0" w14:textId="77777777" w:rsidR="00EF2557" w:rsidRPr="007F7C8C" w:rsidRDefault="00EF2557" w:rsidP="0096374E">
            <w:pPr>
              <w:pStyle w:val="MDPI42tablebody"/>
              <w:spacing w:line="240" w:lineRule="auto"/>
              <w:rPr>
                <w:b/>
                <w:snapToGrid/>
              </w:rPr>
            </w:pPr>
            <w:r>
              <w:rPr>
                <w:b/>
                <w:snapToGrid/>
              </w:rPr>
              <w:t>100</w:t>
            </w:r>
          </w:p>
        </w:tc>
      </w:tr>
    </w:tbl>
    <w:p w14:paraId="5DE9FDF0" w14:textId="77777777" w:rsidR="00EF2557" w:rsidRDefault="00EF2557" w:rsidP="00EF2557">
      <w:pPr>
        <w:ind w:left="-142"/>
      </w:pPr>
    </w:p>
    <w:p w14:paraId="62D5AE15" w14:textId="77777777" w:rsidR="00EF2557" w:rsidRDefault="00EF2557" w:rsidP="00EF2557">
      <w:pPr>
        <w:ind w:left="-142"/>
      </w:pPr>
    </w:p>
    <w:p w14:paraId="7E8DE802" w14:textId="77777777" w:rsidR="00EF2557" w:rsidRDefault="00EF2557" w:rsidP="00EF2557">
      <w:pPr>
        <w:ind w:left="-142"/>
      </w:pPr>
    </w:p>
    <w:p w14:paraId="225C3C12" w14:textId="77777777" w:rsidR="00EF2557" w:rsidRDefault="00EF2557" w:rsidP="00EF2557">
      <w:pPr>
        <w:ind w:left="-142"/>
      </w:pPr>
    </w:p>
    <w:p w14:paraId="13B684A1" w14:textId="77777777" w:rsidR="00EF2557" w:rsidRDefault="00EF2557" w:rsidP="00EF2557">
      <w:pPr>
        <w:ind w:left="-142"/>
      </w:pPr>
    </w:p>
    <w:p w14:paraId="28B3D1B8" w14:textId="77777777" w:rsidR="00EF2557" w:rsidRDefault="00EF2557" w:rsidP="00EF2557">
      <w:pPr>
        <w:ind w:left="-142"/>
      </w:pPr>
    </w:p>
    <w:p w14:paraId="19CE34A0" w14:textId="77777777" w:rsidR="00EF2557" w:rsidRDefault="00EF2557" w:rsidP="00EF2557">
      <w:pPr>
        <w:ind w:left="-142"/>
      </w:pPr>
    </w:p>
    <w:p w14:paraId="3746D1E6" w14:textId="77777777" w:rsidR="00EF2557" w:rsidRDefault="00EF2557" w:rsidP="00EF2557">
      <w:pPr>
        <w:ind w:left="-142"/>
      </w:pPr>
    </w:p>
    <w:p w14:paraId="1E22A6E9" w14:textId="77777777" w:rsidR="00EF2557" w:rsidRDefault="00EF2557" w:rsidP="00EF2557">
      <w:pPr>
        <w:ind w:left="-142"/>
      </w:pPr>
    </w:p>
    <w:p w14:paraId="26ECF7E8" w14:textId="77777777" w:rsidR="00EF2557" w:rsidRDefault="00EF2557" w:rsidP="00EF2557">
      <w:pPr>
        <w:ind w:left="-142"/>
      </w:pPr>
    </w:p>
    <w:p w14:paraId="55918A95" w14:textId="77777777" w:rsidR="00EF2557" w:rsidRDefault="00EF2557" w:rsidP="00EF2557">
      <w:pPr>
        <w:ind w:left="-142"/>
      </w:pPr>
    </w:p>
    <w:p w14:paraId="74BFDA3E" w14:textId="492EAEA4" w:rsidR="00EF2557" w:rsidRPr="00EF2557" w:rsidRDefault="00EF2557" w:rsidP="00EF2557">
      <w:pPr>
        <w:ind w:left="-142"/>
        <w:rPr>
          <w:rFonts w:cs="Cordia New"/>
          <w:b/>
          <w:sz w:val="18"/>
          <w:szCs w:val="22"/>
          <w:lang w:eastAsia="de-DE" w:bidi="en-US"/>
        </w:rPr>
      </w:pPr>
      <w:r w:rsidRPr="00EF2557">
        <w:rPr>
          <w:rFonts w:ascii="Palatino Linotype" w:hAnsi="Palatino Linotype"/>
          <w:i/>
          <w:iCs/>
          <w:color w:val="000000" w:themeColor="text1"/>
          <w:sz w:val="20"/>
          <w:szCs w:val="20"/>
          <w:lang w:val="en"/>
        </w:rPr>
        <w:lastRenderedPageBreak/>
        <w:t xml:space="preserve">Supplementary Table </w:t>
      </w:r>
      <w:r>
        <w:rPr>
          <w:rFonts w:ascii="Palatino Linotype" w:hAnsi="Palatino Linotype"/>
          <w:i/>
          <w:iCs/>
          <w:color w:val="000000" w:themeColor="text1"/>
          <w:sz w:val="20"/>
          <w:szCs w:val="20"/>
          <w:lang w:val="en"/>
        </w:rPr>
        <w:t>2</w:t>
      </w:r>
    </w:p>
    <w:p w14:paraId="7F24789A" w14:textId="77777777" w:rsidR="00EF2557" w:rsidRPr="009930C7" w:rsidRDefault="00EF2557" w:rsidP="00EF2557">
      <w:pPr>
        <w:pStyle w:val="MDPI41tablecaption"/>
        <w:ind w:left="-142"/>
        <w:rPr>
          <w:b/>
          <w:bCs/>
          <w:szCs w:val="18"/>
        </w:rPr>
      </w:pPr>
      <w:r>
        <w:rPr>
          <w:b/>
        </w:rPr>
        <w:t>Supplementary Table 2</w:t>
      </w:r>
      <w:r w:rsidRPr="00325902">
        <w:rPr>
          <w:b/>
        </w:rPr>
        <w:t>.</w:t>
      </w:r>
      <w:r>
        <w:t xml:space="preserve"> </w:t>
      </w:r>
      <w:r w:rsidRPr="009930C7">
        <w:rPr>
          <w:szCs w:val="18"/>
        </w:rPr>
        <w:t xml:space="preserve">Maternal gut microbiota </w:t>
      </w:r>
      <w:r>
        <w:rPr>
          <w:szCs w:val="18"/>
        </w:rPr>
        <w:t xml:space="preserve">composition </w:t>
      </w:r>
      <w:r w:rsidRPr="009930C7">
        <w:rPr>
          <w:szCs w:val="18"/>
        </w:rPr>
        <w:t xml:space="preserve">at </w:t>
      </w:r>
      <w:r>
        <w:rPr>
          <w:szCs w:val="18"/>
        </w:rPr>
        <w:t xml:space="preserve">genus </w:t>
      </w:r>
      <w:r w:rsidRPr="009930C7">
        <w:rPr>
          <w:szCs w:val="18"/>
        </w:rPr>
        <w:t>level</w:t>
      </w:r>
      <w:r>
        <w:rPr>
          <w:szCs w:val="18"/>
        </w:rPr>
        <w:t xml:space="preserve"> stratified by phylum</w:t>
      </w:r>
      <w:r w:rsidRPr="009930C7">
        <w:rPr>
          <w:color w:val="000000" w:themeColor="text1"/>
          <w:szCs w:val="18"/>
        </w:rPr>
        <w:t>.</w:t>
      </w:r>
    </w:p>
    <w:tbl>
      <w:tblPr>
        <w:tblW w:w="5320" w:type="dxa"/>
        <w:tblInd w:w="226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701"/>
      </w:tblGrid>
      <w:tr w:rsidR="00EF2557" w:rsidRPr="00EB148C" w14:paraId="23409FF4" w14:textId="77777777" w:rsidTr="0096374E">
        <w:tc>
          <w:tcPr>
            <w:tcW w:w="2619" w:type="dxa"/>
            <w:tcBorders>
              <w:bottom w:val="single" w:sz="4" w:space="0" w:color="auto"/>
            </w:tcBorders>
            <w:shd w:val="clear" w:color="auto" w:fill="auto"/>
            <w:vAlign w:val="center"/>
          </w:tcPr>
          <w:p w14:paraId="3533A45B" w14:textId="77777777" w:rsidR="00EF2557" w:rsidRPr="007F7C8C" w:rsidRDefault="00EF2557" w:rsidP="0096374E">
            <w:pPr>
              <w:pStyle w:val="MDPI42tablebody"/>
              <w:spacing w:line="240" w:lineRule="auto"/>
              <w:rPr>
                <w:b/>
                <w:snapToGrid/>
              </w:rPr>
            </w:pPr>
            <w:r>
              <w:rPr>
                <w:b/>
                <w:snapToGrid/>
              </w:rPr>
              <w:t>Genus</w:t>
            </w:r>
          </w:p>
        </w:tc>
        <w:tc>
          <w:tcPr>
            <w:tcW w:w="2701" w:type="dxa"/>
            <w:tcBorders>
              <w:bottom w:val="single" w:sz="4" w:space="0" w:color="auto"/>
            </w:tcBorders>
            <w:shd w:val="clear" w:color="auto" w:fill="auto"/>
            <w:vAlign w:val="center"/>
          </w:tcPr>
          <w:p w14:paraId="19350D01" w14:textId="77777777" w:rsidR="00EF2557" w:rsidRPr="009930C7" w:rsidRDefault="00EF2557" w:rsidP="0096374E">
            <w:pPr>
              <w:pStyle w:val="MDPI42tablebody"/>
              <w:spacing w:line="240" w:lineRule="auto"/>
              <w:rPr>
                <w:b/>
                <w:snapToGrid/>
              </w:rPr>
            </w:pPr>
            <w:r w:rsidRPr="009930C7">
              <w:rPr>
                <w:b/>
                <w:snapToGrid/>
              </w:rPr>
              <w:t>Mean</w:t>
            </w:r>
            <w:r>
              <w:rPr>
                <w:b/>
                <w:snapToGrid/>
              </w:rPr>
              <w:t xml:space="preserve"> relative abundance (%)</w:t>
            </w:r>
          </w:p>
        </w:tc>
      </w:tr>
      <w:tr w:rsidR="00EF2557" w:rsidRPr="00EB148C" w14:paraId="5587E549" w14:textId="77777777" w:rsidTr="0096374E">
        <w:tc>
          <w:tcPr>
            <w:tcW w:w="2619" w:type="dxa"/>
            <w:shd w:val="clear" w:color="auto" w:fill="auto"/>
          </w:tcPr>
          <w:p w14:paraId="01451D26" w14:textId="77777777" w:rsidR="00EF2557" w:rsidRPr="00E71409" w:rsidRDefault="00EF2557" w:rsidP="0096374E">
            <w:pPr>
              <w:pStyle w:val="MDPI42tablebody"/>
              <w:spacing w:line="240" w:lineRule="auto"/>
              <w:jc w:val="left"/>
            </w:pPr>
            <w:r w:rsidRPr="00E71409">
              <w:t>Firmicutes</w:t>
            </w:r>
          </w:p>
        </w:tc>
        <w:tc>
          <w:tcPr>
            <w:tcW w:w="2701" w:type="dxa"/>
            <w:shd w:val="clear" w:color="auto" w:fill="auto"/>
          </w:tcPr>
          <w:p w14:paraId="537BF58C" w14:textId="77777777" w:rsidR="00EF2557" w:rsidRPr="00F220D4" w:rsidRDefault="00EF2557" w:rsidP="0096374E">
            <w:pPr>
              <w:pStyle w:val="MDPI42tablebody"/>
              <w:spacing w:line="240" w:lineRule="auto"/>
            </w:pPr>
            <w:r w:rsidRPr="00D50B95">
              <w:rPr>
                <w:b/>
                <w:bCs/>
              </w:rPr>
              <w:t>60.27</w:t>
            </w:r>
          </w:p>
        </w:tc>
      </w:tr>
      <w:tr w:rsidR="00EF2557" w:rsidRPr="00EB148C" w14:paraId="3D67B38B" w14:textId="77777777" w:rsidTr="0096374E">
        <w:tc>
          <w:tcPr>
            <w:tcW w:w="2619" w:type="dxa"/>
            <w:shd w:val="clear" w:color="auto" w:fill="auto"/>
          </w:tcPr>
          <w:p w14:paraId="5973F643" w14:textId="77777777" w:rsidR="00EF2557" w:rsidRPr="00F220D4" w:rsidRDefault="00EF2557" w:rsidP="0096374E">
            <w:pPr>
              <w:pStyle w:val="MDPI42tablebody"/>
              <w:spacing w:line="240" w:lineRule="auto"/>
              <w:ind w:left="287"/>
              <w:jc w:val="left"/>
            </w:pPr>
            <w:r>
              <w:t xml:space="preserve">Other </w:t>
            </w:r>
            <w:r w:rsidRPr="00D50B95">
              <w:t>Firmicutes</w:t>
            </w:r>
          </w:p>
        </w:tc>
        <w:tc>
          <w:tcPr>
            <w:tcW w:w="2701" w:type="dxa"/>
            <w:shd w:val="clear" w:color="auto" w:fill="auto"/>
          </w:tcPr>
          <w:p w14:paraId="50BB52E3" w14:textId="77777777" w:rsidR="00EF2557" w:rsidRPr="00DF0142" w:rsidRDefault="00EF2557" w:rsidP="0096374E">
            <w:pPr>
              <w:pStyle w:val="MDPI42tablebody"/>
              <w:spacing w:line="240" w:lineRule="auto"/>
              <w:rPr>
                <w:b/>
                <w:bCs/>
              </w:rPr>
            </w:pPr>
            <w:r w:rsidRPr="00D50B95">
              <w:t>41.88</w:t>
            </w:r>
          </w:p>
        </w:tc>
      </w:tr>
      <w:tr w:rsidR="00EF2557" w:rsidRPr="00EB148C" w14:paraId="53B1738A" w14:textId="77777777" w:rsidTr="0096374E">
        <w:tc>
          <w:tcPr>
            <w:tcW w:w="2619" w:type="dxa"/>
            <w:shd w:val="clear" w:color="auto" w:fill="auto"/>
          </w:tcPr>
          <w:p w14:paraId="4E5FB69C" w14:textId="77777777" w:rsidR="00EF2557" w:rsidRPr="00F220D4" w:rsidRDefault="00EF2557" w:rsidP="0096374E">
            <w:pPr>
              <w:pStyle w:val="MDPI42tablebody"/>
              <w:spacing w:line="240" w:lineRule="auto"/>
              <w:ind w:left="287"/>
              <w:jc w:val="left"/>
            </w:pPr>
            <w:proofErr w:type="spellStart"/>
            <w:r w:rsidRPr="00EC74E5">
              <w:rPr>
                <w:i/>
                <w:iCs/>
              </w:rPr>
              <w:t>Blautia</w:t>
            </w:r>
            <w:proofErr w:type="spellEnd"/>
          </w:p>
        </w:tc>
        <w:tc>
          <w:tcPr>
            <w:tcW w:w="2701" w:type="dxa"/>
            <w:shd w:val="clear" w:color="auto" w:fill="auto"/>
          </w:tcPr>
          <w:p w14:paraId="48ED53B7" w14:textId="77777777" w:rsidR="00EF2557" w:rsidRPr="00F220D4" w:rsidRDefault="00EF2557" w:rsidP="0096374E">
            <w:pPr>
              <w:pStyle w:val="MDPI42tablebody"/>
              <w:spacing w:line="240" w:lineRule="auto"/>
            </w:pPr>
            <w:r w:rsidRPr="00D50B95">
              <w:t>6.05</w:t>
            </w:r>
          </w:p>
        </w:tc>
      </w:tr>
      <w:tr w:rsidR="00EF2557" w:rsidRPr="00EB148C" w14:paraId="1A606F09" w14:textId="77777777" w:rsidTr="0096374E">
        <w:tc>
          <w:tcPr>
            <w:tcW w:w="2619" w:type="dxa"/>
            <w:shd w:val="clear" w:color="auto" w:fill="auto"/>
          </w:tcPr>
          <w:p w14:paraId="59AA49BA" w14:textId="77777777" w:rsidR="00EF2557" w:rsidRPr="00F220D4" w:rsidRDefault="00EF2557" w:rsidP="0096374E">
            <w:pPr>
              <w:pStyle w:val="MDPI42tablebody"/>
              <w:spacing w:line="240" w:lineRule="auto"/>
              <w:ind w:left="287"/>
              <w:jc w:val="left"/>
            </w:pPr>
            <w:proofErr w:type="spellStart"/>
            <w:r w:rsidRPr="00EC74E5">
              <w:rPr>
                <w:i/>
                <w:iCs/>
              </w:rPr>
              <w:t>Faecalibacterium</w:t>
            </w:r>
            <w:proofErr w:type="spellEnd"/>
          </w:p>
        </w:tc>
        <w:tc>
          <w:tcPr>
            <w:tcW w:w="2701" w:type="dxa"/>
            <w:shd w:val="clear" w:color="auto" w:fill="auto"/>
          </w:tcPr>
          <w:p w14:paraId="74DB412E" w14:textId="77777777" w:rsidR="00EF2557" w:rsidRPr="00F220D4" w:rsidRDefault="00EF2557" w:rsidP="0096374E">
            <w:pPr>
              <w:pStyle w:val="MDPI42tablebody"/>
              <w:spacing w:line="240" w:lineRule="auto"/>
            </w:pPr>
            <w:r w:rsidRPr="00D50B95">
              <w:t>5.41</w:t>
            </w:r>
          </w:p>
        </w:tc>
      </w:tr>
      <w:tr w:rsidR="00EF2557" w:rsidRPr="00EB148C" w14:paraId="7A940BF6" w14:textId="77777777" w:rsidTr="0096374E">
        <w:tc>
          <w:tcPr>
            <w:tcW w:w="2619" w:type="dxa"/>
            <w:shd w:val="clear" w:color="auto" w:fill="auto"/>
          </w:tcPr>
          <w:p w14:paraId="00906059" w14:textId="77777777" w:rsidR="00EF2557" w:rsidRPr="00F220D4" w:rsidRDefault="00EF2557" w:rsidP="0096374E">
            <w:pPr>
              <w:pStyle w:val="MDPI42tablebody"/>
              <w:spacing w:line="240" w:lineRule="auto"/>
              <w:ind w:left="287"/>
              <w:jc w:val="left"/>
            </w:pPr>
            <w:proofErr w:type="spellStart"/>
            <w:r w:rsidRPr="00157482">
              <w:rPr>
                <w:i/>
                <w:iCs/>
              </w:rPr>
              <w:t>Oscillospiraceae</w:t>
            </w:r>
            <w:proofErr w:type="spellEnd"/>
            <w:r w:rsidRPr="00EC74E5">
              <w:rPr>
                <w:i/>
                <w:iCs/>
              </w:rPr>
              <w:t xml:space="preserve"> UCG-002</w:t>
            </w:r>
          </w:p>
        </w:tc>
        <w:tc>
          <w:tcPr>
            <w:tcW w:w="2701" w:type="dxa"/>
            <w:shd w:val="clear" w:color="auto" w:fill="auto"/>
          </w:tcPr>
          <w:p w14:paraId="3DCCF306" w14:textId="77777777" w:rsidR="00EF2557" w:rsidRPr="00F220D4" w:rsidRDefault="00EF2557" w:rsidP="0096374E">
            <w:pPr>
              <w:pStyle w:val="MDPI42tablebody"/>
              <w:spacing w:line="240" w:lineRule="auto"/>
            </w:pPr>
            <w:r w:rsidRPr="00D50B95">
              <w:t>2.63</w:t>
            </w:r>
          </w:p>
        </w:tc>
      </w:tr>
      <w:tr w:rsidR="00EF2557" w:rsidRPr="00EB148C" w14:paraId="27711D39" w14:textId="77777777" w:rsidTr="0096374E">
        <w:tc>
          <w:tcPr>
            <w:tcW w:w="2619" w:type="dxa"/>
            <w:shd w:val="clear" w:color="auto" w:fill="auto"/>
          </w:tcPr>
          <w:p w14:paraId="1C9BDF6B" w14:textId="77777777" w:rsidR="00EF2557" w:rsidRPr="00F220D4" w:rsidRDefault="00EF2557" w:rsidP="0096374E">
            <w:pPr>
              <w:pStyle w:val="MDPI42tablebody"/>
              <w:spacing w:line="240" w:lineRule="auto"/>
              <w:ind w:left="287"/>
              <w:jc w:val="left"/>
            </w:pPr>
            <w:proofErr w:type="spellStart"/>
            <w:r w:rsidRPr="00EC74E5">
              <w:rPr>
                <w:i/>
                <w:iCs/>
              </w:rPr>
              <w:t>Christensenellaceae</w:t>
            </w:r>
            <w:proofErr w:type="spellEnd"/>
            <w:r>
              <w:rPr>
                <w:i/>
                <w:iCs/>
              </w:rPr>
              <w:t xml:space="preserve"> </w:t>
            </w:r>
            <w:r w:rsidRPr="00EC74E5">
              <w:rPr>
                <w:i/>
                <w:iCs/>
              </w:rPr>
              <w:t>R-7</w:t>
            </w:r>
          </w:p>
        </w:tc>
        <w:tc>
          <w:tcPr>
            <w:tcW w:w="2701" w:type="dxa"/>
            <w:shd w:val="clear" w:color="auto" w:fill="auto"/>
          </w:tcPr>
          <w:p w14:paraId="22D6D9E0" w14:textId="77777777" w:rsidR="00EF2557" w:rsidRPr="00F220D4" w:rsidRDefault="00EF2557" w:rsidP="0096374E">
            <w:pPr>
              <w:pStyle w:val="MDPI42tablebody"/>
              <w:spacing w:line="240" w:lineRule="auto"/>
            </w:pPr>
            <w:r w:rsidRPr="00D50B95">
              <w:t>2.35</w:t>
            </w:r>
          </w:p>
        </w:tc>
      </w:tr>
      <w:tr w:rsidR="00EF2557" w:rsidRPr="00EB148C" w14:paraId="12AD25FC" w14:textId="77777777" w:rsidTr="0096374E">
        <w:tc>
          <w:tcPr>
            <w:tcW w:w="2619" w:type="dxa"/>
            <w:tcBorders>
              <w:bottom w:val="single" w:sz="4" w:space="0" w:color="auto"/>
            </w:tcBorders>
            <w:shd w:val="clear" w:color="auto" w:fill="auto"/>
          </w:tcPr>
          <w:p w14:paraId="397AEC0C" w14:textId="77777777" w:rsidR="00EF2557" w:rsidRPr="00E71409" w:rsidRDefault="00EF2557" w:rsidP="0096374E">
            <w:pPr>
              <w:pStyle w:val="MDPI42tablebody"/>
              <w:spacing w:line="240" w:lineRule="auto"/>
              <w:ind w:left="287"/>
              <w:jc w:val="left"/>
              <w:rPr>
                <w:b/>
                <w:i/>
                <w:iCs/>
                <w:snapToGrid/>
              </w:rPr>
            </w:pPr>
            <w:proofErr w:type="spellStart"/>
            <w:r w:rsidRPr="00EC74E5">
              <w:rPr>
                <w:i/>
                <w:iCs/>
              </w:rPr>
              <w:t>Subdoligranulum</w:t>
            </w:r>
            <w:proofErr w:type="spellEnd"/>
          </w:p>
        </w:tc>
        <w:tc>
          <w:tcPr>
            <w:tcW w:w="2701" w:type="dxa"/>
            <w:tcBorders>
              <w:bottom w:val="single" w:sz="4" w:space="0" w:color="auto"/>
            </w:tcBorders>
            <w:shd w:val="clear" w:color="auto" w:fill="auto"/>
          </w:tcPr>
          <w:p w14:paraId="3BBE681E" w14:textId="77777777" w:rsidR="00EF2557" w:rsidRPr="007F7C8C" w:rsidRDefault="00EF2557" w:rsidP="0096374E">
            <w:pPr>
              <w:pStyle w:val="MDPI42tablebody"/>
              <w:spacing w:line="240" w:lineRule="auto"/>
              <w:rPr>
                <w:b/>
                <w:snapToGrid/>
              </w:rPr>
            </w:pPr>
            <w:r w:rsidRPr="00D50B95">
              <w:t>1.95</w:t>
            </w:r>
          </w:p>
        </w:tc>
      </w:tr>
      <w:tr w:rsidR="00EF2557" w:rsidRPr="00EB148C" w14:paraId="33C7757C" w14:textId="77777777" w:rsidTr="0096374E">
        <w:tc>
          <w:tcPr>
            <w:tcW w:w="2619" w:type="dxa"/>
            <w:tcBorders>
              <w:bottom w:val="single" w:sz="4" w:space="0" w:color="auto"/>
            </w:tcBorders>
            <w:shd w:val="clear" w:color="auto" w:fill="auto"/>
          </w:tcPr>
          <w:p w14:paraId="1796FB48" w14:textId="77777777" w:rsidR="00EF2557" w:rsidRPr="00E71409" w:rsidRDefault="00EF2557" w:rsidP="0096374E">
            <w:pPr>
              <w:pStyle w:val="MDPI42tablebody"/>
              <w:spacing w:line="240" w:lineRule="auto"/>
              <w:ind w:left="3"/>
              <w:jc w:val="left"/>
              <w:rPr>
                <w:snapToGrid/>
              </w:rPr>
            </w:pPr>
            <w:proofErr w:type="spellStart"/>
            <w:r w:rsidRPr="00E71409">
              <w:t>Bacteroidota</w:t>
            </w:r>
            <w:proofErr w:type="spellEnd"/>
          </w:p>
        </w:tc>
        <w:tc>
          <w:tcPr>
            <w:tcW w:w="2701" w:type="dxa"/>
            <w:tcBorders>
              <w:bottom w:val="single" w:sz="4" w:space="0" w:color="auto"/>
            </w:tcBorders>
            <w:shd w:val="clear" w:color="auto" w:fill="auto"/>
          </w:tcPr>
          <w:p w14:paraId="1632BE9E" w14:textId="77777777" w:rsidR="00EF2557" w:rsidRPr="007F7C8C" w:rsidRDefault="00EF2557" w:rsidP="0096374E">
            <w:pPr>
              <w:pStyle w:val="MDPI42tablebody"/>
              <w:spacing w:line="240" w:lineRule="auto"/>
              <w:rPr>
                <w:b/>
                <w:snapToGrid/>
              </w:rPr>
            </w:pPr>
            <w:r w:rsidRPr="00D50B95">
              <w:rPr>
                <w:b/>
                <w:bCs/>
              </w:rPr>
              <w:t>31.40</w:t>
            </w:r>
          </w:p>
        </w:tc>
      </w:tr>
      <w:tr w:rsidR="00EF2557" w:rsidRPr="00EB148C" w14:paraId="6F325583" w14:textId="77777777" w:rsidTr="0096374E">
        <w:tc>
          <w:tcPr>
            <w:tcW w:w="2619" w:type="dxa"/>
            <w:shd w:val="clear" w:color="auto" w:fill="auto"/>
          </w:tcPr>
          <w:p w14:paraId="05F2F7D5" w14:textId="77777777" w:rsidR="00EF2557" w:rsidRPr="00F220D4" w:rsidRDefault="00EF2557" w:rsidP="0096374E">
            <w:pPr>
              <w:pStyle w:val="MDPI42tablebody"/>
              <w:spacing w:line="240" w:lineRule="auto"/>
              <w:ind w:left="287"/>
              <w:jc w:val="left"/>
            </w:pPr>
            <w:r w:rsidRPr="00EC74E5">
              <w:rPr>
                <w:i/>
                <w:iCs/>
              </w:rPr>
              <w:t>Bacteroides</w:t>
            </w:r>
          </w:p>
        </w:tc>
        <w:tc>
          <w:tcPr>
            <w:tcW w:w="2701" w:type="dxa"/>
            <w:shd w:val="clear" w:color="auto" w:fill="auto"/>
          </w:tcPr>
          <w:p w14:paraId="551A5B6D" w14:textId="77777777" w:rsidR="00EF2557" w:rsidRPr="00F220D4" w:rsidRDefault="00EF2557" w:rsidP="0096374E">
            <w:pPr>
              <w:pStyle w:val="MDPI42tablebody"/>
              <w:spacing w:line="240" w:lineRule="auto"/>
            </w:pPr>
            <w:r w:rsidRPr="00D50B95">
              <w:t>17.12</w:t>
            </w:r>
          </w:p>
        </w:tc>
      </w:tr>
      <w:tr w:rsidR="00EF2557" w:rsidRPr="00EB148C" w14:paraId="7116320E" w14:textId="77777777" w:rsidTr="0096374E">
        <w:tc>
          <w:tcPr>
            <w:tcW w:w="2619" w:type="dxa"/>
            <w:shd w:val="clear" w:color="auto" w:fill="auto"/>
          </w:tcPr>
          <w:p w14:paraId="79077886" w14:textId="77777777" w:rsidR="00EF2557" w:rsidRDefault="00EF2557" w:rsidP="0096374E">
            <w:pPr>
              <w:pStyle w:val="MDPI42tablebody"/>
              <w:spacing w:line="240" w:lineRule="auto"/>
              <w:ind w:left="287"/>
              <w:jc w:val="left"/>
            </w:pPr>
            <w:proofErr w:type="spellStart"/>
            <w:r w:rsidRPr="00EC74E5">
              <w:rPr>
                <w:i/>
                <w:iCs/>
              </w:rPr>
              <w:t>Prevotella</w:t>
            </w:r>
            <w:proofErr w:type="spellEnd"/>
          </w:p>
        </w:tc>
        <w:tc>
          <w:tcPr>
            <w:tcW w:w="2701" w:type="dxa"/>
            <w:shd w:val="clear" w:color="auto" w:fill="auto"/>
          </w:tcPr>
          <w:p w14:paraId="2EA7A949" w14:textId="77777777" w:rsidR="00EF2557" w:rsidRPr="00F220D4" w:rsidRDefault="00EF2557" w:rsidP="0096374E">
            <w:pPr>
              <w:pStyle w:val="MDPI42tablebody"/>
              <w:spacing w:line="240" w:lineRule="auto"/>
            </w:pPr>
            <w:r w:rsidRPr="00D50B95">
              <w:t>9.27</w:t>
            </w:r>
          </w:p>
        </w:tc>
      </w:tr>
      <w:tr w:rsidR="00EF2557" w:rsidRPr="00EB148C" w14:paraId="30310F84" w14:textId="77777777" w:rsidTr="0096374E">
        <w:tc>
          <w:tcPr>
            <w:tcW w:w="2619" w:type="dxa"/>
            <w:shd w:val="clear" w:color="auto" w:fill="auto"/>
          </w:tcPr>
          <w:p w14:paraId="7B8B296F" w14:textId="77777777" w:rsidR="00EF2557" w:rsidRPr="00EC74E5" w:rsidRDefault="00EF2557" w:rsidP="0096374E">
            <w:pPr>
              <w:pStyle w:val="MDPI42tablebody"/>
              <w:spacing w:line="240" w:lineRule="auto"/>
              <w:ind w:left="287"/>
              <w:jc w:val="left"/>
              <w:rPr>
                <w:i/>
                <w:iCs/>
              </w:rPr>
            </w:pPr>
            <w:proofErr w:type="spellStart"/>
            <w:r w:rsidRPr="00EC74E5">
              <w:rPr>
                <w:i/>
                <w:iCs/>
              </w:rPr>
              <w:t>Alistipes</w:t>
            </w:r>
            <w:proofErr w:type="spellEnd"/>
          </w:p>
        </w:tc>
        <w:tc>
          <w:tcPr>
            <w:tcW w:w="2701" w:type="dxa"/>
            <w:shd w:val="clear" w:color="auto" w:fill="auto"/>
          </w:tcPr>
          <w:p w14:paraId="24C18C53" w14:textId="77777777" w:rsidR="00EF2557" w:rsidRPr="00F220D4" w:rsidRDefault="00EF2557" w:rsidP="0096374E">
            <w:pPr>
              <w:pStyle w:val="MDPI42tablebody"/>
              <w:spacing w:line="240" w:lineRule="auto"/>
            </w:pPr>
            <w:r w:rsidRPr="00D50B95">
              <w:t>1.69</w:t>
            </w:r>
          </w:p>
        </w:tc>
      </w:tr>
      <w:tr w:rsidR="00EF2557" w:rsidRPr="00EB148C" w14:paraId="07BD6CBC" w14:textId="77777777" w:rsidTr="0096374E">
        <w:tc>
          <w:tcPr>
            <w:tcW w:w="2619" w:type="dxa"/>
            <w:shd w:val="clear" w:color="auto" w:fill="auto"/>
          </w:tcPr>
          <w:p w14:paraId="652CF9BE" w14:textId="77777777" w:rsidR="00EF2557" w:rsidRPr="00EC74E5" w:rsidRDefault="00EF2557" w:rsidP="0096374E">
            <w:pPr>
              <w:pStyle w:val="MDPI42tablebody"/>
              <w:spacing w:line="240" w:lineRule="auto"/>
              <w:ind w:left="287"/>
              <w:jc w:val="left"/>
              <w:rPr>
                <w:i/>
                <w:iCs/>
              </w:rPr>
            </w:pPr>
            <w:r>
              <w:t xml:space="preserve">Other </w:t>
            </w:r>
            <w:proofErr w:type="spellStart"/>
            <w:r w:rsidRPr="00D50B95">
              <w:t>Bacteroidota</w:t>
            </w:r>
            <w:proofErr w:type="spellEnd"/>
          </w:p>
        </w:tc>
        <w:tc>
          <w:tcPr>
            <w:tcW w:w="2701" w:type="dxa"/>
            <w:shd w:val="clear" w:color="auto" w:fill="auto"/>
          </w:tcPr>
          <w:p w14:paraId="0975D01C" w14:textId="77777777" w:rsidR="00EF2557" w:rsidRPr="00F220D4" w:rsidRDefault="00EF2557" w:rsidP="0096374E">
            <w:pPr>
              <w:pStyle w:val="MDPI42tablebody"/>
              <w:spacing w:line="240" w:lineRule="auto"/>
            </w:pPr>
            <w:r w:rsidRPr="00D50B95">
              <w:t>1.32</w:t>
            </w:r>
          </w:p>
        </w:tc>
      </w:tr>
      <w:tr w:rsidR="00EF2557" w:rsidRPr="00EB148C" w14:paraId="3822EFB7" w14:textId="77777777" w:rsidTr="0096374E">
        <w:tc>
          <w:tcPr>
            <w:tcW w:w="2619" w:type="dxa"/>
            <w:shd w:val="clear" w:color="auto" w:fill="auto"/>
          </w:tcPr>
          <w:p w14:paraId="0901225F" w14:textId="77777777" w:rsidR="00EF2557" w:rsidRPr="00EC74E5" w:rsidRDefault="00EF2557" w:rsidP="0096374E">
            <w:pPr>
              <w:pStyle w:val="MDPI42tablebody"/>
              <w:spacing w:line="240" w:lineRule="auto"/>
              <w:ind w:left="287"/>
              <w:jc w:val="left"/>
              <w:rPr>
                <w:i/>
                <w:iCs/>
              </w:rPr>
            </w:pPr>
            <w:r w:rsidRPr="00EC74E5">
              <w:rPr>
                <w:i/>
                <w:iCs/>
              </w:rPr>
              <w:t>Parabacteroides</w:t>
            </w:r>
          </w:p>
        </w:tc>
        <w:tc>
          <w:tcPr>
            <w:tcW w:w="2701" w:type="dxa"/>
            <w:shd w:val="clear" w:color="auto" w:fill="auto"/>
          </w:tcPr>
          <w:p w14:paraId="0B904139" w14:textId="77777777" w:rsidR="00EF2557" w:rsidRPr="00F220D4" w:rsidRDefault="00EF2557" w:rsidP="0096374E">
            <w:pPr>
              <w:pStyle w:val="MDPI42tablebody"/>
              <w:spacing w:line="240" w:lineRule="auto"/>
            </w:pPr>
            <w:r w:rsidRPr="00D50B95">
              <w:t>1.15</w:t>
            </w:r>
          </w:p>
        </w:tc>
      </w:tr>
      <w:tr w:rsidR="00EF2557" w:rsidRPr="00EB148C" w14:paraId="0D831314" w14:textId="77777777" w:rsidTr="0096374E">
        <w:tc>
          <w:tcPr>
            <w:tcW w:w="2619" w:type="dxa"/>
            <w:tcBorders>
              <w:bottom w:val="single" w:sz="4" w:space="0" w:color="auto"/>
            </w:tcBorders>
            <w:shd w:val="clear" w:color="auto" w:fill="auto"/>
          </w:tcPr>
          <w:p w14:paraId="2F530850" w14:textId="77777777" w:rsidR="00EF2557" w:rsidRPr="007F7C8C" w:rsidRDefault="00EF2557" w:rsidP="0096374E">
            <w:pPr>
              <w:pStyle w:val="MDPI42tablebody"/>
              <w:spacing w:line="240" w:lineRule="auto"/>
              <w:ind w:left="287"/>
              <w:jc w:val="left"/>
              <w:rPr>
                <w:b/>
                <w:snapToGrid/>
              </w:rPr>
            </w:pPr>
            <w:proofErr w:type="spellStart"/>
            <w:r w:rsidRPr="00EC74E5">
              <w:rPr>
                <w:i/>
                <w:iCs/>
              </w:rPr>
              <w:t>Paraprevotella</w:t>
            </w:r>
            <w:proofErr w:type="spellEnd"/>
          </w:p>
        </w:tc>
        <w:tc>
          <w:tcPr>
            <w:tcW w:w="2701" w:type="dxa"/>
            <w:tcBorders>
              <w:bottom w:val="single" w:sz="4" w:space="0" w:color="auto"/>
            </w:tcBorders>
            <w:shd w:val="clear" w:color="auto" w:fill="auto"/>
          </w:tcPr>
          <w:p w14:paraId="1F72ADD2" w14:textId="77777777" w:rsidR="00EF2557" w:rsidRPr="007F7C8C" w:rsidRDefault="00EF2557" w:rsidP="0096374E">
            <w:pPr>
              <w:pStyle w:val="MDPI42tablebody"/>
              <w:spacing w:line="240" w:lineRule="auto"/>
              <w:rPr>
                <w:b/>
                <w:snapToGrid/>
              </w:rPr>
            </w:pPr>
            <w:r w:rsidRPr="00D50B95">
              <w:t>0.85</w:t>
            </w:r>
          </w:p>
        </w:tc>
      </w:tr>
      <w:tr w:rsidR="00EF2557" w:rsidRPr="00EB148C" w14:paraId="08F14A29" w14:textId="77777777" w:rsidTr="0096374E">
        <w:tc>
          <w:tcPr>
            <w:tcW w:w="2619" w:type="dxa"/>
            <w:tcBorders>
              <w:bottom w:val="single" w:sz="4" w:space="0" w:color="auto"/>
            </w:tcBorders>
            <w:shd w:val="clear" w:color="auto" w:fill="auto"/>
          </w:tcPr>
          <w:p w14:paraId="787FAC2C" w14:textId="77777777" w:rsidR="00EF2557" w:rsidRPr="00E71409" w:rsidRDefault="00EF2557" w:rsidP="0096374E">
            <w:pPr>
              <w:pStyle w:val="MDPI42tablebody"/>
              <w:spacing w:line="240" w:lineRule="auto"/>
              <w:ind w:left="3"/>
              <w:jc w:val="left"/>
              <w:rPr>
                <w:i/>
                <w:iCs/>
              </w:rPr>
            </w:pPr>
            <w:proofErr w:type="spellStart"/>
            <w:r w:rsidRPr="00E71409">
              <w:t>Actinobacteriota</w:t>
            </w:r>
            <w:proofErr w:type="spellEnd"/>
          </w:p>
        </w:tc>
        <w:tc>
          <w:tcPr>
            <w:tcW w:w="2701" w:type="dxa"/>
            <w:tcBorders>
              <w:bottom w:val="single" w:sz="4" w:space="0" w:color="auto"/>
            </w:tcBorders>
            <w:shd w:val="clear" w:color="auto" w:fill="auto"/>
          </w:tcPr>
          <w:p w14:paraId="54FCFFE1" w14:textId="77777777" w:rsidR="00EF2557" w:rsidRPr="007F7C8C" w:rsidRDefault="00EF2557" w:rsidP="0096374E">
            <w:pPr>
              <w:pStyle w:val="MDPI42tablebody"/>
              <w:spacing w:line="240" w:lineRule="auto"/>
              <w:rPr>
                <w:b/>
                <w:snapToGrid/>
              </w:rPr>
            </w:pPr>
            <w:r w:rsidRPr="00D50B95">
              <w:rPr>
                <w:b/>
                <w:bCs/>
              </w:rPr>
              <w:t>3.96</w:t>
            </w:r>
          </w:p>
        </w:tc>
      </w:tr>
      <w:tr w:rsidR="00EF2557" w:rsidRPr="00EB148C" w14:paraId="6FCD1CE3" w14:textId="77777777" w:rsidTr="0096374E">
        <w:tc>
          <w:tcPr>
            <w:tcW w:w="2619" w:type="dxa"/>
            <w:shd w:val="clear" w:color="auto" w:fill="auto"/>
          </w:tcPr>
          <w:p w14:paraId="2BB6BE31" w14:textId="77777777" w:rsidR="00EF2557" w:rsidRPr="00F220D4" w:rsidRDefault="00EF2557" w:rsidP="0096374E">
            <w:pPr>
              <w:pStyle w:val="MDPI42tablebody"/>
              <w:spacing w:line="240" w:lineRule="auto"/>
              <w:ind w:left="287"/>
              <w:jc w:val="left"/>
            </w:pPr>
            <w:r w:rsidRPr="00EC74E5">
              <w:rPr>
                <w:i/>
                <w:iCs/>
              </w:rPr>
              <w:t>Bifidobacterium</w:t>
            </w:r>
          </w:p>
        </w:tc>
        <w:tc>
          <w:tcPr>
            <w:tcW w:w="2701" w:type="dxa"/>
            <w:shd w:val="clear" w:color="auto" w:fill="auto"/>
          </w:tcPr>
          <w:p w14:paraId="1CAB3997" w14:textId="77777777" w:rsidR="00EF2557" w:rsidRPr="00F220D4" w:rsidRDefault="00EF2557" w:rsidP="0096374E">
            <w:pPr>
              <w:pStyle w:val="MDPI42tablebody"/>
              <w:spacing w:line="240" w:lineRule="auto"/>
            </w:pPr>
            <w:r w:rsidRPr="00D50B95">
              <w:t>3.28</w:t>
            </w:r>
          </w:p>
        </w:tc>
      </w:tr>
      <w:tr w:rsidR="00EF2557" w:rsidRPr="00EB148C" w14:paraId="3E58770E" w14:textId="77777777" w:rsidTr="0096374E">
        <w:tc>
          <w:tcPr>
            <w:tcW w:w="2619" w:type="dxa"/>
            <w:shd w:val="clear" w:color="auto" w:fill="auto"/>
          </w:tcPr>
          <w:p w14:paraId="2ADA11CC" w14:textId="77777777" w:rsidR="00EF2557" w:rsidRPr="00F220D4" w:rsidRDefault="00EF2557" w:rsidP="0096374E">
            <w:pPr>
              <w:pStyle w:val="MDPI42tablebody"/>
              <w:spacing w:line="240" w:lineRule="auto"/>
              <w:ind w:left="287"/>
              <w:jc w:val="left"/>
            </w:pPr>
            <w:proofErr w:type="spellStart"/>
            <w:r w:rsidRPr="00EC74E5">
              <w:rPr>
                <w:i/>
                <w:iCs/>
              </w:rPr>
              <w:t>Collinsella</w:t>
            </w:r>
            <w:proofErr w:type="spellEnd"/>
          </w:p>
        </w:tc>
        <w:tc>
          <w:tcPr>
            <w:tcW w:w="2701" w:type="dxa"/>
            <w:shd w:val="clear" w:color="auto" w:fill="auto"/>
          </w:tcPr>
          <w:p w14:paraId="0AE99727" w14:textId="77777777" w:rsidR="00EF2557" w:rsidRPr="00F220D4" w:rsidRDefault="00EF2557" w:rsidP="0096374E">
            <w:pPr>
              <w:pStyle w:val="MDPI42tablebody"/>
              <w:spacing w:line="240" w:lineRule="auto"/>
            </w:pPr>
            <w:r w:rsidRPr="00D50B95">
              <w:t>0.48</w:t>
            </w:r>
          </w:p>
        </w:tc>
      </w:tr>
      <w:tr w:rsidR="00EF2557" w:rsidRPr="00EB148C" w14:paraId="465FC13B" w14:textId="77777777" w:rsidTr="0096374E">
        <w:tc>
          <w:tcPr>
            <w:tcW w:w="2619" w:type="dxa"/>
            <w:shd w:val="clear" w:color="auto" w:fill="auto"/>
          </w:tcPr>
          <w:p w14:paraId="62DC1D4A" w14:textId="77777777" w:rsidR="00EF2557" w:rsidRPr="00F220D4" w:rsidRDefault="00EF2557" w:rsidP="0096374E">
            <w:pPr>
              <w:pStyle w:val="MDPI42tablebody"/>
              <w:spacing w:line="240" w:lineRule="auto"/>
              <w:ind w:left="287"/>
              <w:jc w:val="left"/>
            </w:pPr>
            <w:r>
              <w:t xml:space="preserve">Other </w:t>
            </w:r>
            <w:proofErr w:type="spellStart"/>
            <w:r w:rsidRPr="00D50B95">
              <w:t>Actinobacteriota</w:t>
            </w:r>
            <w:proofErr w:type="spellEnd"/>
          </w:p>
        </w:tc>
        <w:tc>
          <w:tcPr>
            <w:tcW w:w="2701" w:type="dxa"/>
            <w:shd w:val="clear" w:color="auto" w:fill="auto"/>
          </w:tcPr>
          <w:p w14:paraId="315C8B7B" w14:textId="77777777" w:rsidR="00EF2557" w:rsidRPr="00F220D4" w:rsidRDefault="00EF2557" w:rsidP="0096374E">
            <w:pPr>
              <w:pStyle w:val="MDPI42tablebody"/>
              <w:spacing w:line="240" w:lineRule="auto"/>
            </w:pPr>
            <w:r w:rsidRPr="00D50B95">
              <w:t>0.09</w:t>
            </w:r>
          </w:p>
        </w:tc>
      </w:tr>
      <w:tr w:rsidR="00EF2557" w:rsidRPr="00EB148C" w14:paraId="30548030" w14:textId="77777777" w:rsidTr="0096374E">
        <w:tc>
          <w:tcPr>
            <w:tcW w:w="2619" w:type="dxa"/>
            <w:shd w:val="clear" w:color="auto" w:fill="auto"/>
          </w:tcPr>
          <w:p w14:paraId="6284BC37" w14:textId="77777777" w:rsidR="00EF2557" w:rsidRPr="00F220D4" w:rsidRDefault="00EF2557" w:rsidP="0096374E">
            <w:pPr>
              <w:pStyle w:val="MDPI42tablebody"/>
              <w:spacing w:line="240" w:lineRule="auto"/>
              <w:ind w:left="287"/>
              <w:jc w:val="left"/>
            </w:pPr>
            <w:proofErr w:type="spellStart"/>
            <w:r w:rsidRPr="00EC74E5">
              <w:rPr>
                <w:i/>
                <w:iCs/>
              </w:rPr>
              <w:t>Eggerthella</w:t>
            </w:r>
            <w:proofErr w:type="spellEnd"/>
          </w:p>
        </w:tc>
        <w:tc>
          <w:tcPr>
            <w:tcW w:w="2701" w:type="dxa"/>
            <w:shd w:val="clear" w:color="auto" w:fill="auto"/>
          </w:tcPr>
          <w:p w14:paraId="19356446" w14:textId="77777777" w:rsidR="00EF2557" w:rsidRPr="00F220D4" w:rsidRDefault="00EF2557" w:rsidP="0096374E">
            <w:pPr>
              <w:pStyle w:val="MDPI42tablebody"/>
              <w:spacing w:line="240" w:lineRule="auto"/>
            </w:pPr>
            <w:r w:rsidRPr="00D50B95">
              <w:t>0.05</w:t>
            </w:r>
          </w:p>
        </w:tc>
      </w:tr>
      <w:tr w:rsidR="00EF2557" w:rsidRPr="00EB148C" w14:paraId="6B19575B" w14:textId="77777777" w:rsidTr="0096374E">
        <w:tc>
          <w:tcPr>
            <w:tcW w:w="2619" w:type="dxa"/>
            <w:shd w:val="clear" w:color="auto" w:fill="auto"/>
          </w:tcPr>
          <w:p w14:paraId="34C6721A" w14:textId="77777777" w:rsidR="00EF2557" w:rsidRDefault="00EF2557" w:rsidP="0096374E">
            <w:pPr>
              <w:pStyle w:val="MDPI42tablebody"/>
              <w:spacing w:line="240" w:lineRule="auto"/>
              <w:ind w:left="287"/>
              <w:jc w:val="left"/>
            </w:pPr>
            <w:proofErr w:type="spellStart"/>
            <w:r w:rsidRPr="00EC74E5">
              <w:rPr>
                <w:i/>
                <w:iCs/>
              </w:rPr>
              <w:t>Gordonibacter</w:t>
            </w:r>
            <w:proofErr w:type="spellEnd"/>
          </w:p>
        </w:tc>
        <w:tc>
          <w:tcPr>
            <w:tcW w:w="2701" w:type="dxa"/>
            <w:shd w:val="clear" w:color="auto" w:fill="auto"/>
          </w:tcPr>
          <w:p w14:paraId="3C141FEB" w14:textId="77777777" w:rsidR="00EF2557" w:rsidRPr="00F220D4" w:rsidRDefault="00EF2557" w:rsidP="0096374E">
            <w:pPr>
              <w:pStyle w:val="MDPI42tablebody"/>
              <w:spacing w:line="240" w:lineRule="auto"/>
            </w:pPr>
            <w:r w:rsidRPr="00D50B95">
              <w:t>0.03</w:t>
            </w:r>
          </w:p>
        </w:tc>
      </w:tr>
      <w:tr w:rsidR="00EF2557" w:rsidRPr="00EB148C" w14:paraId="327D392C" w14:textId="77777777" w:rsidTr="0096374E">
        <w:tc>
          <w:tcPr>
            <w:tcW w:w="2619" w:type="dxa"/>
            <w:tcBorders>
              <w:bottom w:val="single" w:sz="4" w:space="0" w:color="auto"/>
            </w:tcBorders>
            <w:shd w:val="clear" w:color="auto" w:fill="auto"/>
          </w:tcPr>
          <w:p w14:paraId="463927DB" w14:textId="77777777" w:rsidR="00EF2557" w:rsidRPr="007F7C8C" w:rsidRDefault="00EF2557" w:rsidP="0096374E">
            <w:pPr>
              <w:pStyle w:val="MDPI42tablebody"/>
              <w:spacing w:line="240" w:lineRule="auto"/>
              <w:ind w:left="287"/>
              <w:jc w:val="left"/>
              <w:rPr>
                <w:b/>
                <w:snapToGrid/>
              </w:rPr>
            </w:pPr>
            <w:proofErr w:type="spellStart"/>
            <w:r w:rsidRPr="00EC74E5">
              <w:rPr>
                <w:i/>
                <w:iCs/>
              </w:rPr>
              <w:t>Adlercreutzia</w:t>
            </w:r>
            <w:proofErr w:type="spellEnd"/>
          </w:p>
        </w:tc>
        <w:tc>
          <w:tcPr>
            <w:tcW w:w="2701" w:type="dxa"/>
            <w:tcBorders>
              <w:bottom w:val="single" w:sz="4" w:space="0" w:color="auto"/>
            </w:tcBorders>
            <w:shd w:val="clear" w:color="auto" w:fill="auto"/>
          </w:tcPr>
          <w:p w14:paraId="19BAE8AF" w14:textId="77777777" w:rsidR="00EF2557" w:rsidRPr="007F7C8C" w:rsidRDefault="00EF2557" w:rsidP="0096374E">
            <w:pPr>
              <w:pStyle w:val="MDPI42tablebody"/>
              <w:spacing w:line="240" w:lineRule="auto"/>
              <w:rPr>
                <w:b/>
                <w:snapToGrid/>
              </w:rPr>
            </w:pPr>
            <w:r w:rsidRPr="00D50B95">
              <w:t>0.02</w:t>
            </w:r>
          </w:p>
        </w:tc>
      </w:tr>
      <w:tr w:rsidR="00EF2557" w:rsidRPr="00EB148C" w14:paraId="2F2DA802" w14:textId="77777777" w:rsidTr="0096374E">
        <w:tc>
          <w:tcPr>
            <w:tcW w:w="2619" w:type="dxa"/>
            <w:tcBorders>
              <w:bottom w:val="single" w:sz="4" w:space="0" w:color="auto"/>
            </w:tcBorders>
            <w:shd w:val="clear" w:color="auto" w:fill="auto"/>
            <w:vAlign w:val="center"/>
          </w:tcPr>
          <w:p w14:paraId="09071E49" w14:textId="77777777" w:rsidR="00EF2557" w:rsidRPr="00E71409" w:rsidRDefault="00EF2557" w:rsidP="0096374E">
            <w:pPr>
              <w:pStyle w:val="MDPI42tablebody"/>
              <w:spacing w:line="240" w:lineRule="auto"/>
              <w:jc w:val="left"/>
              <w:rPr>
                <w:snapToGrid/>
              </w:rPr>
            </w:pPr>
            <w:r w:rsidRPr="00E71409">
              <w:t>Proteobacteria</w:t>
            </w:r>
          </w:p>
        </w:tc>
        <w:tc>
          <w:tcPr>
            <w:tcW w:w="2701" w:type="dxa"/>
            <w:tcBorders>
              <w:bottom w:val="single" w:sz="4" w:space="0" w:color="auto"/>
            </w:tcBorders>
            <w:shd w:val="clear" w:color="auto" w:fill="auto"/>
          </w:tcPr>
          <w:p w14:paraId="71218D11" w14:textId="77777777" w:rsidR="00EF2557" w:rsidRPr="007F7C8C" w:rsidRDefault="00EF2557" w:rsidP="0096374E">
            <w:pPr>
              <w:pStyle w:val="MDPI42tablebody"/>
              <w:spacing w:line="240" w:lineRule="auto"/>
              <w:rPr>
                <w:b/>
                <w:snapToGrid/>
              </w:rPr>
            </w:pPr>
            <w:r w:rsidRPr="00D50B95">
              <w:rPr>
                <w:b/>
                <w:bCs/>
              </w:rPr>
              <w:t>2.67</w:t>
            </w:r>
          </w:p>
        </w:tc>
      </w:tr>
      <w:tr w:rsidR="00EF2557" w:rsidRPr="00EB148C" w14:paraId="20A478E7" w14:textId="77777777" w:rsidTr="0096374E">
        <w:tc>
          <w:tcPr>
            <w:tcW w:w="2619" w:type="dxa"/>
            <w:shd w:val="clear" w:color="auto" w:fill="auto"/>
          </w:tcPr>
          <w:p w14:paraId="05931EAF" w14:textId="77777777" w:rsidR="00EF2557" w:rsidRDefault="00EF2557" w:rsidP="0096374E">
            <w:pPr>
              <w:pStyle w:val="MDPI42tablebody"/>
              <w:spacing w:line="240" w:lineRule="auto"/>
              <w:ind w:left="287"/>
              <w:jc w:val="left"/>
            </w:pPr>
            <w:r>
              <w:t xml:space="preserve">Other </w:t>
            </w:r>
            <w:r w:rsidRPr="00D50B95">
              <w:t>Proteobacteria</w:t>
            </w:r>
          </w:p>
        </w:tc>
        <w:tc>
          <w:tcPr>
            <w:tcW w:w="2701" w:type="dxa"/>
            <w:shd w:val="clear" w:color="auto" w:fill="auto"/>
          </w:tcPr>
          <w:p w14:paraId="780CDDC3" w14:textId="77777777" w:rsidR="00EF2557" w:rsidRPr="00F220D4" w:rsidRDefault="00EF2557" w:rsidP="0096374E">
            <w:pPr>
              <w:pStyle w:val="MDPI42tablebody"/>
              <w:spacing w:line="240" w:lineRule="auto"/>
            </w:pPr>
            <w:r w:rsidRPr="00D50B95">
              <w:t>1.18</w:t>
            </w:r>
          </w:p>
        </w:tc>
      </w:tr>
      <w:tr w:rsidR="00EF2557" w:rsidRPr="00EB148C" w14:paraId="0DF58EF9" w14:textId="77777777" w:rsidTr="0096374E">
        <w:tc>
          <w:tcPr>
            <w:tcW w:w="2619" w:type="dxa"/>
            <w:shd w:val="clear" w:color="auto" w:fill="auto"/>
          </w:tcPr>
          <w:p w14:paraId="60BF0185" w14:textId="77777777" w:rsidR="00EF2557" w:rsidRPr="00F220D4" w:rsidRDefault="00EF2557" w:rsidP="0096374E">
            <w:pPr>
              <w:pStyle w:val="MDPI42tablebody"/>
              <w:spacing w:line="240" w:lineRule="auto"/>
              <w:ind w:left="287"/>
              <w:jc w:val="left"/>
            </w:pPr>
            <w:proofErr w:type="spellStart"/>
            <w:r w:rsidRPr="00EC74E5">
              <w:rPr>
                <w:i/>
                <w:iCs/>
              </w:rPr>
              <w:t>Sutterella</w:t>
            </w:r>
            <w:proofErr w:type="spellEnd"/>
          </w:p>
        </w:tc>
        <w:tc>
          <w:tcPr>
            <w:tcW w:w="2701" w:type="dxa"/>
            <w:shd w:val="clear" w:color="auto" w:fill="auto"/>
          </w:tcPr>
          <w:p w14:paraId="1AAA2FB9" w14:textId="77777777" w:rsidR="00EF2557" w:rsidRPr="00F220D4" w:rsidRDefault="00EF2557" w:rsidP="0096374E">
            <w:pPr>
              <w:pStyle w:val="MDPI42tablebody"/>
              <w:spacing w:line="240" w:lineRule="auto"/>
            </w:pPr>
            <w:r w:rsidRPr="00D50B95">
              <w:t>0.70</w:t>
            </w:r>
          </w:p>
        </w:tc>
      </w:tr>
      <w:tr w:rsidR="00EF2557" w:rsidRPr="00EB148C" w14:paraId="79C65B61" w14:textId="77777777" w:rsidTr="0096374E">
        <w:tc>
          <w:tcPr>
            <w:tcW w:w="2619" w:type="dxa"/>
            <w:shd w:val="clear" w:color="auto" w:fill="auto"/>
          </w:tcPr>
          <w:p w14:paraId="207A93DE" w14:textId="77777777" w:rsidR="00EF2557" w:rsidRPr="00157482" w:rsidRDefault="00EF2557" w:rsidP="0096374E">
            <w:pPr>
              <w:pStyle w:val="MDPI42tablebody"/>
              <w:spacing w:line="240" w:lineRule="auto"/>
              <w:ind w:left="287"/>
              <w:jc w:val="left"/>
              <w:rPr>
                <w:i/>
                <w:iCs/>
              </w:rPr>
            </w:pPr>
            <w:r w:rsidRPr="00EC74E5">
              <w:rPr>
                <w:i/>
                <w:iCs/>
              </w:rPr>
              <w:t>Escherichia-Shigella</w:t>
            </w:r>
          </w:p>
        </w:tc>
        <w:tc>
          <w:tcPr>
            <w:tcW w:w="2701" w:type="dxa"/>
            <w:shd w:val="clear" w:color="auto" w:fill="auto"/>
          </w:tcPr>
          <w:p w14:paraId="198761F9" w14:textId="77777777" w:rsidR="00EF2557" w:rsidRPr="00D50B95" w:rsidRDefault="00EF2557" w:rsidP="0096374E">
            <w:pPr>
              <w:pStyle w:val="MDPI42tablebody"/>
              <w:spacing w:line="240" w:lineRule="auto"/>
            </w:pPr>
            <w:r w:rsidRPr="00D50B95">
              <w:t>0.58</w:t>
            </w:r>
          </w:p>
        </w:tc>
      </w:tr>
      <w:tr w:rsidR="00EF2557" w:rsidRPr="00EB148C" w14:paraId="5F01AFB7" w14:textId="77777777" w:rsidTr="0096374E">
        <w:tc>
          <w:tcPr>
            <w:tcW w:w="2619" w:type="dxa"/>
            <w:shd w:val="clear" w:color="auto" w:fill="auto"/>
          </w:tcPr>
          <w:p w14:paraId="49AC94D8" w14:textId="77777777" w:rsidR="00EF2557" w:rsidRPr="00157482" w:rsidRDefault="00EF2557" w:rsidP="0096374E">
            <w:pPr>
              <w:pStyle w:val="MDPI42tablebody"/>
              <w:spacing w:line="240" w:lineRule="auto"/>
              <w:ind w:left="287"/>
              <w:jc w:val="left"/>
              <w:rPr>
                <w:i/>
                <w:iCs/>
              </w:rPr>
            </w:pPr>
            <w:proofErr w:type="spellStart"/>
            <w:r w:rsidRPr="00EC74E5">
              <w:rPr>
                <w:i/>
                <w:iCs/>
              </w:rPr>
              <w:t>Parasutterella</w:t>
            </w:r>
            <w:proofErr w:type="spellEnd"/>
          </w:p>
        </w:tc>
        <w:tc>
          <w:tcPr>
            <w:tcW w:w="2701" w:type="dxa"/>
            <w:shd w:val="clear" w:color="auto" w:fill="auto"/>
          </w:tcPr>
          <w:p w14:paraId="7CD6FF00" w14:textId="77777777" w:rsidR="00EF2557" w:rsidRPr="00D50B95" w:rsidRDefault="00EF2557" w:rsidP="0096374E">
            <w:pPr>
              <w:pStyle w:val="MDPI42tablebody"/>
              <w:spacing w:line="240" w:lineRule="auto"/>
            </w:pPr>
            <w:r w:rsidRPr="00D50B95">
              <w:t>0.16</w:t>
            </w:r>
          </w:p>
        </w:tc>
      </w:tr>
      <w:tr w:rsidR="00EF2557" w:rsidRPr="00EB148C" w14:paraId="6FE73142" w14:textId="77777777" w:rsidTr="0096374E">
        <w:tc>
          <w:tcPr>
            <w:tcW w:w="2619" w:type="dxa"/>
            <w:shd w:val="clear" w:color="auto" w:fill="auto"/>
          </w:tcPr>
          <w:p w14:paraId="5EBEDE1D" w14:textId="77777777" w:rsidR="00EF2557" w:rsidRDefault="00EF2557" w:rsidP="0096374E">
            <w:pPr>
              <w:pStyle w:val="MDPI42tablebody"/>
              <w:spacing w:line="240" w:lineRule="auto"/>
              <w:ind w:left="287"/>
              <w:jc w:val="left"/>
            </w:pPr>
            <w:r w:rsidRPr="00EC74E5">
              <w:rPr>
                <w:i/>
                <w:iCs/>
              </w:rPr>
              <w:t>Pseudomonas</w:t>
            </w:r>
          </w:p>
        </w:tc>
        <w:tc>
          <w:tcPr>
            <w:tcW w:w="2701" w:type="dxa"/>
            <w:shd w:val="clear" w:color="auto" w:fill="auto"/>
          </w:tcPr>
          <w:p w14:paraId="5B5BE82F" w14:textId="77777777" w:rsidR="00EF2557" w:rsidRPr="00F220D4" w:rsidRDefault="00EF2557" w:rsidP="0096374E">
            <w:pPr>
              <w:pStyle w:val="MDPI42tablebody"/>
              <w:spacing w:line="240" w:lineRule="auto"/>
            </w:pPr>
            <w:r w:rsidRPr="00D50B95">
              <w:t>0.05</w:t>
            </w:r>
          </w:p>
        </w:tc>
      </w:tr>
      <w:tr w:rsidR="00EF2557" w:rsidRPr="00EB148C" w14:paraId="5CF017EE" w14:textId="77777777" w:rsidTr="0096374E">
        <w:tc>
          <w:tcPr>
            <w:tcW w:w="2619" w:type="dxa"/>
            <w:tcBorders>
              <w:bottom w:val="single" w:sz="4" w:space="0" w:color="auto"/>
            </w:tcBorders>
            <w:shd w:val="clear" w:color="auto" w:fill="auto"/>
          </w:tcPr>
          <w:p w14:paraId="1359972F" w14:textId="77777777" w:rsidR="00EF2557" w:rsidRPr="007F7C8C" w:rsidRDefault="00EF2557" w:rsidP="0096374E">
            <w:pPr>
              <w:pStyle w:val="MDPI42tablebody"/>
              <w:spacing w:line="240" w:lineRule="auto"/>
              <w:ind w:left="287"/>
              <w:jc w:val="left"/>
              <w:rPr>
                <w:b/>
                <w:snapToGrid/>
              </w:rPr>
            </w:pPr>
            <w:proofErr w:type="spellStart"/>
            <w:r w:rsidRPr="00EC74E5">
              <w:rPr>
                <w:i/>
                <w:iCs/>
              </w:rPr>
              <w:t>Succinivibrio</w:t>
            </w:r>
            <w:proofErr w:type="spellEnd"/>
          </w:p>
        </w:tc>
        <w:tc>
          <w:tcPr>
            <w:tcW w:w="2701" w:type="dxa"/>
            <w:tcBorders>
              <w:bottom w:val="single" w:sz="4" w:space="0" w:color="auto"/>
            </w:tcBorders>
            <w:shd w:val="clear" w:color="auto" w:fill="auto"/>
          </w:tcPr>
          <w:p w14:paraId="6F099042" w14:textId="77777777" w:rsidR="00EF2557" w:rsidRPr="007F7C8C" w:rsidRDefault="00EF2557" w:rsidP="0096374E">
            <w:pPr>
              <w:pStyle w:val="MDPI42tablebody"/>
              <w:spacing w:line="240" w:lineRule="auto"/>
              <w:rPr>
                <w:b/>
                <w:snapToGrid/>
              </w:rPr>
            </w:pPr>
            <w:r w:rsidRPr="00D50B95">
              <w:t>0.01</w:t>
            </w:r>
          </w:p>
        </w:tc>
      </w:tr>
      <w:tr w:rsidR="00EF2557" w:rsidRPr="00EB148C" w14:paraId="656DAAF8" w14:textId="77777777" w:rsidTr="0096374E">
        <w:tc>
          <w:tcPr>
            <w:tcW w:w="2619" w:type="dxa"/>
            <w:tcBorders>
              <w:bottom w:val="single" w:sz="4" w:space="0" w:color="auto"/>
            </w:tcBorders>
            <w:shd w:val="clear" w:color="auto" w:fill="auto"/>
            <w:vAlign w:val="center"/>
          </w:tcPr>
          <w:p w14:paraId="01D2EB4B" w14:textId="77777777" w:rsidR="00EF2557" w:rsidRDefault="00EF2557" w:rsidP="0096374E">
            <w:pPr>
              <w:pStyle w:val="MDPI42tablebody"/>
              <w:spacing w:line="240" w:lineRule="auto"/>
              <w:jc w:val="left"/>
              <w:rPr>
                <w:bCs/>
                <w:snapToGrid/>
              </w:rPr>
            </w:pPr>
            <w:r w:rsidRPr="001811B9">
              <w:rPr>
                <w:bCs/>
                <w:snapToGrid/>
              </w:rPr>
              <w:t>Others</w:t>
            </w:r>
          </w:p>
          <w:p w14:paraId="139949F5" w14:textId="77777777" w:rsidR="00EF2557" w:rsidRPr="001811B9" w:rsidRDefault="00EF2557" w:rsidP="0096374E">
            <w:pPr>
              <w:pStyle w:val="MDPI42tablebody"/>
              <w:spacing w:line="240" w:lineRule="auto"/>
              <w:ind w:left="282"/>
              <w:jc w:val="left"/>
              <w:rPr>
                <w:bCs/>
                <w:snapToGrid/>
              </w:rPr>
            </w:pPr>
            <w:r>
              <w:rPr>
                <w:bCs/>
                <w:snapToGrid/>
              </w:rPr>
              <w:t>Other taxa</w:t>
            </w:r>
          </w:p>
        </w:tc>
        <w:tc>
          <w:tcPr>
            <w:tcW w:w="2701" w:type="dxa"/>
            <w:tcBorders>
              <w:bottom w:val="single" w:sz="4" w:space="0" w:color="auto"/>
            </w:tcBorders>
            <w:shd w:val="clear" w:color="auto" w:fill="auto"/>
            <w:vAlign w:val="center"/>
          </w:tcPr>
          <w:p w14:paraId="7AB6E7D6" w14:textId="77777777" w:rsidR="00EF2557" w:rsidRDefault="00EF2557" w:rsidP="0096374E">
            <w:pPr>
              <w:pStyle w:val="MDPI42tablebody"/>
              <w:spacing w:line="240" w:lineRule="auto"/>
              <w:rPr>
                <w:b/>
                <w:snapToGrid/>
              </w:rPr>
            </w:pPr>
            <w:r>
              <w:rPr>
                <w:b/>
                <w:snapToGrid/>
              </w:rPr>
              <w:t>1.71</w:t>
            </w:r>
          </w:p>
          <w:p w14:paraId="55E8F78C" w14:textId="77777777" w:rsidR="00EF2557" w:rsidRPr="006F3F1A" w:rsidRDefault="00EF2557" w:rsidP="0096374E">
            <w:pPr>
              <w:pStyle w:val="MDPI42tablebody"/>
              <w:spacing w:line="240" w:lineRule="auto"/>
              <w:rPr>
                <w:bCs/>
                <w:snapToGrid/>
              </w:rPr>
            </w:pPr>
            <w:r w:rsidRPr="006F3F1A">
              <w:rPr>
                <w:bCs/>
                <w:snapToGrid/>
              </w:rPr>
              <w:t>1.71</w:t>
            </w:r>
          </w:p>
        </w:tc>
      </w:tr>
      <w:tr w:rsidR="00EF2557" w:rsidRPr="00EB148C" w14:paraId="6E9FEBE7" w14:textId="77777777" w:rsidTr="0096374E">
        <w:tc>
          <w:tcPr>
            <w:tcW w:w="2619" w:type="dxa"/>
            <w:tcBorders>
              <w:bottom w:val="single" w:sz="4" w:space="0" w:color="auto"/>
            </w:tcBorders>
            <w:shd w:val="clear" w:color="auto" w:fill="auto"/>
          </w:tcPr>
          <w:p w14:paraId="3B44E8A0" w14:textId="77777777" w:rsidR="00EF2557" w:rsidRPr="007F7C8C" w:rsidRDefault="00EF2557" w:rsidP="0096374E">
            <w:pPr>
              <w:pStyle w:val="MDPI42tablebody"/>
              <w:spacing w:line="240" w:lineRule="auto"/>
              <w:ind w:left="3"/>
              <w:jc w:val="left"/>
              <w:rPr>
                <w:b/>
                <w:snapToGrid/>
              </w:rPr>
            </w:pPr>
            <w:r>
              <w:rPr>
                <w:b/>
                <w:snapToGrid/>
              </w:rPr>
              <w:t>Total</w:t>
            </w:r>
          </w:p>
        </w:tc>
        <w:tc>
          <w:tcPr>
            <w:tcW w:w="2701" w:type="dxa"/>
            <w:tcBorders>
              <w:bottom w:val="single" w:sz="4" w:space="0" w:color="auto"/>
            </w:tcBorders>
            <w:shd w:val="clear" w:color="auto" w:fill="auto"/>
          </w:tcPr>
          <w:p w14:paraId="5D9D179E" w14:textId="77777777" w:rsidR="00EF2557" w:rsidRPr="007F7C8C" w:rsidRDefault="00EF2557" w:rsidP="0096374E">
            <w:pPr>
              <w:pStyle w:val="MDPI42tablebody"/>
              <w:spacing w:line="240" w:lineRule="auto"/>
              <w:rPr>
                <w:b/>
                <w:snapToGrid/>
              </w:rPr>
            </w:pPr>
            <w:r>
              <w:rPr>
                <w:b/>
                <w:snapToGrid/>
              </w:rPr>
              <w:t>100</w:t>
            </w:r>
          </w:p>
        </w:tc>
      </w:tr>
    </w:tbl>
    <w:p w14:paraId="0829DF27" w14:textId="77777777" w:rsidR="00EF2557" w:rsidRDefault="00EF2557" w:rsidP="00EF2557">
      <w:pPr>
        <w:ind w:left="-142"/>
      </w:pPr>
    </w:p>
    <w:p w14:paraId="40EFE439" w14:textId="77777777" w:rsidR="00EF2557" w:rsidRDefault="00EF2557" w:rsidP="00EF2557">
      <w:pPr>
        <w:spacing w:after="160" w:line="259" w:lineRule="auto"/>
      </w:pPr>
    </w:p>
    <w:p w14:paraId="4F793202" w14:textId="77777777" w:rsidR="00EF2557" w:rsidRDefault="00EF2557" w:rsidP="00EF2557">
      <w:pPr>
        <w:spacing w:after="160" w:line="259" w:lineRule="auto"/>
      </w:pPr>
    </w:p>
    <w:p w14:paraId="10CD9A48" w14:textId="77777777" w:rsidR="00EF2557" w:rsidRDefault="00EF2557" w:rsidP="00EF2557">
      <w:pPr>
        <w:spacing w:after="160" w:line="259" w:lineRule="auto"/>
      </w:pPr>
    </w:p>
    <w:p w14:paraId="52EDD96B" w14:textId="77777777" w:rsidR="00EF2557" w:rsidRDefault="00EF2557" w:rsidP="00EF2557">
      <w:pPr>
        <w:spacing w:after="160" w:line="259" w:lineRule="auto"/>
      </w:pPr>
    </w:p>
    <w:p w14:paraId="5ADBD626" w14:textId="77777777" w:rsidR="00EF2557" w:rsidRDefault="00EF2557" w:rsidP="00EF2557">
      <w:pPr>
        <w:spacing w:after="160" w:line="259" w:lineRule="auto"/>
      </w:pPr>
    </w:p>
    <w:p w14:paraId="039ADCE3" w14:textId="77777777" w:rsidR="00EF2557" w:rsidRDefault="00EF2557" w:rsidP="00EF2557">
      <w:pPr>
        <w:spacing w:after="160" w:line="259" w:lineRule="auto"/>
      </w:pPr>
    </w:p>
    <w:p w14:paraId="3772E4EE" w14:textId="77777777" w:rsidR="00EF2557" w:rsidRDefault="00EF2557" w:rsidP="00EF2557">
      <w:pPr>
        <w:spacing w:after="160" w:line="259" w:lineRule="auto"/>
      </w:pPr>
    </w:p>
    <w:p w14:paraId="496293BD" w14:textId="5A5D542E" w:rsidR="00EF2557" w:rsidRDefault="00EF2557" w:rsidP="00EF2557">
      <w:pPr>
        <w:spacing w:after="160" w:line="259" w:lineRule="auto"/>
      </w:pPr>
      <w:r w:rsidRPr="00EF2557">
        <w:rPr>
          <w:rFonts w:ascii="Palatino Linotype" w:hAnsi="Palatino Linotype"/>
          <w:i/>
          <w:iCs/>
          <w:color w:val="000000" w:themeColor="text1"/>
          <w:sz w:val="20"/>
          <w:szCs w:val="20"/>
          <w:lang w:val="en"/>
        </w:rPr>
        <w:lastRenderedPageBreak/>
        <w:t xml:space="preserve">Supplementary Table </w:t>
      </w:r>
      <w:r>
        <w:rPr>
          <w:rFonts w:ascii="Palatino Linotype" w:hAnsi="Palatino Linotype"/>
          <w:i/>
          <w:iCs/>
          <w:color w:val="000000" w:themeColor="text1"/>
          <w:sz w:val="20"/>
          <w:szCs w:val="20"/>
          <w:lang w:val="en"/>
        </w:rPr>
        <w:t>3</w:t>
      </w:r>
    </w:p>
    <w:p w14:paraId="65CA98D1" w14:textId="77777777" w:rsidR="00EF2557" w:rsidRPr="009930C7" w:rsidRDefault="00EF2557" w:rsidP="00EF2557">
      <w:pPr>
        <w:pStyle w:val="MDPI41tablecaption"/>
        <w:ind w:left="0"/>
        <w:rPr>
          <w:b/>
          <w:bCs/>
          <w:szCs w:val="18"/>
        </w:rPr>
      </w:pPr>
      <w:r>
        <w:rPr>
          <w:b/>
        </w:rPr>
        <w:t>Supplementary Table 3</w:t>
      </w:r>
      <w:r w:rsidRPr="00325902">
        <w:rPr>
          <w:b/>
        </w:rPr>
        <w:t>.</w:t>
      </w:r>
      <w:r>
        <w:t xml:space="preserve"> </w:t>
      </w:r>
      <w:r>
        <w:rPr>
          <w:szCs w:val="18"/>
        </w:rPr>
        <w:t>Breast milk</w:t>
      </w:r>
      <w:r w:rsidRPr="009930C7">
        <w:rPr>
          <w:szCs w:val="18"/>
        </w:rPr>
        <w:t xml:space="preserve"> microbiota </w:t>
      </w:r>
      <w:r>
        <w:rPr>
          <w:szCs w:val="18"/>
        </w:rPr>
        <w:t xml:space="preserve">composition </w:t>
      </w:r>
      <w:r w:rsidRPr="009930C7">
        <w:rPr>
          <w:szCs w:val="18"/>
        </w:rPr>
        <w:t>at phylum level</w:t>
      </w:r>
      <w:r w:rsidRPr="009930C7">
        <w:rPr>
          <w:color w:val="000000" w:themeColor="text1"/>
          <w:szCs w:val="18"/>
        </w:rPr>
        <w:t>.</w:t>
      </w:r>
    </w:p>
    <w:tbl>
      <w:tblPr>
        <w:tblW w:w="7939" w:type="dxa"/>
        <w:tblInd w:w="99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701"/>
      </w:tblGrid>
      <w:tr w:rsidR="00EF2557" w:rsidRPr="00EB148C" w14:paraId="42AAF579" w14:textId="77777777" w:rsidTr="0096374E">
        <w:tc>
          <w:tcPr>
            <w:tcW w:w="2619" w:type="dxa"/>
            <w:tcBorders>
              <w:bottom w:val="single" w:sz="4" w:space="0" w:color="auto"/>
            </w:tcBorders>
            <w:shd w:val="clear" w:color="auto" w:fill="auto"/>
            <w:vAlign w:val="center"/>
          </w:tcPr>
          <w:p w14:paraId="28557DFE" w14:textId="77777777" w:rsidR="00EF2557" w:rsidRPr="007F7C8C" w:rsidRDefault="00EF2557" w:rsidP="0096374E">
            <w:pPr>
              <w:pStyle w:val="MDPI42tablebody"/>
              <w:spacing w:line="240" w:lineRule="auto"/>
              <w:rPr>
                <w:b/>
                <w:snapToGrid/>
              </w:rPr>
            </w:pPr>
            <w:r>
              <w:rPr>
                <w:b/>
                <w:snapToGrid/>
              </w:rPr>
              <w:t>Phylum</w:t>
            </w:r>
          </w:p>
        </w:tc>
        <w:tc>
          <w:tcPr>
            <w:tcW w:w="2619" w:type="dxa"/>
            <w:tcBorders>
              <w:bottom w:val="single" w:sz="4" w:space="0" w:color="auto"/>
            </w:tcBorders>
            <w:shd w:val="clear" w:color="auto" w:fill="auto"/>
            <w:vAlign w:val="center"/>
          </w:tcPr>
          <w:p w14:paraId="72CF3A9C" w14:textId="77777777" w:rsidR="00EF2557" w:rsidRPr="007F7C8C" w:rsidRDefault="00EF2557" w:rsidP="0096374E">
            <w:pPr>
              <w:pStyle w:val="MDPI42tablebody"/>
              <w:spacing w:line="240" w:lineRule="auto"/>
              <w:rPr>
                <w:b/>
                <w:snapToGrid/>
              </w:rPr>
            </w:pPr>
            <w:r>
              <w:rPr>
                <w:b/>
                <w:snapToGrid/>
              </w:rPr>
              <w:t>Number of genera</w:t>
            </w:r>
          </w:p>
        </w:tc>
        <w:tc>
          <w:tcPr>
            <w:tcW w:w="2701" w:type="dxa"/>
            <w:tcBorders>
              <w:bottom w:val="single" w:sz="4" w:space="0" w:color="auto"/>
            </w:tcBorders>
            <w:shd w:val="clear" w:color="auto" w:fill="auto"/>
            <w:vAlign w:val="center"/>
          </w:tcPr>
          <w:p w14:paraId="13085B80" w14:textId="77777777" w:rsidR="00EF2557" w:rsidRPr="009930C7" w:rsidRDefault="00EF2557" w:rsidP="0096374E">
            <w:pPr>
              <w:pStyle w:val="MDPI42tablebody"/>
              <w:spacing w:line="240" w:lineRule="auto"/>
              <w:rPr>
                <w:b/>
                <w:snapToGrid/>
              </w:rPr>
            </w:pPr>
            <w:r w:rsidRPr="009930C7">
              <w:rPr>
                <w:b/>
                <w:snapToGrid/>
              </w:rPr>
              <w:t>Mean</w:t>
            </w:r>
            <w:r>
              <w:rPr>
                <w:b/>
                <w:snapToGrid/>
              </w:rPr>
              <w:t xml:space="preserve"> relative abundance (%)</w:t>
            </w:r>
          </w:p>
        </w:tc>
      </w:tr>
      <w:tr w:rsidR="00EF2557" w:rsidRPr="00EB148C" w14:paraId="6ECA1AF0" w14:textId="77777777" w:rsidTr="0096374E">
        <w:tc>
          <w:tcPr>
            <w:tcW w:w="2619" w:type="dxa"/>
            <w:shd w:val="clear" w:color="auto" w:fill="auto"/>
            <w:vAlign w:val="bottom"/>
          </w:tcPr>
          <w:p w14:paraId="3397F0BC" w14:textId="77777777" w:rsidR="00EF2557" w:rsidRPr="00F220D4" w:rsidRDefault="00EF2557" w:rsidP="0096374E">
            <w:pPr>
              <w:pStyle w:val="MDPI42tablebody"/>
              <w:spacing w:line="240" w:lineRule="auto"/>
              <w:jc w:val="left"/>
            </w:pPr>
            <w:r w:rsidRPr="00FF0514">
              <w:t>Firmicutes</w:t>
            </w:r>
          </w:p>
        </w:tc>
        <w:tc>
          <w:tcPr>
            <w:tcW w:w="2619" w:type="dxa"/>
            <w:shd w:val="clear" w:color="auto" w:fill="auto"/>
            <w:vAlign w:val="bottom"/>
          </w:tcPr>
          <w:p w14:paraId="66FB249A" w14:textId="77777777" w:rsidR="00EF2557" w:rsidRPr="00F220D4" w:rsidRDefault="00EF2557" w:rsidP="0096374E">
            <w:pPr>
              <w:pStyle w:val="MDPI42tablebody"/>
              <w:spacing w:line="240" w:lineRule="auto"/>
            </w:pPr>
            <w:r w:rsidRPr="00FF0514">
              <w:t>157</w:t>
            </w:r>
          </w:p>
        </w:tc>
        <w:tc>
          <w:tcPr>
            <w:tcW w:w="2701" w:type="dxa"/>
            <w:shd w:val="clear" w:color="auto" w:fill="auto"/>
            <w:vAlign w:val="bottom"/>
          </w:tcPr>
          <w:p w14:paraId="4BB80CA6" w14:textId="77777777" w:rsidR="00EF2557" w:rsidRPr="00F220D4" w:rsidRDefault="00EF2557" w:rsidP="0096374E">
            <w:pPr>
              <w:pStyle w:val="MDPI42tablebody"/>
              <w:spacing w:line="240" w:lineRule="auto"/>
            </w:pPr>
            <w:r w:rsidRPr="00FF0514">
              <w:t>59.1724</w:t>
            </w:r>
          </w:p>
        </w:tc>
      </w:tr>
      <w:tr w:rsidR="00EF2557" w:rsidRPr="00EB148C" w14:paraId="361BF14E" w14:textId="77777777" w:rsidTr="0096374E">
        <w:tc>
          <w:tcPr>
            <w:tcW w:w="2619" w:type="dxa"/>
            <w:shd w:val="clear" w:color="auto" w:fill="auto"/>
            <w:vAlign w:val="bottom"/>
          </w:tcPr>
          <w:p w14:paraId="5A7852D6" w14:textId="77777777" w:rsidR="00EF2557" w:rsidRPr="00F220D4" w:rsidRDefault="00EF2557" w:rsidP="0096374E">
            <w:pPr>
              <w:pStyle w:val="MDPI42tablebody"/>
              <w:spacing w:line="240" w:lineRule="auto"/>
              <w:ind w:left="3"/>
              <w:jc w:val="left"/>
            </w:pPr>
            <w:r w:rsidRPr="00FF0514">
              <w:t>Proteobacteria</w:t>
            </w:r>
          </w:p>
        </w:tc>
        <w:tc>
          <w:tcPr>
            <w:tcW w:w="2619" w:type="dxa"/>
            <w:shd w:val="clear" w:color="auto" w:fill="auto"/>
            <w:vAlign w:val="bottom"/>
          </w:tcPr>
          <w:p w14:paraId="550EBA13" w14:textId="77777777" w:rsidR="00EF2557" w:rsidRPr="00F220D4" w:rsidRDefault="00EF2557" w:rsidP="0096374E">
            <w:pPr>
              <w:pStyle w:val="MDPI42tablebody"/>
              <w:spacing w:line="240" w:lineRule="auto"/>
            </w:pPr>
            <w:r w:rsidRPr="00FF0514">
              <w:t>108</w:t>
            </w:r>
          </w:p>
        </w:tc>
        <w:tc>
          <w:tcPr>
            <w:tcW w:w="2701" w:type="dxa"/>
            <w:shd w:val="clear" w:color="auto" w:fill="auto"/>
            <w:vAlign w:val="bottom"/>
          </w:tcPr>
          <w:p w14:paraId="31055F0B" w14:textId="77777777" w:rsidR="00EF2557" w:rsidRPr="00DF0142" w:rsidRDefault="00EF2557" w:rsidP="0096374E">
            <w:pPr>
              <w:pStyle w:val="MDPI42tablebody"/>
              <w:spacing w:line="240" w:lineRule="auto"/>
              <w:rPr>
                <w:b/>
                <w:bCs/>
              </w:rPr>
            </w:pPr>
            <w:r w:rsidRPr="00FF0514">
              <w:t>27.1315</w:t>
            </w:r>
          </w:p>
        </w:tc>
      </w:tr>
      <w:tr w:rsidR="00EF2557" w:rsidRPr="00EB148C" w14:paraId="5911DD36" w14:textId="77777777" w:rsidTr="0096374E">
        <w:tc>
          <w:tcPr>
            <w:tcW w:w="2619" w:type="dxa"/>
            <w:shd w:val="clear" w:color="auto" w:fill="auto"/>
            <w:vAlign w:val="bottom"/>
          </w:tcPr>
          <w:p w14:paraId="6904FBAD" w14:textId="77777777" w:rsidR="00EF2557" w:rsidRPr="00F220D4" w:rsidRDefault="00EF2557" w:rsidP="0096374E">
            <w:pPr>
              <w:pStyle w:val="MDPI42tablebody"/>
              <w:spacing w:line="240" w:lineRule="auto"/>
              <w:ind w:left="3"/>
              <w:jc w:val="left"/>
            </w:pPr>
            <w:proofErr w:type="spellStart"/>
            <w:r w:rsidRPr="00FF0514">
              <w:t>Actinobacteriota</w:t>
            </w:r>
            <w:proofErr w:type="spellEnd"/>
          </w:p>
        </w:tc>
        <w:tc>
          <w:tcPr>
            <w:tcW w:w="2619" w:type="dxa"/>
            <w:shd w:val="clear" w:color="auto" w:fill="auto"/>
            <w:vAlign w:val="bottom"/>
          </w:tcPr>
          <w:p w14:paraId="7F37FA7B" w14:textId="77777777" w:rsidR="00EF2557" w:rsidRPr="00F220D4" w:rsidRDefault="00EF2557" w:rsidP="0096374E">
            <w:pPr>
              <w:pStyle w:val="MDPI42tablebody"/>
              <w:spacing w:line="240" w:lineRule="auto"/>
            </w:pPr>
            <w:r w:rsidRPr="00FF0514">
              <w:t>42</w:t>
            </w:r>
          </w:p>
        </w:tc>
        <w:tc>
          <w:tcPr>
            <w:tcW w:w="2701" w:type="dxa"/>
            <w:shd w:val="clear" w:color="auto" w:fill="auto"/>
            <w:vAlign w:val="bottom"/>
          </w:tcPr>
          <w:p w14:paraId="21912A56" w14:textId="77777777" w:rsidR="00EF2557" w:rsidRPr="00F220D4" w:rsidRDefault="00EF2557" w:rsidP="0096374E">
            <w:pPr>
              <w:pStyle w:val="MDPI42tablebody"/>
              <w:spacing w:line="240" w:lineRule="auto"/>
            </w:pPr>
            <w:r w:rsidRPr="00FF0514">
              <w:t>7.0116</w:t>
            </w:r>
          </w:p>
        </w:tc>
      </w:tr>
      <w:tr w:rsidR="00EF2557" w:rsidRPr="00EB148C" w14:paraId="46CABF0E" w14:textId="77777777" w:rsidTr="0096374E">
        <w:tc>
          <w:tcPr>
            <w:tcW w:w="2619" w:type="dxa"/>
            <w:shd w:val="clear" w:color="auto" w:fill="auto"/>
            <w:vAlign w:val="bottom"/>
          </w:tcPr>
          <w:p w14:paraId="1D6054C2" w14:textId="77777777" w:rsidR="00EF2557" w:rsidRPr="00F220D4" w:rsidRDefault="00EF2557" w:rsidP="0096374E">
            <w:pPr>
              <w:pStyle w:val="MDPI42tablebody"/>
              <w:spacing w:line="240" w:lineRule="auto"/>
              <w:ind w:left="3"/>
              <w:jc w:val="left"/>
            </w:pPr>
            <w:proofErr w:type="spellStart"/>
            <w:r w:rsidRPr="00FF0514">
              <w:t>Bacteroidota</w:t>
            </w:r>
            <w:proofErr w:type="spellEnd"/>
          </w:p>
        </w:tc>
        <w:tc>
          <w:tcPr>
            <w:tcW w:w="2619" w:type="dxa"/>
            <w:shd w:val="clear" w:color="auto" w:fill="auto"/>
            <w:vAlign w:val="bottom"/>
          </w:tcPr>
          <w:p w14:paraId="13A05EC9" w14:textId="77777777" w:rsidR="00EF2557" w:rsidRPr="00F220D4" w:rsidRDefault="00EF2557" w:rsidP="0096374E">
            <w:pPr>
              <w:pStyle w:val="MDPI42tablebody"/>
              <w:spacing w:line="240" w:lineRule="auto"/>
            </w:pPr>
            <w:r w:rsidRPr="00FF0514">
              <w:t>45</w:t>
            </w:r>
          </w:p>
        </w:tc>
        <w:tc>
          <w:tcPr>
            <w:tcW w:w="2701" w:type="dxa"/>
            <w:shd w:val="clear" w:color="auto" w:fill="auto"/>
            <w:vAlign w:val="bottom"/>
          </w:tcPr>
          <w:p w14:paraId="0A61035D" w14:textId="77777777" w:rsidR="00EF2557" w:rsidRPr="00F220D4" w:rsidRDefault="00EF2557" w:rsidP="0096374E">
            <w:pPr>
              <w:pStyle w:val="MDPI42tablebody"/>
              <w:spacing w:line="240" w:lineRule="auto"/>
            </w:pPr>
            <w:r w:rsidRPr="00FF0514">
              <w:t>5.7910</w:t>
            </w:r>
          </w:p>
        </w:tc>
      </w:tr>
      <w:tr w:rsidR="00EF2557" w:rsidRPr="00EB148C" w14:paraId="56E00BF5" w14:textId="77777777" w:rsidTr="0096374E">
        <w:tc>
          <w:tcPr>
            <w:tcW w:w="2619" w:type="dxa"/>
            <w:shd w:val="clear" w:color="auto" w:fill="auto"/>
            <w:vAlign w:val="bottom"/>
          </w:tcPr>
          <w:p w14:paraId="6B1065BC" w14:textId="77777777" w:rsidR="00EF2557" w:rsidRPr="00F220D4" w:rsidRDefault="00EF2557" w:rsidP="0096374E">
            <w:pPr>
              <w:pStyle w:val="MDPI42tablebody"/>
              <w:spacing w:line="240" w:lineRule="auto"/>
              <w:ind w:left="3"/>
              <w:jc w:val="left"/>
            </w:pPr>
            <w:r>
              <w:t>Unclassified</w:t>
            </w:r>
          </w:p>
        </w:tc>
        <w:tc>
          <w:tcPr>
            <w:tcW w:w="2619" w:type="dxa"/>
            <w:shd w:val="clear" w:color="auto" w:fill="auto"/>
            <w:vAlign w:val="bottom"/>
          </w:tcPr>
          <w:p w14:paraId="6F1BBB7B" w14:textId="77777777" w:rsidR="00EF2557" w:rsidRPr="00F220D4" w:rsidRDefault="00EF2557" w:rsidP="0096374E">
            <w:pPr>
              <w:pStyle w:val="MDPI42tablebody"/>
              <w:spacing w:line="240" w:lineRule="auto"/>
            </w:pPr>
            <w:r w:rsidRPr="00FF0514">
              <w:t>1</w:t>
            </w:r>
          </w:p>
        </w:tc>
        <w:tc>
          <w:tcPr>
            <w:tcW w:w="2701" w:type="dxa"/>
            <w:shd w:val="clear" w:color="auto" w:fill="auto"/>
            <w:vAlign w:val="bottom"/>
          </w:tcPr>
          <w:p w14:paraId="15F443F7" w14:textId="77777777" w:rsidR="00EF2557" w:rsidRPr="00F220D4" w:rsidRDefault="00EF2557" w:rsidP="0096374E">
            <w:pPr>
              <w:pStyle w:val="MDPI42tablebody"/>
              <w:spacing w:line="240" w:lineRule="auto"/>
            </w:pPr>
            <w:r w:rsidRPr="00FF0514">
              <w:t>0.2938</w:t>
            </w:r>
          </w:p>
        </w:tc>
      </w:tr>
      <w:tr w:rsidR="00EF2557" w:rsidRPr="00EB148C" w14:paraId="4540DDC5" w14:textId="77777777" w:rsidTr="0096374E">
        <w:tc>
          <w:tcPr>
            <w:tcW w:w="2619" w:type="dxa"/>
            <w:shd w:val="clear" w:color="auto" w:fill="auto"/>
            <w:vAlign w:val="bottom"/>
          </w:tcPr>
          <w:p w14:paraId="6C379CCE" w14:textId="77777777" w:rsidR="00EF2557" w:rsidRPr="00F220D4" w:rsidRDefault="00EF2557" w:rsidP="0096374E">
            <w:pPr>
              <w:pStyle w:val="MDPI42tablebody"/>
              <w:spacing w:line="240" w:lineRule="auto"/>
              <w:jc w:val="left"/>
            </w:pPr>
            <w:proofErr w:type="spellStart"/>
            <w:r w:rsidRPr="00FF0514">
              <w:t>Fusobacteriota</w:t>
            </w:r>
            <w:proofErr w:type="spellEnd"/>
          </w:p>
        </w:tc>
        <w:tc>
          <w:tcPr>
            <w:tcW w:w="2619" w:type="dxa"/>
            <w:shd w:val="clear" w:color="auto" w:fill="auto"/>
            <w:vAlign w:val="bottom"/>
          </w:tcPr>
          <w:p w14:paraId="2C876CC5" w14:textId="77777777" w:rsidR="00EF2557" w:rsidRPr="00F220D4" w:rsidRDefault="00EF2557" w:rsidP="0096374E">
            <w:pPr>
              <w:pStyle w:val="MDPI42tablebody"/>
              <w:spacing w:line="240" w:lineRule="auto"/>
            </w:pPr>
            <w:r w:rsidRPr="00FF0514">
              <w:t>4</w:t>
            </w:r>
          </w:p>
        </w:tc>
        <w:tc>
          <w:tcPr>
            <w:tcW w:w="2701" w:type="dxa"/>
            <w:shd w:val="clear" w:color="auto" w:fill="auto"/>
            <w:vAlign w:val="bottom"/>
          </w:tcPr>
          <w:p w14:paraId="626484A0" w14:textId="77777777" w:rsidR="00EF2557" w:rsidRPr="00F220D4" w:rsidRDefault="00EF2557" w:rsidP="0096374E">
            <w:pPr>
              <w:pStyle w:val="MDPI42tablebody"/>
              <w:spacing w:line="240" w:lineRule="auto"/>
            </w:pPr>
            <w:r w:rsidRPr="00FF0514">
              <w:t>0.1665</w:t>
            </w:r>
          </w:p>
        </w:tc>
      </w:tr>
      <w:tr w:rsidR="00EF2557" w:rsidRPr="00EB148C" w14:paraId="65E0C0BA" w14:textId="77777777" w:rsidTr="0096374E">
        <w:tc>
          <w:tcPr>
            <w:tcW w:w="2619" w:type="dxa"/>
            <w:shd w:val="clear" w:color="auto" w:fill="auto"/>
            <w:vAlign w:val="bottom"/>
          </w:tcPr>
          <w:p w14:paraId="64889AC4" w14:textId="77777777" w:rsidR="00EF2557" w:rsidRPr="00F220D4" w:rsidRDefault="00EF2557" w:rsidP="0096374E">
            <w:pPr>
              <w:pStyle w:val="MDPI42tablebody"/>
              <w:spacing w:line="240" w:lineRule="auto"/>
              <w:jc w:val="left"/>
            </w:pPr>
            <w:proofErr w:type="spellStart"/>
            <w:r w:rsidRPr="00FF0514">
              <w:t>Verrucomicrobiota</w:t>
            </w:r>
            <w:proofErr w:type="spellEnd"/>
          </w:p>
        </w:tc>
        <w:tc>
          <w:tcPr>
            <w:tcW w:w="2619" w:type="dxa"/>
            <w:shd w:val="clear" w:color="auto" w:fill="auto"/>
            <w:vAlign w:val="bottom"/>
          </w:tcPr>
          <w:p w14:paraId="67A646FD" w14:textId="77777777" w:rsidR="00EF2557" w:rsidRPr="00F220D4" w:rsidRDefault="00EF2557" w:rsidP="0096374E">
            <w:pPr>
              <w:pStyle w:val="MDPI42tablebody"/>
              <w:spacing w:line="240" w:lineRule="auto"/>
            </w:pPr>
            <w:r w:rsidRPr="00FF0514">
              <w:t>7</w:t>
            </w:r>
          </w:p>
        </w:tc>
        <w:tc>
          <w:tcPr>
            <w:tcW w:w="2701" w:type="dxa"/>
            <w:shd w:val="clear" w:color="auto" w:fill="auto"/>
            <w:vAlign w:val="bottom"/>
          </w:tcPr>
          <w:p w14:paraId="70FE466D" w14:textId="77777777" w:rsidR="00EF2557" w:rsidRPr="00F220D4" w:rsidRDefault="00EF2557" w:rsidP="0096374E">
            <w:pPr>
              <w:pStyle w:val="MDPI42tablebody"/>
              <w:spacing w:line="240" w:lineRule="auto"/>
            </w:pPr>
            <w:r w:rsidRPr="00FF0514">
              <w:t>0.1371</w:t>
            </w:r>
          </w:p>
        </w:tc>
      </w:tr>
      <w:tr w:rsidR="00EF2557" w:rsidRPr="00EB148C" w14:paraId="4A978614" w14:textId="77777777" w:rsidTr="0096374E">
        <w:tc>
          <w:tcPr>
            <w:tcW w:w="2619" w:type="dxa"/>
            <w:shd w:val="clear" w:color="auto" w:fill="auto"/>
            <w:vAlign w:val="bottom"/>
          </w:tcPr>
          <w:p w14:paraId="7A4E8698" w14:textId="77777777" w:rsidR="00EF2557" w:rsidRPr="00F220D4" w:rsidRDefault="00EF2557" w:rsidP="0096374E">
            <w:pPr>
              <w:pStyle w:val="MDPI42tablebody"/>
              <w:spacing w:line="240" w:lineRule="auto"/>
              <w:jc w:val="left"/>
            </w:pPr>
            <w:proofErr w:type="spellStart"/>
            <w:r w:rsidRPr="00FF0514">
              <w:t>Planctomycetota</w:t>
            </w:r>
            <w:proofErr w:type="spellEnd"/>
          </w:p>
        </w:tc>
        <w:tc>
          <w:tcPr>
            <w:tcW w:w="2619" w:type="dxa"/>
            <w:shd w:val="clear" w:color="auto" w:fill="auto"/>
            <w:vAlign w:val="bottom"/>
          </w:tcPr>
          <w:p w14:paraId="318E6C0E" w14:textId="77777777" w:rsidR="00EF2557" w:rsidRPr="00F220D4" w:rsidRDefault="00EF2557" w:rsidP="0096374E">
            <w:pPr>
              <w:pStyle w:val="MDPI42tablebody"/>
              <w:spacing w:line="240" w:lineRule="auto"/>
            </w:pPr>
            <w:r w:rsidRPr="00FF0514">
              <w:t>6</w:t>
            </w:r>
          </w:p>
        </w:tc>
        <w:tc>
          <w:tcPr>
            <w:tcW w:w="2701" w:type="dxa"/>
            <w:shd w:val="clear" w:color="auto" w:fill="auto"/>
            <w:vAlign w:val="bottom"/>
          </w:tcPr>
          <w:p w14:paraId="3FD43239" w14:textId="77777777" w:rsidR="00EF2557" w:rsidRPr="00F220D4" w:rsidRDefault="00EF2557" w:rsidP="0096374E">
            <w:pPr>
              <w:pStyle w:val="MDPI42tablebody"/>
              <w:spacing w:line="240" w:lineRule="auto"/>
            </w:pPr>
            <w:r w:rsidRPr="00FF0514">
              <w:t>0.1171</w:t>
            </w:r>
          </w:p>
        </w:tc>
      </w:tr>
      <w:tr w:rsidR="00EF2557" w:rsidRPr="00EB148C" w14:paraId="4AEAF24C" w14:textId="77777777" w:rsidTr="0096374E">
        <w:tc>
          <w:tcPr>
            <w:tcW w:w="2619" w:type="dxa"/>
            <w:shd w:val="clear" w:color="auto" w:fill="auto"/>
            <w:vAlign w:val="bottom"/>
          </w:tcPr>
          <w:p w14:paraId="31FF9125" w14:textId="77777777" w:rsidR="00EF2557" w:rsidRPr="00D50B95" w:rsidRDefault="00EF2557" w:rsidP="0096374E">
            <w:pPr>
              <w:pStyle w:val="MDPI42tablebody"/>
              <w:spacing w:line="240" w:lineRule="auto"/>
              <w:jc w:val="left"/>
            </w:pPr>
            <w:proofErr w:type="spellStart"/>
            <w:r w:rsidRPr="00FF0514">
              <w:t>Acidobacteriota</w:t>
            </w:r>
            <w:proofErr w:type="spellEnd"/>
          </w:p>
        </w:tc>
        <w:tc>
          <w:tcPr>
            <w:tcW w:w="2619" w:type="dxa"/>
            <w:shd w:val="clear" w:color="auto" w:fill="auto"/>
            <w:vAlign w:val="bottom"/>
          </w:tcPr>
          <w:p w14:paraId="34701727" w14:textId="77777777" w:rsidR="00EF2557" w:rsidRPr="00D50B95" w:rsidRDefault="00EF2557" w:rsidP="0096374E">
            <w:pPr>
              <w:pStyle w:val="MDPI42tablebody"/>
              <w:spacing w:line="240" w:lineRule="auto"/>
            </w:pPr>
            <w:r w:rsidRPr="00FF0514">
              <w:t>8</w:t>
            </w:r>
          </w:p>
        </w:tc>
        <w:tc>
          <w:tcPr>
            <w:tcW w:w="2701" w:type="dxa"/>
            <w:shd w:val="clear" w:color="auto" w:fill="auto"/>
            <w:vAlign w:val="bottom"/>
          </w:tcPr>
          <w:p w14:paraId="4B34FD6C" w14:textId="77777777" w:rsidR="00EF2557" w:rsidRPr="00D50B95" w:rsidRDefault="00EF2557" w:rsidP="0096374E">
            <w:pPr>
              <w:pStyle w:val="MDPI42tablebody"/>
              <w:spacing w:line="240" w:lineRule="auto"/>
            </w:pPr>
            <w:r w:rsidRPr="00FF0514">
              <w:t>0.0704</w:t>
            </w:r>
          </w:p>
        </w:tc>
      </w:tr>
      <w:tr w:rsidR="00EF2557" w:rsidRPr="00EB148C" w14:paraId="794C1B50" w14:textId="77777777" w:rsidTr="0096374E">
        <w:tc>
          <w:tcPr>
            <w:tcW w:w="2619" w:type="dxa"/>
            <w:shd w:val="clear" w:color="auto" w:fill="auto"/>
            <w:vAlign w:val="bottom"/>
          </w:tcPr>
          <w:p w14:paraId="325E3430" w14:textId="77777777" w:rsidR="00EF2557" w:rsidRDefault="00EF2557" w:rsidP="0096374E">
            <w:pPr>
              <w:pStyle w:val="MDPI42tablebody"/>
              <w:spacing w:line="240" w:lineRule="auto"/>
              <w:jc w:val="left"/>
            </w:pPr>
            <w:proofErr w:type="spellStart"/>
            <w:r w:rsidRPr="00FF0514">
              <w:t>Desulfobacterota</w:t>
            </w:r>
            <w:proofErr w:type="spellEnd"/>
          </w:p>
        </w:tc>
        <w:tc>
          <w:tcPr>
            <w:tcW w:w="2619" w:type="dxa"/>
            <w:shd w:val="clear" w:color="auto" w:fill="auto"/>
            <w:vAlign w:val="bottom"/>
          </w:tcPr>
          <w:p w14:paraId="6304E276" w14:textId="77777777" w:rsidR="00EF2557" w:rsidRPr="00F220D4" w:rsidRDefault="00EF2557" w:rsidP="0096374E">
            <w:pPr>
              <w:pStyle w:val="MDPI42tablebody"/>
              <w:spacing w:line="240" w:lineRule="auto"/>
            </w:pPr>
            <w:r w:rsidRPr="00FF0514">
              <w:t>4</w:t>
            </w:r>
          </w:p>
        </w:tc>
        <w:tc>
          <w:tcPr>
            <w:tcW w:w="2701" w:type="dxa"/>
            <w:shd w:val="clear" w:color="auto" w:fill="auto"/>
            <w:vAlign w:val="bottom"/>
          </w:tcPr>
          <w:p w14:paraId="4D70BE94" w14:textId="77777777" w:rsidR="00EF2557" w:rsidRPr="00F220D4" w:rsidRDefault="00EF2557" w:rsidP="0096374E">
            <w:pPr>
              <w:pStyle w:val="MDPI42tablebody"/>
              <w:spacing w:line="240" w:lineRule="auto"/>
            </w:pPr>
            <w:r w:rsidRPr="00FF0514">
              <w:t>0.0324</w:t>
            </w:r>
          </w:p>
        </w:tc>
      </w:tr>
      <w:tr w:rsidR="00EF2557" w:rsidRPr="00EB148C" w14:paraId="75080587" w14:textId="77777777" w:rsidTr="0096374E">
        <w:tc>
          <w:tcPr>
            <w:tcW w:w="2619" w:type="dxa"/>
            <w:shd w:val="clear" w:color="auto" w:fill="auto"/>
            <w:vAlign w:val="bottom"/>
          </w:tcPr>
          <w:p w14:paraId="77C0CD50" w14:textId="77777777" w:rsidR="00EF2557" w:rsidRDefault="00EF2557" w:rsidP="0096374E">
            <w:pPr>
              <w:pStyle w:val="MDPI42tablebody"/>
              <w:spacing w:line="240" w:lineRule="auto"/>
              <w:jc w:val="left"/>
            </w:pPr>
            <w:proofErr w:type="spellStart"/>
            <w:r w:rsidRPr="00FF0514">
              <w:t>Myxococcota</w:t>
            </w:r>
            <w:proofErr w:type="spellEnd"/>
          </w:p>
        </w:tc>
        <w:tc>
          <w:tcPr>
            <w:tcW w:w="2619" w:type="dxa"/>
            <w:shd w:val="clear" w:color="auto" w:fill="auto"/>
            <w:vAlign w:val="bottom"/>
          </w:tcPr>
          <w:p w14:paraId="3A915CA4" w14:textId="77777777" w:rsidR="00EF2557" w:rsidRPr="00F220D4" w:rsidRDefault="00EF2557" w:rsidP="0096374E">
            <w:pPr>
              <w:pStyle w:val="MDPI42tablebody"/>
              <w:spacing w:line="240" w:lineRule="auto"/>
            </w:pPr>
            <w:r w:rsidRPr="00FF0514">
              <w:t>4</w:t>
            </w:r>
          </w:p>
        </w:tc>
        <w:tc>
          <w:tcPr>
            <w:tcW w:w="2701" w:type="dxa"/>
            <w:shd w:val="clear" w:color="auto" w:fill="auto"/>
            <w:vAlign w:val="bottom"/>
          </w:tcPr>
          <w:p w14:paraId="759BCCAD" w14:textId="77777777" w:rsidR="00EF2557" w:rsidRPr="00F220D4" w:rsidRDefault="00EF2557" w:rsidP="0096374E">
            <w:pPr>
              <w:pStyle w:val="MDPI42tablebody"/>
              <w:spacing w:line="240" w:lineRule="auto"/>
            </w:pPr>
            <w:r w:rsidRPr="00FF0514">
              <w:t>0.0197</w:t>
            </w:r>
          </w:p>
        </w:tc>
      </w:tr>
      <w:tr w:rsidR="00EF2557" w:rsidRPr="00EB148C" w14:paraId="7E66CCDB" w14:textId="77777777" w:rsidTr="0096374E">
        <w:tc>
          <w:tcPr>
            <w:tcW w:w="2619" w:type="dxa"/>
            <w:shd w:val="clear" w:color="auto" w:fill="auto"/>
            <w:vAlign w:val="bottom"/>
          </w:tcPr>
          <w:p w14:paraId="4FC8EF79" w14:textId="77777777" w:rsidR="00EF2557" w:rsidRDefault="00EF2557" w:rsidP="0096374E">
            <w:pPr>
              <w:pStyle w:val="MDPI42tablebody"/>
              <w:spacing w:line="240" w:lineRule="auto"/>
              <w:ind w:left="3"/>
              <w:jc w:val="left"/>
            </w:pPr>
            <w:proofErr w:type="spellStart"/>
            <w:r w:rsidRPr="00FF0514">
              <w:t>Spirochaetota</w:t>
            </w:r>
            <w:proofErr w:type="spellEnd"/>
          </w:p>
        </w:tc>
        <w:tc>
          <w:tcPr>
            <w:tcW w:w="2619" w:type="dxa"/>
            <w:shd w:val="clear" w:color="auto" w:fill="auto"/>
            <w:vAlign w:val="bottom"/>
          </w:tcPr>
          <w:p w14:paraId="6A97D04B" w14:textId="77777777" w:rsidR="00EF2557" w:rsidRPr="00F220D4" w:rsidRDefault="00EF2557" w:rsidP="0096374E">
            <w:pPr>
              <w:pStyle w:val="MDPI42tablebody"/>
              <w:spacing w:line="240" w:lineRule="auto"/>
            </w:pPr>
            <w:r w:rsidRPr="00FF0514">
              <w:t>1</w:t>
            </w:r>
          </w:p>
        </w:tc>
        <w:tc>
          <w:tcPr>
            <w:tcW w:w="2701" w:type="dxa"/>
            <w:shd w:val="clear" w:color="auto" w:fill="auto"/>
            <w:vAlign w:val="bottom"/>
          </w:tcPr>
          <w:p w14:paraId="5D1EB731" w14:textId="77777777" w:rsidR="00EF2557" w:rsidRPr="00F220D4" w:rsidRDefault="00EF2557" w:rsidP="0096374E">
            <w:pPr>
              <w:pStyle w:val="MDPI42tablebody"/>
              <w:spacing w:line="240" w:lineRule="auto"/>
            </w:pPr>
            <w:r w:rsidRPr="00FF0514">
              <w:t>0.0146</w:t>
            </w:r>
          </w:p>
        </w:tc>
      </w:tr>
      <w:tr w:rsidR="00EF2557" w:rsidRPr="00EB148C" w14:paraId="0A46FD43" w14:textId="77777777" w:rsidTr="0096374E">
        <w:tc>
          <w:tcPr>
            <w:tcW w:w="2619" w:type="dxa"/>
            <w:shd w:val="clear" w:color="auto" w:fill="auto"/>
            <w:vAlign w:val="bottom"/>
          </w:tcPr>
          <w:p w14:paraId="48CDE9A4" w14:textId="77777777" w:rsidR="00EF2557" w:rsidRPr="00D50B95" w:rsidRDefault="00EF2557" w:rsidP="0096374E">
            <w:pPr>
              <w:pStyle w:val="MDPI42tablebody"/>
              <w:spacing w:line="240" w:lineRule="auto"/>
              <w:ind w:left="3"/>
              <w:jc w:val="left"/>
            </w:pPr>
            <w:r w:rsidRPr="00FF0514">
              <w:t>Cyanobacteria</w:t>
            </w:r>
          </w:p>
        </w:tc>
        <w:tc>
          <w:tcPr>
            <w:tcW w:w="2619" w:type="dxa"/>
            <w:shd w:val="clear" w:color="auto" w:fill="auto"/>
            <w:vAlign w:val="bottom"/>
          </w:tcPr>
          <w:p w14:paraId="1E890AA1" w14:textId="77777777" w:rsidR="00EF2557" w:rsidRPr="00D50B95" w:rsidRDefault="00EF2557" w:rsidP="0096374E">
            <w:pPr>
              <w:pStyle w:val="MDPI42tablebody"/>
              <w:spacing w:line="240" w:lineRule="auto"/>
            </w:pPr>
            <w:r w:rsidRPr="00FF0514">
              <w:t>2</w:t>
            </w:r>
          </w:p>
        </w:tc>
        <w:tc>
          <w:tcPr>
            <w:tcW w:w="2701" w:type="dxa"/>
            <w:shd w:val="clear" w:color="auto" w:fill="auto"/>
            <w:vAlign w:val="bottom"/>
          </w:tcPr>
          <w:p w14:paraId="0A6971FF" w14:textId="77777777" w:rsidR="00EF2557" w:rsidRPr="00D50B95" w:rsidRDefault="00EF2557" w:rsidP="0096374E">
            <w:pPr>
              <w:pStyle w:val="MDPI42tablebody"/>
              <w:spacing w:line="240" w:lineRule="auto"/>
            </w:pPr>
            <w:r w:rsidRPr="00FF0514">
              <w:t>0.0110</w:t>
            </w:r>
          </w:p>
        </w:tc>
      </w:tr>
      <w:tr w:rsidR="00EF2557" w:rsidRPr="00EB148C" w14:paraId="5B55B4A1" w14:textId="77777777" w:rsidTr="0096374E">
        <w:tc>
          <w:tcPr>
            <w:tcW w:w="2619" w:type="dxa"/>
            <w:shd w:val="clear" w:color="auto" w:fill="auto"/>
            <w:vAlign w:val="bottom"/>
          </w:tcPr>
          <w:p w14:paraId="606E9A9A" w14:textId="77777777" w:rsidR="00EF2557" w:rsidRPr="00D50B95" w:rsidRDefault="00EF2557" w:rsidP="0096374E">
            <w:pPr>
              <w:pStyle w:val="MDPI42tablebody"/>
              <w:spacing w:line="240" w:lineRule="auto"/>
              <w:ind w:left="3"/>
              <w:jc w:val="left"/>
            </w:pPr>
            <w:proofErr w:type="spellStart"/>
            <w:r w:rsidRPr="00FF0514">
              <w:t>Bdellovibrionota</w:t>
            </w:r>
            <w:proofErr w:type="spellEnd"/>
          </w:p>
        </w:tc>
        <w:tc>
          <w:tcPr>
            <w:tcW w:w="2619" w:type="dxa"/>
            <w:shd w:val="clear" w:color="auto" w:fill="auto"/>
            <w:vAlign w:val="bottom"/>
          </w:tcPr>
          <w:p w14:paraId="0E2DE6AE" w14:textId="77777777" w:rsidR="00EF2557" w:rsidRPr="00D50B95" w:rsidRDefault="00EF2557" w:rsidP="0096374E">
            <w:pPr>
              <w:pStyle w:val="MDPI42tablebody"/>
              <w:spacing w:line="240" w:lineRule="auto"/>
            </w:pPr>
            <w:r w:rsidRPr="00FF0514">
              <w:t>1</w:t>
            </w:r>
          </w:p>
        </w:tc>
        <w:tc>
          <w:tcPr>
            <w:tcW w:w="2701" w:type="dxa"/>
            <w:shd w:val="clear" w:color="auto" w:fill="auto"/>
            <w:vAlign w:val="bottom"/>
          </w:tcPr>
          <w:p w14:paraId="11F767CC" w14:textId="77777777" w:rsidR="00EF2557" w:rsidRPr="00D50B95" w:rsidRDefault="00EF2557" w:rsidP="0096374E">
            <w:pPr>
              <w:pStyle w:val="MDPI42tablebody"/>
              <w:spacing w:line="240" w:lineRule="auto"/>
            </w:pPr>
            <w:r w:rsidRPr="00FF0514">
              <w:t>0.0075</w:t>
            </w:r>
          </w:p>
        </w:tc>
      </w:tr>
      <w:tr w:rsidR="00EF2557" w:rsidRPr="00EB148C" w14:paraId="7F035815" w14:textId="77777777" w:rsidTr="0096374E">
        <w:tc>
          <w:tcPr>
            <w:tcW w:w="2619" w:type="dxa"/>
            <w:shd w:val="clear" w:color="auto" w:fill="auto"/>
            <w:vAlign w:val="bottom"/>
          </w:tcPr>
          <w:p w14:paraId="01FF752F" w14:textId="77777777" w:rsidR="00EF2557" w:rsidRPr="00D50B95" w:rsidRDefault="00EF2557" w:rsidP="0096374E">
            <w:pPr>
              <w:pStyle w:val="MDPI42tablebody"/>
              <w:spacing w:line="240" w:lineRule="auto"/>
              <w:ind w:left="3"/>
              <w:jc w:val="left"/>
            </w:pPr>
            <w:r w:rsidRPr="00FF0514">
              <w:t>Euryarchaeota</w:t>
            </w:r>
          </w:p>
        </w:tc>
        <w:tc>
          <w:tcPr>
            <w:tcW w:w="2619" w:type="dxa"/>
            <w:shd w:val="clear" w:color="auto" w:fill="auto"/>
            <w:vAlign w:val="bottom"/>
          </w:tcPr>
          <w:p w14:paraId="403F46BE" w14:textId="77777777" w:rsidR="00EF2557" w:rsidRPr="00D50B95" w:rsidRDefault="00EF2557" w:rsidP="0096374E">
            <w:pPr>
              <w:pStyle w:val="MDPI42tablebody"/>
              <w:spacing w:line="240" w:lineRule="auto"/>
            </w:pPr>
            <w:r w:rsidRPr="00FF0514">
              <w:t>1</w:t>
            </w:r>
          </w:p>
        </w:tc>
        <w:tc>
          <w:tcPr>
            <w:tcW w:w="2701" w:type="dxa"/>
            <w:shd w:val="clear" w:color="auto" w:fill="auto"/>
            <w:vAlign w:val="bottom"/>
          </w:tcPr>
          <w:p w14:paraId="5689C97B" w14:textId="77777777" w:rsidR="00EF2557" w:rsidRPr="00D50B95" w:rsidRDefault="00EF2557" w:rsidP="0096374E">
            <w:pPr>
              <w:pStyle w:val="MDPI42tablebody"/>
              <w:spacing w:line="240" w:lineRule="auto"/>
            </w:pPr>
            <w:r w:rsidRPr="00FF0514">
              <w:t>0.0060</w:t>
            </w:r>
          </w:p>
        </w:tc>
      </w:tr>
      <w:tr w:rsidR="00EF2557" w:rsidRPr="00EB148C" w14:paraId="3ED48C04" w14:textId="77777777" w:rsidTr="0096374E">
        <w:tc>
          <w:tcPr>
            <w:tcW w:w="2619" w:type="dxa"/>
            <w:shd w:val="clear" w:color="auto" w:fill="auto"/>
            <w:vAlign w:val="bottom"/>
          </w:tcPr>
          <w:p w14:paraId="3E572D1E" w14:textId="77777777" w:rsidR="00EF2557" w:rsidRPr="00D50B95" w:rsidRDefault="00EF2557" w:rsidP="0096374E">
            <w:pPr>
              <w:pStyle w:val="MDPI42tablebody"/>
              <w:spacing w:line="240" w:lineRule="auto"/>
              <w:ind w:left="3"/>
              <w:jc w:val="left"/>
            </w:pPr>
            <w:proofErr w:type="spellStart"/>
            <w:r w:rsidRPr="00FF0514">
              <w:t>Synergistota</w:t>
            </w:r>
            <w:proofErr w:type="spellEnd"/>
          </w:p>
        </w:tc>
        <w:tc>
          <w:tcPr>
            <w:tcW w:w="2619" w:type="dxa"/>
            <w:shd w:val="clear" w:color="auto" w:fill="auto"/>
            <w:vAlign w:val="bottom"/>
          </w:tcPr>
          <w:p w14:paraId="316AABBF" w14:textId="77777777" w:rsidR="00EF2557" w:rsidRPr="00D50B95" w:rsidRDefault="00EF2557" w:rsidP="0096374E">
            <w:pPr>
              <w:pStyle w:val="MDPI42tablebody"/>
              <w:spacing w:line="240" w:lineRule="auto"/>
            </w:pPr>
            <w:r w:rsidRPr="00FF0514">
              <w:t>1</w:t>
            </w:r>
          </w:p>
        </w:tc>
        <w:tc>
          <w:tcPr>
            <w:tcW w:w="2701" w:type="dxa"/>
            <w:shd w:val="clear" w:color="auto" w:fill="auto"/>
            <w:vAlign w:val="bottom"/>
          </w:tcPr>
          <w:p w14:paraId="644B7BAD" w14:textId="77777777" w:rsidR="00EF2557" w:rsidRPr="00D50B95" w:rsidRDefault="00EF2557" w:rsidP="0096374E">
            <w:pPr>
              <w:pStyle w:val="MDPI42tablebody"/>
              <w:spacing w:line="240" w:lineRule="auto"/>
            </w:pPr>
            <w:r w:rsidRPr="00FF0514">
              <w:t>0.0051</w:t>
            </w:r>
          </w:p>
        </w:tc>
      </w:tr>
      <w:tr w:rsidR="00EF2557" w:rsidRPr="00EB148C" w14:paraId="2C5FC738" w14:textId="77777777" w:rsidTr="0096374E">
        <w:tc>
          <w:tcPr>
            <w:tcW w:w="2619" w:type="dxa"/>
            <w:shd w:val="clear" w:color="auto" w:fill="auto"/>
            <w:vAlign w:val="bottom"/>
          </w:tcPr>
          <w:p w14:paraId="7B0C4C11" w14:textId="77777777" w:rsidR="00EF2557" w:rsidRPr="00D50B95" w:rsidRDefault="00EF2557" w:rsidP="0096374E">
            <w:pPr>
              <w:pStyle w:val="MDPI42tablebody"/>
              <w:spacing w:line="240" w:lineRule="auto"/>
              <w:ind w:left="3"/>
              <w:jc w:val="left"/>
            </w:pPr>
            <w:proofErr w:type="spellStart"/>
            <w:r w:rsidRPr="00FF0514">
              <w:t>Patescibacteria</w:t>
            </w:r>
            <w:proofErr w:type="spellEnd"/>
          </w:p>
        </w:tc>
        <w:tc>
          <w:tcPr>
            <w:tcW w:w="2619" w:type="dxa"/>
            <w:shd w:val="clear" w:color="auto" w:fill="auto"/>
            <w:vAlign w:val="bottom"/>
          </w:tcPr>
          <w:p w14:paraId="21CF277B" w14:textId="77777777" w:rsidR="00EF2557" w:rsidRPr="00D50B95" w:rsidRDefault="00EF2557" w:rsidP="0096374E">
            <w:pPr>
              <w:pStyle w:val="MDPI42tablebody"/>
              <w:spacing w:line="240" w:lineRule="auto"/>
            </w:pPr>
            <w:r w:rsidRPr="00FF0514">
              <w:t>3</w:t>
            </w:r>
          </w:p>
        </w:tc>
        <w:tc>
          <w:tcPr>
            <w:tcW w:w="2701" w:type="dxa"/>
            <w:shd w:val="clear" w:color="auto" w:fill="auto"/>
            <w:vAlign w:val="bottom"/>
          </w:tcPr>
          <w:p w14:paraId="232A648A" w14:textId="77777777" w:rsidR="00EF2557" w:rsidRPr="00D50B95" w:rsidRDefault="00EF2557" w:rsidP="0096374E">
            <w:pPr>
              <w:pStyle w:val="MDPI42tablebody"/>
              <w:spacing w:line="240" w:lineRule="auto"/>
            </w:pPr>
            <w:r w:rsidRPr="00FF0514">
              <w:t>0.0034</w:t>
            </w:r>
          </w:p>
        </w:tc>
      </w:tr>
      <w:tr w:rsidR="00EF2557" w:rsidRPr="00EB148C" w14:paraId="13AF0AC6" w14:textId="77777777" w:rsidTr="0096374E">
        <w:tc>
          <w:tcPr>
            <w:tcW w:w="2619" w:type="dxa"/>
            <w:shd w:val="clear" w:color="auto" w:fill="auto"/>
            <w:vAlign w:val="bottom"/>
          </w:tcPr>
          <w:p w14:paraId="716A74F3" w14:textId="77777777" w:rsidR="00EF2557" w:rsidRPr="00D50B95" w:rsidRDefault="00EF2557" w:rsidP="0096374E">
            <w:pPr>
              <w:pStyle w:val="MDPI42tablebody"/>
              <w:spacing w:line="240" w:lineRule="auto"/>
              <w:ind w:left="3"/>
              <w:jc w:val="left"/>
            </w:pPr>
            <w:proofErr w:type="spellStart"/>
            <w:r w:rsidRPr="00FF0514">
              <w:t>Elusimicrobiota</w:t>
            </w:r>
            <w:proofErr w:type="spellEnd"/>
          </w:p>
        </w:tc>
        <w:tc>
          <w:tcPr>
            <w:tcW w:w="2619" w:type="dxa"/>
            <w:shd w:val="clear" w:color="auto" w:fill="auto"/>
            <w:vAlign w:val="bottom"/>
          </w:tcPr>
          <w:p w14:paraId="1C1584AB" w14:textId="77777777" w:rsidR="00EF2557" w:rsidRPr="00D50B95" w:rsidRDefault="00EF2557" w:rsidP="0096374E">
            <w:pPr>
              <w:pStyle w:val="MDPI42tablebody"/>
              <w:spacing w:line="240" w:lineRule="auto"/>
            </w:pPr>
            <w:r w:rsidRPr="00FF0514">
              <w:t>1</w:t>
            </w:r>
          </w:p>
        </w:tc>
        <w:tc>
          <w:tcPr>
            <w:tcW w:w="2701" w:type="dxa"/>
            <w:shd w:val="clear" w:color="auto" w:fill="auto"/>
            <w:vAlign w:val="bottom"/>
          </w:tcPr>
          <w:p w14:paraId="008F474D" w14:textId="77777777" w:rsidR="00EF2557" w:rsidRPr="00D50B95" w:rsidRDefault="00EF2557" w:rsidP="0096374E">
            <w:pPr>
              <w:pStyle w:val="MDPI42tablebody"/>
              <w:spacing w:line="240" w:lineRule="auto"/>
            </w:pPr>
            <w:r w:rsidRPr="00FF0514">
              <w:t>0.0028</w:t>
            </w:r>
          </w:p>
        </w:tc>
      </w:tr>
      <w:tr w:rsidR="00EF2557" w:rsidRPr="00EB148C" w14:paraId="1B319C75" w14:textId="77777777" w:rsidTr="0096374E">
        <w:tc>
          <w:tcPr>
            <w:tcW w:w="2619" w:type="dxa"/>
            <w:shd w:val="clear" w:color="auto" w:fill="auto"/>
            <w:vAlign w:val="bottom"/>
          </w:tcPr>
          <w:p w14:paraId="3D3D1171" w14:textId="77777777" w:rsidR="00EF2557" w:rsidRPr="00D50B95" w:rsidRDefault="00EF2557" w:rsidP="0096374E">
            <w:pPr>
              <w:pStyle w:val="MDPI42tablebody"/>
              <w:spacing w:line="240" w:lineRule="auto"/>
              <w:ind w:left="3"/>
              <w:jc w:val="left"/>
            </w:pPr>
            <w:r w:rsidRPr="00FF0514">
              <w:t>WPS-2</w:t>
            </w:r>
          </w:p>
        </w:tc>
        <w:tc>
          <w:tcPr>
            <w:tcW w:w="2619" w:type="dxa"/>
            <w:shd w:val="clear" w:color="auto" w:fill="auto"/>
            <w:vAlign w:val="bottom"/>
          </w:tcPr>
          <w:p w14:paraId="6AD2F447" w14:textId="77777777" w:rsidR="00EF2557" w:rsidRPr="00D50B95" w:rsidRDefault="00EF2557" w:rsidP="0096374E">
            <w:pPr>
              <w:pStyle w:val="MDPI42tablebody"/>
              <w:spacing w:line="240" w:lineRule="auto"/>
            </w:pPr>
            <w:r w:rsidRPr="00FF0514">
              <w:t>1</w:t>
            </w:r>
          </w:p>
        </w:tc>
        <w:tc>
          <w:tcPr>
            <w:tcW w:w="2701" w:type="dxa"/>
            <w:shd w:val="clear" w:color="auto" w:fill="auto"/>
            <w:vAlign w:val="bottom"/>
          </w:tcPr>
          <w:p w14:paraId="39F2303E" w14:textId="77777777" w:rsidR="00EF2557" w:rsidRPr="00D50B95" w:rsidRDefault="00EF2557" w:rsidP="0096374E">
            <w:pPr>
              <w:pStyle w:val="MDPI42tablebody"/>
              <w:spacing w:line="240" w:lineRule="auto"/>
            </w:pPr>
            <w:r w:rsidRPr="00FF0514">
              <w:t>0.0026</w:t>
            </w:r>
          </w:p>
        </w:tc>
      </w:tr>
      <w:tr w:rsidR="00EF2557" w:rsidRPr="00EB148C" w14:paraId="047AB57B" w14:textId="77777777" w:rsidTr="0096374E">
        <w:tc>
          <w:tcPr>
            <w:tcW w:w="2619" w:type="dxa"/>
            <w:shd w:val="clear" w:color="auto" w:fill="auto"/>
            <w:vAlign w:val="bottom"/>
          </w:tcPr>
          <w:p w14:paraId="594BF77D" w14:textId="77777777" w:rsidR="00EF2557" w:rsidRPr="00D50B95" w:rsidRDefault="00EF2557" w:rsidP="0096374E">
            <w:pPr>
              <w:pStyle w:val="MDPI42tablebody"/>
              <w:spacing w:line="240" w:lineRule="auto"/>
              <w:ind w:left="3"/>
              <w:jc w:val="left"/>
            </w:pPr>
            <w:proofErr w:type="spellStart"/>
            <w:r w:rsidRPr="00FF0514">
              <w:t>Campilobacterota</w:t>
            </w:r>
            <w:proofErr w:type="spellEnd"/>
          </w:p>
        </w:tc>
        <w:tc>
          <w:tcPr>
            <w:tcW w:w="2619" w:type="dxa"/>
            <w:shd w:val="clear" w:color="auto" w:fill="auto"/>
            <w:vAlign w:val="bottom"/>
          </w:tcPr>
          <w:p w14:paraId="52625F16" w14:textId="77777777" w:rsidR="00EF2557" w:rsidRPr="00D50B95" w:rsidRDefault="00EF2557" w:rsidP="0096374E">
            <w:pPr>
              <w:pStyle w:val="MDPI42tablebody"/>
              <w:spacing w:line="240" w:lineRule="auto"/>
            </w:pPr>
            <w:r w:rsidRPr="00FF0514">
              <w:t>2</w:t>
            </w:r>
          </w:p>
        </w:tc>
        <w:tc>
          <w:tcPr>
            <w:tcW w:w="2701" w:type="dxa"/>
            <w:shd w:val="clear" w:color="auto" w:fill="auto"/>
            <w:vAlign w:val="bottom"/>
          </w:tcPr>
          <w:p w14:paraId="22E69F51" w14:textId="77777777" w:rsidR="00EF2557" w:rsidRPr="00D50B95" w:rsidRDefault="00EF2557" w:rsidP="0096374E">
            <w:pPr>
              <w:pStyle w:val="MDPI42tablebody"/>
              <w:spacing w:line="240" w:lineRule="auto"/>
            </w:pPr>
            <w:r w:rsidRPr="00FF0514">
              <w:t>0.0023</w:t>
            </w:r>
          </w:p>
        </w:tc>
      </w:tr>
      <w:tr w:rsidR="00EF2557" w:rsidRPr="00EB148C" w14:paraId="7BF05CF2" w14:textId="77777777" w:rsidTr="0096374E">
        <w:tc>
          <w:tcPr>
            <w:tcW w:w="2619" w:type="dxa"/>
            <w:shd w:val="clear" w:color="auto" w:fill="auto"/>
            <w:vAlign w:val="bottom"/>
          </w:tcPr>
          <w:p w14:paraId="7290D4FF" w14:textId="77777777" w:rsidR="00EF2557" w:rsidRPr="00D50B95" w:rsidRDefault="00EF2557" w:rsidP="0096374E">
            <w:pPr>
              <w:pStyle w:val="MDPI42tablebody"/>
              <w:spacing w:line="240" w:lineRule="auto"/>
              <w:ind w:left="3"/>
              <w:jc w:val="left"/>
            </w:pPr>
            <w:proofErr w:type="spellStart"/>
            <w:r w:rsidRPr="00FF0514">
              <w:t>Chloroflexi</w:t>
            </w:r>
            <w:proofErr w:type="spellEnd"/>
          </w:p>
        </w:tc>
        <w:tc>
          <w:tcPr>
            <w:tcW w:w="2619" w:type="dxa"/>
            <w:shd w:val="clear" w:color="auto" w:fill="auto"/>
            <w:vAlign w:val="bottom"/>
          </w:tcPr>
          <w:p w14:paraId="39482602" w14:textId="77777777" w:rsidR="00EF2557" w:rsidRPr="00D50B95" w:rsidRDefault="00EF2557" w:rsidP="0096374E">
            <w:pPr>
              <w:pStyle w:val="MDPI42tablebody"/>
              <w:spacing w:line="240" w:lineRule="auto"/>
            </w:pPr>
            <w:r w:rsidRPr="00FF0514">
              <w:t>1</w:t>
            </w:r>
          </w:p>
        </w:tc>
        <w:tc>
          <w:tcPr>
            <w:tcW w:w="2701" w:type="dxa"/>
            <w:shd w:val="clear" w:color="auto" w:fill="auto"/>
            <w:vAlign w:val="bottom"/>
          </w:tcPr>
          <w:p w14:paraId="1FE6FFCF" w14:textId="77777777" w:rsidR="00EF2557" w:rsidRPr="00D50B95" w:rsidRDefault="00EF2557" w:rsidP="0096374E">
            <w:pPr>
              <w:pStyle w:val="MDPI42tablebody"/>
              <w:spacing w:line="240" w:lineRule="auto"/>
            </w:pPr>
            <w:r w:rsidRPr="00FF0514">
              <w:t>0.0006</w:t>
            </w:r>
          </w:p>
        </w:tc>
      </w:tr>
      <w:tr w:rsidR="00EF2557" w:rsidRPr="00EB148C" w14:paraId="67867919" w14:textId="77777777" w:rsidTr="0096374E">
        <w:tc>
          <w:tcPr>
            <w:tcW w:w="2619" w:type="dxa"/>
            <w:shd w:val="clear" w:color="auto" w:fill="auto"/>
            <w:vAlign w:val="bottom"/>
          </w:tcPr>
          <w:p w14:paraId="4F2AAB52" w14:textId="77777777" w:rsidR="00EF2557" w:rsidRPr="00D50B95" w:rsidRDefault="00EF2557" w:rsidP="0096374E">
            <w:pPr>
              <w:pStyle w:val="MDPI42tablebody"/>
              <w:spacing w:line="240" w:lineRule="auto"/>
              <w:ind w:left="3"/>
              <w:jc w:val="left"/>
            </w:pPr>
            <w:proofErr w:type="spellStart"/>
            <w:r w:rsidRPr="00FF0514">
              <w:t>Gemmatimonadota</w:t>
            </w:r>
            <w:proofErr w:type="spellEnd"/>
          </w:p>
        </w:tc>
        <w:tc>
          <w:tcPr>
            <w:tcW w:w="2619" w:type="dxa"/>
            <w:shd w:val="clear" w:color="auto" w:fill="auto"/>
            <w:vAlign w:val="bottom"/>
          </w:tcPr>
          <w:p w14:paraId="32FB48EC" w14:textId="77777777" w:rsidR="00EF2557" w:rsidRPr="00D50B95" w:rsidRDefault="00EF2557" w:rsidP="0096374E">
            <w:pPr>
              <w:pStyle w:val="MDPI42tablebody"/>
              <w:spacing w:line="240" w:lineRule="auto"/>
            </w:pPr>
            <w:r w:rsidRPr="00FF0514">
              <w:t>1</w:t>
            </w:r>
          </w:p>
        </w:tc>
        <w:tc>
          <w:tcPr>
            <w:tcW w:w="2701" w:type="dxa"/>
            <w:shd w:val="clear" w:color="auto" w:fill="auto"/>
            <w:vAlign w:val="bottom"/>
          </w:tcPr>
          <w:p w14:paraId="6D29614B" w14:textId="77777777" w:rsidR="00EF2557" w:rsidRPr="00D50B95" w:rsidRDefault="00EF2557" w:rsidP="0096374E">
            <w:pPr>
              <w:pStyle w:val="MDPI42tablebody"/>
              <w:spacing w:line="240" w:lineRule="auto"/>
            </w:pPr>
            <w:r w:rsidRPr="00FF0514">
              <w:t>0.0003</w:t>
            </w:r>
          </w:p>
        </w:tc>
      </w:tr>
      <w:tr w:rsidR="00EF2557" w:rsidRPr="00EB148C" w14:paraId="1C3FB726" w14:textId="77777777" w:rsidTr="0096374E">
        <w:tc>
          <w:tcPr>
            <w:tcW w:w="2619" w:type="dxa"/>
            <w:tcBorders>
              <w:bottom w:val="single" w:sz="4" w:space="0" w:color="auto"/>
            </w:tcBorders>
            <w:shd w:val="clear" w:color="auto" w:fill="auto"/>
          </w:tcPr>
          <w:p w14:paraId="2CE0A1DA" w14:textId="77777777" w:rsidR="00EF2557" w:rsidRPr="007F7C8C" w:rsidRDefault="00EF2557" w:rsidP="0096374E">
            <w:pPr>
              <w:pStyle w:val="MDPI42tablebody"/>
              <w:spacing w:line="240" w:lineRule="auto"/>
              <w:ind w:left="3"/>
              <w:jc w:val="left"/>
              <w:rPr>
                <w:b/>
                <w:snapToGrid/>
              </w:rPr>
            </w:pPr>
            <w:proofErr w:type="spellStart"/>
            <w:r w:rsidRPr="00FF0514">
              <w:t>Fibrobacterota</w:t>
            </w:r>
            <w:proofErr w:type="spellEnd"/>
          </w:p>
        </w:tc>
        <w:tc>
          <w:tcPr>
            <w:tcW w:w="2619" w:type="dxa"/>
            <w:tcBorders>
              <w:bottom w:val="single" w:sz="4" w:space="0" w:color="auto"/>
            </w:tcBorders>
            <w:shd w:val="clear" w:color="auto" w:fill="auto"/>
            <w:vAlign w:val="bottom"/>
          </w:tcPr>
          <w:p w14:paraId="40AE0601" w14:textId="77777777" w:rsidR="00EF2557" w:rsidRPr="004F43F1" w:rsidRDefault="00EF2557" w:rsidP="0096374E">
            <w:pPr>
              <w:pStyle w:val="MDPI42tablebody"/>
              <w:spacing w:line="240" w:lineRule="auto"/>
              <w:rPr>
                <w:bCs/>
                <w:snapToGrid/>
              </w:rPr>
            </w:pPr>
            <w:r w:rsidRPr="00FF0514">
              <w:t>1</w:t>
            </w:r>
          </w:p>
        </w:tc>
        <w:tc>
          <w:tcPr>
            <w:tcW w:w="2701" w:type="dxa"/>
            <w:tcBorders>
              <w:bottom w:val="single" w:sz="4" w:space="0" w:color="auto"/>
            </w:tcBorders>
            <w:shd w:val="clear" w:color="auto" w:fill="auto"/>
            <w:vAlign w:val="bottom"/>
          </w:tcPr>
          <w:p w14:paraId="6F293E16" w14:textId="77777777" w:rsidR="00EF2557" w:rsidRPr="007F7C8C" w:rsidRDefault="00EF2557" w:rsidP="0096374E">
            <w:pPr>
              <w:pStyle w:val="MDPI42tablebody"/>
              <w:spacing w:line="240" w:lineRule="auto"/>
              <w:rPr>
                <w:b/>
                <w:snapToGrid/>
              </w:rPr>
            </w:pPr>
            <w:r w:rsidRPr="00FF0514">
              <w:t>0.0003</w:t>
            </w:r>
          </w:p>
        </w:tc>
      </w:tr>
      <w:tr w:rsidR="00EF2557" w:rsidRPr="00EB148C" w14:paraId="1B09F3CB" w14:textId="77777777" w:rsidTr="0096374E">
        <w:tc>
          <w:tcPr>
            <w:tcW w:w="2619" w:type="dxa"/>
            <w:tcBorders>
              <w:bottom w:val="single" w:sz="4" w:space="0" w:color="auto"/>
            </w:tcBorders>
            <w:shd w:val="clear" w:color="auto" w:fill="auto"/>
            <w:vAlign w:val="center"/>
          </w:tcPr>
          <w:p w14:paraId="5361E8AC" w14:textId="77777777" w:rsidR="00EF2557" w:rsidRPr="007F7C8C" w:rsidRDefault="00EF2557" w:rsidP="0096374E">
            <w:pPr>
              <w:pStyle w:val="MDPI42tablebody"/>
              <w:spacing w:line="240" w:lineRule="auto"/>
              <w:jc w:val="left"/>
              <w:rPr>
                <w:b/>
                <w:snapToGrid/>
              </w:rPr>
            </w:pPr>
            <w:r>
              <w:rPr>
                <w:b/>
                <w:snapToGrid/>
              </w:rPr>
              <w:t>Total</w:t>
            </w:r>
          </w:p>
        </w:tc>
        <w:tc>
          <w:tcPr>
            <w:tcW w:w="2619" w:type="dxa"/>
            <w:tcBorders>
              <w:bottom w:val="single" w:sz="4" w:space="0" w:color="auto"/>
            </w:tcBorders>
            <w:shd w:val="clear" w:color="auto" w:fill="auto"/>
            <w:vAlign w:val="center"/>
          </w:tcPr>
          <w:p w14:paraId="6E27ED57" w14:textId="77777777" w:rsidR="00EF2557" w:rsidRPr="007F7C8C" w:rsidRDefault="00EF2557" w:rsidP="0096374E">
            <w:pPr>
              <w:pStyle w:val="MDPI42tablebody"/>
              <w:spacing w:line="240" w:lineRule="auto"/>
              <w:rPr>
                <w:b/>
                <w:snapToGrid/>
              </w:rPr>
            </w:pPr>
            <w:r>
              <w:rPr>
                <w:b/>
                <w:snapToGrid/>
              </w:rPr>
              <w:t>402</w:t>
            </w:r>
          </w:p>
        </w:tc>
        <w:tc>
          <w:tcPr>
            <w:tcW w:w="2701" w:type="dxa"/>
            <w:tcBorders>
              <w:bottom w:val="single" w:sz="4" w:space="0" w:color="auto"/>
            </w:tcBorders>
            <w:shd w:val="clear" w:color="auto" w:fill="auto"/>
            <w:vAlign w:val="center"/>
          </w:tcPr>
          <w:p w14:paraId="0CC9212A" w14:textId="77777777" w:rsidR="00EF2557" w:rsidRPr="007F7C8C" w:rsidRDefault="00EF2557" w:rsidP="0096374E">
            <w:pPr>
              <w:pStyle w:val="MDPI42tablebody"/>
              <w:spacing w:line="240" w:lineRule="auto"/>
              <w:rPr>
                <w:b/>
                <w:snapToGrid/>
              </w:rPr>
            </w:pPr>
            <w:r>
              <w:rPr>
                <w:b/>
                <w:snapToGrid/>
              </w:rPr>
              <w:t>100</w:t>
            </w:r>
          </w:p>
        </w:tc>
      </w:tr>
    </w:tbl>
    <w:p w14:paraId="67DA7AAD" w14:textId="77777777" w:rsidR="00EF2557" w:rsidRDefault="00EF2557" w:rsidP="00EF2557">
      <w:pPr>
        <w:ind w:left="-142"/>
      </w:pPr>
    </w:p>
    <w:p w14:paraId="43A12713" w14:textId="77777777" w:rsidR="00EF2557" w:rsidRPr="00EF2557" w:rsidRDefault="00EF2557" w:rsidP="00EF2557">
      <w:pPr>
        <w:pStyle w:val="Prrafodelista"/>
        <w:numPr>
          <w:ilvl w:val="0"/>
          <w:numId w:val="6"/>
        </w:numPr>
        <w:spacing w:after="160" w:line="259" w:lineRule="auto"/>
        <w:rPr>
          <w:rFonts w:cs="Cordia New"/>
          <w:b/>
          <w:sz w:val="18"/>
          <w:szCs w:val="22"/>
          <w:lang w:eastAsia="de-DE" w:bidi="en-US"/>
        </w:rPr>
      </w:pPr>
      <w:r w:rsidRPr="00EF2557">
        <w:rPr>
          <w:b/>
        </w:rPr>
        <w:br w:type="page"/>
      </w:r>
    </w:p>
    <w:p w14:paraId="3AD4D83F" w14:textId="690B94A8" w:rsidR="00EF2557" w:rsidRDefault="00EF2557" w:rsidP="00EF2557">
      <w:pPr>
        <w:spacing w:after="160" w:line="259" w:lineRule="auto"/>
      </w:pPr>
      <w:r w:rsidRPr="00EF2557">
        <w:rPr>
          <w:rFonts w:ascii="Palatino Linotype" w:hAnsi="Palatino Linotype"/>
          <w:i/>
          <w:iCs/>
          <w:color w:val="000000" w:themeColor="text1"/>
          <w:sz w:val="20"/>
          <w:szCs w:val="20"/>
          <w:lang w:val="en"/>
        </w:rPr>
        <w:lastRenderedPageBreak/>
        <w:t xml:space="preserve">Supplementary Table </w:t>
      </w:r>
      <w:r w:rsidR="006D14A8">
        <w:rPr>
          <w:rFonts w:ascii="Palatino Linotype" w:hAnsi="Palatino Linotype"/>
          <w:i/>
          <w:iCs/>
          <w:color w:val="000000" w:themeColor="text1"/>
          <w:sz w:val="20"/>
          <w:szCs w:val="20"/>
          <w:lang w:val="en"/>
        </w:rPr>
        <w:t>4</w:t>
      </w:r>
    </w:p>
    <w:p w14:paraId="1864D0C8" w14:textId="6D0E0229" w:rsidR="00EF2557" w:rsidRPr="009930C7" w:rsidRDefault="00EF2557" w:rsidP="00EF2557">
      <w:pPr>
        <w:pStyle w:val="MDPI41tablecaption"/>
        <w:ind w:left="0"/>
        <w:rPr>
          <w:b/>
          <w:bCs/>
          <w:szCs w:val="18"/>
        </w:rPr>
      </w:pPr>
      <w:r>
        <w:rPr>
          <w:b/>
        </w:rPr>
        <w:t>Supplementary Table 4</w:t>
      </w:r>
      <w:r w:rsidRPr="00325902">
        <w:rPr>
          <w:b/>
        </w:rPr>
        <w:t>.</w:t>
      </w:r>
      <w:r>
        <w:t xml:space="preserve"> Breast milk </w:t>
      </w:r>
      <w:r w:rsidRPr="009930C7">
        <w:rPr>
          <w:szCs w:val="18"/>
        </w:rPr>
        <w:t xml:space="preserve">microbiota </w:t>
      </w:r>
      <w:r>
        <w:rPr>
          <w:szCs w:val="18"/>
        </w:rPr>
        <w:t xml:space="preserve">composition </w:t>
      </w:r>
      <w:r w:rsidRPr="009930C7">
        <w:rPr>
          <w:szCs w:val="18"/>
        </w:rPr>
        <w:t xml:space="preserve">at </w:t>
      </w:r>
      <w:r>
        <w:rPr>
          <w:szCs w:val="18"/>
        </w:rPr>
        <w:t xml:space="preserve">genus </w:t>
      </w:r>
      <w:r w:rsidRPr="009930C7">
        <w:rPr>
          <w:szCs w:val="18"/>
        </w:rPr>
        <w:t>level</w:t>
      </w:r>
      <w:r>
        <w:rPr>
          <w:szCs w:val="18"/>
        </w:rPr>
        <w:t xml:space="preserve"> stratified by phylum</w:t>
      </w:r>
      <w:r w:rsidRPr="009930C7">
        <w:rPr>
          <w:color w:val="000000" w:themeColor="text1"/>
          <w:szCs w:val="18"/>
        </w:rPr>
        <w:t>.</w:t>
      </w:r>
    </w:p>
    <w:tbl>
      <w:tblPr>
        <w:tblW w:w="5320" w:type="dxa"/>
        <w:tblInd w:w="226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701"/>
      </w:tblGrid>
      <w:tr w:rsidR="00EF2557" w:rsidRPr="00EB148C" w14:paraId="0E69CD3C" w14:textId="77777777" w:rsidTr="0096374E">
        <w:tc>
          <w:tcPr>
            <w:tcW w:w="2619" w:type="dxa"/>
            <w:tcBorders>
              <w:bottom w:val="single" w:sz="4" w:space="0" w:color="auto"/>
            </w:tcBorders>
            <w:shd w:val="clear" w:color="auto" w:fill="auto"/>
            <w:vAlign w:val="center"/>
          </w:tcPr>
          <w:p w14:paraId="6EAA4A11" w14:textId="77777777" w:rsidR="00EF2557" w:rsidRPr="007F7C8C" w:rsidRDefault="00EF2557" w:rsidP="0096374E">
            <w:pPr>
              <w:pStyle w:val="MDPI42tablebody"/>
              <w:spacing w:line="240" w:lineRule="auto"/>
              <w:rPr>
                <w:b/>
                <w:snapToGrid/>
              </w:rPr>
            </w:pPr>
            <w:r>
              <w:rPr>
                <w:b/>
                <w:snapToGrid/>
              </w:rPr>
              <w:t>Genus</w:t>
            </w:r>
          </w:p>
        </w:tc>
        <w:tc>
          <w:tcPr>
            <w:tcW w:w="2701" w:type="dxa"/>
            <w:tcBorders>
              <w:bottom w:val="single" w:sz="4" w:space="0" w:color="auto"/>
            </w:tcBorders>
            <w:shd w:val="clear" w:color="auto" w:fill="auto"/>
            <w:vAlign w:val="center"/>
          </w:tcPr>
          <w:p w14:paraId="15E85DF9" w14:textId="77777777" w:rsidR="00EF2557" w:rsidRPr="009930C7" w:rsidRDefault="00EF2557" w:rsidP="0096374E">
            <w:pPr>
              <w:pStyle w:val="MDPI42tablebody"/>
              <w:spacing w:line="240" w:lineRule="auto"/>
              <w:rPr>
                <w:b/>
                <w:snapToGrid/>
              </w:rPr>
            </w:pPr>
            <w:r w:rsidRPr="009930C7">
              <w:rPr>
                <w:b/>
                <w:snapToGrid/>
              </w:rPr>
              <w:t>Mean</w:t>
            </w:r>
            <w:r>
              <w:rPr>
                <w:b/>
                <w:snapToGrid/>
              </w:rPr>
              <w:t xml:space="preserve"> relative abundance (%)</w:t>
            </w:r>
          </w:p>
        </w:tc>
      </w:tr>
      <w:tr w:rsidR="00EF2557" w:rsidRPr="00EB148C" w14:paraId="70873514" w14:textId="77777777" w:rsidTr="0096374E">
        <w:tc>
          <w:tcPr>
            <w:tcW w:w="2619" w:type="dxa"/>
            <w:shd w:val="clear" w:color="auto" w:fill="auto"/>
          </w:tcPr>
          <w:p w14:paraId="0BF33DFB" w14:textId="77777777" w:rsidR="00EF2557" w:rsidRPr="00E71409" w:rsidRDefault="00EF2557" w:rsidP="0096374E">
            <w:pPr>
              <w:pStyle w:val="MDPI42tablebody"/>
              <w:spacing w:line="240" w:lineRule="auto"/>
              <w:jc w:val="left"/>
            </w:pPr>
            <w:r w:rsidRPr="00E71409">
              <w:t>Firmicutes</w:t>
            </w:r>
          </w:p>
        </w:tc>
        <w:tc>
          <w:tcPr>
            <w:tcW w:w="2701" w:type="dxa"/>
            <w:shd w:val="clear" w:color="auto" w:fill="auto"/>
            <w:vAlign w:val="center"/>
          </w:tcPr>
          <w:p w14:paraId="0D9D8F18" w14:textId="77777777" w:rsidR="00EF2557" w:rsidRPr="00F220D4" w:rsidRDefault="00EF2557" w:rsidP="0096374E">
            <w:pPr>
              <w:pStyle w:val="MDPI42tablebody"/>
              <w:spacing w:line="240" w:lineRule="auto"/>
            </w:pPr>
            <w:r w:rsidRPr="0048383F">
              <w:rPr>
                <w:b/>
                <w:bCs/>
              </w:rPr>
              <w:t>59.17</w:t>
            </w:r>
          </w:p>
        </w:tc>
      </w:tr>
      <w:tr w:rsidR="00EF2557" w:rsidRPr="00EB148C" w14:paraId="632B1C12" w14:textId="77777777" w:rsidTr="0096374E">
        <w:tc>
          <w:tcPr>
            <w:tcW w:w="2619" w:type="dxa"/>
            <w:shd w:val="clear" w:color="auto" w:fill="auto"/>
            <w:vAlign w:val="bottom"/>
          </w:tcPr>
          <w:p w14:paraId="0E0C244C" w14:textId="77777777" w:rsidR="00EF2557" w:rsidRPr="00F220D4" w:rsidRDefault="00EF2557" w:rsidP="0096374E">
            <w:pPr>
              <w:pStyle w:val="MDPI42tablebody"/>
              <w:spacing w:line="240" w:lineRule="auto"/>
              <w:ind w:left="287"/>
              <w:jc w:val="left"/>
            </w:pPr>
            <w:r w:rsidRPr="0048383F">
              <w:rPr>
                <w:i/>
                <w:iCs/>
              </w:rPr>
              <w:t>Streptococcus</w:t>
            </w:r>
          </w:p>
        </w:tc>
        <w:tc>
          <w:tcPr>
            <w:tcW w:w="2701" w:type="dxa"/>
            <w:shd w:val="clear" w:color="auto" w:fill="auto"/>
            <w:vAlign w:val="center"/>
          </w:tcPr>
          <w:p w14:paraId="02D93DF9" w14:textId="77777777" w:rsidR="00EF2557" w:rsidRPr="00DF0142" w:rsidRDefault="00EF2557" w:rsidP="0096374E">
            <w:pPr>
              <w:pStyle w:val="MDPI42tablebody"/>
              <w:spacing w:line="240" w:lineRule="auto"/>
              <w:rPr>
                <w:b/>
                <w:bCs/>
              </w:rPr>
            </w:pPr>
            <w:r w:rsidRPr="0048383F">
              <w:t>31.52</w:t>
            </w:r>
          </w:p>
        </w:tc>
      </w:tr>
      <w:tr w:rsidR="00EF2557" w:rsidRPr="00EB148C" w14:paraId="5B7CCEF1" w14:textId="77777777" w:rsidTr="0096374E">
        <w:tc>
          <w:tcPr>
            <w:tcW w:w="2619" w:type="dxa"/>
            <w:shd w:val="clear" w:color="auto" w:fill="auto"/>
            <w:vAlign w:val="bottom"/>
          </w:tcPr>
          <w:p w14:paraId="07E0DB9A" w14:textId="77777777" w:rsidR="00EF2557" w:rsidRPr="00F220D4" w:rsidRDefault="00EF2557" w:rsidP="0096374E">
            <w:pPr>
              <w:pStyle w:val="MDPI42tablebody"/>
              <w:spacing w:line="240" w:lineRule="auto"/>
              <w:ind w:left="287"/>
              <w:jc w:val="left"/>
            </w:pPr>
            <w:r w:rsidRPr="0048383F">
              <w:rPr>
                <w:i/>
                <w:iCs/>
              </w:rPr>
              <w:t>Staphylococcus</w:t>
            </w:r>
          </w:p>
        </w:tc>
        <w:tc>
          <w:tcPr>
            <w:tcW w:w="2701" w:type="dxa"/>
            <w:shd w:val="clear" w:color="auto" w:fill="auto"/>
            <w:vAlign w:val="center"/>
          </w:tcPr>
          <w:p w14:paraId="58554D21" w14:textId="77777777" w:rsidR="00EF2557" w:rsidRPr="00F220D4" w:rsidRDefault="00EF2557" w:rsidP="0096374E">
            <w:pPr>
              <w:pStyle w:val="MDPI42tablebody"/>
              <w:spacing w:line="240" w:lineRule="auto"/>
            </w:pPr>
            <w:r w:rsidRPr="0048383F">
              <w:t>17.46</w:t>
            </w:r>
          </w:p>
        </w:tc>
      </w:tr>
      <w:tr w:rsidR="00EF2557" w:rsidRPr="00EB148C" w14:paraId="015CFF1E" w14:textId="77777777" w:rsidTr="0096374E">
        <w:tc>
          <w:tcPr>
            <w:tcW w:w="2619" w:type="dxa"/>
            <w:shd w:val="clear" w:color="auto" w:fill="auto"/>
            <w:vAlign w:val="bottom"/>
          </w:tcPr>
          <w:p w14:paraId="5E1BD93A" w14:textId="77777777" w:rsidR="00EF2557" w:rsidRPr="00F220D4" w:rsidRDefault="00EF2557" w:rsidP="0096374E">
            <w:pPr>
              <w:pStyle w:val="MDPI42tablebody"/>
              <w:spacing w:line="240" w:lineRule="auto"/>
              <w:ind w:left="287"/>
              <w:jc w:val="left"/>
            </w:pPr>
            <w:r>
              <w:t xml:space="preserve">Other </w:t>
            </w:r>
            <w:r w:rsidRPr="0048383F">
              <w:t>Firmicutes</w:t>
            </w:r>
          </w:p>
        </w:tc>
        <w:tc>
          <w:tcPr>
            <w:tcW w:w="2701" w:type="dxa"/>
            <w:shd w:val="clear" w:color="auto" w:fill="auto"/>
            <w:vAlign w:val="center"/>
          </w:tcPr>
          <w:p w14:paraId="6D697290" w14:textId="77777777" w:rsidR="00EF2557" w:rsidRPr="00F220D4" w:rsidRDefault="00EF2557" w:rsidP="0096374E">
            <w:pPr>
              <w:pStyle w:val="MDPI42tablebody"/>
              <w:spacing w:line="240" w:lineRule="auto"/>
            </w:pPr>
            <w:r w:rsidRPr="0048383F">
              <w:t>6.77</w:t>
            </w:r>
          </w:p>
        </w:tc>
      </w:tr>
      <w:tr w:rsidR="00EF2557" w:rsidRPr="00EB148C" w14:paraId="034A4B29" w14:textId="77777777" w:rsidTr="0096374E">
        <w:tc>
          <w:tcPr>
            <w:tcW w:w="2619" w:type="dxa"/>
            <w:shd w:val="clear" w:color="auto" w:fill="auto"/>
            <w:vAlign w:val="bottom"/>
          </w:tcPr>
          <w:p w14:paraId="67B3DEAA" w14:textId="77777777" w:rsidR="00EF2557" w:rsidRPr="00F220D4" w:rsidRDefault="00EF2557" w:rsidP="0096374E">
            <w:pPr>
              <w:pStyle w:val="MDPI42tablebody"/>
              <w:spacing w:line="240" w:lineRule="auto"/>
              <w:ind w:left="287"/>
              <w:jc w:val="left"/>
            </w:pPr>
            <w:r w:rsidRPr="0048383F">
              <w:rPr>
                <w:i/>
                <w:iCs/>
              </w:rPr>
              <w:t>Gemella</w:t>
            </w:r>
          </w:p>
        </w:tc>
        <w:tc>
          <w:tcPr>
            <w:tcW w:w="2701" w:type="dxa"/>
            <w:shd w:val="clear" w:color="auto" w:fill="auto"/>
            <w:vAlign w:val="center"/>
          </w:tcPr>
          <w:p w14:paraId="7A720582" w14:textId="77777777" w:rsidR="00EF2557" w:rsidRPr="00F220D4" w:rsidRDefault="00EF2557" w:rsidP="0096374E">
            <w:pPr>
              <w:pStyle w:val="MDPI42tablebody"/>
              <w:spacing w:line="240" w:lineRule="auto"/>
            </w:pPr>
            <w:r w:rsidRPr="0048383F">
              <w:t>1.91</w:t>
            </w:r>
          </w:p>
        </w:tc>
      </w:tr>
      <w:tr w:rsidR="00EF2557" w:rsidRPr="00EB148C" w14:paraId="3D7C4116" w14:textId="77777777" w:rsidTr="0096374E">
        <w:tc>
          <w:tcPr>
            <w:tcW w:w="2619" w:type="dxa"/>
            <w:shd w:val="clear" w:color="auto" w:fill="auto"/>
            <w:vAlign w:val="bottom"/>
          </w:tcPr>
          <w:p w14:paraId="54320BFB" w14:textId="77777777" w:rsidR="00EF2557" w:rsidRPr="00F220D4" w:rsidRDefault="00EF2557" w:rsidP="0096374E">
            <w:pPr>
              <w:pStyle w:val="MDPI42tablebody"/>
              <w:spacing w:line="240" w:lineRule="auto"/>
              <w:ind w:left="287"/>
              <w:jc w:val="left"/>
            </w:pPr>
            <w:proofErr w:type="spellStart"/>
            <w:r w:rsidRPr="0048383F">
              <w:rPr>
                <w:i/>
                <w:iCs/>
              </w:rPr>
              <w:t>Faecalibacterium</w:t>
            </w:r>
            <w:proofErr w:type="spellEnd"/>
          </w:p>
        </w:tc>
        <w:tc>
          <w:tcPr>
            <w:tcW w:w="2701" w:type="dxa"/>
            <w:shd w:val="clear" w:color="auto" w:fill="auto"/>
            <w:vAlign w:val="center"/>
          </w:tcPr>
          <w:p w14:paraId="1F027CD9" w14:textId="77777777" w:rsidR="00EF2557" w:rsidRPr="00F220D4" w:rsidRDefault="00EF2557" w:rsidP="0096374E">
            <w:pPr>
              <w:pStyle w:val="MDPI42tablebody"/>
              <w:spacing w:line="240" w:lineRule="auto"/>
            </w:pPr>
            <w:r w:rsidRPr="0048383F">
              <w:t>0.87</w:t>
            </w:r>
          </w:p>
        </w:tc>
      </w:tr>
      <w:tr w:rsidR="00EF2557" w:rsidRPr="00EB148C" w14:paraId="1243D06D" w14:textId="77777777" w:rsidTr="0096374E">
        <w:tc>
          <w:tcPr>
            <w:tcW w:w="2619" w:type="dxa"/>
            <w:tcBorders>
              <w:bottom w:val="single" w:sz="4" w:space="0" w:color="auto"/>
            </w:tcBorders>
            <w:shd w:val="clear" w:color="auto" w:fill="auto"/>
            <w:vAlign w:val="bottom"/>
          </w:tcPr>
          <w:p w14:paraId="62D9C1EE" w14:textId="77777777" w:rsidR="00EF2557" w:rsidRPr="00E71409" w:rsidRDefault="00EF2557" w:rsidP="0096374E">
            <w:pPr>
              <w:pStyle w:val="MDPI42tablebody"/>
              <w:spacing w:line="240" w:lineRule="auto"/>
              <w:ind w:left="287"/>
              <w:jc w:val="left"/>
              <w:rPr>
                <w:b/>
                <w:i/>
                <w:iCs/>
                <w:snapToGrid/>
              </w:rPr>
            </w:pPr>
            <w:proofErr w:type="spellStart"/>
            <w:r w:rsidRPr="0048383F">
              <w:rPr>
                <w:i/>
                <w:iCs/>
              </w:rPr>
              <w:t>Blautia</w:t>
            </w:r>
            <w:proofErr w:type="spellEnd"/>
          </w:p>
        </w:tc>
        <w:tc>
          <w:tcPr>
            <w:tcW w:w="2701" w:type="dxa"/>
            <w:tcBorders>
              <w:bottom w:val="single" w:sz="4" w:space="0" w:color="auto"/>
            </w:tcBorders>
            <w:shd w:val="clear" w:color="auto" w:fill="auto"/>
            <w:vAlign w:val="center"/>
          </w:tcPr>
          <w:p w14:paraId="56F1B89A" w14:textId="77777777" w:rsidR="00EF2557" w:rsidRPr="007F7C8C" w:rsidRDefault="00EF2557" w:rsidP="0096374E">
            <w:pPr>
              <w:pStyle w:val="MDPI42tablebody"/>
              <w:spacing w:line="240" w:lineRule="auto"/>
              <w:rPr>
                <w:b/>
                <w:snapToGrid/>
              </w:rPr>
            </w:pPr>
            <w:r w:rsidRPr="0048383F">
              <w:t>0.64</w:t>
            </w:r>
          </w:p>
        </w:tc>
      </w:tr>
      <w:tr w:rsidR="00EF2557" w:rsidRPr="00EB148C" w14:paraId="69049D51" w14:textId="77777777" w:rsidTr="0096374E">
        <w:tc>
          <w:tcPr>
            <w:tcW w:w="2619" w:type="dxa"/>
            <w:tcBorders>
              <w:bottom w:val="single" w:sz="4" w:space="0" w:color="auto"/>
            </w:tcBorders>
            <w:shd w:val="clear" w:color="auto" w:fill="auto"/>
          </w:tcPr>
          <w:p w14:paraId="4E9FAF54" w14:textId="77777777" w:rsidR="00EF2557" w:rsidRPr="00E71409" w:rsidRDefault="00EF2557" w:rsidP="0096374E">
            <w:pPr>
              <w:pStyle w:val="MDPI42tablebody"/>
              <w:spacing w:line="240" w:lineRule="auto"/>
              <w:ind w:left="3"/>
              <w:jc w:val="left"/>
              <w:rPr>
                <w:snapToGrid/>
              </w:rPr>
            </w:pPr>
            <w:r w:rsidRPr="00E71409">
              <w:t xml:space="preserve">Proteobacteria </w:t>
            </w:r>
          </w:p>
        </w:tc>
        <w:tc>
          <w:tcPr>
            <w:tcW w:w="2701" w:type="dxa"/>
            <w:tcBorders>
              <w:bottom w:val="single" w:sz="4" w:space="0" w:color="auto"/>
            </w:tcBorders>
            <w:shd w:val="clear" w:color="auto" w:fill="auto"/>
            <w:vAlign w:val="center"/>
          </w:tcPr>
          <w:p w14:paraId="5F15F92A" w14:textId="77777777" w:rsidR="00EF2557" w:rsidRPr="007F7C8C" w:rsidRDefault="00EF2557" w:rsidP="0096374E">
            <w:pPr>
              <w:pStyle w:val="MDPI42tablebody"/>
              <w:spacing w:line="240" w:lineRule="auto"/>
              <w:rPr>
                <w:b/>
                <w:snapToGrid/>
              </w:rPr>
            </w:pPr>
            <w:r w:rsidRPr="0048383F">
              <w:rPr>
                <w:b/>
                <w:bCs/>
              </w:rPr>
              <w:t>27.13</w:t>
            </w:r>
          </w:p>
        </w:tc>
      </w:tr>
      <w:tr w:rsidR="00EF2557" w:rsidRPr="00EB148C" w14:paraId="38143ECF" w14:textId="77777777" w:rsidTr="0096374E">
        <w:tc>
          <w:tcPr>
            <w:tcW w:w="2619" w:type="dxa"/>
            <w:shd w:val="clear" w:color="auto" w:fill="auto"/>
            <w:vAlign w:val="bottom"/>
          </w:tcPr>
          <w:p w14:paraId="71141D31" w14:textId="77777777" w:rsidR="00EF2557" w:rsidRPr="00F220D4" w:rsidRDefault="00EF2557" w:rsidP="0096374E">
            <w:pPr>
              <w:pStyle w:val="MDPI42tablebody"/>
              <w:spacing w:line="240" w:lineRule="auto"/>
              <w:ind w:left="287"/>
              <w:jc w:val="left"/>
            </w:pPr>
            <w:r>
              <w:t xml:space="preserve">Other </w:t>
            </w:r>
            <w:r w:rsidRPr="0048383F">
              <w:t>Proteobacteria</w:t>
            </w:r>
          </w:p>
        </w:tc>
        <w:tc>
          <w:tcPr>
            <w:tcW w:w="2701" w:type="dxa"/>
            <w:shd w:val="clear" w:color="auto" w:fill="auto"/>
            <w:vAlign w:val="center"/>
          </w:tcPr>
          <w:p w14:paraId="2BB0C8CE" w14:textId="77777777" w:rsidR="00EF2557" w:rsidRPr="00F220D4" w:rsidRDefault="00EF2557" w:rsidP="0096374E">
            <w:pPr>
              <w:pStyle w:val="MDPI42tablebody"/>
              <w:spacing w:line="240" w:lineRule="auto"/>
            </w:pPr>
            <w:r w:rsidRPr="0048383F">
              <w:t>14.95</w:t>
            </w:r>
          </w:p>
        </w:tc>
      </w:tr>
      <w:tr w:rsidR="00EF2557" w:rsidRPr="00EB148C" w14:paraId="51F3AB67" w14:textId="77777777" w:rsidTr="0096374E">
        <w:tc>
          <w:tcPr>
            <w:tcW w:w="2619" w:type="dxa"/>
            <w:shd w:val="clear" w:color="auto" w:fill="auto"/>
            <w:vAlign w:val="bottom"/>
          </w:tcPr>
          <w:p w14:paraId="7BBA58F9" w14:textId="77777777" w:rsidR="00EF2557" w:rsidRDefault="00EF2557" w:rsidP="0096374E">
            <w:pPr>
              <w:pStyle w:val="MDPI42tablebody"/>
              <w:spacing w:line="240" w:lineRule="auto"/>
              <w:ind w:left="287"/>
              <w:jc w:val="left"/>
            </w:pPr>
            <w:r w:rsidRPr="0048383F">
              <w:rPr>
                <w:i/>
                <w:iCs/>
              </w:rPr>
              <w:t>Pseudomonas</w:t>
            </w:r>
          </w:p>
        </w:tc>
        <w:tc>
          <w:tcPr>
            <w:tcW w:w="2701" w:type="dxa"/>
            <w:shd w:val="clear" w:color="auto" w:fill="auto"/>
            <w:vAlign w:val="center"/>
          </w:tcPr>
          <w:p w14:paraId="36F43721" w14:textId="77777777" w:rsidR="00EF2557" w:rsidRPr="00F220D4" w:rsidRDefault="00EF2557" w:rsidP="0096374E">
            <w:pPr>
              <w:pStyle w:val="MDPI42tablebody"/>
              <w:spacing w:line="240" w:lineRule="auto"/>
            </w:pPr>
            <w:r w:rsidRPr="0048383F">
              <w:t>4.90</w:t>
            </w:r>
          </w:p>
        </w:tc>
      </w:tr>
      <w:tr w:rsidR="00EF2557" w:rsidRPr="00EB148C" w14:paraId="7CE71386" w14:textId="77777777" w:rsidTr="0096374E">
        <w:tc>
          <w:tcPr>
            <w:tcW w:w="2619" w:type="dxa"/>
            <w:shd w:val="clear" w:color="auto" w:fill="auto"/>
            <w:vAlign w:val="bottom"/>
          </w:tcPr>
          <w:p w14:paraId="0C037406" w14:textId="77777777" w:rsidR="00EF2557" w:rsidRPr="00EC74E5" w:rsidRDefault="00EF2557" w:rsidP="0096374E">
            <w:pPr>
              <w:pStyle w:val="MDPI42tablebody"/>
              <w:spacing w:line="240" w:lineRule="auto"/>
              <w:ind w:left="287"/>
              <w:jc w:val="left"/>
              <w:rPr>
                <w:i/>
                <w:iCs/>
              </w:rPr>
            </w:pPr>
            <w:r w:rsidRPr="0048383F">
              <w:rPr>
                <w:i/>
                <w:iCs/>
              </w:rPr>
              <w:t>Stenotrophomonas</w:t>
            </w:r>
          </w:p>
        </w:tc>
        <w:tc>
          <w:tcPr>
            <w:tcW w:w="2701" w:type="dxa"/>
            <w:shd w:val="clear" w:color="auto" w:fill="auto"/>
            <w:vAlign w:val="center"/>
          </w:tcPr>
          <w:p w14:paraId="7B86C957" w14:textId="77777777" w:rsidR="00EF2557" w:rsidRPr="00F220D4" w:rsidRDefault="00EF2557" w:rsidP="0096374E">
            <w:pPr>
              <w:pStyle w:val="MDPI42tablebody"/>
              <w:spacing w:line="240" w:lineRule="auto"/>
            </w:pPr>
            <w:r w:rsidRPr="0048383F">
              <w:t>2.55</w:t>
            </w:r>
          </w:p>
        </w:tc>
      </w:tr>
      <w:tr w:rsidR="00EF2557" w:rsidRPr="00EB148C" w14:paraId="5F36AE11" w14:textId="77777777" w:rsidTr="0096374E">
        <w:tc>
          <w:tcPr>
            <w:tcW w:w="2619" w:type="dxa"/>
            <w:shd w:val="clear" w:color="auto" w:fill="auto"/>
            <w:vAlign w:val="bottom"/>
          </w:tcPr>
          <w:p w14:paraId="47E504E0" w14:textId="77777777" w:rsidR="00EF2557" w:rsidRPr="00EC74E5" w:rsidRDefault="00EF2557" w:rsidP="0096374E">
            <w:pPr>
              <w:pStyle w:val="MDPI42tablebody"/>
              <w:spacing w:line="240" w:lineRule="auto"/>
              <w:ind w:left="287"/>
              <w:jc w:val="left"/>
              <w:rPr>
                <w:i/>
                <w:iCs/>
              </w:rPr>
            </w:pPr>
            <w:proofErr w:type="spellStart"/>
            <w:r w:rsidRPr="0048383F">
              <w:rPr>
                <w:i/>
                <w:iCs/>
              </w:rPr>
              <w:t>Herbaspirillum</w:t>
            </w:r>
            <w:proofErr w:type="spellEnd"/>
          </w:p>
        </w:tc>
        <w:tc>
          <w:tcPr>
            <w:tcW w:w="2701" w:type="dxa"/>
            <w:shd w:val="clear" w:color="auto" w:fill="auto"/>
            <w:vAlign w:val="center"/>
          </w:tcPr>
          <w:p w14:paraId="37F8CF54" w14:textId="77777777" w:rsidR="00EF2557" w:rsidRPr="00F220D4" w:rsidRDefault="00EF2557" w:rsidP="0096374E">
            <w:pPr>
              <w:pStyle w:val="MDPI42tablebody"/>
              <w:spacing w:line="240" w:lineRule="auto"/>
            </w:pPr>
            <w:r w:rsidRPr="0048383F">
              <w:t>2.09</w:t>
            </w:r>
          </w:p>
        </w:tc>
      </w:tr>
      <w:tr w:rsidR="00EF2557" w:rsidRPr="00EB148C" w14:paraId="217F5160" w14:textId="77777777" w:rsidTr="0096374E">
        <w:tc>
          <w:tcPr>
            <w:tcW w:w="2619" w:type="dxa"/>
            <w:shd w:val="clear" w:color="auto" w:fill="auto"/>
            <w:vAlign w:val="bottom"/>
          </w:tcPr>
          <w:p w14:paraId="4FC0B93C" w14:textId="77777777" w:rsidR="00EF2557" w:rsidRPr="00EC74E5" w:rsidRDefault="00EF2557" w:rsidP="0096374E">
            <w:pPr>
              <w:pStyle w:val="MDPI42tablebody"/>
              <w:spacing w:line="240" w:lineRule="auto"/>
              <w:ind w:left="287"/>
              <w:jc w:val="left"/>
              <w:rPr>
                <w:i/>
                <w:iCs/>
              </w:rPr>
            </w:pPr>
            <w:r w:rsidRPr="0048383F">
              <w:rPr>
                <w:i/>
                <w:iCs/>
              </w:rPr>
              <w:t>Escherichia-Shigella</w:t>
            </w:r>
          </w:p>
        </w:tc>
        <w:tc>
          <w:tcPr>
            <w:tcW w:w="2701" w:type="dxa"/>
            <w:shd w:val="clear" w:color="auto" w:fill="auto"/>
            <w:vAlign w:val="center"/>
          </w:tcPr>
          <w:p w14:paraId="2F8F24B0" w14:textId="77777777" w:rsidR="00EF2557" w:rsidRPr="00F220D4" w:rsidRDefault="00EF2557" w:rsidP="0096374E">
            <w:pPr>
              <w:pStyle w:val="MDPI42tablebody"/>
              <w:spacing w:line="240" w:lineRule="auto"/>
            </w:pPr>
            <w:r w:rsidRPr="0048383F">
              <w:t>1.40</w:t>
            </w:r>
          </w:p>
        </w:tc>
      </w:tr>
      <w:tr w:rsidR="00EF2557" w:rsidRPr="00EB148C" w14:paraId="7FC14237" w14:textId="77777777" w:rsidTr="0096374E">
        <w:tc>
          <w:tcPr>
            <w:tcW w:w="2619" w:type="dxa"/>
            <w:tcBorders>
              <w:bottom w:val="single" w:sz="4" w:space="0" w:color="auto"/>
            </w:tcBorders>
            <w:shd w:val="clear" w:color="auto" w:fill="auto"/>
            <w:vAlign w:val="bottom"/>
          </w:tcPr>
          <w:p w14:paraId="2C6196C2" w14:textId="77777777" w:rsidR="00EF2557" w:rsidRPr="007F7C8C" w:rsidRDefault="00EF2557" w:rsidP="0096374E">
            <w:pPr>
              <w:pStyle w:val="MDPI42tablebody"/>
              <w:spacing w:line="240" w:lineRule="auto"/>
              <w:ind w:left="287"/>
              <w:jc w:val="left"/>
              <w:rPr>
                <w:b/>
                <w:snapToGrid/>
              </w:rPr>
            </w:pPr>
            <w:r w:rsidRPr="0048383F">
              <w:rPr>
                <w:i/>
                <w:iCs/>
              </w:rPr>
              <w:t>Acinetobacter</w:t>
            </w:r>
          </w:p>
        </w:tc>
        <w:tc>
          <w:tcPr>
            <w:tcW w:w="2701" w:type="dxa"/>
            <w:tcBorders>
              <w:bottom w:val="single" w:sz="4" w:space="0" w:color="auto"/>
            </w:tcBorders>
            <w:shd w:val="clear" w:color="auto" w:fill="auto"/>
            <w:vAlign w:val="center"/>
          </w:tcPr>
          <w:p w14:paraId="36E163DF" w14:textId="77777777" w:rsidR="00EF2557" w:rsidRPr="007F7C8C" w:rsidRDefault="00EF2557" w:rsidP="0096374E">
            <w:pPr>
              <w:pStyle w:val="MDPI42tablebody"/>
              <w:spacing w:line="240" w:lineRule="auto"/>
              <w:rPr>
                <w:b/>
                <w:snapToGrid/>
              </w:rPr>
            </w:pPr>
            <w:r w:rsidRPr="0048383F">
              <w:t>1.25</w:t>
            </w:r>
          </w:p>
        </w:tc>
      </w:tr>
      <w:tr w:rsidR="00EF2557" w:rsidRPr="00EB148C" w14:paraId="70BD37F6" w14:textId="77777777" w:rsidTr="0096374E">
        <w:tc>
          <w:tcPr>
            <w:tcW w:w="2619" w:type="dxa"/>
            <w:tcBorders>
              <w:bottom w:val="single" w:sz="4" w:space="0" w:color="auto"/>
            </w:tcBorders>
            <w:shd w:val="clear" w:color="auto" w:fill="auto"/>
          </w:tcPr>
          <w:p w14:paraId="341640E0" w14:textId="77777777" w:rsidR="00EF2557" w:rsidRPr="00E71409" w:rsidRDefault="00EF2557" w:rsidP="0096374E">
            <w:pPr>
              <w:pStyle w:val="MDPI42tablebody"/>
              <w:spacing w:line="240" w:lineRule="auto"/>
              <w:ind w:left="3"/>
              <w:jc w:val="left"/>
              <w:rPr>
                <w:i/>
                <w:iCs/>
              </w:rPr>
            </w:pPr>
            <w:proofErr w:type="spellStart"/>
            <w:r w:rsidRPr="00E71409">
              <w:t>Actinobacteriota</w:t>
            </w:r>
            <w:proofErr w:type="spellEnd"/>
          </w:p>
        </w:tc>
        <w:tc>
          <w:tcPr>
            <w:tcW w:w="2701" w:type="dxa"/>
            <w:tcBorders>
              <w:bottom w:val="single" w:sz="4" w:space="0" w:color="auto"/>
            </w:tcBorders>
            <w:shd w:val="clear" w:color="auto" w:fill="auto"/>
            <w:vAlign w:val="center"/>
          </w:tcPr>
          <w:p w14:paraId="54C3A5D1" w14:textId="77777777" w:rsidR="00EF2557" w:rsidRPr="007F7C8C" w:rsidRDefault="00EF2557" w:rsidP="0096374E">
            <w:pPr>
              <w:pStyle w:val="MDPI42tablebody"/>
              <w:spacing w:line="240" w:lineRule="auto"/>
              <w:rPr>
                <w:b/>
                <w:snapToGrid/>
              </w:rPr>
            </w:pPr>
            <w:r w:rsidRPr="0048383F">
              <w:rPr>
                <w:b/>
                <w:bCs/>
              </w:rPr>
              <w:t>7.01</w:t>
            </w:r>
          </w:p>
        </w:tc>
      </w:tr>
      <w:tr w:rsidR="00EF2557" w:rsidRPr="00EB148C" w14:paraId="5B1C84E7" w14:textId="77777777" w:rsidTr="0096374E">
        <w:tc>
          <w:tcPr>
            <w:tcW w:w="2619" w:type="dxa"/>
            <w:shd w:val="clear" w:color="auto" w:fill="auto"/>
            <w:vAlign w:val="bottom"/>
          </w:tcPr>
          <w:p w14:paraId="2618CDEE" w14:textId="77777777" w:rsidR="00EF2557" w:rsidRPr="00F220D4" w:rsidRDefault="00EF2557" w:rsidP="0096374E">
            <w:pPr>
              <w:pStyle w:val="MDPI42tablebody"/>
              <w:spacing w:line="240" w:lineRule="auto"/>
              <w:ind w:left="287"/>
              <w:jc w:val="left"/>
            </w:pPr>
            <w:r w:rsidRPr="0048383F">
              <w:rPr>
                <w:i/>
                <w:iCs/>
              </w:rPr>
              <w:t>Bifidobacterium</w:t>
            </w:r>
          </w:p>
        </w:tc>
        <w:tc>
          <w:tcPr>
            <w:tcW w:w="2701" w:type="dxa"/>
            <w:shd w:val="clear" w:color="auto" w:fill="auto"/>
            <w:vAlign w:val="center"/>
          </w:tcPr>
          <w:p w14:paraId="20A0FD27" w14:textId="77777777" w:rsidR="00EF2557" w:rsidRPr="00F220D4" w:rsidRDefault="00EF2557" w:rsidP="0096374E">
            <w:pPr>
              <w:pStyle w:val="MDPI42tablebody"/>
              <w:spacing w:line="240" w:lineRule="auto"/>
            </w:pPr>
            <w:r w:rsidRPr="0048383F">
              <w:t>4.05</w:t>
            </w:r>
          </w:p>
        </w:tc>
      </w:tr>
      <w:tr w:rsidR="00EF2557" w:rsidRPr="00EB148C" w14:paraId="048B66FA" w14:textId="77777777" w:rsidTr="0096374E">
        <w:tc>
          <w:tcPr>
            <w:tcW w:w="2619" w:type="dxa"/>
            <w:shd w:val="clear" w:color="auto" w:fill="auto"/>
            <w:vAlign w:val="bottom"/>
          </w:tcPr>
          <w:p w14:paraId="7023738C" w14:textId="77777777" w:rsidR="00EF2557" w:rsidRPr="00F220D4" w:rsidRDefault="00EF2557" w:rsidP="0096374E">
            <w:pPr>
              <w:pStyle w:val="MDPI42tablebody"/>
              <w:spacing w:line="240" w:lineRule="auto"/>
              <w:ind w:left="287"/>
              <w:jc w:val="left"/>
            </w:pPr>
            <w:r w:rsidRPr="0048383F">
              <w:rPr>
                <w:i/>
                <w:iCs/>
              </w:rPr>
              <w:t>Corynebacterium</w:t>
            </w:r>
          </w:p>
        </w:tc>
        <w:tc>
          <w:tcPr>
            <w:tcW w:w="2701" w:type="dxa"/>
            <w:shd w:val="clear" w:color="auto" w:fill="auto"/>
            <w:vAlign w:val="center"/>
          </w:tcPr>
          <w:p w14:paraId="1B14B5B3" w14:textId="77777777" w:rsidR="00EF2557" w:rsidRPr="00F220D4" w:rsidRDefault="00EF2557" w:rsidP="0096374E">
            <w:pPr>
              <w:pStyle w:val="MDPI42tablebody"/>
              <w:spacing w:line="240" w:lineRule="auto"/>
            </w:pPr>
            <w:r w:rsidRPr="0048383F">
              <w:t>2.22</w:t>
            </w:r>
          </w:p>
        </w:tc>
      </w:tr>
      <w:tr w:rsidR="00EF2557" w:rsidRPr="00EB148C" w14:paraId="2148FE5C" w14:textId="77777777" w:rsidTr="0096374E">
        <w:tc>
          <w:tcPr>
            <w:tcW w:w="2619" w:type="dxa"/>
            <w:shd w:val="clear" w:color="auto" w:fill="auto"/>
            <w:vAlign w:val="bottom"/>
          </w:tcPr>
          <w:p w14:paraId="72FA3B37" w14:textId="77777777" w:rsidR="00EF2557" w:rsidRPr="00F220D4" w:rsidRDefault="00EF2557" w:rsidP="0096374E">
            <w:pPr>
              <w:pStyle w:val="MDPI42tablebody"/>
              <w:spacing w:line="240" w:lineRule="auto"/>
              <w:ind w:left="287"/>
              <w:jc w:val="left"/>
            </w:pPr>
            <w:proofErr w:type="spellStart"/>
            <w:r w:rsidRPr="0048383F">
              <w:rPr>
                <w:i/>
                <w:iCs/>
              </w:rPr>
              <w:t>Rothia</w:t>
            </w:r>
            <w:proofErr w:type="spellEnd"/>
          </w:p>
        </w:tc>
        <w:tc>
          <w:tcPr>
            <w:tcW w:w="2701" w:type="dxa"/>
            <w:shd w:val="clear" w:color="auto" w:fill="auto"/>
            <w:vAlign w:val="center"/>
          </w:tcPr>
          <w:p w14:paraId="04BEA83E" w14:textId="77777777" w:rsidR="00EF2557" w:rsidRPr="00F220D4" w:rsidRDefault="00EF2557" w:rsidP="0096374E">
            <w:pPr>
              <w:pStyle w:val="MDPI42tablebody"/>
              <w:spacing w:line="240" w:lineRule="auto"/>
            </w:pPr>
            <w:r w:rsidRPr="0048383F">
              <w:t>0.48</w:t>
            </w:r>
          </w:p>
        </w:tc>
      </w:tr>
      <w:tr w:rsidR="00EF2557" w:rsidRPr="00EB148C" w14:paraId="2AE264EB" w14:textId="77777777" w:rsidTr="0096374E">
        <w:tc>
          <w:tcPr>
            <w:tcW w:w="2619" w:type="dxa"/>
            <w:shd w:val="clear" w:color="auto" w:fill="auto"/>
            <w:vAlign w:val="bottom"/>
          </w:tcPr>
          <w:p w14:paraId="0852CCDE" w14:textId="77777777" w:rsidR="00EF2557" w:rsidRPr="00F220D4" w:rsidRDefault="00EF2557" w:rsidP="0096374E">
            <w:pPr>
              <w:pStyle w:val="MDPI42tablebody"/>
              <w:spacing w:line="240" w:lineRule="auto"/>
              <w:ind w:left="287"/>
              <w:jc w:val="left"/>
            </w:pPr>
            <w:r>
              <w:t xml:space="preserve">Other </w:t>
            </w:r>
            <w:proofErr w:type="spellStart"/>
            <w:r w:rsidRPr="0048383F">
              <w:t>Actinobacteriota</w:t>
            </w:r>
            <w:proofErr w:type="spellEnd"/>
          </w:p>
        </w:tc>
        <w:tc>
          <w:tcPr>
            <w:tcW w:w="2701" w:type="dxa"/>
            <w:shd w:val="clear" w:color="auto" w:fill="auto"/>
            <w:vAlign w:val="center"/>
          </w:tcPr>
          <w:p w14:paraId="6B8A1206" w14:textId="77777777" w:rsidR="00EF2557" w:rsidRPr="00F220D4" w:rsidRDefault="00EF2557" w:rsidP="0096374E">
            <w:pPr>
              <w:pStyle w:val="MDPI42tablebody"/>
              <w:spacing w:line="240" w:lineRule="auto"/>
            </w:pPr>
            <w:r w:rsidRPr="0048383F">
              <w:t>0.12</w:t>
            </w:r>
          </w:p>
        </w:tc>
      </w:tr>
      <w:tr w:rsidR="00EF2557" w:rsidRPr="00EB148C" w14:paraId="311CE246" w14:textId="77777777" w:rsidTr="0096374E">
        <w:tc>
          <w:tcPr>
            <w:tcW w:w="2619" w:type="dxa"/>
            <w:shd w:val="clear" w:color="auto" w:fill="auto"/>
            <w:vAlign w:val="bottom"/>
          </w:tcPr>
          <w:p w14:paraId="4A466536" w14:textId="77777777" w:rsidR="00EF2557" w:rsidRDefault="00EF2557" w:rsidP="0096374E">
            <w:pPr>
              <w:pStyle w:val="MDPI42tablebody"/>
              <w:spacing w:line="240" w:lineRule="auto"/>
              <w:ind w:left="287"/>
              <w:jc w:val="left"/>
            </w:pPr>
            <w:r w:rsidRPr="0048383F">
              <w:rPr>
                <w:i/>
                <w:iCs/>
              </w:rPr>
              <w:t>Actinomyces</w:t>
            </w:r>
          </w:p>
        </w:tc>
        <w:tc>
          <w:tcPr>
            <w:tcW w:w="2701" w:type="dxa"/>
            <w:shd w:val="clear" w:color="auto" w:fill="auto"/>
            <w:vAlign w:val="center"/>
          </w:tcPr>
          <w:p w14:paraId="09A59A4B" w14:textId="77777777" w:rsidR="00EF2557" w:rsidRPr="00F220D4" w:rsidRDefault="00EF2557" w:rsidP="0096374E">
            <w:pPr>
              <w:pStyle w:val="MDPI42tablebody"/>
              <w:spacing w:line="240" w:lineRule="auto"/>
            </w:pPr>
            <w:r w:rsidRPr="0048383F">
              <w:t>0.11</w:t>
            </w:r>
          </w:p>
        </w:tc>
      </w:tr>
      <w:tr w:rsidR="00EF2557" w:rsidRPr="00EB148C" w14:paraId="538F4FFF" w14:textId="77777777" w:rsidTr="0096374E">
        <w:tc>
          <w:tcPr>
            <w:tcW w:w="2619" w:type="dxa"/>
            <w:tcBorders>
              <w:bottom w:val="single" w:sz="4" w:space="0" w:color="auto"/>
            </w:tcBorders>
            <w:shd w:val="clear" w:color="auto" w:fill="auto"/>
            <w:vAlign w:val="bottom"/>
          </w:tcPr>
          <w:p w14:paraId="3C2165A8" w14:textId="77777777" w:rsidR="00EF2557" w:rsidRPr="007F7C8C" w:rsidRDefault="00EF2557" w:rsidP="0096374E">
            <w:pPr>
              <w:pStyle w:val="MDPI42tablebody"/>
              <w:spacing w:line="240" w:lineRule="auto"/>
              <w:ind w:left="287"/>
              <w:jc w:val="left"/>
              <w:rPr>
                <w:b/>
                <w:snapToGrid/>
              </w:rPr>
            </w:pPr>
            <w:proofErr w:type="spellStart"/>
            <w:r w:rsidRPr="0048383F">
              <w:rPr>
                <w:i/>
                <w:iCs/>
              </w:rPr>
              <w:t>Collinsella</w:t>
            </w:r>
            <w:proofErr w:type="spellEnd"/>
          </w:p>
        </w:tc>
        <w:tc>
          <w:tcPr>
            <w:tcW w:w="2701" w:type="dxa"/>
            <w:tcBorders>
              <w:bottom w:val="single" w:sz="4" w:space="0" w:color="auto"/>
            </w:tcBorders>
            <w:shd w:val="clear" w:color="auto" w:fill="auto"/>
            <w:vAlign w:val="center"/>
          </w:tcPr>
          <w:p w14:paraId="6845A9C8" w14:textId="77777777" w:rsidR="00EF2557" w:rsidRPr="007F7C8C" w:rsidRDefault="00EF2557" w:rsidP="0096374E">
            <w:pPr>
              <w:pStyle w:val="MDPI42tablebody"/>
              <w:spacing w:line="240" w:lineRule="auto"/>
              <w:rPr>
                <w:b/>
                <w:snapToGrid/>
              </w:rPr>
            </w:pPr>
            <w:r w:rsidRPr="0048383F">
              <w:t>0.02</w:t>
            </w:r>
          </w:p>
        </w:tc>
      </w:tr>
      <w:tr w:rsidR="00EF2557" w:rsidRPr="00EB148C" w14:paraId="437BFB63" w14:textId="77777777" w:rsidTr="0096374E">
        <w:tc>
          <w:tcPr>
            <w:tcW w:w="2619" w:type="dxa"/>
            <w:tcBorders>
              <w:bottom w:val="single" w:sz="4" w:space="0" w:color="auto"/>
            </w:tcBorders>
            <w:shd w:val="clear" w:color="auto" w:fill="auto"/>
            <w:vAlign w:val="center"/>
          </w:tcPr>
          <w:p w14:paraId="3BFCCA85" w14:textId="77777777" w:rsidR="00EF2557" w:rsidRPr="00E71409" w:rsidRDefault="00EF2557" w:rsidP="0096374E">
            <w:pPr>
              <w:pStyle w:val="MDPI42tablebody"/>
              <w:spacing w:line="240" w:lineRule="auto"/>
              <w:jc w:val="left"/>
              <w:rPr>
                <w:snapToGrid/>
              </w:rPr>
            </w:pPr>
            <w:proofErr w:type="spellStart"/>
            <w:r w:rsidRPr="00E71409">
              <w:t>Bacteroidota</w:t>
            </w:r>
            <w:proofErr w:type="spellEnd"/>
          </w:p>
        </w:tc>
        <w:tc>
          <w:tcPr>
            <w:tcW w:w="2701" w:type="dxa"/>
            <w:tcBorders>
              <w:bottom w:val="single" w:sz="4" w:space="0" w:color="auto"/>
            </w:tcBorders>
            <w:shd w:val="clear" w:color="auto" w:fill="auto"/>
            <w:vAlign w:val="center"/>
          </w:tcPr>
          <w:p w14:paraId="6BF224D5" w14:textId="77777777" w:rsidR="00EF2557" w:rsidRPr="007F7C8C" w:rsidRDefault="00EF2557" w:rsidP="0096374E">
            <w:pPr>
              <w:pStyle w:val="MDPI42tablebody"/>
              <w:spacing w:line="240" w:lineRule="auto"/>
              <w:rPr>
                <w:b/>
                <w:snapToGrid/>
              </w:rPr>
            </w:pPr>
            <w:r w:rsidRPr="0048383F">
              <w:rPr>
                <w:b/>
                <w:bCs/>
              </w:rPr>
              <w:t>5.79</w:t>
            </w:r>
          </w:p>
        </w:tc>
      </w:tr>
      <w:tr w:rsidR="00EF2557" w:rsidRPr="00EB148C" w14:paraId="60A9800B" w14:textId="77777777" w:rsidTr="0096374E">
        <w:tc>
          <w:tcPr>
            <w:tcW w:w="2619" w:type="dxa"/>
            <w:shd w:val="clear" w:color="auto" w:fill="auto"/>
            <w:vAlign w:val="bottom"/>
          </w:tcPr>
          <w:p w14:paraId="0667D01F" w14:textId="77777777" w:rsidR="00EF2557" w:rsidRDefault="00EF2557" w:rsidP="0096374E">
            <w:pPr>
              <w:pStyle w:val="MDPI42tablebody"/>
              <w:spacing w:line="240" w:lineRule="auto"/>
              <w:ind w:left="287"/>
              <w:jc w:val="left"/>
            </w:pPr>
            <w:r w:rsidRPr="0048383F">
              <w:rPr>
                <w:i/>
                <w:iCs/>
              </w:rPr>
              <w:t>Bacteroides</w:t>
            </w:r>
          </w:p>
        </w:tc>
        <w:tc>
          <w:tcPr>
            <w:tcW w:w="2701" w:type="dxa"/>
            <w:shd w:val="clear" w:color="auto" w:fill="auto"/>
            <w:vAlign w:val="center"/>
          </w:tcPr>
          <w:p w14:paraId="57A7EFDB" w14:textId="77777777" w:rsidR="00EF2557" w:rsidRPr="00F220D4" w:rsidRDefault="00EF2557" w:rsidP="0096374E">
            <w:pPr>
              <w:pStyle w:val="MDPI42tablebody"/>
              <w:spacing w:line="240" w:lineRule="auto"/>
            </w:pPr>
            <w:r w:rsidRPr="0048383F">
              <w:t>2.07</w:t>
            </w:r>
          </w:p>
        </w:tc>
      </w:tr>
      <w:tr w:rsidR="00EF2557" w:rsidRPr="00EB148C" w14:paraId="62DD480D" w14:textId="77777777" w:rsidTr="0096374E">
        <w:tc>
          <w:tcPr>
            <w:tcW w:w="2619" w:type="dxa"/>
            <w:shd w:val="clear" w:color="auto" w:fill="auto"/>
            <w:vAlign w:val="bottom"/>
          </w:tcPr>
          <w:p w14:paraId="61A21DE1" w14:textId="77777777" w:rsidR="00EF2557" w:rsidRPr="00F220D4" w:rsidRDefault="00EF2557" w:rsidP="0096374E">
            <w:pPr>
              <w:pStyle w:val="MDPI42tablebody"/>
              <w:spacing w:line="240" w:lineRule="auto"/>
              <w:ind w:left="287"/>
              <w:jc w:val="left"/>
            </w:pPr>
            <w:proofErr w:type="spellStart"/>
            <w:r w:rsidRPr="0048383F">
              <w:rPr>
                <w:i/>
                <w:iCs/>
              </w:rPr>
              <w:t>Prevotella</w:t>
            </w:r>
            <w:proofErr w:type="spellEnd"/>
          </w:p>
        </w:tc>
        <w:tc>
          <w:tcPr>
            <w:tcW w:w="2701" w:type="dxa"/>
            <w:shd w:val="clear" w:color="auto" w:fill="auto"/>
            <w:vAlign w:val="center"/>
          </w:tcPr>
          <w:p w14:paraId="2361328E" w14:textId="77777777" w:rsidR="00EF2557" w:rsidRPr="00F220D4" w:rsidRDefault="00EF2557" w:rsidP="0096374E">
            <w:pPr>
              <w:pStyle w:val="MDPI42tablebody"/>
              <w:spacing w:line="240" w:lineRule="auto"/>
            </w:pPr>
            <w:r w:rsidRPr="0048383F">
              <w:t>1.83</w:t>
            </w:r>
          </w:p>
        </w:tc>
      </w:tr>
      <w:tr w:rsidR="00EF2557" w:rsidRPr="00EB148C" w14:paraId="59D9C39A" w14:textId="77777777" w:rsidTr="0096374E">
        <w:tc>
          <w:tcPr>
            <w:tcW w:w="2619" w:type="dxa"/>
            <w:shd w:val="clear" w:color="auto" w:fill="auto"/>
            <w:vAlign w:val="bottom"/>
          </w:tcPr>
          <w:p w14:paraId="5E220C16" w14:textId="77777777" w:rsidR="00EF2557" w:rsidRPr="00157482" w:rsidRDefault="00EF2557" w:rsidP="0096374E">
            <w:pPr>
              <w:pStyle w:val="MDPI42tablebody"/>
              <w:spacing w:line="240" w:lineRule="auto"/>
              <w:ind w:left="287"/>
              <w:jc w:val="left"/>
              <w:rPr>
                <w:i/>
                <w:iCs/>
              </w:rPr>
            </w:pPr>
            <w:r>
              <w:t xml:space="preserve">Other </w:t>
            </w:r>
            <w:proofErr w:type="spellStart"/>
            <w:r w:rsidRPr="0048383F">
              <w:t>Bacteroidota</w:t>
            </w:r>
            <w:proofErr w:type="spellEnd"/>
          </w:p>
        </w:tc>
        <w:tc>
          <w:tcPr>
            <w:tcW w:w="2701" w:type="dxa"/>
            <w:shd w:val="clear" w:color="auto" w:fill="auto"/>
            <w:vAlign w:val="center"/>
          </w:tcPr>
          <w:p w14:paraId="5B36A160" w14:textId="77777777" w:rsidR="00EF2557" w:rsidRPr="00D50B95" w:rsidRDefault="00EF2557" w:rsidP="0096374E">
            <w:pPr>
              <w:pStyle w:val="MDPI42tablebody"/>
              <w:spacing w:line="240" w:lineRule="auto"/>
            </w:pPr>
            <w:r w:rsidRPr="0048383F">
              <w:t>1.04</w:t>
            </w:r>
          </w:p>
        </w:tc>
      </w:tr>
      <w:tr w:rsidR="00EF2557" w:rsidRPr="00EB148C" w14:paraId="09B32EF1" w14:textId="77777777" w:rsidTr="0096374E">
        <w:tc>
          <w:tcPr>
            <w:tcW w:w="2619" w:type="dxa"/>
            <w:shd w:val="clear" w:color="auto" w:fill="auto"/>
            <w:vAlign w:val="bottom"/>
          </w:tcPr>
          <w:p w14:paraId="1231E216" w14:textId="77777777" w:rsidR="00EF2557" w:rsidRPr="00157482" w:rsidRDefault="00EF2557" w:rsidP="0096374E">
            <w:pPr>
              <w:pStyle w:val="MDPI42tablebody"/>
              <w:spacing w:line="240" w:lineRule="auto"/>
              <w:ind w:left="287"/>
              <w:jc w:val="left"/>
              <w:rPr>
                <w:i/>
                <w:iCs/>
              </w:rPr>
            </w:pPr>
            <w:proofErr w:type="spellStart"/>
            <w:r w:rsidRPr="0048383F">
              <w:t>Alistipes</w:t>
            </w:r>
            <w:proofErr w:type="spellEnd"/>
          </w:p>
        </w:tc>
        <w:tc>
          <w:tcPr>
            <w:tcW w:w="2701" w:type="dxa"/>
            <w:shd w:val="clear" w:color="auto" w:fill="auto"/>
            <w:vAlign w:val="center"/>
          </w:tcPr>
          <w:p w14:paraId="1EBB1221" w14:textId="77777777" w:rsidR="00EF2557" w:rsidRPr="00D50B95" w:rsidRDefault="00EF2557" w:rsidP="0096374E">
            <w:pPr>
              <w:pStyle w:val="MDPI42tablebody"/>
              <w:spacing w:line="240" w:lineRule="auto"/>
            </w:pPr>
            <w:r w:rsidRPr="0048383F">
              <w:t>0.49</w:t>
            </w:r>
          </w:p>
        </w:tc>
      </w:tr>
      <w:tr w:rsidR="00EF2557" w:rsidRPr="00EB148C" w14:paraId="1FC0EF82" w14:textId="77777777" w:rsidTr="0096374E">
        <w:tc>
          <w:tcPr>
            <w:tcW w:w="2619" w:type="dxa"/>
            <w:shd w:val="clear" w:color="auto" w:fill="auto"/>
            <w:vAlign w:val="bottom"/>
          </w:tcPr>
          <w:p w14:paraId="3A1C9ACF" w14:textId="77777777" w:rsidR="00EF2557" w:rsidRDefault="00EF2557" w:rsidP="0096374E">
            <w:pPr>
              <w:pStyle w:val="MDPI42tablebody"/>
              <w:spacing w:line="240" w:lineRule="auto"/>
              <w:ind w:left="287"/>
              <w:jc w:val="left"/>
            </w:pPr>
            <w:proofErr w:type="spellStart"/>
            <w:r w:rsidRPr="0048383F">
              <w:rPr>
                <w:i/>
                <w:iCs/>
              </w:rPr>
              <w:t>Nubsella</w:t>
            </w:r>
            <w:proofErr w:type="spellEnd"/>
          </w:p>
        </w:tc>
        <w:tc>
          <w:tcPr>
            <w:tcW w:w="2701" w:type="dxa"/>
            <w:shd w:val="clear" w:color="auto" w:fill="auto"/>
            <w:vAlign w:val="center"/>
          </w:tcPr>
          <w:p w14:paraId="766BC712" w14:textId="77777777" w:rsidR="00EF2557" w:rsidRPr="00F220D4" w:rsidRDefault="00EF2557" w:rsidP="0096374E">
            <w:pPr>
              <w:pStyle w:val="MDPI42tablebody"/>
              <w:spacing w:line="240" w:lineRule="auto"/>
            </w:pPr>
            <w:r w:rsidRPr="0048383F">
              <w:t>0.20</w:t>
            </w:r>
          </w:p>
        </w:tc>
      </w:tr>
      <w:tr w:rsidR="00EF2557" w:rsidRPr="00EB148C" w14:paraId="426B83AD" w14:textId="77777777" w:rsidTr="0096374E">
        <w:tc>
          <w:tcPr>
            <w:tcW w:w="2619" w:type="dxa"/>
            <w:tcBorders>
              <w:bottom w:val="single" w:sz="4" w:space="0" w:color="auto"/>
            </w:tcBorders>
            <w:shd w:val="clear" w:color="auto" w:fill="auto"/>
            <w:vAlign w:val="bottom"/>
          </w:tcPr>
          <w:p w14:paraId="47B10C58" w14:textId="77777777" w:rsidR="00EF2557" w:rsidRPr="007F7C8C" w:rsidRDefault="00EF2557" w:rsidP="0096374E">
            <w:pPr>
              <w:pStyle w:val="MDPI42tablebody"/>
              <w:spacing w:line="240" w:lineRule="auto"/>
              <w:ind w:left="287"/>
              <w:jc w:val="left"/>
              <w:rPr>
                <w:b/>
                <w:snapToGrid/>
              </w:rPr>
            </w:pPr>
            <w:proofErr w:type="spellStart"/>
            <w:r w:rsidRPr="0048383F">
              <w:rPr>
                <w:i/>
                <w:iCs/>
              </w:rPr>
              <w:t>Sphingobacterium</w:t>
            </w:r>
            <w:proofErr w:type="spellEnd"/>
          </w:p>
        </w:tc>
        <w:tc>
          <w:tcPr>
            <w:tcW w:w="2701" w:type="dxa"/>
            <w:tcBorders>
              <w:bottom w:val="single" w:sz="4" w:space="0" w:color="auto"/>
            </w:tcBorders>
            <w:shd w:val="clear" w:color="auto" w:fill="auto"/>
            <w:vAlign w:val="center"/>
          </w:tcPr>
          <w:p w14:paraId="6E3355B2" w14:textId="77777777" w:rsidR="00EF2557" w:rsidRPr="007F7C8C" w:rsidRDefault="00EF2557" w:rsidP="0096374E">
            <w:pPr>
              <w:pStyle w:val="MDPI42tablebody"/>
              <w:spacing w:line="240" w:lineRule="auto"/>
              <w:rPr>
                <w:b/>
                <w:snapToGrid/>
              </w:rPr>
            </w:pPr>
            <w:r w:rsidRPr="0048383F">
              <w:t>0.17</w:t>
            </w:r>
          </w:p>
        </w:tc>
      </w:tr>
      <w:tr w:rsidR="00EF2557" w:rsidRPr="00EB148C" w14:paraId="32517F7E" w14:textId="77777777" w:rsidTr="0096374E">
        <w:tc>
          <w:tcPr>
            <w:tcW w:w="2619" w:type="dxa"/>
            <w:tcBorders>
              <w:bottom w:val="single" w:sz="4" w:space="0" w:color="auto"/>
            </w:tcBorders>
            <w:shd w:val="clear" w:color="auto" w:fill="auto"/>
            <w:vAlign w:val="center"/>
          </w:tcPr>
          <w:p w14:paraId="31A760FC" w14:textId="77777777" w:rsidR="00EF2557" w:rsidRDefault="00EF2557" w:rsidP="0096374E">
            <w:pPr>
              <w:pStyle w:val="MDPI42tablebody"/>
              <w:spacing w:line="240" w:lineRule="auto"/>
              <w:jc w:val="left"/>
              <w:rPr>
                <w:bCs/>
                <w:snapToGrid/>
              </w:rPr>
            </w:pPr>
            <w:r>
              <w:rPr>
                <w:bCs/>
                <w:snapToGrid/>
              </w:rPr>
              <w:t>Others</w:t>
            </w:r>
          </w:p>
          <w:p w14:paraId="7D4074EA" w14:textId="77777777" w:rsidR="00EF2557" w:rsidRPr="001811B9" w:rsidRDefault="00EF2557" w:rsidP="0096374E">
            <w:pPr>
              <w:pStyle w:val="MDPI42tablebody"/>
              <w:spacing w:line="240" w:lineRule="auto"/>
              <w:ind w:left="282"/>
              <w:jc w:val="left"/>
              <w:rPr>
                <w:bCs/>
                <w:snapToGrid/>
              </w:rPr>
            </w:pPr>
            <w:r>
              <w:rPr>
                <w:bCs/>
                <w:snapToGrid/>
              </w:rPr>
              <w:t>Other taxa</w:t>
            </w:r>
          </w:p>
        </w:tc>
        <w:tc>
          <w:tcPr>
            <w:tcW w:w="2701" w:type="dxa"/>
            <w:tcBorders>
              <w:bottom w:val="single" w:sz="4" w:space="0" w:color="auto"/>
            </w:tcBorders>
            <w:shd w:val="clear" w:color="auto" w:fill="auto"/>
            <w:vAlign w:val="center"/>
          </w:tcPr>
          <w:p w14:paraId="2CD23F41" w14:textId="77777777" w:rsidR="00EF2557" w:rsidRDefault="00EF2557" w:rsidP="0096374E">
            <w:pPr>
              <w:pStyle w:val="MDPI42tablebody"/>
              <w:spacing w:line="240" w:lineRule="auto"/>
              <w:rPr>
                <w:b/>
                <w:snapToGrid/>
              </w:rPr>
            </w:pPr>
            <w:r>
              <w:rPr>
                <w:b/>
                <w:snapToGrid/>
              </w:rPr>
              <w:t>0.89</w:t>
            </w:r>
          </w:p>
          <w:p w14:paraId="18D15909" w14:textId="77777777" w:rsidR="00EF2557" w:rsidRPr="006F3F1A" w:rsidRDefault="00EF2557" w:rsidP="0096374E">
            <w:pPr>
              <w:pStyle w:val="MDPI42tablebody"/>
              <w:spacing w:line="240" w:lineRule="auto"/>
              <w:rPr>
                <w:bCs/>
                <w:snapToGrid/>
              </w:rPr>
            </w:pPr>
            <w:r w:rsidRPr="006F3F1A">
              <w:rPr>
                <w:bCs/>
                <w:snapToGrid/>
              </w:rPr>
              <w:t>0.89</w:t>
            </w:r>
          </w:p>
        </w:tc>
      </w:tr>
      <w:tr w:rsidR="00EF2557" w:rsidRPr="00EB148C" w14:paraId="07E6BCFC" w14:textId="77777777" w:rsidTr="0096374E">
        <w:tc>
          <w:tcPr>
            <w:tcW w:w="2619" w:type="dxa"/>
            <w:tcBorders>
              <w:bottom w:val="single" w:sz="4" w:space="0" w:color="auto"/>
            </w:tcBorders>
            <w:shd w:val="clear" w:color="auto" w:fill="auto"/>
          </w:tcPr>
          <w:p w14:paraId="7B94DAB6" w14:textId="77777777" w:rsidR="00EF2557" w:rsidRPr="007F7C8C" w:rsidRDefault="00EF2557" w:rsidP="0096374E">
            <w:pPr>
              <w:pStyle w:val="MDPI42tablebody"/>
              <w:spacing w:line="240" w:lineRule="auto"/>
              <w:ind w:left="3"/>
              <w:jc w:val="left"/>
              <w:rPr>
                <w:b/>
                <w:snapToGrid/>
              </w:rPr>
            </w:pPr>
            <w:r>
              <w:rPr>
                <w:b/>
                <w:snapToGrid/>
              </w:rPr>
              <w:t>Total</w:t>
            </w:r>
          </w:p>
        </w:tc>
        <w:tc>
          <w:tcPr>
            <w:tcW w:w="2701" w:type="dxa"/>
            <w:tcBorders>
              <w:bottom w:val="single" w:sz="4" w:space="0" w:color="auto"/>
            </w:tcBorders>
            <w:shd w:val="clear" w:color="auto" w:fill="auto"/>
          </w:tcPr>
          <w:p w14:paraId="1897856F" w14:textId="77777777" w:rsidR="00EF2557" w:rsidRPr="007F7C8C" w:rsidRDefault="00EF2557" w:rsidP="0096374E">
            <w:pPr>
              <w:pStyle w:val="MDPI42tablebody"/>
              <w:spacing w:line="240" w:lineRule="auto"/>
              <w:rPr>
                <w:b/>
                <w:snapToGrid/>
              </w:rPr>
            </w:pPr>
            <w:r>
              <w:rPr>
                <w:b/>
                <w:snapToGrid/>
              </w:rPr>
              <w:t>100</w:t>
            </w:r>
          </w:p>
        </w:tc>
      </w:tr>
    </w:tbl>
    <w:p w14:paraId="39ECB1DD" w14:textId="77777777" w:rsidR="00EF2557" w:rsidRDefault="00EF2557" w:rsidP="006D14A8">
      <w:pPr>
        <w:ind w:left="-142"/>
      </w:pPr>
    </w:p>
    <w:p w14:paraId="590F57A0" w14:textId="77777777" w:rsidR="006D14A8" w:rsidRDefault="006D14A8" w:rsidP="006D14A8">
      <w:pPr>
        <w:ind w:left="-142"/>
      </w:pPr>
    </w:p>
    <w:p w14:paraId="18250BAA" w14:textId="77777777" w:rsidR="006D14A8" w:rsidRDefault="006D14A8" w:rsidP="006D14A8">
      <w:pPr>
        <w:ind w:left="-142"/>
      </w:pPr>
    </w:p>
    <w:p w14:paraId="2701BE05" w14:textId="77777777" w:rsidR="006D14A8" w:rsidRDefault="006D14A8" w:rsidP="006D14A8">
      <w:pPr>
        <w:ind w:left="-142"/>
      </w:pPr>
    </w:p>
    <w:p w14:paraId="1E628DDD" w14:textId="77777777" w:rsidR="006D14A8" w:rsidRDefault="006D14A8" w:rsidP="006D14A8">
      <w:pPr>
        <w:ind w:left="-142"/>
      </w:pPr>
    </w:p>
    <w:p w14:paraId="18CD26D3" w14:textId="77777777" w:rsidR="006D14A8" w:rsidRDefault="006D14A8" w:rsidP="006D14A8">
      <w:pPr>
        <w:ind w:left="-142"/>
      </w:pPr>
    </w:p>
    <w:p w14:paraId="57F99254" w14:textId="77777777" w:rsidR="006D14A8" w:rsidRDefault="006D14A8" w:rsidP="006D14A8">
      <w:pPr>
        <w:ind w:left="-142"/>
      </w:pPr>
    </w:p>
    <w:p w14:paraId="7F1F9F69" w14:textId="77777777" w:rsidR="006D14A8" w:rsidRDefault="006D14A8" w:rsidP="006D14A8">
      <w:pPr>
        <w:ind w:left="-142"/>
      </w:pPr>
    </w:p>
    <w:p w14:paraId="0391F519" w14:textId="77777777" w:rsidR="006D14A8" w:rsidRDefault="006D14A8" w:rsidP="006D14A8">
      <w:pPr>
        <w:ind w:left="-142"/>
      </w:pPr>
    </w:p>
    <w:p w14:paraId="3AFDCC92" w14:textId="77777777" w:rsidR="006D14A8" w:rsidRDefault="006D14A8" w:rsidP="006D14A8">
      <w:pPr>
        <w:ind w:left="-142"/>
      </w:pPr>
    </w:p>
    <w:p w14:paraId="02E1CC12" w14:textId="77777777" w:rsidR="006D14A8" w:rsidRDefault="006D14A8" w:rsidP="006D14A8">
      <w:pPr>
        <w:ind w:left="-142"/>
      </w:pPr>
    </w:p>
    <w:p w14:paraId="62D9EEB2" w14:textId="77777777" w:rsidR="006D14A8" w:rsidRDefault="006D14A8" w:rsidP="006D14A8">
      <w:pPr>
        <w:ind w:left="-142"/>
      </w:pPr>
    </w:p>
    <w:p w14:paraId="053ECB18" w14:textId="58EA53B3" w:rsidR="006D14A8" w:rsidRDefault="006D14A8" w:rsidP="006D14A8">
      <w:pPr>
        <w:spacing w:after="160" w:line="259" w:lineRule="auto"/>
      </w:pPr>
      <w:r w:rsidRPr="00EF2557">
        <w:rPr>
          <w:rFonts w:ascii="Palatino Linotype" w:hAnsi="Palatino Linotype"/>
          <w:i/>
          <w:iCs/>
          <w:color w:val="000000" w:themeColor="text1"/>
          <w:sz w:val="20"/>
          <w:szCs w:val="20"/>
          <w:lang w:val="en"/>
        </w:rPr>
        <w:lastRenderedPageBreak/>
        <w:t xml:space="preserve">Supplementary Table </w:t>
      </w:r>
      <w:r>
        <w:rPr>
          <w:rFonts w:ascii="Palatino Linotype" w:hAnsi="Palatino Linotype"/>
          <w:i/>
          <w:iCs/>
          <w:color w:val="000000" w:themeColor="text1"/>
          <w:sz w:val="20"/>
          <w:szCs w:val="20"/>
          <w:lang w:val="en"/>
        </w:rPr>
        <w:t>5</w:t>
      </w:r>
    </w:p>
    <w:p w14:paraId="173261A0" w14:textId="77777777" w:rsidR="00EF2557" w:rsidRPr="009930C7" w:rsidRDefault="00EF2557" w:rsidP="006D14A8">
      <w:pPr>
        <w:pStyle w:val="MDPI41tablecaption"/>
        <w:ind w:left="0"/>
        <w:rPr>
          <w:b/>
          <w:bCs/>
          <w:szCs w:val="18"/>
        </w:rPr>
      </w:pPr>
      <w:r>
        <w:rPr>
          <w:b/>
        </w:rPr>
        <w:t>Supplementary Table 5</w:t>
      </w:r>
      <w:r w:rsidRPr="00325902">
        <w:rPr>
          <w:b/>
        </w:rPr>
        <w:t>.</w:t>
      </w:r>
      <w:r>
        <w:t xml:space="preserve"> Newborn gut </w:t>
      </w:r>
      <w:r w:rsidRPr="009930C7">
        <w:rPr>
          <w:szCs w:val="18"/>
        </w:rPr>
        <w:t xml:space="preserve">microbiota </w:t>
      </w:r>
      <w:r>
        <w:rPr>
          <w:szCs w:val="18"/>
        </w:rPr>
        <w:t xml:space="preserve">composition </w:t>
      </w:r>
      <w:r w:rsidRPr="009930C7">
        <w:rPr>
          <w:szCs w:val="18"/>
        </w:rPr>
        <w:t>at phylum level</w:t>
      </w:r>
      <w:r w:rsidRPr="009930C7">
        <w:rPr>
          <w:color w:val="000000" w:themeColor="text1"/>
          <w:szCs w:val="18"/>
        </w:rPr>
        <w:t>.</w:t>
      </w:r>
    </w:p>
    <w:tbl>
      <w:tblPr>
        <w:tblW w:w="7939" w:type="dxa"/>
        <w:tblInd w:w="99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701"/>
      </w:tblGrid>
      <w:tr w:rsidR="00EF2557" w:rsidRPr="00EB148C" w14:paraId="32F52777" w14:textId="77777777" w:rsidTr="0096374E">
        <w:tc>
          <w:tcPr>
            <w:tcW w:w="2619" w:type="dxa"/>
            <w:tcBorders>
              <w:bottom w:val="single" w:sz="4" w:space="0" w:color="auto"/>
            </w:tcBorders>
            <w:shd w:val="clear" w:color="auto" w:fill="auto"/>
            <w:vAlign w:val="center"/>
          </w:tcPr>
          <w:p w14:paraId="02D7FC4A" w14:textId="77777777" w:rsidR="00EF2557" w:rsidRPr="007F7C8C" w:rsidRDefault="00EF2557" w:rsidP="0096374E">
            <w:pPr>
              <w:pStyle w:val="MDPI42tablebody"/>
              <w:spacing w:line="240" w:lineRule="auto"/>
              <w:rPr>
                <w:b/>
                <w:snapToGrid/>
              </w:rPr>
            </w:pPr>
            <w:r>
              <w:rPr>
                <w:b/>
                <w:snapToGrid/>
              </w:rPr>
              <w:t>Phylum</w:t>
            </w:r>
          </w:p>
        </w:tc>
        <w:tc>
          <w:tcPr>
            <w:tcW w:w="2619" w:type="dxa"/>
            <w:tcBorders>
              <w:bottom w:val="single" w:sz="4" w:space="0" w:color="auto"/>
            </w:tcBorders>
            <w:shd w:val="clear" w:color="auto" w:fill="auto"/>
            <w:vAlign w:val="center"/>
          </w:tcPr>
          <w:p w14:paraId="32F64919" w14:textId="77777777" w:rsidR="00EF2557" w:rsidRPr="007F7C8C" w:rsidRDefault="00EF2557" w:rsidP="0096374E">
            <w:pPr>
              <w:pStyle w:val="MDPI42tablebody"/>
              <w:spacing w:line="240" w:lineRule="auto"/>
              <w:rPr>
                <w:b/>
                <w:snapToGrid/>
              </w:rPr>
            </w:pPr>
            <w:r>
              <w:rPr>
                <w:b/>
                <w:snapToGrid/>
              </w:rPr>
              <w:t>Number of genera</w:t>
            </w:r>
          </w:p>
        </w:tc>
        <w:tc>
          <w:tcPr>
            <w:tcW w:w="2701" w:type="dxa"/>
            <w:tcBorders>
              <w:bottom w:val="single" w:sz="4" w:space="0" w:color="auto"/>
            </w:tcBorders>
            <w:shd w:val="clear" w:color="auto" w:fill="auto"/>
            <w:vAlign w:val="center"/>
          </w:tcPr>
          <w:p w14:paraId="2D5F0FFD" w14:textId="77777777" w:rsidR="00EF2557" w:rsidRPr="009930C7" w:rsidRDefault="00EF2557" w:rsidP="0096374E">
            <w:pPr>
              <w:pStyle w:val="MDPI42tablebody"/>
              <w:spacing w:line="240" w:lineRule="auto"/>
              <w:rPr>
                <w:b/>
                <w:snapToGrid/>
              </w:rPr>
            </w:pPr>
            <w:r w:rsidRPr="009930C7">
              <w:rPr>
                <w:b/>
                <w:snapToGrid/>
              </w:rPr>
              <w:t>Mean</w:t>
            </w:r>
            <w:r>
              <w:rPr>
                <w:b/>
                <w:snapToGrid/>
              </w:rPr>
              <w:t xml:space="preserve"> relative abundance (%)</w:t>
            </w:r>
          </w:p>
        </w:tc>
      </w:tr>
      <w:tr w:rsidR="00EF2557" w:rsidRPr="00EB148C" w14:paraId="5361B92D" w14:textId="77777777" w:rsidTr="0096374E">
        <w:tc>
          <w:tcPr>
            <w:tcW w:w="2619" w:type="dxa"/>
            <w:shd w:val="clear" w:color="auto" w:fill="auto"/>
            <w:vAlign w:val="bottom"/>
          </w:tcPr>
          <w:p w14:paraId="01F7CFCF" w14:textId="77777777" w:rsidR="00EF2557" w:rsidRPr="00F220D4" w:rsidRDefault="00EF2557" w:rsidP="0096374E">
            <w:pPr>
              <w:pStyle w:val="MDPI42tablebody"/>
              <w:spacing w:line="240" w:lineRule="auto"/>
              <w:jc w:val="left"/>
            </w:pPr>
            <w:r w:rsidRPr="00343BDF">
              <w:t>Proteobacteria</w:t>
            </w:r>
          </w:p>
        </w:tc>
        <w:tc>
          <w:tcPr>
            <w:tcW w:w="2619" w:type="dxa"/>
            <w:shd w:val="clear" w:color="auto" w:fill="auto"/>
            <w:vAlign w:val="bottom"/>
          </w:tcPr>
          <w:p w14:paraId="1AEBE7EE" w14:textId="77777777" w:rsidR="00EF2557" w:rsidRPr="00F220D4" w:rsidRDefault="00EF2557" w:rsidP="0096374E">
            <w:pPr>
              <w:pStyle w:val="MDPI42tablebody"/>
              <w:spacing w:line="240" w:lineRule="auto"/>
            </w:pPr>
            <w:r w:rsidRPr="00343BDF">
              <w:t>41</w:t>
            </w:r>
          </w:p>
        </w:tc>
        <w:tc>
          <w:tcPr>
            <w:tcW w:w="2701" w:type="dxa"/>
            <w:shd w:val="clear" w:color="auto" w:fill="auto"/>
            <w:vAlign w:val="bottom"/>
          </w:tcPr>
          <w:p w14:paraId="672D63FC" w14:textId="77777777" w:rsidR="00EF2557" w:rsidRPr="00F220D4" w:rsidRDefault="00EF2557" w:rsidP="0096374E">
            <w:pPr>
              <w:pStyle w:val="MDPI42tablebody"/>
              <w:spacing w:line="240" w:lineRule="auto"/>
            </w:pPr>
            <w:r w:rsidRPr="00343BDF">
              <w:t>35.5038</w:t>
            </w:r>
          </w:p>
        </w:tc>
      </w:tr>
      <w:tr w:rsidR="00EF2557" w:rsidRPr="00EB148C" w14:paraId="320F5AC6" w14:textId="77777777" w:rsidTr="0096374E">
        <w:tc>
          <w:tcPr>
            <w:tcW w:w="2619" w:type="dxa"/>
            <w:shd w:val="clear" w:color="auto" w:fill="auto"/>
            <w:vAlign w:val="bottom"/>
          </w:tcPr>
          <w:p w14:paraId="6709CC23" w14:textId="77777777" w:rsidR="00EF2557" w:rsidRPr="00F220D4" w:rsidRDefault="00EF2557" w:rsidP="0096374E">
            <w:pPr>
              <w:pStyle w:val="MDPI42tablebody"/>
              <w:spacing w:line="240" w:lineRule="auto"/>
              <w:ind w:left="3"/>
              <w:jc w:val="left"/>
            </w:pPr>
            <w:proofErr w:type="spellStart"/>
            <w:r w:rsidRPr="00343BDF">
              <w:t>Actinobacteriota</w:t>
            </w:r>
            <w:proofErr w:type="spellEnd"/>
          </w:p>
        </w:tc>
        <w:tc>
          <w:tcPr>
            <w:tcW w:w="2619" w:type="dxa"/>
            <w:shd w:val="clear" w:color="auto" w:fill="auto"/>
            <w:vAlign w:val="bottom"/>
          </w:tcPr>
          <w:p w14:paraId="7DE93DEB" w14:textId="77777777" w:rsidR="00EF2557" w:rsidRPr="00F220D4" w:rsidRDefault="00EF2557" w:rsidP="0096374E">
            <w:pPr>
              <w:pStyle w:val="MDPI42tablebody"/>
              <w:spacing w:line="240" w:lineRule="auto"/>
            </w:pPr>
            <w:r w:rsidRPr="00343BDF">
              <w:t>23</w:t>
            </w:r>
          </w:p>
        </w:tc>
        <w:tc>
          <w:tcPr>
            <w:tcW w:w="2701" w:type="dxa"/>
            <w:shd w:val="clear" w:color="auto" w:fill="auto"/>
            <w:vAlign w:val="bottom"/>
          </w:tcPr>
          <w:p w14:paraId="77F94D17" w14:textId="77777777" w:rsidR="00EF2557" w:rsidRPr="00DF0142" w:rsidRDefault="00EF2557" w:rsidP="0096374E">
            <w:pPr>
              <w:pStyle w:val="MDPI42tablebody"/>
              <w:spacing w:line="240" w:lineRule="auto"/>
              <w:rPr>
                <w:b/>
                <w:bCs/>
              </w:rPr>
            </w:pPr>
            <w:r w:rsidRPr="00343BDF">
              <w:t>30.4233</w:t>
            </w:r>
          </w:p>
        </w:tc>
      </w:tr>
      <w:tr w:rsidR="00EF2557" w:rsidRPr="00EB148C" w14:paraId="0B2184FF" w14:textId="77777777" w:rsidTr="0096374E">
        <w:tc>
          <w:tcPr>
            <w:tcW w:w="2619" w:type="dxa"/>
            <w:shd w:val="clear" w:color="auto" w:fill="auto"/>
            <w:vAlign w:val="bottom"/>
          </w:tcPr>
          <w:p w14:paraId="121A3BAB" w14:textId="77777777" w:rsidR="00EF2557" w:rsidRPr="00F220D4" w:rsidRDefault="00EF2557" w:rsidP="0096374E">
            <w:pPr>
              <w:pStyle w:val="MDPI42tablebody"/>
              <w:spacing w:line="240" w:lineRule="auto"/>
              <w:ind w:left="3"/>
              <w:jc w:val="left"/>
            </w:pPr>
            <w:r w:rsidRPr="00343BDF">
              <w:t>Firmicutes</w:t>
            </w:r>
          </w:p>
        </w:tc>
        <w:tc>
          <w:tcPr>
            <w:tcW w:w="2619" w:type="dxa"/>
            <w:shd w:val="clear" w:color="auto" w:fill="auto"/>
            <w:vAlign w:val="bottom"/>
          </w:tcPr>
          <w:p w14:paraId="136FCB84" w14:textId="77777777" w:rsidR="00EF2557" w:rsidRPr="00F220D4" w:rsidRDefault="00EF2557" w:rsidP="0096374E">
            <w:pPr>
              <w:pStyle w:val="MDPI42tablebody"/>
              <w:spacing w:line="240" w:lineRule="auto"/>
            </w:pPr>
            <w:r w:rsidRPr="00343BDF">
              <w:t>113</w:t>
            </w:r>
          </w:p>
        </w:tc>
        <w:tc>
          <w:tcPr>
            <w:tcW w:w="2701" w:type="dxa"/>
            <w:shd w:val="clear" w:color="auto" w:fill="auto"/>
            <w:vAlign w:val="bottom"/>
          </w:tcPr>
          <w:p w14:paraId="42DF49DD" w14:textId="77777777" w:rsidR="00EF2557" w:rsidRPr="00F220D4" w:rsidRDefault="00EF2557" w:rsidP="0096374E">
            <w:pPr>
              <w:pStyle w:val="MDPI42tablebody"/>
              <w:spacing w:line="240" w:lineRule="auto"/>
            </w:pPr>
            <w:r w:rsidRPr="00343BDF">
              <w:t>24.0218</w:t>
            </w:r>
          </w:p>
        </w:tc>
      </w:tr>
      <w:tr w:rsidR="00EF2557" w:rsidRPr="00EB148C" w14:paraId="1BFBAB92" w14:textId="77777777" w:rsidTr="0096374E">
        <w:tc>
          <w:tcPr>
            <w:tcW w:w="2619" w:type="dxa"/>
            <w:shd w:val="clear" w:color="auto" w:fill="auto"/>
            <w:vAlign w:val="bottom"/>
          </w:tcPr>
          <w:p w14:paraId="1FF7D8B8" w14:textId="77777777" w:rsidR="00EF2557" w:rsidRPr="00F220D4" w:rsidRDefault="00EF2557" w:rsidP="0096374E">
            <w:pPr>
              <w:pStyle w:val="MDPI42tablebody"/>
              <w:spacing w:line="240" w:lineRule="auto"/>
              <w:ind w:left="3"/>
              <w:jc w:val="left"/>
            </w:pPr>
            <w:proofErr w:type="spellStart"/>
            <w:r w:rsidRPr="00343BDF">
              <w:t>Bacteroidota</w:t>
            </w:r>
            <w:proofErr w:type="spellEnd"/>
          </w:p>
        </w:tc>
        <w:tc>
          <w:tcPr>
            <w:tcW w:w="2619" w:type="dxa"/>
            <w:shd w:val="clear" w:color="auto" w:fill="auto"/>
            <w:vAlign w:val="bottom"/>
          </w:tcPr>
          <w:p w14:paraId="0241D986" w14:textId="77777777" w:rsidR="00EF2557" w:rsidRPr="00F220D4" w:rsidRDefault="00EF2557" w:rsidP="0096374E">
            <w:pPr>
              <w:pStyle w:val="MDPI42tablebody"/>
              <w:spacing w:line="240" w:lineRule="auto"/>
            </w:pPr>
            <w:r w:rsidRPr="00343BDF">
              <w:t>17</w:t>
            </w:r>
          </w:p>
        </w:tc>
        <w:tc>
          <w:tcPr>
            <w:tcW w:w="2701" w:type="dxa"/>
            <w:shd w:val="clear" w:color="auto" w:fill="auto"/>
            <w:vAlign w:val="bottom"/>
          </w:tcPr>
          <w:p w14:paraId="33429284" w14:textId="77777777" w:rsidR="00EF2557" w:rsidRPr="00F220D4" w:rsidRDefault="00EF2557" w:rsidP="0096374E">
            <w:pPr>
              <w:pStyle w:val="MDPI42tablebody"/>
              <w:spacing w:line="240" w:lineRule="auto"/>
            </w:pPr>
            <w:r w:rsidRPr="00343BDF">
              <w:t>10.0156</w:t>
            </w:r>
          </w:p>
        </w:tc>
      </w:tr>
      <w:tr w:rsidR="00EF2557" w:rsidRPr="00EB148C" w14:paraId="026BE493" w14:textId="77777777" w:rsidTr="0096374E">
        <w:tc>
          <w:tcPr>
            <w:tcW w:w="2619" w:type="dxa"/>
            <w:shd w:val="clear" w:color="auto" w:fill="auto"/>
            <w:vAlign w:val="bottom"/>
          </w:tcPr>
          <w:p w14:paraId="20F1D3D0" w14:textId="77777777" w:rsidR="00EF2557" w:rsidRPr="00F220D4" w:rsidRDefault="00EF2557" w:rsidP="0096374E">
            <w:pPr>
              <w:pStyle w:val="MDPI42tablebody"/>
              <w:spacing w:line="240" w:lineRule="auto"/>
              <w:ind w:left="3"/>
              <w:jc w:val="left"/>
            </w:pPr>
            <w:proofErr w:type="spellStart"/>
            <w:r w:rsidRPr="00343BDF">
              <w:t>Verrucomicrobiota</w:t>
            </w:r>
            <w:proofErr w:type="spellEnd"/>
          </w:p>
        </w:tc>
        <w:tc>
          <w:tcPr>
            <w:tcW w:w="2619" w:type="dxa"/>
            <w:shd w:val="clear" w:color="auto" w:fill="auto"/>
            <w:vAlign w:val="bottom"/>
          </w:tcPr>
          <w:p w14:paraId="785788E2" w14:textId="77777777" w:rsidR="00EF2557" w:rsidRPr="00F220D4" w:rsidRDefault="00EF2557" w:rsidP="0096374E">
            <w:pPr>
              <w:pStyle w:val="MDPI42tablebody"/>
              <w:spacing w:line="240" w:lineRule="auto"/>
            </w:pPr>
            <w:r w:rsidRPr="00343BDF">
              <w:t>1</w:t>
            </w:r>
          </w:p>
        </w:tc>
        <w:tc>
          <w:tcPr>
            <w:tcW w:w="2701" w:type="dxa"/>
            <w:shd w:val="clear" w:color="auto" w:fill="auto"/>
            <w:vAlign w:val="bottom"/>
          </w:tcPr>
          <w:p w14:paraId="512B3A64" w14:textId="77777777" w:rsidR="00EF2557" w:rsidRPr="00F220D4" w:rsidRDefault="00EF2557" w:rsidP="0096374E">
            <w:pPr>
              <w:pStyle w:val="MDPI42tablebody"/>
              <w:spacing w:line="240" w:lineRule="auto"/>
            </w:pPr>
            <w:r w:rsidRPr="00343BDF">
              <w:t>0.0222</w:t>
            </w:r>
          </w:p>
        </w:tc>
      </w:tr>
      <w:tr w:rsidR="00EF2557" w:rsidRPr="00EB148C" w14:paraId="6D0006C3" w14:textId="77777777" w:rsidTr="0096374E">
        <w:tc>
          <w:tcPr>
            <w:tcW w:w="2619" w:type="dxa"/>
            <w:shd w:val="clear" w:color="auto" w:fill="auto"/>
            <w:vAlign w:val="bottom"/>
          </w:tcPr>
          <w:p w14:paraId="002C9181" w14:textId="77777777" w:rsidR="00EF2557" w:rsidRPr="00F220D4" w:rsidRDefault="00EF2557" w:rsidP="0096374E">
            <w:pPr>
              <w:pStyle w:val="MDPI42tablebody"/>
              <w:spacing w:line="240" w:lineRule="auto"/>
              <w:jc w:val="left"/>
            </w:pPr>
            <w:proofErr w:type="spellStart"/>
            <w:r w:rsidRPr="00343BDF">
              <w:t>Desulfobacterota</w:t>
            </w:r>
            <w:proofErr w:type="spellEnd"/>
          </w:p>
        </w:tc>
        <w:tc>
          <w:tcPr>
            <w:tcW w:w="2619" w:type="dxa"/>
            <w:shd w:val="clear" w:color="auto" w:fill="auto"/>
            <w:vAlign w:val="bottom"/>
          </w:tcPr>
          <w:p w14:paraId="48D6BAE3" w14:textId="77777777" w:rsidR="00EF2557" w:rsidRPr="00F220D4" w:rsidRDefault="00EF2557" w:rsidP="0096374E">
            <w:pPr>
              <w:pStyle w:val="MDPI42tablebody"/>
              <w:spacing w:line="240" w:lineRule="auto"/>
            </w:pPr>
            <w:r w:rsidRPr="00343BDF">
              <w:t>4</w:t>
            </w:r>
          </w:p>
        </w:tc>
        <w:tc>
          <w:tcPr>
            <w:tcW w:w="2701" w:type="dxa"/>
            <w:shd w:val="clear" w:color="auto" w:fill="auto"/>
            <w:vAlign w:val="bottom"/>
          </w:tcPr>
          <w:p w14:paraId="70CC69B4" w14:textId="77777777" w:rsidR="00EF2557" w:rsidRPr="00F220D4" w:rsidRDefault="00EF2557" w:rsidP="0096374E">
            <w:pPr>
              <w:pStyle w:val="MDPI42tablebody"/>
              <w:spacing w:line="240" w:lineRule="auto"/>
            </w:pPr>
            <w:r w:rsidRPr="00343BDF">
              <w:t>0.0051</w:t>
            </w:r>
          </w:p>
        </w:tc>
      </w:tr>
      <w:tr w:rsidR="00EF2557" w:rsidRPr="00EB148C" w14:paraId="3E83A38B" w14:textId="77777777" w:rsidTr="0096374E">
        <w:tc>
          <w:tcPr>
            <w:tcW w:w="2619" w:type="dxa"/>
            <w:shd w:val="clear" w:color="auto" w:fill="auto"/>
            <w:vAlign w:val="bottom"/>
          </w:tcPr>
          <w:p w14:paraId="35106818" w14:textId="77777777" w:rsidR="00EF2557" w:rsidRPr="00F220D4" w:rsidRDefault="00EF2557" w:rsidP="0096374E">
            <w:pPr>
              <w:pStyle w:val="MDPI42tablebody"/>
              <w:spacing w:line="240" w:lineRule="auto"/>
              <w:jc w:val="left"/>
            </w:pPr>
            <w:r>
              <w:t>Unclassified</w:t>
            </w:r>
          </w:p>
        </w:tc>
        <w:tc>
          <w:tcPr>
            <w:tcW w:w="2619" w:type="dxa"/>
            <w:shd w:val="clear" w:color="auto" w:fill="auto"/>
            <w:vAlign w:val="bottom"/>
          </w:tcPr>
          <w:p w14:paraId="517620EE" w14:textId="77777777" w:rsidR="00EF2557" w:rsidRPr="00F220D4" w:rsidRDefault="00EF2557" w:rsidP="0096374E">
            <w:pPr>
              <w:pStyle w:val="MDPI42tablebody"/>
              <w:spacing w:line="240" w:lineRule="auto"/>
            </w:pPr>
            <w:r w:rsidRPr="00343BDF">
              <w:t>1</w:t>
            </w:r>
          </w:p>
        </w:tc>
        <w:tc>
          <w:tcPr>
            <w:tcW w:w="2701" w:type="dxa"/>
            <w:shd w:val="clear" w:color="auto" w:fill="auto"/>
            <w:vAlign w:val="bottom"/>
          </w:tcPr>
          <w:p w14:paraId="3BDA3DDA" w14:textId="77777777" w:rsidR="00EF2557" w:rsidRPr="00F220D4" w:rsidRDefault="00EF2557" w:rsidP="0096374E">
            <w:pPr>
              <w:pStyle w:val="MDPI42tablebody"/>
              <w:spacing w:line="240" w:lineRule="auto"/>
            </w:pPr>
            <w:r w:rsidRPr="00343BDF">
              <w:t>0.0050</w:t>
            </w:r>
          </w:p>
        </w:tc>
      </w:tr>
      <w:tr w:rsidR="00EF2557" w:rsidRPr="00EB148C" w14:paraId="22853B63" w14:textId="77777777" w:rsidTr="0096374E">
        <w:tc>
          <w:tcPr>
            <w:tcW w:w="2619" w:type="dxa"/>
            <w:shd w:val="clear" w:color="auto" w:fill="auto"/>
            <w:vAlign w:val="bottom"/>
          </w:tcPr>
          <w:p w14:paraId="5B25F30C" w14:textId="77777777" w:rsidR="00EF2557" w:rsidRPr="00F220D4" w:rsidRDefault="00EF2557" w:rsidP="0096374E">
            <w:pPr>
              <w:pStyle w:val="MDPI42tablebody"/>
              <w:spacing w:line="240" w:lineRule="auto"/>
              <w:jc w:val="left"/>
            </w:pPr>
            <w:proofErr w:type="spellStart"/>
            <w:r w:rsidRPr="00343BDF">
              <w:t>Campilobacterota</w:t>
            </w:r>
            <w:proofErr w:type="spellEnd"/>
          </w:p>
        </w:tc>
        <w:tc>
          <w:tcPr>
            <w:tcW w:w="2619" w:type="dxa"/>
            <w:shd w:val="clear" w:color="auto" w:fill="auto"/>
            <w:vAlign w:val="bottom"/>
          </w:tcPr>
          <w:p w14:paraId="59E9EE3F" w14:textId="77777777" w:rsidR="00EF2557" w:rsidRPr="00F220D4" w:rsidRDefault="00EF2557" w:rsidP="0096374E">
            <w:pPr>
              <w:pStyle w:val="MDPI42tablebody"/>
              <w:spacing w:line="240" w:lineRule="auto"/>
            </w:pPr>
            <w:r w:rsidRPr="00343BDF">
              <w:t>1</w:t>
            </w:r>
          </w:p>
        </w:tc>
        <w:tc>
          <w:tcPr>
            <w:tcW w:w="2701" w:type="dxa"/>
            <w:shd w:val="clear" w:color="auto" w:fill="auto"/>
            <w:vAlign w:val="bottom"/>
          </w:tcPr>
          <w:p w14:paraId="7E65CD63" w14:textId="77777777" w:rsidR="00EF2557" w:rsidRPr="00F220D4" w:rsidRDefault="00EF2557" w:rsidP="0096374E">
            <w:pPr>
              <w:pStyle w:val="MDPI42tablebody"/>
              <w:spacing w:line="240" w:lineRule="auto"/>
            </w:pPr>
            <w:r w:rsidRPr="00343BDF">
              <w:t>0.0008</w:t>
            </w:r>
          </w:p>
        </w:tc>
      </w:tr>
      <w:tr w:rsidR="00EF2557" w:rsidRPr="00EB148C" w14:paraId="22583456" w14:textId="77777777" w:rsidTr="0096374E">
        <w:tc>
          <w:tcPr>
            <w:tcW w:w="2619" w:type="dxa"/>
            <w:shd w:val="clear" w:color="auto" w:fill="auto"/>
            <w:vAlign w:val="bottom"/>
          </w:tcPr>
          <w:p w14:paraId="6C441882" w14:textId="77777777" w:rsidR="00EF2557" w:rsidRPr="00D50B95" w:rsidRDefault="00EF2557" w:rsidP="0096374E">
            <w:pPr>
              <w:pStyle w:val="MDPI42tablebody"/>
              <w:spacing w:line="240" w:lineRule="auto"/>
              <w:jc w:val="left"/>
            </w:pPr>
            <w:proofErr w:type="spellStart"/>
            <w:r w:rsidRPr="00343BDF">
              <w:t>Elusimicrobiota</w:t>
            </w:r>
            <w:proofErr w:type="spellEnd"/>
          </w:p>
        </w:tc>
        <w:tc>
          <w:tcPr>
            <w:tcW w:w="2619" w:type="dxa"/>
            <w:shd w:val="clear" w:color="auto" w:fill="auto"/>
            <w:vAlign w:val="bottom"/>
          </w:tcPr>
          <w:p w14:paraId="0B6D2160" w14:textId="77777777" w:rsidR="00EF2557" w:rsidRPr="00D50B95" w:rsidRDefault="00EF2557" w:rsidP="0096374E">
            <w:pPr>
              <w:pStyle w:val="MDPI42tablebody"/>
              <w:spacing w:line="240" w:lineRule="auto"/>
            </w:pPr>
            <w:r w:rsidRPr="00343BDF">
              <w:t>1</w:t>
            </w:r>
          </w:p>
        </w:tc>
        <w:tc>
          <w:tcPr>
            <w:tcW w:w="2701" w:type="dxa"/>
            <w:shd w:val="clear" w:color="auto" w:fill="auto"/>
            <w:vAlign w:val="bottom"/>
          </w:tcPr>
          <w:p w14:paraId="74A613F3" w14:textId="77777777" w:rsidR="00EF2557" w:rsidRPr="00D50B95" w:rsidRDefault="00EF2557" w:rsidP="0096374E">
            <w:pPr>
              <w:pStyle w:val="MDPI42tablebody"/>
              <w:spacing w:line="240" w:lineRule="auto"/>
            </w:pPr>
            <w:r w:rsidRPr="00343BDF">
              <w:t>0.0006</w:t>
            </w:r>
          </w:p>
        </w:tc>
      </w:tr>
      <w:tr w:rsidR="00EF2557" w:rsidRPr="00EB148C" w14:paraId="1C48AEFC" w14:textId="77777777" w:rsidTr="0096374E">
        <w:tc>
          <w:tcPr>
            <w:tcW w:w="2619" w:type="dxa"/>
            <w:shd w:val="clear" w:color="auto" w:fill="auto"/>
            <w:vAlign w:val="bottom"/>
          </w:tcPr>
          <w:p w14:paraId="2CDC7FD1" w14:textId="77777777" w:rsidR="00EF2557" w:rsidRDefault="00EF2557" w:rsidP="0096374E">
            <w:pPr>
              <w:pStyle w:val="MDPI42tablebody"/>
              <w:spacing w:line="240" w:lineRule="auto"/>
              <w:jc w:val="left"/>
            </w:pPr>
            <w:proofErr w:type="spellStart"/>
            <w:r w:rsidRPr="00343BDF">
              <w:t>Fusobacteriota</w:t>
            </w:r>
            <w:proofErr w:type="spellEnd"/>
          </w:p>
        </w:tc>
        <w:tc>
          <w:tcPr>
            <w:tcW w:w="2619" w:type="dxa"/>
            <w:shd w:val="clear" w:color="auto" w:fill="auto"/>
            <w:vAlign w:val="bottom"/>
          </w:tcPr>
          <w:p w14:paraId="22202DB9" w14:textId="77777777" w:rsidR="00EF2557" w:rsidRPr="00F220D4" w:rsidRDefault="00EF2557" w:rsidP="0096374E">
            <w:pPr>
              <w:pStyle w:val="MDPI42tablebody"/>
              <w:spacing w:line="240" w:lineRule="auto"/>
            </w:pPr>
            <w:r w:rsidRPr="00343BDF">
              <w:t>1</w:t>
            </w:r>
          </w:p>
        </w:tc>
        <w:tc>
          <w:tcPr>
            <w:tcW w:w="2701" w:type="dxa"/>
            <w:shd w:val="clear" w:color="auto" w:fill="auto"/>
            <w:vAlign w:val="bottom"/>
          </w:tcPr>
          <w:p w14:paraId="4786DFE8" w14:textId="77777777" w:rsidR="00EF2557" w:rsidRPr="00F220D4" w:rsidRDefault="00EF2557" w:rsidP="0096374E">
            <w:pPr>
              <w:pStyle w:val="MDPI42tablebody"/>
              <w:spacing w:line="240" w:lineRule="auto"/>
            </w:pPr>
            <w:r w:rsidRPr="00343BDF">
              <w:t>0.0005</w:t>
            </w:r>
          </w:p>
        </w:tc>
      </w:tr>
      <w:tr w:rsidR="00EF2557" w:rsidRPr="00EB148C" w14:paraId="560EF545" w14:textId="77777777" w:rsidTr="0096374E">
        <w:tc>
          <w:tcPr>
            <w:tcW w:w="2619" w:type="dxa"/>
            <w:shd w:val="clear" w:color="auto" w:fill="auto"/>
            <w:vAlign w:val="bottom"/>
          </w:tcPr>
          <w:p w14:paraId="2B6DBC03" w14:textId="77777777" w:rsidR="00EF2557" w:rsidRDefault="00EF2557" w:rsidP="0096374E">
            <w:pPr>
              <w:pStyle w:val="MDPI42tablebody"/>
              <w:spacing w:line="240" w:lineRule="auto"/>
              <w:jc w:val="left"/>
            </w:pPr>
            <w:proofErr w:type="spellStart"/>
            <w:r w:rsidRPr="00343BDF">
              <w:t>Synergistota</w:t>
            </w:r>
            <w:proofErr w:type="spellEnd"/>
          </w:p>
        </w:tc>
        <w:tc>
          <w:tcPr>
            <w:tcW w:w="2619" w:type="dxa"/>
            <w:shd w:val="clear" w:color="auto" w:fill="auto"/>
            <w:vAlign w:val="bottom"/>
          </w:tcPr>
          <w:p w14:paraId="2BD276FD" w14:textId="77777777" w:rsidR="00EF2557" w:rsidRPr="00F220D4" w:rsidRDefault="00EF2557" w:rsidP="0096374E">
            <w:pPr>
              <w:pStyle w:val="MDPI42tablebody"/>
              <w:spacing w:line="240" w:lineRule="auto"/>
            </w:pPr>
            <w:r w:rsidRPr="00343BDF">
              <w:t>1</w:t>
            </w:r>
          </w:p>
        </w:tc>
        <w:tc>
          <w:tcPr>
            <w:tcW w:w="2701" w:type="dxa"/>
            <w:shd w:val="clear" w:color="auto" w:fill="auto"/>
            <w:vAlign w:val="bottom"/>
          </w:tcPr>
          <w:p w14:paraId="442B8EB8" w14:textId="77777777" w:rsidR="00EF2557" w:rsidRPr="00F220D4" w:rsidRDefault="00EF2557" w:rsidP="0096374E">
            <w:pPr>
              <w:pStyle w:val="MDPI42tablebody"/>
              <w:spacing w:line="240" w:lineRule="auto"/>
            </w:pPr>
            <w:r w:rsidRPr="00343BDF">
              <w:t>0.0005</w:t>
            </w:r>
          </w:p>
        </w:tc>
      </w:tr>
      <w:tr w:rsidR="00EF2557" w:rsidRPr="00EB148C" w14:paraId="5F935184" w14:textId="77777777" w:rsidTr="0096374E">
        <w:tc>
          <w:tcPr>
            <w:tcW w:w="2619" w:type="dxa"/>
            <w:shd w:val="clear" w:color="auto" w:fill="auto"/>
            <w:vAlign w:val="bottom"/>
          </w:tcPr>
          <w:p w14:paraId="16E43C66" w14:textId="77777777" w:rsidR="00EF2557" w:rsidRDefault="00EF2557" w:rsidP="0096374E">
            <w:pPr>
              <w:pStyle w:val="MDPI42tablebody"/>
              <w:spacing w:line="240" w:lineRule="auto"/>
              <w:ind w:left="3"/>
              <w:jc w:val="left"/>
            </w:pPr>
            <w:r w:rsidRPr="00343BDF">
              <w:t>Euryarchaeota</w:t>
            </w:r>
          </w:p>
        </w:tc>
        <w:tc>
          <w:tcPr>
            <w:tcW w:w="2619" w:type="dxa"/>
            <w:shd w:val="clear" w:color="auto" w:fill="auto"/>
            <w:vAlign w:val="bottom"/>
          </w:tcPr>
          <w:p w14:paraId="4CEDD0D9" w14:textId="77777777" w:rsidR="00EF2557" w:rsidRPr="00F220D4" w:rsidRDefault="00EF2557" w:rsidP="0096374E">
            <w:pPr>
              <w:pStyle w:val="MDPI42tablebody"/>
              <w:spacing w:line="240" w:lineRule="auto"/>
            </w:pPr>
            <w:r w:rsidRPr="00343BDF">
              <w:t>1</w:t>
            </w:r>
          </w:p>
        </w:tc>
        <w:tc>
          <w:tcPr>
            <w:tcW w:w="2701" w:type="dxa"/>
            <w:shd w:val="clear" w:color="auto" w:fill="auto"/>
            <w:vAlign w:val="bottom"/>
          </w:tcPr>
          <w:p w14:paraId="5A71ECB9" w14:textId="77777777" w:rsidR="00EF2557" w:rsidRPr="00F220D4" w:rsidRDefault="00EF2557" w:rsidP="0096374E">
            <w:pPr>
              <w:pStyle w:val="MDPI42tablebody"/>
              <w:spacing w:line="240" w:lineRule="auto"/>
            </w:pPr>
            <w:r w:rsidRPr="00343BDF">
              <w:t>0.0004</w:t>
            </w:r>
          </w:p>
        </w:tc>
      </w:tr>
      <w:tr w:rsidR="00EF2557" w:rsidRPr="00EB148C" w14:paraId="4EA16EAC" w14:textId="77777777" w:rsidTr="0096374E">
        <w:tc>
          <w:tcPr>
            <w:tcW w:w="2619" w:type="dxa"/>
            <w:shd w:val="clear" w:color="auto" w:fill="auto"/>
            <w:vAlign w:val="bottom"/>
          </w:tcPr>
          <w:p w14:paraId="31AB2CC4" w14:textId="77777777" w:rsidR="00EF2557" w:rsidRPr="00D50B95" w:rsidRDefault="00EF2557" w:rsidP="0096374E">
            <w:pPr>
              <w:pStyle w:val="MDPI42tablebody"/>
              <w:spacing w:line="240" w:lineRule="auto"/>
              <w:ind w:left="3"/>
              <w:jc w:val="left"/>
            </w:pPr>
            <w:r w:rsidRPr="00343BDF">
              <w:t>Cyanobacteria</w:t>
            </w:r>
          </w:p>
        </w:tc>
        <w:tc>
          <w:tcPr>
            <w:tcW w:w="2619" w:type="dxa"/>
            <w:shd w:val="clear" w:color="auto" w:fill="auto"/>
            <w:vAlign w:val="bottom"/>
          </w:tcPr>
          <w:p w14:paraId="0EE11FB1" w14:textId="77777777" w:rsidR="00EF2557" w:rsidRPr="00D50B95" w:rsidRDefault="00EF2557" w:rsidP="0096374E">
            <w:pPr>
              <w:pStyle w:val="MDPI42tablebody"/>
              <w:spacing w:line="240" w:lineRule="auto"/>
            </w:pPr>
            <w:r w:rsidRPr="00343BDF">
              <w:t>1</w:t>
            </w:r>
          </w:p>
        </w:tc>
        <w:tc>
          <w:tcPr>
            <w:tcW w:w="2701" w:type="dxa"/>
            <w:shd w:val="clear" w:color="auto" w:fill="auto"/>
            <w:vAlign w:val="bottom"/>
          </w:tcPr>
          <w:p w14:paraId="6D897D86" w14:textId="77777777" w:rsidR="00EF2557" w:rsidRPr="00D50B95" w:rsidRDefault="00EF2557" w:rsidP="0096374E">
            <w:pPr>
              <w:pStyle w:val="MDPI42tablebody"/>
              <w:spacing w:line="240" w:lineRule="auto"/>
            </w:pPr>
            <w:r w:rsidRPr="00343BDF">
              <w:t>0.0001</w:t>
            </w:r>
          </w:p>
        </w:tc>
      </w:tr>
      <w:tr w:rsidR="00EF2557" w:rsidRPr="00EB148C" w14:paraId="67873A4C" w14:textId="77777777" w:rsidTr="0096374E">
        <w:tc>
          <w:tcPr>
            <w:tcW w:w="2619" w:type="dxa"/>
            <w:tcBorders>
              <w:bottom w:val="single" w:sz="4" w:space="0" w:color="auto"/>
            </w:tcBorders>
            <w:shd w:val="clear" w:color="auto" w:fill="auto"/>
            <w:vAlign w:val="bottom"/>
          </w:tcPr>
          <w:p w14:paraId="221F9307" w14:textId="77777777" w:rsidR="00EF2557" w:rsidRPr="007F7C8C" w:rsidRDefault="00EF2557" w:rsidP="0096374E">
            <w:pPr>
              <w:pStyle w:val="MDPI42tablebody"/>
              <w:spacing w:line="240" w:lineRule="auto"/>
              <w:ind w:left="3"/>
              <w:jc w:val="left"/>
              <w:rPr>
                <w:b/>
                <w:snapToGrid/>
              </w:rPr>
            </w:pPr>
            <w:proofErr w:type="spellStart"/>
            <w:r w:rsidRPr="00343BDF">
              <w:t>Bdellovibrionota</w:t>
            </w:r>
            <w:proofErr w:type="spellEnd"/>
          </w:p>
        </w:tc>
        <w:tc>
          <w:tcPr>
            <w:tcW w:w="2619" w:type="dxa"/>
            <w:tcBorders>
              <w:bottom w:val="single" w:sz="4" w:space="0" w:color="auto"/>
            </w:tcBorders>
            <w:shd w:val="clear" w:color="auto" w:fill="auto"/>
            <w:vAlign w:val="bottom"/>
          </w:tcPr>
          <w:p w14:paraId="30584584" w14:textId="77777777" w:rsidR="00EF2557" w:rsidRPr="004F43F1" w:rsidRDefault="00EF2557" w:rsidP="0096374E">
            <w:pPr>
              <w:pStyle w:val="MDPI42tablebody"/>
              <w:spacing w:line="240" w:lineRule="auto"/>
              <w:rPr>
                <w:bCs/>
                <w:snapToGrid/>
              </w:rPr>
            </w:pPr>
            <w:r>
              <w:rPr>
                <w:bCs/>
                <w:snapToGrid/>
              </w:rPr>
              <w:t>1</w:t>
            </w:r>
          </w:p>
        </w:tc>
        <w:tc>
          <w:tcPr>
            <w:tcW w:w="2701" w:type="dxa"/>
            <w:tcBorders>
              <w:bottom w:val="single" w:sz="4" w:space="0" w:color="auto"/>
            </w:tcBorders>
            <w:shd w:val="clear" w:color="auto" w:fill="auto"/>
            <w:vAlign w:val="bottom"/>
          </w:tcPr>
          <w:p w14:paraId="456FA7DA" w14:textId="77777777" w:rsidR="00EF2557" w:rsidRPr="007F7C8C" w:rsidRDefault="00EF2557" w:rsidP="0096374E">
            <w:pPr>
              <w:pStyle w:val="MDPI42tablebody"/>
              <w:spacing w:line="240" w:lineRule="auto"/>
              <w:rPr>
                <w:b/>
                <w:snapToGrid/>
              </w:rPr>
            </w:pPr>
            <w:r w:rsidRPr="00343BDF">
              <w:t>0.0001</w:t>
            </w:r>
          </w:p>
        </w:tc>
      </w:tr>
      <w:tr w:rsidR="00EF2557" w:rsidRPr="00EB148C" w14:paraId="73B966AC" w14:textId="77777777" w:rsidTr="0096374E">
        <w:tc>
          <w:tcPr>
            <w:tcW w:w="2619" w:type="dxa"/>
            <w:tcBorders>
              <w:bottom w:val="single" w:sz="4" w:space="0" w:color="auto"/>
            </w:tcBorders>
            <w:shd w:val="clear" w:color="auto" w:fill="auto"/>
            <w:vAlign w:val="center"/>
          </w:tcPr>
          <w:p w14:paraId="49D46939" w14:textId="77777777" w:rsidR="00EF2557" w:rsidRPr="007F7C8C" w:rsidRDefault="00EF2557" w:rsidP="0096374E">
            <w:pPr>
              <w:pStyle w:val="MDPI42tablebody"/>
              <w:spacing w:line="240" w:lineRule="auto"/>
              <w:jc w:val="left"/>
              <w:rPr>
                <w:b/>
                <w:snapToGrid/>
              </w:rPr>
            </w:pPr>
            <w:r>
              <w:rPr>
                <w:b/>
                <w:snapToGrid/>
              </w:rPr>
              <w:t>Total</w:t>
            </w:r>
          </w:p>
        </w:tc>
        <w:tc>
          <w:tcPr>
            <w:tcW w:w="2619" w:type="dxa"/>
            <w:tcBorders>
              <w:bottom w:val="single" w:sz="4" w:space="0" w:color="auto"/>
            </w:tcBorders>
            <w:shd w:val="clear" w:color="auto" w:fill="auto"/>
            <w:vAlign w:val="center"/>
          </w:tcPr>
          <w:p w14:paraId="74D593F5" w14:textId="77777777" w:rsidR="00EF2557" w:rsidRPr="007F7C8C" w:rsidRDefault="00EF2557" w:rsidP="0096374E">
            <w:pPr>
              <w:pStyle w:val="MDPI42tablebody"/>
              <w:spacing w:line="240" w:lineRule="auto"/>
              <w:rPr>
                <w:b/>
                <w:snapToGrid/>
              </w:rPr>
            </w:pPr>
            <w:r>
              <w:rPr>
                <w:b/>
                <w:snapToGrid/>
              </w:rPr>
              <w:t>402</w:t>
            </w:r>
          </w:p>
        </w:tc>
        <w:tc>
          <w:tcPr>
            <w:tcW w:w="2701" w:type="dxa"/>
            <w:tcBorders>
              <w:bottom w:val="single" w:sz="4" w:space="0" w:color="auto"/>
            </w:tcBorders>
            <w:shd w:val="clear" w:color="auto" w:fill="auto"/>
            <w:vAlign w:val="center"/>
          </w:tcPr>
          <w:p w14:paraId="409A1F8E" w14:textId="77777777" w:rsidR="00EF2557" w:rsidRPr="007F7C8C" w:rsidRDefault="00EF2557" w:rsidP="0096374E">
            <w:pPr>
              <w:pStyle w:val="MDPI42tablebody"/>
              <w:spacing w:line="240" w:lineRule="auto"/>
              <w:rPr>
                <w:b/>
                <w:snapToGrid/>
              </w:rPr>
            </w:pPr>
            <w:r>
              <w:rPr>
                <w:b/>
                <w:snapToGrid/>
              </w:rPr>
              <w:t>100</w:t>
            </w:r>
          </w:p>
        </w:tc>
      </w:tr>
    </w:tbl>
    <w:p w14:paraId="2AA4B764" w14:textId="77777777" w:rsidR="00EF2557" w:rsidRDefault="00EF2557" w:rsidP="006D14A8">
      <w:pPr>
        <w:ind w:left="-142"/>
      </w:pPr>
    </w:p>
    <w:p w14:paraId="0C1C482E" w14:textId="77777777" w:rsidR="00EF2557" w:rsidRDefault="00EF2557" w:rsidP="006D14A8">
      <w:pPr>
        <w:ind w:left="-142"/>
      </w:pPr>
    </w:p>
    <w:p w14:paraId="3409BFD0" w14:textId="77777777" w:rsidR="00EF2557" w:rsidRDefault="00EF2557" w:rsidP="006D14A8">
      <w:pPr>
        <w:ind w:left="-142"/>
      </w:pPr>
    </w:p>
    <w:p w14:paraId="751063C1" w14:textId="77777777" w:rsidR="00EF2557" w:rsidRDefault="00EF2557" w:rsidP="00EF2557">
      <w:pPr>
        <w:pStyle w:val="Prrafodelista"/>
        <w:numPr>
          <w:ilvl w:val="0"/>
          <w:numId w:val="6"/>
        </w:numPr>
        <w:spacing w:after="160" w:line="259" w:lineRule="auto"/>
      </w:pPr>
      <w:r>
        <w:br w:type="page"/>
      </w:r>
    </w:p>
    <w:p w14:paraId="18E5A062" w14:textId="17A6C327" w:rsidR="006D14A8" w:rsidRDefault="006D14A8" w:rsidP="006D14A8">
      <w:pPr>
        <w:spacing w:after="160" w:line="259" w:lineRule="auto"/>
        <w:ind w:left="-142"/>
      </w:pPr>
      <w:r w:rsidRPr="006D14A8">
        <w:rPr>
          <w:rFonts w:ascii="Palatino Linotype" w:hAnsi="Palatino Linotype"/>
          <w:i/>
          <w:iCs/>
          <w:color w:val="000000" w:themeColor="text1"/>
          <w:sz w:val="20"/>
          <w:szCs w:val="20"/>
          <w:lang w:val="en"/>
        </w:rPr>
        <w:lastRenderedPageBreak/>
        <w:t xml:space="preserve">Supplementary Table </w:t>
      </w:r>
      <w:r w:rsidRPr="006D14A8">
        <w:rPr>
          <w:rFonts w:ascii="Palatino Linotype" w:hAnsi="Palatino Linotype"/>
          <w:i/>
          <w:iCs/>
          <w:color w:val="000000" w:themeColor="text1"/>
          <w:sz w:val="20"/>
          <w:szCs w:val="20"/>
          <w:lang w:val="en"/>
        </w:rPr>
        <w:t>6</w:t>
      </w:r>
    </w:p>
    <w:p w14:paraId="10CFD11C" w14:textId="1634CA1D" w:rsidR="00EF2557" w:rsidRPr="009930C7" w:rsidRDefault="00EF2557" w:rsidP="006D14A8">
      <w:pPr>
        <w:pStyle w:val="MDPI41tablecaption"/>
        <w:ind w:left="-142"/>
        <w:rPr>
          <w:b/>
          <w:bCs/>
          <w:szCs w:val="18"/>
        </w:rPr>
      </w:pPr>
      <w:r>
        <w:rPr>
          <w:b/>
        </w:rPr>
        <w:t>Supplementary Table 6</w:t>
      </w:r>
      <w:r w:rsidRPr="00325902">
        <w:rPr>
          <w:b/>
        </w:rPr>
        <w:t>.</w:t>
      </w:r>
      <w:r>
        <w:t xml:space="preserve"> Newborn gut </w:t>
      </w:r>
      <w:r w:rsidRPr="009930C7">
        <w:rPr>
          <w:szCs w:val="18"/>
        </w:rPr>
        <w:t xml:space="preserve">microbiota </w:t>
      </w:r>
      <w:r>
        <w:rPr>
          <w:szCs w:val="18"/>
        </w:rPr>
        <w:t xml:space="preserve">composition </w:t>
      </w:r>
      <w:r w:rsidRPr="009930C7">
        <w:rPr>
          <w:szCs w:val="18"/>
        </w:rPr>
        <w:t xml:space="preserve">at </w:t>
      </w:r>
      <w:r>
        <w:rPr>
          <w:szCs w:val="18"/>
        </w:rPr>
        <w:t xml:space="preserve">genus </w:t>
      </w:r>
      <w:r w:rsidRPr="009930C7">
        <w:rPr>
          <w:szCs w:val="18"/>
        </w:rPr>
        <w:t>level</w:t>
      </w:r>
      <w:r>
        <w:rPr>
          <w:szCs w:val="18"/>
        </w:rPr>
        <w:t xml:space="preserve"> stratified by phylum</w:t>
      </w:r>
      <w:r w:rsidRPr="009930C7">
        <w:rPr>
          <w:color w:val="000000" w:themeColor="text1"/>
          <w:szCs w:val="18"/>
        </w:rPr>
        <w:t>.</w:t>
      </w:r>
    </w:p>
    <w:tbl>
      <w:tblPr>
        <w:tblW w:w="5320" w:type="dxa"/>
        <w:tblInd w:w="226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701"/>
      </w:tblGrid>
      <w:tr w:rsidR="00EF2557" w:rsidRPr="00EB148C" w14:paraId="1A26D2EA" w14:textId="77777777" w:rsidTr="0096374E">
        <w:tc>
          <w:tcPr>
            <w:tcW w:w="2619" w:type="dxa"/>
            <w:tcBorders>
              <w:bottom w:val="single" w:sz="4" w:space="0" w:color="auto"/>
            </w:tcBorders>
            <w:shd w:val="clear" w:color="auto" w:fill="auto"/>
            <w:vAlign w:val="center"/>
          </w:tcPr>
          <w:p w14:paraId="0F95EB87" w14:textId="77777777" w:rsidR="00EF2557" w:rsidRPr="007F7C8C" w:rsidRDefault="00EF2557" w:rsidP="0096374E">
            <w:pPr>
              <w:pStyle w:val="MDPI42tablebody"/>
              <w:spacing w:line="240" w:lineRule="auto"/>
              <w:rPr>
                <w:b/>
                <w:snapToGrid/>
              </w:rPr>
            </w:pPr>
            <w:r>
              <w:rPr>
                <w:b/>
                <w:snapToGrid/>
              </w:rPr>
              <w:t>Genus</w:t>
            </w:r>
          </w:p>
        </w:tc>
        <w:tc>
          <w:tcPr>
            <w:tcW w:w="2701" w:type="dxa"/>
            <w:tcBorders>
              <w:bottom w:val="single" w:sz="4" w:space="0" w:color="auto"/>
            </w:tcBorders>
            <w:shd w:val="clear" w:color="auto" w:fill="auto"/>
            <w:vAlign w:val="center"/>
          </w:tcPr>
          <w:p w14:paraId="0579510B" w14:textId="77777777" w:rsidR="00EF2557" w:rsidRPr="009930C7" w:rsidRDefault="00EF2557" w:rsidP="0096374E">
            <w:pPr>
              <w:pStyle w:val="MDPI42tablebody"/>
              <w:spacing w:line="240" w:lineRule="auto"/>
              <w:rPr>
                <w:b/>
                <w:snapToGrid/>
              </w:rPr>
            </w:pPr>
            <w:r w:rsidRPr="009930C7">
              <w:rPr>
                <w:b/>
                <w:snapToGrid/>
              </w:rPr>
              <w:t>Mean</w:t>
            </w:r>
            <w:r>
              <w:rPr>
                <w:b/>
                <w:snapToGrid/>
              </w:rPr>
              <w:t xml:space="preserve"> relative abundance (%)</w:t>
            </w:r>
          </w:p>
        </w:tc>
      </w:tr>
      <w:tr w:rsidR="00EF2557" w:rsidRPr="00EB148C" w14:paraId="0934A5A0" w14:textId="77777777" w:rsidTr="0096374E">
        <w:tc>
          <w:tcPr>
            <w:tcW w:w="2619" w:type="dxa"/>
            <w:shd w:val="clear" w:color="auto" w:fill="auto"/>
          </w:tcPr>
          <w:p w14:paraId="5E760C29" w14:textId="77777777" w:rsidR="00EF2557" w:rsidRPr="00E71409" w:rsidRDefault="00EF2557" w:rsidP="0096374E">
            <w:pPr>
              <w:pStyle w:val="MDPI42tablebody"/>
              <w:spacing w:line="240" w:lineRule="auto"/>
              <w:jc w:val="left"/>
            </w:pPr>
            <w:r w:rsidRPr="00E71409">
              <w:t xml:space="preserve">Proteobacteria </w:t>
            </w:r>
          </w:p>
        </w:tc>
        <w:tc>
          <w:tcPr>
            <w:tcW w:w="2701" w:type="dxa"/>
            <w:shd w:val="clear" w:color="auto" w:fill="auto"/>
            <w:vAlign w:val="center"/>
          </w:tcPr>
          <w:p w14:paraId="71BD60BA" w14:textId="77777777" w:rsidR="00EF2557" w:rsidRPr="00F220D4" w:rsidRDefault="00EF2557" w:rsidP="0096374E">
            <w:pPr>
              <w:pStyle w:val="MDPI42tablebody"/>
              <w:spacing w:line="240" w:lineRule="auto"/>
            </w:pPr>
            <w:r>
              <w:rPr>
                <w:b/>
                <w:bCs/>
              </w:rPr>
              <w:t>35.50</w:t>
            </w:r>
          </w:p>
        </w:tc>
      </w:tr>
      <w:tr w:rsidR="00EF2557" w:rsidRPr="00EB148C" w14:paraId="6FBD277B" w14:textId="77777777" w:rsidTr="0096374E">
        <w:tc>
          <w:tcPr>
            <w:tcW w:w="2619" w:type="dxa"/>
            <w:shd w:val="clear" w:color="auto" w:fill="auto"/>
            <w:vAlign w:val="bottom"/>
          </w:tcPr>
          <w:p w14:paraId="43C2ADE3" w14:textId="77777777" w:rsidR="00EF2557" w:rsidRPr="00F220D4" w:rsidRDefault="00EF2557" w:rsidP="0096374E">
            <w:pPr>
              <w:pStyle w:val="MDPI42tablebody"/>
              <w:spacing w:line="240" w:lineRule="auto"/>
              <w:ind w:left="287"/>
              <w:jc w:val="left"/>
            </w:pPr>
            <w:r>
              <w:t>Other Proteobacteria</w:t>
            </w:r>
          </w:p>
        </w:tc>
        <w:tc>
          <w:tcPr>
            <w:tcW w:w="2701" w:type="dxa"/>
            <w:shd w:val="clear" w:color="auto" w:fill="auto"/>
            <w:vAlign w:val="center"/>
          </w:tcPr>
          <w:p w14:paraId="1E95B13D" w14:textId="77777777" w:rsidR="00EF2557" w:rsidRPr="00DF0142" w:rsidRDefault="00EF2557" w:rsidP="0096374E">
            <w:pPr>
              <w:pStyle w:val="MDPI42tablebody"/>
              <w:spacing w:line="240" w:lineRule="auto"/>
              <w:rPr>
                <w:b/>
                <w:bCs/>
              </w:rPr>
            </w:pPr>
            <w:r>
              <w:t>18.26</w:t>
            </w:r>
          </w:p>
        </w:tc>
      </w:tr>
      <w:tr w:rsidR="00EF2557" w:rsidRPr="00EB148C" w14:paraId="1D2B327E" w14:textId="77777777" w:rsidTr="0096374E">
        <w:tc>
          <w:tcPr>
            <w:tcW w:w="2619" w:type="dxa"/>
            <w:shd w:val="clear" w:color="auto" w:fill="auto"/>
            <w:vAlign w:val="bottom"/>
          </w:tcPr>
          <w:p w14:paraId="46A08DF9" w14:textId="77777777" w:rsidR="00EF2557" w:rsidRPr="00F220D4" w:rsidRDefault="00EF2557" w:rsidP="0096374E">
            <w:pPr>
              <w:pStyle w:val="MDPI42tablebody"/>
              <w:spacing w:line="240" w:lineRule="auto"/>
              <w:ind w:left="287"/>
              <w:jc w:val="left"/>
            </w:pPr>
            <w:r w:rsidRPr="00343BDF">
              <w:rPr>
                <w:i/>
                <w:iCs/>
              </w:rPr>
              <w:t>Escherichia-Shigella</w:t>
            </w:r>
          </w:p>
        </w:tc>
        <w:tc>
          <w:tcPr>
            <w:tcW w:w="2701" w:type="dxa"/>
            <w:shd w:val="clear" w:color="auto" w:fill="auto"/>
            <w:vAlign w:val="center"/>
          </w:tcPr>
          <w:p w14:paraId="18735FB4" w14:textId="77777777" w:rsidR="00EF2557" w:rsidRPr="00F220D4" w:rsidRDefault="00EF2557" w:rsidP="0096374E">
            <w:pPr>
              <w:pStyle w:val="MDPI42tablebody"/>
              <w:spacing w:line="240" w:lineRule="auto"/>
            </w:pPr>
            <w:r>
              <w:t>13.42</w:t>
            </w:r>
          </w:p>
        </w:tc>
      </w:tr>
      <w:tr w:rsidR="00EF2557" w:rsidRPr="00EB148C" w14:paraId="74D39208" w14:textId="77777777" w:rsidTr="0096374E">
        <w:tc>
          <w:tcPr>
            <w:tcW w:w="2619" w:type="dxa"/>
            <w:shd w:val="clear" w:color="auto" w:fill="auto"/>
            <w:vAlign w:val="bottom"/>
          </w:tcPr>
          <w:p w14:paraId="1D3CC4CC" w14:textId="77777777" w:rsidR="00EF2557" w:rsidRPr="00F220D4" w:rsidRDefault="00EF2557" w:rsidP="0096374E">
            <w:pPr>
              <w:pStyle w:val="MDPI42tablebody"/>
              <w:spacing w:line="240" w:lineRule="auto"/>
              <w:ind w:left="287"/>
              <w:jc w:val="left"/>
            </w:pPr>
            <w:r w:rsidRPr="00343BDF">
              <w:rPr>
                <w:i/>
                <w:iCs/>
              </w:rPr>
              <w:t>Pseudomonas</w:t>
            </w:r>
          </w:p>
        </w:tc>
        <w:tc>
          <w:tcPr>
            <w:tcW w:w="2701" w:type="dxa"/>
            <w:shd w:val="clear" w:color="auto" w:fill="auto"/>
            <w:vAlign w:val="center"/>
          </w:tcPr>
          <w:p w14:paraId="3F56825A" w14:textId="77777777" w:rsidR="00EF2557" w:rsidRPr="00F220D4" w:rsidRDefault="00EF2557" w:rsidP="0096374E">
            <w:pPr>
              <w:pStyle w:val="MDPI42tablebody"/>
              <w:spacing w:line="240" w:lineRule="auto"/>
            </w:pPr>
            <w:r>
              <w:t>2.80</w:t>
            </w:r>
          </w:p>
        </w:tc>
      </w:tr>
      <w:tr w:rsidR="00EF2557" w:rsidRPr="00EB148C" w14:paraId="36211A26" w14:textId="77777777" w:rsidTr="0096374E">
        <w:tc>
          <w:tcPr>
            <w:tcW w:w="2619" w:type="dxa"/>
            <w:shd w:val="clear" w:color="auto" w:fill="auto"/>
            <w:vAlign w:val="bottom"/>
          </w:tcPr>
          <w:p w14:paraId="739626DA" w14:textId="77777777" w:rsidR="00EF2557" w:rsidRPr="00F220D4" w:rsidRDefault="00EF2557" w:rsidP="0096374E">
            <w:pPr>
              <w:pStyle w:val="MDPI42tablebody"/>
              <w:spacing w:line="240" w:lineRule="auto"/>
              <w:ind w:left="287"/>
              <w:jc w:val="left"/>
            </w:pPr>
            <w:proofErr w:type="spellStart"/>
            <w:r w:rsidRPr="00343BDF">
              <w:rPr>
                <w:i/>
                <w:iCs/>
              </w:rPr>
              <w:t>Sutterella</w:t>
            </w:r>
            <w:proofErr w:type="spellEnd"/>
          </w:p>
        </w:tc>
        <w:tc>
          <w:tcPr>
            <w:tcW w:w="2701" w:type="dxa"/>
            <w:shd w:val="clear" w:color="auto" w:fill="auto"/>
            <w:vAlign w:val="center"/>
          </w:tcPr>
          <w:p w14:paraId="625D7367" w14:textId="77777777" w:rsidR="00EF2557" w:rsidRPr="00F220D4" w:rsidRDefault="00EF2557" w:rsidP="0096374E">
            <w:pPr>
              <w:pStyle w:val="MDPI42tablebody"/>
              <w:spacing w:line="240" w:lineRule="auto"/>
            </w:pPr>
            <w:r>
              <w:t>1.00</w:t>
            </w:r>
          </w:p>
        </w:tc>
      </w:tr>
      <w:tr w:rsidR="00EF2557" w:rsidRPr="00EB148C" w14:paraId="6B4577A7" w14:textId="77777777" w:rsidTr="0096374E">
        <w:tc>
          <w:tcPr>
            <w:tcW w:w="2619" w:type="dxa"/>
            <w:shd w:val="clear" w:color="auto" w:fill="auto"/>
            <w:vAlign w:val="bottom"/>
          </w:tcPr>
          <w:p w14:paraId="2EF4F494" w14:textId="77777777" w:rsidR="00EF2557" w:rsidRPr="00F220D4" w:rsidRDefault="00EF2557" w:rsidP="0096374E">
            <w:pPr>
              <w:pStyle w:val="MDPI42tablebody"/>
              <w:spacing w:line="240" w:lineRule="auto"/>
              <w:ind w:left="287"/>
              <w:jc w:val="left"/>
            </w:pPr>
            <w:proofErr w:type="spellStart"/>
            <w:r w:rsidRPr="00343BDF">
              <w:rPr>
                <w:i/>
                <w:iCs/>
              </w:rPr>
              <w:t>Herbaspirillum</w:t>
            </w:r>
            <w:proofErr w:type="spellEnd"/>
          </w:p>
        </w:tc>
        <w:tc>
          <w:tcPr>
            <w:tcW w:w="2701" w:type="dxa"/>
            <w:shd w:val="clear" w:color="auto" w:fill="auto"/>
            <w:vAlign w:val="center"/>
          </w:tcPr>
          <w:p w14:paraId="0657A444" w14:textId="77777777" w:rsidR="00EF2557" w:rsidRPr="00F220D4" w:rsidRDefault="00EF2557" w:rsidP="0096374E">
            <w:pPr>
              <w:pStyle w:val="MDPI42tablebody"/>
              <w:spacing w:line="240" w:lineRule="auto"/>
            </w:pPr>
            <w:r>
              <w:t>0.01</w:t>
            </w:r>
          </w:p>
        </w:tc>
      </w:tr>
      <w:tr w:rsidR="00EF2557" w:rsidRPr="00EB148C" w14:paraId="534332F3" w14:textId="77777777" w:rsidTr="0096374E">
        <w:tc>
          <w:tcPr>
            <w:tcW w:w="2619" w:type="dxa"/>
            <w:tcBorders>
              <w:bottom w:val="single" w:sz="4" w:space="0" w:color="auto"/>
            </w:tcBorders>
            <w:shd w:val="clear" w:color="auto" w:fill="auto"/>
            <w:vAlign w:val="bottom"/>
          </w:tcPr>
          <w:p w14:paraId="630C2F49" w14:textId="77777777" w:rsidR="00EF2557" w:rsidRPr="00E71409" w:rsidRDefault="00EF2557" w:rsidP="0096374E">
            <w:pPr>
              <w:pStyle w:val="MDPI42tablebody"/>
              <w:spacing w:line="240" w:lineRule="auto"/>
              <w:ind w:left="287"/>
              <w:jc w:val="left"/>
              <w:rPr>
                <w:b/>
                <w:i/>
                <w:iCs/>
                <w:snapToGrid/>
              </w:rPr>
            </w:pPr>
            <w:r w:rsidRPr="00343BDF">
              <w:rPr>
                <w:i/>
                <w:iCs/>
              </w:rPr>
              <w:t>Stenotrophomonas</w:t>
            </w:r>
          </w:p>
        </w:tc>
        <w:tc>
          <w:tcPr>
            <w:tcW w:w="2701" w:type="dxa"/>
            <w:tcBorders>
              <w:bottom w:val="single" w:sz="4" w:space="0" w:color="auto"/>
            </w:tcBorders>
            <w:shd w:val="clear" w:color="auto" w:fill="auto"/>
            <w:vAlign w:val="center"/>
          </w:tcPr>
          <w:p w14:paraId="657EF9D4" w14:textId="77777777" w:rsidR="00EF2557" w:rsidRPr="007F7C8C" w:rsidRDefault="00EF2557" w:rsidP="0096374E">
            <w:pPr>
              <w:pStyle w:val="MDPI42tablebody"/>
              <w:spacing w:line="240" w:lineRule="auto"/>
              <w:rPr>
                <w:b/>
                <w:snapToGrid/>
              </w:rPr>
            </w:pPr>
            <w:r>
              <w:t>0.01</w:t>
            </w:r>
          </w:p>
        </w:tc>
      </w:tr>
      <w:tr w:rsidR="00EF2557" w:rsidRPr="00EB148C" w14:paraId="5836BB06" w14:textId="77777777" w:rsidTr="0096374E">
        <w:tc>
          <w:tcPr>
            <w:tcW w:w="2619" w:type="dxa"/>
            <w:tcBorders>
              <w:bottom w:val="single" w:sz="4" w:space="0" w:color="auto"/>
            </w:tcBorders>
            <w:shd w:val="clear" w:color="auto" w:fill="auto"/>
          </w:tcPr>
          <w:p w14:paraId="5406748F" w14:textId="77777777" w:rsidR="00EF2557" w:rsidRPr="00E71409" w:rsidRDefault="00EF2557" w:rsidP="0096374E">
            <w:pPr>
              <w:pStyle w:val="MDPI42tablebody"/>
              <w:spacing w:line="240" w:lineRule="auto"/>
              <w:ind w:left="3"/>
              <w:jc w:val="left"/>
              <w:rPr>
                <w:snapToGrid/>
              </w:rPr>
            </w:pPr>
            <w:proofErr w:type="spellStart"/>
            <w:r w:rsidRPr="00E71409">
              <w:t>Actinobacteriota</w:t>
            </w:r>
            <w:proofErr w:type="spellEnd"/>
          </w:p>
        </w:tc>
        <w:tc>
          <w:tcPr>
            <w:tcW w:w="2701" w:type="dxa"/>
            <w:tcBorders>
              <w:bottom w:val="single" w:sz="4" w:space="0" w:color="auto"/>
            </w:tcBorders>
            <w:shd w:val="clear" w:color="auto" w:fill="auto"/>
            <w:vAlign w:val="center"/>
          </w:tcPr>
          <w:p w14:paraId="16B27B73" w14:textId="77777777" w:rsidR="00EF2557" w:rsidRPr="007F7C8C" w:rsidRDefault="00EF2557" w:rsidP="0096374E">
            <w:pPr>
              <w:pStyle w:val="MDPI42tablebody"/>
              <w:spacing w:line="240" w:lineRule="auto"/>
              <w:rPr>
                <w:b/>
                <w:snapToGrid/>
              </w:rPr>
            </w:pPr>
            <w:r>
              <w:rPr>
                <w:b/>
                <w:bCs/>
              </w:rPr>
              <w:t>30.42</w:t>
            </w:r>
          </w:p>
        </w:tc>
      </w:tr>
      <w:tr w:rsidR="00EF2557" w:rsidRPr="00EB148C" w14:paraId="28EC68BC" w14:textId="77777777" w:rsidTr="0096374E">
        <w:tc>
          <w:tcPr>
            <w:tcW w:w="2619" w:type="dxa"/>
            <w:shd w:val="clear" w:color="auto" w:fill="auto"/>
            <w:vAlign w:val="bottom"/>
          </w:tcPr>
          <w:p w14:paraId="46B1C3A0" w14:textId="77777777" w:rsidR="00EF2557" w:rsidRPr="00F220D4" w:rsidRDefault="00EF2557" w:rsidP="0096374E">
            <w:pPr>
              <w:pStyle w:val="MDPI42tablebody"/>
              <w:spacing w:line="240" w:lineRule="auto"/>
              <w:ind w:left="287"/>
              <w:jc w:val="left"/>
            </w:pPr>
            <w:r w:rsidRPr="00343BDF">
              <w:rPr>
                <w:i/>
                <w:iCs/>
              </w:rPr>
              <w:t>Bifidobacterium</w:t>
            </w:r>
          </w:p>
        </w:tc>
        <w:tc>
          <w:tcPr>
            <w:tcW w:w="2701" w:type="dxa"/>
            <w:shd w:val="clear" w:color="auto" w:fill="auto"/>
            <w:vAlign w:val="center"/>
          </w:tcPr>
          <w:p w14:paraId="2CAAA0ED" w14:textId="77777777" w:rsidR="00EF2557" w:rsidRPr="00F220D4" w:rsidRDefault="00EF2557" w:rsidP="0096374E">
            <w:pPr>
              <w:pStyle w:val="MDPI42tablebody"/>
              <w:spacing w:line="240" w:lineRule="auto"/>
            </w:pPr>
            <w:r>
              <w:t>29.16</w:t>
            </w:r>
          </w:p>
        </w:tc>
      </w:tr>
      <w:tr w:rsidR="00EF2557" w:rsidRPr="00EB148C" w14:paraId="4CA287E7" w14:textId="77777777" w:rsidTr="0096374E">
        <w:tc>
          <w:tcPr>
            <w:tcW w:w="2619" w:type="dxa"/>
            <w:shd w:val="clear" w:color="auto" w:fill="auto"/>
            <w:vAlign w:val="bottom"/>
          </w:tcPr>
          <w:p w14:paraId="107AB676" w14:textId="77777777" w:rsidR="00EF2557" w:rsidRDefault="00EF2557" w:rsidP="0096374E">
            <w:pPr>
              <w:pStyle w:val="MDPI42tablebody"/>
              <w:spacing w:line="240" w:lineRule="auto"/>
              <w:ind w:left="287"/>
              <w:jc w:val="left"/>
            </w:pPr>
            <w:r w:rsidRPr="00343BDF">
              <w:rPr>
                <w:i/>
                <w:iCs/>
              </w:rPr>
              <w:t>Actinomyces</w:t>
            </w:r>
          </w:p>
        </w:tc>
        <w:tc>
          <w:tcPr>
            <w:tcW w:w="2701" w:type="dxa"/>
            <w:shd w:val="clear" w:color="auto" w:fill="auto"/>
            <w:vAlign w:val="center"/>
          </w:tcPr>
          <w:p w14:paraId="4EB68F41" w14:textId="77777777" w:rsidR="00EF2557" w:rsidRPr="00F220D4" w:rsidRDefault="00EF2557" w:rsidP="0096374E">
            <w:pPr>
              <w:pStyle w:val="MDPI42tablebody"/>
              <w:spacing w:line="240" w:lineRule="auto"/>
            </w:pPr>
            <w:r>
              <w:t>0.74</w:t>
            </w:r>
          </w:p>
        </w:tc>
      </w:tr>
      <w:tr w:rsidR="00EF2557" w:rsidRPr="00EB148C" w14:paraId="6EFDE8F8" w14:textId="77777777" w:rsidTr="0096374E">
        <w:tc>
          <w:tcPr>
            <w:tcW w:w="2619" w:type="dxa"/>
            <w:shd w:val="clear" w:color="auto" w:fill="auto"/>
            <w:vAlign w:val="bottom"/>
          </w:tcPr>
          <w:p w14:paraId="12449A36" w14:textId="77777777" w:rsidR="00EF2557" w:rsidRPr="00EC74E5" w:rsidRDefault="00EF2557" w:rsidP="0096374E">
            <w:pPr>
              <w:pStyle w:val="MDPI42tablebody"/>
              <w:spacing w:line="240" w:lineRule="auto"/>
              <w:ind w:left="287"/>
              <w:jc w:val="left"/>
              <w:rPr>
                <w:i/>
                <w:iCs/>
              </w:rPr>
            </w:pPr>
            <w:proofErr w:type="spellStart"/>
            <w:r w:rsidRPr="00343BDF">
              <w:rPr>
                <w:i/>
                <w:iCs/>
              </w:rPr>
              <w:t>Collinsella</w:t>
            </w:r>
            <w:proofErr w:type="spellEnd"/>
          </w:p>
        </w:tc>
        <w:tc>
          <w:tcPr>
            <w:tcW w:w="2701" w:type="dxa"/>
            <w:shd w:val="clear" w:color="auto" w:fill="auto"/>
            <w:vAlign w:val="center"/>
          </w:tcPr>
          <w:p w14:paraId="6CDCD5AB" w14:textId="77777777" w:rsidR="00EF2557" w:rsidRPr="00F220D4" w:rsidRDefault="00EF2557" w:rsidP="0096374E">
            <w:pPr>
              <w:pStyle w:val="MDPI42tablebody"/>
              <w:spacing w:line="240" w:lineRule="auto"/>
            </w:pPr>
            <w:r>
              <w:t>0.38</w:t>
            </w:r>
          </w:p>
        </w:tc>
      </w:tr>
      <w:tr w:rsidR="00EF2557" w:rsidRPr="00EB148C" w14:paraId="1A42FBFA" w14:textId="77777777" w:rsidTr="0096374E">
        <w:tc>
          <w:tcPr>
            <w:tcW w:w="2619" w:type="dxa"/>
            <w:shd w:val="clear" w:color="auto" w:fill="auto"/>
            <w:vAlign w:val="bottom"/>
          </w:tcPr>
          <w:p w14:paraId="1DDF6902" w14:textId="77777777" w:rsidR="00EF2557" w:rsidRPr="00EC74E5" w:rsidRDefault="00EF2557" w:rsidP="0096374E">
            <w:pPr>
              <w:pStyle w:val="MDPI42tablebody"/>
              <w:spacing w:line="240" w:lineRule="auto"/>
              <w:ind w:left="287"/>
              <w:jc w:val="left"/>
              <w:rPr>
                <w:i/>
                <w:iCs/>
              </w:rPr>
            </w:pPr>
            <w:proofErr w:type="spellStart"/>
            <w:r w:rsidRPr="00343BDF">
              <w:rPr>
                <w:i/>
                <w:iCs/>
              </w:rPr>
              <w:t>Rothia</w:t>
            </w:r>
            <w:proofErr w:type="spellEnd"/>
          </w:p>
        </w:tc>
        <w:tc>
          <w:tcPr>
            <w:tcW w:w="2701" w:type="dxa"/>
            <w:shd w:val="clear" w:color="auto" w:fill="auto"/>
            <w:vAlign w:val="center"/>
          </w:tcPr>
          <w:p w14:paraId="1ECC2F65" w14:textId="77777777" w:rsidR="00EF2557" w:rsidRPr="00F220D4" w:rsidRDefault="00EF2557" w:rsidP="0096374E">
            <w:pPr>
              <w:pStyle w:val="MDPI42tablebody"/>
              <w:spacing w:line="240" w:lineRule="auto"/>
            </w:pPr>
            <w:r>
              <w:t>0.08</w:t>
            </w:r>
          </w:p>
        </w:tc>
      </w:tr>
      <w:tr w:rsidR="00EF2557" w:rsidRPr="00EB148C" w14:paraId="0DE90456" w14:textId="77777777" w:rsidTr="0096374E">
        <w:tc>
          <w:tcPr>
            <w:tcW w:w="2619" w:type="dxa"/>
            <w:shd w:val="clear" w:color="auto" w:fill="auto"/>
            <w:vAlign w:val="bottom"/>
          </w:tcPr>
          <w:p w14:paraId="16C967D6" w14:textId="77777777" w:rsidR="00EF2557" w:rsidRPr="00EC74E5" w:rsidRDefault="00EF2557" w:rsidP="0096374E">
            <w:pPr>
              <w:pStyle w:val="MDPI42tablebody"/>
              <w:spacing w:line="240" w:lineRule="auto"/>
              <w:ind w:left="287"/>
              <w:jc w:val="left"/>
              <w:rPr>
                <w:i/>
                <w:iCs/>
              </w:rPr>
            </w:pPr>
            <w:r>
              <w:t xml:space="preserve">Other </w:t>
            </w:r>
            <w:proofErr w:type="spellStart"/>
            <w:r>
              <w:t>Actinobacteriota</w:t>
            </w:r>
            <w:proofErr w:type="spellEnd"/>
          </w:p>
        </w:tc>
        <w:tc>
          <w:tcPr>
            <w:tcW w:w="2701" w:type="dxa"/>
            <w:shd w:val="clear" w:color="auto" w:fill="auto"/>
            <w:vAlign w:val="center"/>
          </w:tcPr>
          <w:p w14:paraId="47A13131" w14:textId="77777777" w:rsidR="00EF2557" w:rsidRPr="00F220D4" w:rsidRDefault="00EF2557" w:rsidP="0096374E">
            <w:pPr>
              <w:pStyle w:val="MDPI42tablebody"/>
              <w:spacing w:line="240" w:lineRule="auto"/>
            </w:pPr>
            <w:r>
              <w:t>0.04</w:t>
            </w:r>
          </w:p>
        </w:tc>
      </w:tr>
      <w:tr w:rsidR="00EF2557" w:rsidRPr="00EB148C" w14:paraId="2E7E2437" w14:textId="77777777" w:rsidTr="0096374E">
        <w:tc>
          <w:tcPr>
            <w:tcW w:w="2619" w:type="dxa"/>
            <w:tcBorders>
              <w:bottom w:val="single" w:sz="4" w:space="0" w:color="auto"/>
            </w:tcBorders>
            <w:shd w:val="clear" w:color="auto" w:fill="auto"/>
            <w:vAlign w:val="bottom"/>
          </w:tcPr>
          <w:p w14:paraId="3F58216C" w14:textId="77777777" w:rsidR="00EF2557" w:rsidRPr="007F7C8C" w:rsidRDefault="00EF2557" w:rsidP="0096374E">
            <w:pPr>
              <w:pStyle w:val="MDPI42tablebody"/>
              <w:spacing w:line="240" w:lineRule="auto"/>
              <w:ind w:left="287"/>
              <w:jc w:val="left"/>
              <w:rPr>
                <w:b/>
                <w:snapToGrid/>
              </w:rPr>
            </w:pPr>
            <w:proofErr w:type="spellStart"/>
            <w:r w:rsidRPr="00343BDF">
              <w:rPr>
                <w:i/>
                <w:iCs/>
              </w:rPr>
              <w:t>Eggerthella</w:t>
            </w:r>
            <w:proofErr w:type="spellEnd"/>
          </w:p>
        </w:tc>
        <w:tc>
          <w:tcPr>
            <w:tcW w:w="2701" w:type="dxa"/>
            <w:tcBorders>
              <w:bottom w:val="single" w:sz="4" w:space="0" w:color="auto"/>
            </w:tcBorders>
            <w:shd w:val="clear" w:color="auto" w:fill="auto"/>
            <w:vAlign w:val="center"/>
          </w:tcPr>
          <w:p w14:paraId="3306FF55" w14:textId="77777777" w:rsidR="00EF2557" w:rsidRPr="007F7C8C" w:rsidRDefault="00EF2557" w:rsidP="0096374E">
            <w:pPr>
              <w:pStyle w:val="MDPI42tablebody"/>
              <w:spacing w:line="240" w:lineRule="auto"/>
              <w:rPr>
                <w:b/>
                <w:snapToGrid/>
              </w:rPr>
            </w:pPr>
            <w:r>
              <w:t>0.02</w:t>
            </w:r>
          </w:p>
        </w:tc>
      </w:tr>
      <w:tr w:rsidR="00EF2557" w:rsidRPr="00EB148C" w14:paraId="5BD63200" w14:textId="77777777" w:rsidTr="0096374E">
        <w:tc>
          <w:tcPr>
            <w:tcW w:w="2619" w:type="dxa"/>
            <w:tcBorders>
              <w:bottom w:val="single" w:sz="4" w:space="0" w:color="auto"/>
            </w:tcBorders>
            <w:shd w:val="clear" w:color="auto" w:fill="auto"/>
          </w:tcPr>
          <w:p w14:paraId="38401EA2" w14:textId="77777777" w:rsidR="00EF2557" w:rsidRPr="00E71409" w:rsidRDefault="00EF2557" w:rsidP="0096374E">
            <w:pPr>
              <w:pStyle w:val="MDPI42tablebody"/>
              <w:spacing w:line="240" w:lineRule="auto"/>
              <w:ind w:left="3"/>
              <w:jc w:val="left"/>
              <w:rPr>
                <w:i/>
                <w:iCs/>
              </w:rPr>
            </w:pPr>
            <w:r w:rsidRPr="00E71409">
              <w:t>Firmicutes</w:t>
            </w:r>
          </w:p>
        </w:tc>
        <w:tc>
          <w:tcPr>
            <w:tcW w:w="2701" w:type="dxa"/>
            <w:tcBorders>
              <w:bottom w:val="single" w:sz="4" w:space="0" w:color="auto"/>
            </w:tcBorders>
            <w:shd w:val="clear" w:color="auto" w:fill="auto"/>
            <w:vAlign w:val="center"/>
          </w:tcPr>
          <w:p w14:paraId="0EE3FFBA" w14:textId="77777777" w:rsidR="00EF2557" w:rsidRPr="007F7C8C" w:rsidRDefault="00EF2557" w:rsidP="0096374E">
            <w:pPr>
              <w:pStyle w:val="MDPI42tablebody"/>
              <w:spacing w:line="240" w:lineRule="auto"/>
              <w:rPr>
                <w:b/>
                <w:snapToGrid/>
              </w:rPr>
            </w:pPr>
            <w:r>
              <w:rPr>
                <w:b/>
                <w:bCs/>
              </w:rPr>
              <w:t>24.02</w:t>
            </w:r>
          </w:p>
        </w:tc>
      </w:tr>
      <w:tr w:rsidR="00EF2557" w:rsidRPr="00EB148C" w14:paraId="6560BEE2" w14:textId="77777777" w:rsidTr="0096374E">
        <w:tc>
          <w:tcPr>
            <w:tcW w:w="2619" w:type="dxa"/>
            <w:shd w:val="clear" w:color="auto" w:fill="auto"/>
            <w:vAlign w:val="bottom"/>
          </w:tcPr>
          <w:p w14:paraId="43490304" w14:textId="77777777" w:rsidR="00EF2557" w:rsidRPr="00F220D4" w:rsidRDefault="00EF2557" w:rsidP="0096374E">
            <w:pPr>
              <w:pStyle w:val="MDPI42tablebody"/>
              <w:spacing w:line="240" w:lineRule="auto"/>
              <w:ind w:left="287"/>
              <w:jc w:val="left"/>
            </w:pPr>
            <w:r w:rsidRPr="00343BDF">
              <w:rPr>
                <w:i/>
                <w:iCs/>
              </w:rPr>
              <w:t>Clostridium</w:t>
            </w:r>
            <w:r>
              <w:rPr>
                <w:i/>
                <w:iCs/>
              </w:rPr>
              <w:t xml:space="preserve"> </w:t>
            </w:r>
            <w:r w:rsidRPr="00343BDF">
              <w:rPr>
                <w:i/>
                <w:iCs/>
              </w:rPr>
              <w:t>sensu</w:t>
            </w:r>
            <w:r>
              <w:rPr>
                <w:i/>
                <w:iCs/>
              </w:rPr>
              <w:t xml:space="preserve"> </w:t>
            </w:r>
            <w:r w:rsidRPr="00343BDF">
              <w:rPr>
                <w:i/>
                <w:iCs/>
              </w:rPr>
              <w:t>stricto</w:t>
            </w:r>
            <w:r>
              <w:rPr>
                <w:i/>
                <w:iCs/>
              </w:rPr>
              <w:t xml:space="preserve"> </w:t>
            </w:r>
            <w:r w:rsidRPr="00343BDF">
              <w:rPr>
                <w:i/>
                <w:iCs/>
              </w:rPr>
              <w:t>1</w:t>
            </w:r>
          </w:p>
        </w:tc>
        <w:tc>
          <w:tcPr>
            <w:tcW w:w="2701" w:type="dxa"/>
            <w:shd w:val="clear" w:color="auto" w:fill="auto"/>
            <w:vAlign w:val="center"/>
          </w:tcPr>
          <w:p w14:paraId="63058233" w14:textId="77777777" w:rsidR="00EF2557" w:rsidRPr="00F220D4" w:rsidRDefault="00EF2557" w:rsidP="0096374E">
            <w:pPr>
              <w:pStyle w:val="MDPI42tablebody"/>
              <w:spacing w:line="240" w:lineRule="auto"/>
            </w:pPr>
            <w:r>
              <w:t>9.52</w:t>
            </w:r>
          </w:p>
        </w:tc>
      </w:tr>
      <w:tr w:rsidR="00EF2557" w:rsidRPr="00EB148C" w14:paraId="5D838713" w14:textId="77777777" w:rsidTr="0096374E">
        <w:tc>
          <w:tcPr>
            <w:tcW w:w="2619" w:type="dxa"/>
            <w:shd w:val="clear" w:color="auto" w:fill="auto"/>
            <w:vAlign w:val="bottom"/>
          </w:tcPr>
          <w:p w14:paraId="4B87D492" w14:textId="77777777" w:rsidR="00EF2557" w:rsidRPr="00F220D4" w:rsidRDefault="00EF2557" w:rsidP="0096374E">
            <w:pPr>
              <w:pStyle w:val="MDPI42tablebody"/>
              <w:spacing w:line="240" w:lineRule="auto"/>
              <w:ind w:left="287"/>
              <w:jc w:val="left"/>
            </w:pPr>
            <w:r>
              <w:t>Other Firmicutes</w:t>
            </w:r>
          </w:p>
        </w:tc>
        <w:tc>
          <w:tcPr>
            <w:tcW w:w="2701" w:type="dxa"/>
            <w:shd w:val="clear" w:color="auto" w:fill="auto"/>
            <w:vAlign w:val="center"/>
          </w:tcPr>
          <w:p w14:paraId="34F2B12B" w14:textId="77777777" w:rsidR="00EF2557" w:rsidRPr="00F220D4" w:rsidRDefault="00EF2557" w:rsidP="0096374E">
            <w:pPr>
              <w:pStyle w:val="MDPI42tablebody"/>
              <w:spacing w:line="240" w:lineRule="auto"/>
            </w:pPr>
            <w:r>
              <w:t>5.26</w:t>
            </w:r>
          </w:p>
        </w:tc>
      </w:tr>
      <w:tr w:rsidR="00EF2557" w:rsidRPr="00EB148C" w14:paraId="2CF4B6DD" w14:textId="77777777" w:rsidTr="0096374E">
        <w:tc>
          <w:tcPr>
            <w:tcW w:w="2619" w:type="dxa"/>
            <w:shd w:val="clear" w:color="auto" w:fill="auto"/>
            <w:vAlign w:val="bottom"/>
          </w:tcPr>
          <w:p w14:paraId="19E1D68C" w14:textId="77777777" w:rsidR="00EF2557" w:rsidRPr="00F220D4" w:rsidRDefault="00EF2557" w:rsidP="0096374E">
            <w:pPr>
              <w:pStyle w:val="MDPI42tablebody"/>
              <w:spacing w:line="240" w:lineRule="auto"/>
              <w:ind w:left="287"/>
              <w:jc w:val="left"/>
            </w:pPr>
            <w:r w:rsidRPr="00343BDF">
              <w:rPr>
                <w:i/>
                <w:iCs/>
              </w:rPr>
              <w:t>Streptococcus</w:t>
            </w:r>
          </w:p>
        </w:tc>
        <w:tc>
          <w:tcPr>
            <w:tcW w:w="2701" w:type="dxa"/>
            <w:shd w:val="clear" w:color="auto" w:fill="auto"/>
            <w:vAlign w:val="center"/>
          </w:tcPr>
          <w:p w14:paraId="07F068E4" w14:textId="77777777" w:rsidR="00EF2557" w:rsidRPr="00F220D4" w:rsidRDefault="00EF2557" w:rsidP="0096374E">
            <w:pPr>
              <w:pStyle w:val="MDPI42tablebody"/>
              <w:spacing w:line="240" w:lineRule="auto"/>
            </w:pPr>
            <w:r>
              <w:t>4.70</w:t>
            </w:r>
          </w:p>
        </w:tc>
      </w:tr>
      <w:tr w:rsidR="00EF2557" w:rsidRPr="00EB148C" w14:paraId="6C0CA7EF" w14:textId="77777777" w:rsidTr="0096374E">
        <w:tc>
          <w:tcPr>
            <w:tcW w:w="2619" w:type="dxa"/>
            <w:shd w:val="clear" w:color="auto" w:fill="auto"/>
            <w:vAlign w:val="bottom"/>
          </w:tcPr>
          <w:p w14:paraId="4318136D" w14:textId="77777777" w:rsidR="00EF2557" w:rsidRPr="00F220D4" w:rsidRDefault="00EF2557" w:rsidP="0096374E">
            <w:pPr>
              <w:pStyle w:val="MDPI42tablebody"/>
              <w:spacing w:line="240" w:lineRule="auto"/>
              <w:ind w:left="287"/>
              <w:jc w:val="left"/>
            </w:pPr>
            <w:proofErr w:type="spellStart"/>
            <w:r w:rsidRPr="00343BDF">
              <w:rPr>
                <w:i/>
                <w:iCs/>
              </w:rPr>
              <w:t>Erysipelatoclostridium</w:t>
            </w:r>
            <w:proofErr w:type="spellEnd"/>
          </w:p>
        </w:tc>
        <w:tc>
          <w:tcPr>
            <w:tcW w:w="2701" w:type="dxa"/>
            <w:shd w:val="clear" w:color="auto" w:fill="auto"/>
            <w:vAlign w:val="center"/>
          </w:tcPr>
          <w:p w14:paraId="0DAE1FF5" w14:textId="77777777" w:rsidR="00EF2557" w:rsidRPr="00F220D4" w:rsidRDefault="00EF2557" w:rsidP="0096374E">
            <w:pPr>
              <w:pStyle w:val="MDPI42tablebody"/>
              <w:spacing w:line="240" w:lineRule="auto"/>
            </w:pPr>
            <w:r>
              <w:t>2.10</w:t>
            </w:r>
          </w:p>
        </w:tc>
      </w:tr>
      <w:tr w:rsidR="00EF2557" w:rsidRPr="00EB148C" w14:paraId="26468800" w14:textId="77777777" w:rsidTr="0096374E">
        <w:tc>
          <w:tcPr>
            <w:tcW w:w="2619" w:type="dxa"/>
            <w:shd w:val="clear" w:color="auto" w:fill="auto"/>
            <w:vAlign w:val="bottom"/>
          </w:tcPr>
          <w:p w14:paraId="3C9362ED" w14:textId="77777777" w:rsidR="00EF2557" w:rsidRDefault="00EF2557" w:rsidP="0096374E">
            <w:pPr>
              <w:pStyle w:val="MDPI42tablebody"/>
              <w:spacing w:line="240" w:lineRule="auto"/>
              <w:ind w:left="287"/>
              <w:jc w:val="left"/>
            </w:pPr>
            <w:proofErr w:type="spellStart"/>
            <w:r w:rsidRPr="00343BDF">
              <w:rPr>
                <w:i/>
                <w:iCs/>
              </w:rPr>
              <w:t>Hungatella</w:t>
            </w:r>
            <w:proofErr w:type="spellEnd"/>
          </w:p>
        </w:tc>
        <w:tc>
          <w:tcPr>
            <w:tcW w:w="2701" w:type="dxa"/>
            <w:shd w:val="clear" w:color="auto" w:fill="auto"/>
            <w:vAlign w:val="center"/>
          </w:tcPr>
          <w:p w14:paraId="7D46F589" w14:textId="77777777" w:rsidR="00EF2557" w:rsidRPr="00F220D4" w:rsidRDefault="00EF2557" w:rsidP="0096374E">
            <w:pPr>
              <w:pStyle w:val="MDPI42tablebody"/>
              <w:spacing w:line="240" w:lineRule="auto"/>
            </w:pPr>
            <w:r>
              <w:t>1.30</w:t>
            </w:r>
          </w:p>
        </w:tc>
      </w:tr>
      <w:tr w:rsidR="00EF2557" w:rsidRPr="00EB148C" w14:paraId="737831C1" w14:textId="77777777" w:rsidTr="0096374E">
        <w:tc>
          <w:tcPr>
            <w:tcW w:w="2619" w:type="dxa"/>
            <w:tcBorders>
              <w:bottom w:val="single" w:sz="4" w:space="0" w:color="auto"/>
            </w:tcBorders>
            <w:shd w:val="clear" w:color="auto" w:fill="auto"/>
            <w:vAlign w:val="bottom"/>
          </w:tcPr>
          <w:p w14:paraId="7ADC2BF5" w14:textId="77777777" w:rsidR="00EF2557" w:rsidRPr="007F7C8C" w:rsidRDefault="00EF2557" w:rsidP="0096374E">
            <w:pPr>
              <w:pStyle w:val="MDPI42tablebody"/>
              <w:spacing w:line="240" w:lineRule="auto"/>
              <w:ind w:left="287"/>
              <w:jc w:val="left"/>
              <w:rPr>
                <w:b/>
                <w:snapToGrid/>
              </w:rPr>
            </w:pPr>
            <w:r w:rsidRPr="00343BDF">
              <w:rPr>
                <w:i/>
                <w:iCs/>
              </w:rPr>
              <w:t>Enterococcus</w:t>
            </w:r>
          </w:p>
        </w:tc>
        <w:tc>
          <w:tcPr>
            <w:tcW w:w="2701" w:type="dxa"/>
            <w:tcBorders>
              <w:bottom w:val="single" w:sz="4" w:space="0" w:color="auto"/>
            </w:tcBorders>
            <w:shd w:val="clear" w:color="auto" w:fill="auto"/>
            <w:vAlign w:val="center"/>
          </w:tcPr>
          <w:p w14:paraId="6B8F4C8A" w14:textId="77777777" w:rsidR="00EF2557" w:rsidRPr="007F7C8C" w:rsidRDefault="00EF2557" w:rsidP="0096374E">
            <w:pPr>
              <w:pStyle w:val="MDPI42tablebody"/>
              <w:spacing w:line="240" w:lineRule="auto"/>
              <w:rPr>
                <w:b/>
                <w:snapToGrid/>
              </w:rPr>
            </w:pPr>
            <w:r>
              <w:t>1.14</w:t>
            </w:r>
          </w:p>
        </w:tc>
      </w:tr>
      <w:tr w:rsidR="00EF2557" w:rsidRPr="00EB148C" w14:paraId="12FE6689" w14:textId="77777777" w:rsidTr="0096374E">
        <w:tc>
          <w:tcPr>
            <w:tcW w:w="2619" w:type="dxa"/>
            <w:tcBorders>
              <w:bottom w:val="single" w:sz="4" w:space="0" w:color="auto"/>
            </w:tcBorders>
            <w:shd w:val="clear" w:color="auto" w:fill="auto"/>
            <w:vAlign w:val="center"/>
          </w:tcPr>
          <w:p w14:paraId="6519C168" w14:textId="77777777" w:rsidR="00EF2557" w:rsidRPr="00E71409" w:rsidRDefault="00EF2557" w:rsidP="0096374E">
            <w:pPr>
              <w:pStyle w:val="MDPI42tablebody"/>
              <w:spacing w:line="240" w:lineRule="auto"/>
              <w:jc w:val="left"/>
              <w:rPr>
                <w:snapToGrid/>
              </w:rPr>
            </w:pPr>
            <w:proofErr w:type="spellStart"/>
            <w:r w:rsidRPr="00E71409">
              <w:t>Bacteroidota</w:t>
            </w:r>
            <w:proofErr w:type="spellEnd"/>
          </w:p>
        </w:tc>
        <w:tc>
          <w:tcPr>
            <w:tcW w:w="2701" w:type="dxa"/>
            <w:tcBorders>
              <w:bottom w:val="single" w:sz="4" w:space="0" w:color="auto"/>
            </w:tcBorders>
            <w:shd w:val="clear" w:color="auto" w:fill="auto"/>
            <w:vAlign w:val="center"/>
          </w:tcPr>
          <w:p w14:paraId="281D9C35" w14:textId="77777777" w:rsidR="00EF2557" w:rsidRPr="007F7C8C" w:rsidRDefault="00EF2557" w:rsidP="0096374E">
            <w:pPr>
              <w:pStyle w:val="MDPI42tablebody"/>
              <w:spacing w:line="240" w:lineRule="auto"/>
              <w:rPr>
                <w:b/>
                <w:snapToGrid/>
              </w:rPr>
            </w:pPr>
            <w:r>
              <w:rPr>
                <w:b/>
                <w:bCs/>
              </w:rPr>
              <w:t>10.02</w:t>
            </w:r>
          </w:p>
        </w:tc>
      </w:tr>
      <w:tr w:rsidR="00EF2557" w:rsidRPr="00EB148C" w14:paraId="72171241" w14:textId="77777777" w:rsidTr="0096374E">
        <w:tc>
          <w:tcPr>
            <w:tcW w:w="2619" w:type="dxa"/>
            <w:shd w:val="clear" w:color="auto" w:fill="auto"/>
            <w:vAlign w:val="bottom"/>
          </w:tcPr>
          <w:p w14:paraId="44B061F9" w14:textId="77777777" w:rsidR="00EF2557" w:rsidRDefault="00EF2557" w:rsidP="0096374E">
            <w:pPr>
              <w:pStyle w:val="MDPI42tablebody"/>
              <w:spacing w:line="240" w:lineRule="auto"/>
              <w:ind w:left="287"/>
              <w:jc w:val="left"/>
            </w:pPr>
            <w:r w:rsidRPr="00343BDF">
              <w:rPr>
                <w:i/>
                <w:iCs/>
              </w:rPr>
              <w:t>Bacteroides</w:t>
            </w:r>
          </w:p>
        </w:tc>
        <w:tc>
          <w:tcPr>
            <w:tcW w:w="2701" w:type="dxa"/>
            <w:shd w:val="clear" w:color="auto" w:fill="auto"/>
            <w:vAlign w:val="center"/>
          </w:tcPr>
          <w:p w14:paraId="3DAB5CE2" w14:textId="77777777" w:rsidR="00EF2557" w:rsidRPr="00F220D4" w:rsidRDefault="00EF2557" w:rsidP="0096374E">
            <w:pPr>
              <w:pStyle w:val="MDPI42tablebody"/>
              <w:spacing w:line="240" w:lineRule="auto"/>
            </w:pPr>
            <w:r>
              <w:t>8.97</w:t>
            </w:r>
          </w:p>
        </w:tc>
      </w:tr>
      <w:tr w:rsidR="00EF2557" w:rsidRPr="00EB148C" w14:paraId="06040746" w14:textId="77777777" w:rsidTr="0096374E">
        <w:tc>
          <w:tcPr>
            <w:tcW w:w="2619" w:type="dxa"/>
            <w:shd w:val="clear" w:color="auto" w:fill="auto"/>
            <w:vAlign w:val="bottom"/>
          </w:tcPr>
          <w:p w14:paraId="7A2444BE" w14:textId="77777777" w:rsidR="00EF2557" w:rsidRPr="00F220D4" w:rsidRDefault="00EF2557" w:rsidP="0096374E">
            <w:pPr>
              <w:pStyle w:val="MDPI42tablebody"/>
              <w:spacing w:line="240" w:lineRule="auto"/>
              <w:ind w:left="287"/>
              <w:jc w:val="left"/>
            </w:pPr>
            <w:r w:rsidRPr="00343BDF">
              <w:rPr>
                <w:i/>
                <w:iCs/>
              </w:rPr>
              <w:t>Parabacteroides</w:t>
            </w:r>
          </w:p>
        </w:tc>
        <w:tc>
          <w:tcPr>
            <w:tcW w:w="2701" w:type="dxa"/>
            <w:shd w:val="clear" w:color="auto" w:fill="auto"/>
            <w:vAlign w:val="center"/>
          </w:tcPr>
          <w:p w14:paraId="5C6E140C" w14:textId="77777777" w:rsidR="00EF2557" w:rsidRPr="00F220D4" w:rsidRDefault="00EF2557" w:rsidP="0096374E">
            <w:pPr>
              <w:pStyle w:val="MDPI42tablebody"/>
              <w:spacing w:line="240" w:lineRule="auto"/>
            </w:pPr>
            <w:r>
              <w:t>0.67</w:t>
            </w:r>
          </w:p>
        </w:tc>
      </w:tr>
      <w:tr w:rsidR="00EF2557" w:rsidRPr="00EB148C" w14:paraId="6EEB3544" w14:textId="77777777" w:rsidTr="0096374E">
        <w:tc>
          <w:tcPr>
            <w:tcW w:w="2619" w:type="dxa"/>
            <w:shd w:val="clear" w:color="auto" w:fill="auto"/>
            <w:vAlign w:val="bottom"/>
          </w:tcPr>
          <w:p w14:paraId="6397C605" w14:textId="77777777" w:rsidR="00EF2557" w:rsidRPr="00157482" w:rsidRDefault="00EF2557" w:rsidP="0096374E">
            <w:pPr>
              <w:pStyle w:val="MDPI42tablebody"/>
              <w:spacing w:line="240" w:lineRule="auto"/>
              <w:ind w:left="287"/>
              <w:jc w:val="left"/>
              <w:rPr>
                <w:i/>
                <w:iCs/>
              </w:rPr>
            </w:pPr>
            <w:proofErr w:type="spellStart"/>
            <w:r w:rsidRPr="00343BDF">
              <w:rPr>
                <w:i/>
                <w:iCs/>
              </w:rPr>
              <w:t>Prevotella</w:t>
            </w:r>
            <w:proofErr w:type="spellEnd"/>
          </w:p>
        </w:tc>
        <w:tc>
          <w:tcPr>
            <w:tcW w:w="2701" w:type="dxa"/>
            <w:shd w:val="clear" w:color="auto" w:fill="auto"/>
            <w:vAlign w:val="center"/>
          </w:tcPr>
          <w:p w14:paraId="5094937E" w14:textId="77777777" w:rsidR="00EF2557" w:rsidRPr="00D50B95" w:rsidRDefault="00EF2557" w:rsidP="0096374E">
            <w:pPr>
              <w:pStyle w:val="MDPI42tablebody"/>
              <w:spacing w:line="240" w:lineRule="auto"/>
            </w:pPr>
            <w:r>
              <w:t>0.30</w:t>
            </w:r>
          </w:p>
        </w:tc>
      </w:tr>
      <w:tr w:rsidR="00EF2557" w:rsidRPr="00EB148C" w14:paraId="4C737307" w14:textId="77777777" w:rsidTr="0096374E">
        <w:tc>
          <w:tcPr>
            <w:tcW w:w="2619" w:type="dxa"/>
            <w:shd w:val="clear" w:color="auto" w:fill="auto"/>
            <w:vAlign w:val="bottom"/>
          </w:tcPr>
          <w:p w14:paraId="50677281" w14:textId="77777777" w:rsidR="00EF2557" w:rsidRPr="00157482" w:rsidRDefault="00EF2557" w:rsidP="0096374E">
            <w:pPr>
              <w:pStyle w:val="MDPI42tablebody"/>
              <w:spacing w:line="240" w:lineRule="auto"/>
              <w:ind w:left="287"/>
              <w:jc w:val="left"/>
              <w:rPr>
                <w:i/>
                <w:iCs/>
              </w:rPr>
            </w:pPr>
            <w:r>
              <w:t xml:space="preserve">Other </w:t>
            </w:r>
            <w:proofErr w:type="spellStart"/>
            <w:r>
              <w:t>Bacteroidota</w:t>
            </w:r>
            <w:proofErr w:type="spellEnd"/>
          </w:p>
        </w:tc>
        <w:tc>
          <w:tcPr>
            <w:tcW w:w="2701" w:type="dxa"/>
            <w:shd w:val="clear" w:color="auto" w:fill="auto"/>
            <w:vAlign w:val="center"/>
          </w:tcPr>
          <w:p w14:paraId="2BA0A1FF" w14:textId="77777777" w:rsidR="00EF2557" w:rsidRPr="00D50B95" w:rsidRDefault="00EF2557" w:rsidP="0096374E">
            <w:pPr>
              <w:pStyle w:val="MDPI42tablebody"/>
              <w:spacing w:line="240" w:lineRule="auto"/>
            </w:pPr>
            <w:r>
              <w:t>0.04</w:t>
            </w:r>
          </w:p>
        </w:tc>
      </w:tr>
      <w:tr w:rsidR="00EF2557" w:rsidRPr="00EB148C" w14:paraId="6249B768" w14:textId="77777777" w:rsidTr="0096374E">
        <w:tc>
          <w:tcPr>
            <w:tcW w:w="2619" w:type="dxa"/>
            <w:shd w:val="clear" w:color="auto" w:fill="auto"/>
            <w:vAlign w:val="bottom"/>
          </w:tcPr>
          <w:p w14:paraId="0410A0A6" w14:textId="77777777" w:rsidR="00EF2557" w:rsidRDefault="00EF2557" w:rsidP="0096374E">
            <w:pPr>
              <w:pStyle w:val="MDPI42tablebody"/>
              <w:spacing w:line="240" w:lineRule="auto"/>
              <w:ind w:left="287"/>
              <w:jc w:val="left"/>
            </w:pPr>
            <w:r>
              <w:t xml:space="preserve">Grupo </w:t>
            </w:r>
            <w:r w:rsidRPr="00343BDF">
              <w:rPr>
                <w:i/>
                <w:iCs/>
              </w:rPr>
              <w:t>dgA-11</w:t>
            </w:r>
          </w:p>
        </w:tc>
        <w:tc>
          <w:tcPr>
            <w:tcW w:w="2701" w:type="dxa"/>
            <w:shd w:val="clear" w:color="auto" w:fill="auto"/>
            <w:vAlign w:val="center"/>
          </w:tcPr>
          <w:p w14:paraId="0CEFB043" w14:textId="77777777" w:rsidR="00EF2557" w:rsidRPr="00F220D4" w:rsidRDefault="00EF2557" w:rsidP="0096374E">
            <w:pPr>
              <w:pStyle w:val="MDPI42tablebody"/>
              <w:spacing w:line="240" w:lineRule="auto"/>
            </w:pPr>
            <w:r>
              <w:t>0.02</w:t>
            </w:r>
          </w:p>
        </w:tc>
      </w:tr>
      <w:tr w:rsidR="00EF2557" w:rsidRPr="00EB148C" w14:paraId="06D402A4" w14:textId="77777777" w:rsidTr="0096374E">
        <w:tc>
          <w:tcPr>
            <w:tcW w:w="2619" w:type="dxa"/>
            <w:tcBorders>
              <w:bottom w:val="single" w:sz="4" w:space="0" w:color="auto"/>
            </w:tcBorders>
            <w:shd w:val="clear" w:color="auto" w:fill="auto"/>
            <w:vAlign w:val="bottom"/>
          </w:tcPr>
          <w:p w14:paraId="410DEC0B" w14:textId="77777777" w:rsidR="00EF2557" w:rsidRPr="007F7C8C" w:rsidRDefault="00EF2557" w:rsidP="0096374E">
            <w:pPr>
              <w:pStyle w:val="MDPI42tablebody"/>
              <w:spacing w:line="240" w:lineRule="auto"/>
              <w:ind w:left="287"/>
              <w:jc w:val="left"/>
              <w:rPr>
                <w:b/>
                <w:snapToGrid/>
              </w:rPr>
            </w:pPr>
            <w:proofErr w:type="spellStart"/>
            <w:r w:rsidRPr="00343BDF">
              <w:rPr>
                <w:i/>
                <w:iCs/>
              </w:rPr>
              <w:t>Alistipes</w:t>
            </w:r>
            <w:proofErr w:type="spellEnd"/>
          </w:p>
        </w:tc>
        <w:tc>
          <w:tcPr>
            <w:tcW w:w="2701" w:type="dxa"/>
            <w:tcBorders>
              <w:bottom w:val="single" w:sz="4" w:space="0" w:color="auto"/>
            </w:tcBorders>
            <w:shd w:val="clear" w:color="auto" w:fill="auto"/>
            <w:vAlign w:val="center"/>
          </w:tcPr>
          <w:p w14:paraId="4E2544FA" w14:textId="77777777" w:rsidR="00EF2557" w:rsidRPr="007F7C8C" w:rsidRDefault="00EF2557" w:rsidP="0096374E">
            <w:pPr>
              <w:pStyle w:val="MDPI42tablebody"/>
              <w:spacing w:line="240" w:lineRule="auto"/>
              <w:rPr>
                <w:b/>
                <w:snapToGrid/>
              </w:rPr>
            </w:pPr>
            <w:r>
              <w:t>0.02</w:t>
            </w:r>
          </w:p>
        </w:tc>
      </w:tr>
      <w:tr w:rsidR="00EF2557" w:rsidRPr="00EB148C" w14:paraId="542552FD" w14:textId="77777777" w:rsidTr="0096374E">
        <w:tc>
          <w:tcPr>
            <w:tcW w:w="2619" w:type="dxa"/>
            <w:tcBorders>
              <w:bottom w:val="single" w:sz="4" w:space="0" w:color="auto"/>
            </w:tcBorders>
            <w:shd w:val="clear" w:color="auto" w:fill="auto"/>
            <w:vAlign w:val="center"/>
          </w:tcPr>
          <w:p w14:paraId="0E75FC90" w14:textId="77777777" w:rsidR="00EF2557" w:rsidRDefault="00EF2557" w:rsidP="0096374E">
            <w:pPr>
              <w:pStyle w:val="MDPI42tablebody"/>
              <w:spacing w:line="240" w:lineRule="auto"/>
              <w:jc w:val="left"/>
              <w:rPr>
                <w:bCs/>
                <w:snapToGrid/>
              </w:rPr>
            </w:pPr>
            <w:r>
              <w:rPr>
                <w:bCs/>
                <w:snapToGrid/>
              </w:rPr>
              <w:t>Others</w:t>
            </w:r>
          </w:p>
          <w:p w14:paraId="5F66CF84" w14:textId="77777777" w:rsidR="00EF2557" w:rsidRPr="001811B9" w:rsidRDefault="00EF2557" w:rsidP="0096374E">
            <w:pPr>
              <w:pStyle w:val="MDPI42tablebody"/>
              <w:spacing w:line="240" w:lineRule="auto"/>
              <w:ind w:left="282"/>
              <w:jc w:val="left"/>
              <w:rPr>
                <w:bCs/>
                <w:snapToGrid/>
              </w:rPr>
            </w:pPr>
            <w:r>
              <w:rPr>
                <w:bCs/>
                <w:snapToGrid/>
              </w:rPr>
              <w:t>Other taxa</w:t>
            </w:r>
          </w:p>
        </w:tc>
        <w:tc>
          <w:tcPr>
            <w:tcW w:w="2701" w:type="dxa"/>
            <w:tcBorders>
              <w:bottom w:val="single" w:sz="4" w:space="0" w:color="auto"/>
            </w:tcBorders>
            <w:shd w:val="clear" w:color="auto" w:fill="auto"/>
            <w:vAlign w:val="center"/>
          </w:tcPr>
          <w:p w14:paraId="0633E56E" w14:textId="77777777" w:rsidR="00EF2557" w:rsidRDefault="00EF2557" w:rsidP="0096374E">
            <w:pPr>
              <w:pStyle w:val="MDPI42tablebody"/>
              <w:spacing w:line="240" w:lineRule="auto"/>
              <w:rPr>
                <w:b/>
                <w:snapToGrid/>
              </w:rPr>
            </w:pPr>
            <w:r>
              <w:rPr>
                <w:b/>
                <w:snapToGrid/>
              </w:rPr>
              <w:t>0.04</w:t>
            </w:r>
          </w:p>
          <w:p w14:paraId="0FF564B6" w14:textId="77777777" w:rsidR="00EF2557" w:rsidRPr="00E211C8" w:rsidRDefault="00EF2557" w:rsidP="0096374E">
            <w:pPr>
              <w:pStyle w:val="MDPI42tablebody"/>
              <w:spacing w:line="240" w:lineRule="auto"/>
              <w:rPr>
                <w:bCs/>
                <w:snapToGrid/>
              </w:rPr>
            </w:pPr>
            <w:r w:rsidRPr="00E211C8">
              <w:rPr>
                <w:bCs/>
                <w:snapToGrid/>
              </w:rPr>
              <w:t>0.04</w:t>
            </w:r>
          </w:p>
        </w:tc>
      </w:tr>
      <w:tr w:rsidR="00EF2557" w:rsidRPr="00EB148C" w14:paraId="21450E2C" w14:textId="77777777" w:rsidTr="0096374E">
        <w:tc>
          <w:tcPr>
            <w:tcW w:w="2619" w:type="dxa"/>
            <w:tcBorders>
              <w:bottom w:val="single" w:sz="4" w:space="0" w:color="auto"/>
            </w:tcBorders>
            <w:shd w:val="clear" w:color="auto" w:fill="auto"/>
          </w:tcPr>
          <w:p w14:paraId="36ED8894" w14:textId="77777777" w:rsidR="00EF2557" w:rsidRPr="007F7C8C" w:rsidRDefault="00EF2557" w:rsidP="0096374E">
            <w:pPr>
              <w:pStyle w:val="MDPI42tablebody"/>
              <w:spacing w:line="240" w:lineRule="auto"/>
              <w:ind w:left="3"/>
              <w:jc w:val="left"/>
              <w:rPr>
                <w:b/>
                <w:snapToGrid/>
              </w:rPr>
            </w:pPr>
            <w:r>
              <w:rPr>
                <w:b/>
                <w:snapToGrid/>
              </w:rPr>
              <w:t>Total</w:t>
            </w:r>
          </w:p>
        </w:tc>
        <w:tc>
          <w:tcPr>
            <w:tcW w:w="2701" w:type="dxa"/>
            <w:tcBorders>
              <w:bottom w:val="single" w:sz="4" w:space="0" w:color="auto"/>
            </w:tcBorders>
            <w:shd w:val="clear" w:color="auto" w:fill="auto"/>
            <w:vAlign w:val="center"/>
          </w:tcPr>
          <w:p w14:paraId="519D7958" w14:textId="77777777" w:rsidR="00EF2557" w:rsidRPr="007F7C8C" w:rsidRDefault="00EF2557" w:rsidP="0096374E">
            <w:pPr>
              <w:pStyle w:val="MDPI42tablebody"/>
              <w:spacing w:line="240" w:lineRule="auto"/>
              <w:rPr>
                <w:b/>
                <w:snapToGrid/>
              </w:rPr>
            </w:pPr>
            <w:r>
              <w:rPr>
                <w:b/>
                <w:snapToGrid/>
              </w:rPr>
              <w:t>100</w:t>
            </w:r>
          </w:p>
        </w:tc>
      </w:tr>
    </w:tbl>
    <w:p w14:paraId="045FD515" w14:textId="77777777" w:rsidR="00EF2557" w:rsidRDefault="00EF2557" w:rsidP="006D14A8">
      <w:pPr>
        <w:ind w:left="-142"/>
      </w:pPr>
    </w:p>
    <w:p w14:paraId="6F7AA73E" w14:textId="77777777" w:rsidR="00BA7742" w:rsidRPr="00B26800" w:rsidRDefault="00BA7742" w:rsidP="00110197">
      <w:pPr>
        <w:shd w:val="clear" w:color="auto" w:fill="FFFFFF" w:themeFill="background1"/>
        <w:autoSpaceDE w:val="0"/>
        <w:autoSpaceDN w:val="0"/>
        <w:spacing w:line="228" w:lineRule="auto"/>
        <w:ind w:right="-518"/>
        <w:jc w:val="both"/>
        <w:rPr>
          <w:rFonts w:ascii="Palatino Linotype" w:hAnsi="Palatino Linotype"/>
          <w:color w:val="3366FF"/>
          <w:sz w:val="20"/>
          <w:szCs w:val="20"/>
          <w:highlight w:val="yellow"/>
          <w:lang w:val="en-US"/>
        </w:rPr>
      </w:pPr>
    </w:p>
    <w:sectPr w:rsidR="00BA7742" w:rsidRPr="00B2680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263A4" w14:textId="77777777" w:rsidR="007966C6" w:rsidRDefault="007966C6" w:rsidP="008C2344">
      <w:r>
        <w:separator/>
      </w:r>
    </w:p>
  </w:endnote>
  <w:endnote w:type="continuationSeparator" w:id="0">
    <w:p w14:paraId="35038699" w14:textId="77777777" w:rsidR="007966C6" w:rsidRDefault="007966C6" w:rsidP="008C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361D6" w14:textId="77777777" w:rsidR="007966C6" w:rsidRDefault="007966C6" w:rsidP="008C2344">
      <w:r>
        <w:separator/>
      </w:r>
    </w:p>
  </w:footnote>
  <w:footnote w:type="continuationSeparator" w:id="0">
    <w:p w14:paraId="014185A9" w14:textId="77777777" w:rsidR="007966C6" w:rsidRDefault="007966C6" w:rsidP="008C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5920"/>
      <w:docPartObj>
        <w:docPartGallery w:val="Page Numbers (Top of Page)"/>
        <w:docPartUnique/>
      </w:docPartObj>
    </w:sdtPr>
    <w:sdtContent>
      <w:p w14:paraId="1836A70D" w14:textId="0D3B0122" w:rsidR="008C2344" w:rsidRDefault="008C2344">
        <w:pPr>
          <w:pStyle w:val="Encabezado"/>
          <w:jc w:val="right"/>
        </w:pPr>
        <w:r>
          <w:fldChar w:fldCharType="begin"/>
        </w:r>
        <w:r>
          <w:instrText>PAGE   \* MERGEFORMAT</w:instrText>
        </w:r>
        <w:r>
          <w:fldChar w:fldCharType="separate"/>
        </w:r>
        <w:r>
          <w:rPr>
            <w:lang w:val="es-ES"/>
          </w:rPr>
          <w:t>2</w:t>
        </w:r>
        <w:r>
          <w:fldChar w:fldCharType="end"/>
        </w:r>
      </w:p>
    </w:sdtContent>
  </w:sdt>
  <w:p w14:paraId="434F9D58" w14:textId="77777777" w:rsidR="008C2344" w:rsidRDefault="008C23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147C3"/>
    <w:multiLevelType w:val="hybridMultilevel"/>
    <w:tmpl w:val="3A6250E6"/>
    <w:lvl w:ilvl="0" w:tplc="8CF28292">
      <w:start w:val="1"/>
      <w:numFmt w:val="bullet"/>
      <w:lvlText w:val=""/>
      <w:lvlJc w:val="left"/>
      <w:pPr>
        <w:ind w:left="153" w:hanging="360"/>
      </w:pPr>
      <w:rPr>
        <w:rFonts w:ascii="Symbol" w:hAnsi="Symbol" w:hint="default"/>
      </w:rPr>
    </w:lvl>
    <w:lvl w:ilvl="1" w:tplc="A324354A" w:tentative="1">
      <w:start w:val="1"/>
      <w:numFmt w:val="bullet"/>
      <w:lvlText w:val="o"/>
      <w:lvlJc w:val="left"/>
      <w:pPr>
        <w:ind w:left="873" w:hanging="360"/>
      </w:pPr>
      <w:rPr>
        <w:rFonts w:ascii="Courier New" w:hAnsi="Courier New" w:cs="Courier New" w:hint="default"/>
      </w:rPr>
    </w:lvl>
    <w:lvl w:ilvl="2" w:tplc="A7CCA76A" w:tentative="1">
      <w:start w:val="1"/>
      <w:numFmt w:val="bullet"/>
      <w:lvlText w:val=""/>
      <w:lvlJc w:val="left"/>
      <w:pPr>
        <w:ind w:left="1593" w:hanging="360"/>
      </w:pPr>
      <w:rPr>
        <w:rFonts w:ascii="Wingdings" w:hAnsi="Wingdings" w:hint="default"/>
      </w:rPr>
    </w:lvl>
    <w:lvl w:ilvl="3" w:tplc="36AEFE36" w:tentative="1">
      <w:start w:val="1"/>
      <w:numFmt w:val="bullet"/>
      <w:lvlText w:val=""/>
      <w:lvlJc w:val="left"/>
      <w:pPr>
        <w:ind w:left="2313" w:hanging="360"/>
      </w:pPr>
      <w:rPr>
        <w:rFonts w:ascii="Symbol" w:hAnsi="Symbol" w:hint="default"/>
      </w:rPr>
    </w:lvl>
    <w:lvl w:ilvl="4" w:tplc="0018EE16" w:tentative="1">
      <w:start w:val="1"/>
      <w:numFmt w:val="bullet"/>
      <w:lvlText w:val="o"/>
      <w:lvlJc w:val="left"/>
      <w:pPr>
        <w:ind w:left="3033" w:hanging="360"/>
      </w:pPr>
      <w:rPr>
        <w:rFonts w:ascii="Courier New" w:hAnsi="Courier New" w:cs="Courier New" w:hint="default"/>
      </w:rPr>
    </w:lvl>
    <w:lvl w:ilvl="5" w:tplc="5086A2EA" w:tentative="1">
      <w:start w:val="1"/>
      <w:numFmt w:val="bullet"/>
      <w:lvlText w:val=""/>
      <w:lvlJc w:val="left"/>
      <w:pPr>
        <w:ind w:left="3753" w:hanging="360"/>
      </w:pPr>
      <w:rPr>
        <w:rFonts w:ascii="Wingdings" w:hAnsi="Wingdings" w:hint="default"/>
      </w:rPr>
    </w:lvl>
    <w:lvl w:ilvl="6" w:tplc="6478AABA" w:tentative="1">
      <w:start w:val="1"/>
      <w:numFmt w:val="bullet"/>
      <w:lvlText w:val=""/>
      <w:lvlJc w:val="left"/>
      <w:pPr>
        <w:ind w:left="4473" w:hanging="360"/>
      </w:pPr>
      <w:rPr>
        <w:rFonts w:ascii="Symbol" w:hAnsi="Symbol" w:hint="default"/>
      </w:rPr>
    </w:lvl>
    <w:lvl w:ilvl="7" w:tplc="410481AC" w:tentative="1">
      <w:start w:val="1"/>
      <w:numFmt w:val="bullet"/>
      <w:lvlText w:val="o"/>
      <w:lvlJc w:val="left"/>
      <w:pPr>
        <w:ind w:left="5193" w:hanging="360"/>
      </w:pPr>
      <w:rPr>
        <w:rFonts w:ascii="Courier New" w:hAnsi="Courier New" w:cs="Courier New" w:hint="default"/>
      </w:rPr>
    </w:lvl>
    <w:lvl w:ilvl="8" w:tplc="0EAA16AC" w:tentative="1">
      <w:start w:val="1"/>
      <w:numFmt w:val="bullet"/>
      <w:lvlText w:val=""/>
      <w:lvlJc w:val="left"/>
      <w:pPr>
        <w:ind w:left="5913" w:hanging="360"/>
      </w:pPr>
      <w:rPr>
        <w:rFonts w:ascii="Wingdings" w:hAnsi="Wingdings" w:hint="default"/>
      </w:rPr>
    </w:lvl>
  </w:abstractNum>
  <w:abstractNum w:abstractNumId="1" w15:restartNumberingAfterBreak="0">
    <w:nsid w:val="16817D71"/>
    <w:multiLevelType w:val="hybridMultilevel"/>
    <w:tmpl w:val="78BC3C62"/>
    <w:lvl w:ilvl="0" w:tplc="14EE6712">
      <w:start w:val="1"/>
      <w:numFmt w:val="bullet"/>
      <w:lvlText w:val=""/>
      <w:lvlJc w:val="left"/>
      <w:pPr>
        <w:ind w:left="720" w:hanging="360"/>
      </w:pPr>
      <w:rPr>
        <w:rFonts w:ascii="Symbol" w:hAnsi="Symbol" w:hint="default"/>
      </w:rPr>
    </w:lvl>
    <w:lvl w:ilvl="1" w:tplc="9F88CE26" w:tentative="1">
      <w:start w:val="1"/>
      <w:numFmt w:val="bullet"/>
      <w:lvlText w:val="o"/>
      <w:lvlJc w:val="left"/>
      <w:pPr>
        <w:ind w:left="1440" w:hanging="360"/>
      </w:pPr>
      <w:rPr>
        <w:rFonts w:ascii="Courier New" w:hAnsi="Courier New" w:cs="Courier New" w:hint="default"/>
      </w:rPr>
    </w:lvl>
    <w:lvl w:ilvl="2" w:tplc="23027F50" w:tentative="1">
      <w:start w:val="1"/>
      <w:numFmt w:val="bullet"/>
      <w:lvlText w:val=""/>
      <w:lvlJc w:val="left"/>
      <w:pPr>
        <w:ind w:left="2160" w:hanging="360"/>
      </w:pPr>
      <w:rPr>
        <w:rFonts w:ascii="Wingdings" w:hAnsi="Wingdings" w:hint="default"/>
      </w:rPr>
    </w:lvl>
    <w:lvl w:ilvl="3" w:tplc="BB60C7EE" w:tentative="1">
      <w:start w:val="1"/>
      <w:numFmt w:val="bullet"/>
      <w:lvlText w:val=""/>
      <w:lvlJc w:val="left"/>
      <w:pPr>
        <w:ind w:left="2880" w:hanging="360"/>
      </w:pPr>
      <w:rPr>
        <w:rFonts w:ascii="Symbol" w:hAnsi="Symbol" w:hint="default"/>
      </w:rPr>
    </w:lvl>
    <w:lvl w:ilvl="4" w:tplc="7A906FE0" w:tentative="1">
      <w:start w:val="1"/>
      <w:numFmt w:val="bullet"/>
      <w:lvlText w:val="o"/>
      <w:lvlJc w:val="left"/>
      <w:pPr>
        <w:ind w:left="3600" w:hanging="360"/>
      </w:pPr>
      <w:rPr>
        <w:rFonts w:ascii="Courier New" w:hAnsi="Courier New" w:cs="Courier New" w:hint="default"/>
      </w:rPr>
    </w:lvl>
    <w:lvl w:ilvl="5" w:tplc="81B47E3C" w:tentative="1">
      <w:start w:val="1"/>
      <w:numFmt w:val="bullet"/>
      <w:lvlText w:val=""/>
      <w:lvlJc w:val="left"/>
      <w:pPr>
        <w:ind w:left="4320" w:hanging="360"/>
      </w:pPr>
      <w:rPr>
        <w:rFonts w:ascii="Wingdings" w:hAnsi="Wingdings" w:hint="default"/>
      </w:rPr>
    </w:lvl>
    <w:lvl w:ilvl="6" w:tplc="4E848940" w:tentative="1">
      <w:start w:val="1"/>
      <w:numFmt w:val="bullet"/>
      <w:lvlText w:val=""/>
      <w:lvlJc w:val="left"/>
      <w:pPr>
        <w:ind w:left="5040" w:hanging="360"/>
      </w:pPr>
      <w:rPr>
        <w:rFonts w:ascii="Symbol" w:hAnsi="Symbol" w:hint="default"/>
      </w:rPr>
    </w:lvl>
    <w:lvl w:ilvl="7" w:tplc="082E0F18" w:tentative="1">
      <w:start w:val="1"/>
      <w:numFmt w:val="bullet"/>
      <w:lvlText w:val="o"/>
      <w:lvlJc w:val="left"/>
      <w:pPr>
        <w:ind w:left="5760" w:hanging="360"/>
      </w:pPr>
      <w:rPr>
        <w:rFonts w:ascii="Courier New" w:hAnsi="Courier New" w:cs="Courier New" w:hint="default"/>
      </w:rPr>
    </w:lvl>
    <w:lvl w:ilvl="8" w:tplc="8E8C09DE" w:tentative="1">
      <w:start w:val="1"/>
      <w:numFmt w:val="bullet"/>
      <w:lvlText w:val=""/>
      <w:lvlJc w:val="left"/>
      <w:pPr>
        <w:ind w:left="6480" w:hanging="360"/>
      </w:pPr>
      <w:rPr>
        <w:rFonts w:ascii="Wingdings" w:hAnsi="Wingdings" w:hint="default"/>
      </w:rPr>
    </w:lvl>
  </w:abstractNum>
  <w:abstractNum w:abstractNumId="2" w15:restartNumberingAfterBreak="0">
    <w:nsid w:val="171F4606"/>
    <w:multiLevelType w:val="multilevel"/>
    <w:tmpl w:val="2D5698FA"/>
    <w:lvl w:ilvl="0">
      <w:start w:val="1"/>
      <w:numFmt w:val="decimal"/>
      <w:lvlText w:val="%1."/>
      <w:lvlJc w:val="left"/>
      <w:pPr>
        <w:ind w:left="218" w:hanging="360"/>
      </w:pPr>
      <w:rPr>
        <w:rFonts w:hint="default"/>
        <w:b/>
      </w:rPr>
    </w:lvl>
    <w:lvl w:ilvl="1">
      <w:start w:val="1"/>
      <w:numFmt w:val="decimal"/>
      <w:isLgl/>
      <w:lvlText w:val="%1.%2."/>
      <w:lvlJc w:val="left"/>
      <w:pPr>
        <w:ind w:left="218" w:hanging="360"/>
      </w:pPr>
      <w:rPr>
        <w:rFonts w:hint="default"/>
        <w:color w:val="000000" w:themeColor="text1"/>
      </w:rPr>
    </w:lvl>
    <w:lvl w:ilvl="2">
      <w:start w:val="1"/>
      <w:numFmt w:val="decimal"/>
      <w:isLgl/>
      <w:lvlText w:val="%1.%2.%3."/>
      <w:lvlJc w:val="left"/>
      <w:pPr>
        <w:ind w:left="578" w:hanging="720"/>
      </w:pPr>
      <w:rPr>
        <w:rFonts w:hint="default"/>
        <w:color w:val="000000" w:themeColor="text1"/>
      </w:rPr>
    </w:lvl>
    <w:lvl w:ilvl="3">
      <w:start w:val="1"/>
      <w:numFmt w:val="decimal"/>
      <w:isLgl/>
      <w:lvlText w:val="%1.%2.%3.%4."/>
      <w:lvlJc w:val="left"/>
      <w:pPr>
        <w:ind w:left="578" w:hanging="720"/>
      </w:pPr>
      <w:rPr>
        <w:rFonts w:hint="default"/>
        <w:color w:val="000000" w:themeColor="text1"/>
      </w:rPr>
    </w:lvl>
    <w:lvl w:ilvl="4">
      <w:start w:val="1"/>
      <w:numFmt w:val="decimal"/>
      <w:isLgl/>
      <w:lvlText w:val="%1.%2.%3.%4.%5."/>
      <w:lvlJc w:val="left"/>
      <w:pPr>
        <w:ind w:left="938" w:hanging="1080"/>
      </w:pPr>
      <w:rPr>
        <w:rFonts w:hint="default"/>
        <w:color w:val="000000" w:themeColor="text1"/>
      </w:rPr>
    </w:lvl>
    <w:lvl w:ilvl="5">
      <w:start w:val="1"/>
      <w:numFmt w:val="decimal"/>
      <w:isLgl/>
      <w:lvlText w:val="%1.%2.%3.%4.%5.%6."/>
      <w:lvlJc w:val="left"/>
      <w:pPr>
        <w:ind w:left="938" w:hanging="1080"/>
      </w:pPr>
      <w:rPr>
        <w:rFonts w:hint="default"/>
        <w:color w:val="000000" w:themeColor="text1"/>
      </w:rPr>
    </w:lvl>
    <w:lvl w:ilvl="6">
      <w:start w:val="1"/>
      <w:numFmt w:val="decimal"/>
      <w:isLgl/>
      <w:lvlText w:val="%1.%2.%3.%4.%5.%6.%7."/>
      <w:lvlJc w:val="left"/>
      <w:pPr>
        <w:ind w:left="938" w:hanging="1080"/>
      </w:pPr>
      <w:rPr>
        <w:rFonts w:hint="default"/>
        <w:color w:val="000000" w:themeColor="text1"/>
      </w:rPr>
    </w:lvl>
    <w:lvl w:ilvl="7">
      <w:start w:val="1"/>
      <w:numFmt w:val="decimal"/>
      <w:isLgl/>
      <w:lvlText w:val="%1.%2.%3.%4.%5.%6.%7.%8."/>
      <w:lvlJc w:val="left"/>
      <w:pPr>
        <w:ind w:left="1298" w:hanging="1440"/>
      </w:pPr>
      <w:rPr>
        <w:rFonts w:hint="default"/>
        <w:color w:val="000000" w:themeColor="text1"/>
      </w:rPr>
    </w:lvl>
    <w:lvl w:ilvl="8">
      <w:start w:val="1"/>
      <w:numFmt w:val="decimal"/>
      <w:isLgl/>
      <w:lvlText w:val="%1.%2.%3.%4.%5.%6.%7.%8.%9."/>
      <w:lvlJc w:val="left"/>
      <w:pPr>
        <w:ind w:left="1298" w:hanging="1440"/>
      </w:pPr>
      <w:rPr>
        <w:rFonts w:hint="default"/>
        <w:color w:val="000000" w:themeColor="text1"/>
      </w:rPr>
    </w:lvl>
  </w:abstractNum>
  <w:abstractNum w:abstractNumId="3" w15:restartNumberingAfterBreak="0">
    <w:nsid w:val="1BF2426B"/>
    <w:multiLevelType w:val="hybridMultilevel"/>
    <w:tmpl w:val="CA2ED5E6"/>
    <w:lvl w:ilvl="0" w:tplc="B24A380E">
      <w:start w:val="1"/>
      <w:numFmt w:val="decimal"/>
      <w:suff w:val="space"/>
      <w:lvlText w:val="%1."/>
      <w:lvlJc w:val="left"/>
      <w:pPr>
        <w:ind w:left="2267" w:hanging="227"/>
      </w:pPr>
      <w:rPr>
        <w:rFonts w:hint="default"/>
        <w:b/>
        <w:bCs/>
        <w:color w:val="auto"/>
      </w:rPr>
    </w:lvl>
    <w:lvl w:ilvl="1" w:tplc="FF388F56" w:tentative="1">
      <w:start w:val="1"/>
      <w:numFmt w:val="lowerLetter"/>
      <w:lvlText w:val="%2."/>
      <w:lvlJc w:val="left"/>
      <w:pPr>
        <w:ind w:left="3140" w:hanging="360"/>
      </w:pPr>
    </w:lvl>
    <w:lvl w:ilvl="2" w:tplc="6310CEB4" w:tentative="1">
      <w:start w:val="1"/>
      <w:numFmt w:val="lowerRoman"/>
      <w:lvlText w:val="%3."/>
      <w:lvlJc w:val="right"/>
      <w:pPr>
        <w:ind w:left="3860" w:hanging="180"/>
      </w:pPr>
    </w:lvl>
    <w:lvl w:ilvl="3" w:tplc="63120CF2" w:tentative="1">
      <w:start w:val="1"/>
      <w:numFmt w:val="decimal"/>
      <w:lvlText w:val="%4."/>
      <w:lvlJc w:val="left"/>
      <w:pPr>
        <w:ind w:left="4580" w:hanging="360"/>
      </w:pPr>
    </w:lvl>
    <w:lvl w:ilvl="4" w:tplc="18E460C8" w:tentative="1">
      <w:start w:val="1"/>
      <w:numFmt w:val="lowerLetter"/>
      <w:lvlText w:val="%5."/>
      <w:lvlJc w:val="left"/>
      <w:pPr>
        <w:ind w:left="5300" w:hanging="360"/>
      </w:pPr>
    </w:lvl>
    <w:lvl w:ilvl="5" w:tplc="3352285E" w:tentative="1">
      <w:start w:val="1"/>
      <w:numFmt w:val="lowerRoman"/>
      <w:lvlText w:val="%6."/>
      <w:lvlJc w:val="right"/>
      <w:pPr>
        <w:ind w:left="6020" w:hanging="180"/>
      </w:pPr>
    </w:lvl>
    <w:lvl w:ilvl="6" w:tplc="1D42C606" w:tentative="1">
      <w:start w:val="1"/>
      <w:numFmt w:val="decimal"/>
      <w:lvlText w:val="%7."/>
      <w:lvlJc w:val="left"/>
      <w:pPr>
        <w:ind w:left="6740" w:hanging="360"/>
      </w:pPr>
    </w:lvl>
    <w:lvl w:ilvl="7" w:tplc="4F5CF06A" w:tentative="1">
      <w:start w:val="1"/>
      <w:numFmt w:val="lowerLetter"/>
      <w:lvlText w:val="%8."/>
      <w:lvlJc w:val="left"/>
      <w:pPr>
        <w:ind w:left="7460" w:hanging="360"/>
      </w:pPr>
    </w:lvl>
    <w:lvl w:ilvl="8" w:tplc="A63252A2" w:tentative="1">
      <w:start w:val="1"/>
      <w:numFmt w:val="lowerRoman"/>
      <w:lvlText w:val="%9."/>
      <w:lvlJc w:val="right"/>
      <w:pPr>
        <w:ind w:left="8180" w:hanging="180"/>
      </w:pPr>
    </w:lvl>
  </w:abstractNum>
  <w:abstractNum w:abstractNumId="4" w15:restartNumberingAfterBreak="0">
    <w:nsid w:val="250A245F"/>
    <w:multiLevelType w:val="hybridMultilevel"/>
    <w:tmpl w:val="1D72F5B6"/>
    <w:lvl w:ilvl="0" w:tplc="1334F068">
      <w:start w:val="1"/>
      <w:numFmt w:val="decimal"/>
      <w:lvlText w:val="%1."/>
      <w:lvlJc w:val="left"/>
      <w:pPr>
        <w:ind w:left="780" w:hanging="4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67A8C"/>
    <w:multiLevelType w:val="multilevel"/>
    <w:tmpl w:val="6114CE94"/>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287" w:hanging="720"/>
      </w:pPr>
      <w:rPr>
        <w:rFonts w:hint="default"/>
        <w:color w:val="000000" w:themeColor="text1"/>
      </w:rPr>
    </w:lvl>
    <w:lvl w:ilvl="3">
      <w:start w:val="1"/>
      <w:numFmt w:val="decimal"/>
      <w:isLgl/>
      <w:lvlText w:val="%1.%2.%3.%4."/>
      <w:lvlJc w:val="left"/>
      <w:pPr>
        <w:ind w:left="1854" w:hanging="720"/>
      </w:pPr>
      <w:rPr>
        <w:rFonts w:hint="default"/>
        <w:color w:val="000000" w:themeColor="text1"/>
      </w:rPr>
    </w:lvl>
    <w:lvl w:ilvl="4">
      <w:start w:val="1"/>
      <w:numFmt w:val="decimal"/>
      <w:isLgl/>
      <w:lvlText w:val="%1.%2.%3.%4.%5."/>
      <w:lvlJc w:val="left"/>
      <w:pPr>
        <w:ind w:left="2781" w:hanging="1080"/>
      </w:pPr>
      <w:rPr>
        <w:rFonts w:hint="default"/>
        <w:color w:val="000000" w:themeColor="text1"/>
      </w:rPr>
    </w:lvl>
    <w:lvl w:ilvl="5">
      <w:start w:val="1"/>
      <w:numFmt w:val="decimal"/>
      <w:isLgl/>
      <w:lvlText w:val="%1.%2.%3.%4.%5.%6."/>
      <w:lvlJc w:val="left"/>
      <w:pPr>
        <w:ind w:left="3348" w:hanging="1080"/>
      </w:pPr>
      <w:rPr>
        <w:rFonts w:hint="default"/>
        <w:color w:val="000000" w:themeColor="text1"/>
      </w:rPr>
    </w:lvl>
    <w:lvl w:ilvl="6">
      <w:start w:val="1"/>
      <w:numFmt w:val="decimal"/>
      <w:isLgl/>
      <w:lvlText w:val="%1.%2.%3.%4.%5.%6.%7."/>
      <w:lvlJc w:val="left"/>
      <w:pPr>
        <w:ind w:left="3915" w:hanging="1080"/>
      </w:pPr>
      <w:rPr>
        <w:rFonts w:hint="default"/>
        <w:color w:val="000000" w:themeColor="text1"/>
      </w:rPr>
    </w:lvl>
    <w:lvl w:ilvl="7">
      <w:start w:val="1"/>
      <w:numFmt w:val="decimal"/>
      <w:isLgl/>
      <w:lvlText w:val="%1.%2.%3.%4.%5.%6.%7.%8."/>
      <w:lvlJc w:val="left"/>
      <w:pPr>
        <w:ind w:left="4842" w:hanging="1440"/>
      </w:pPr>
      <w:rPr>
        <w:rFonts w:hint="default"/>
        <w:color w:val="000000" w:themeColor="text1"/>
      </w:rPr>
    </w:lvl>
    <w:lvl w:ilvl="8">
      <w:start w:val="1"/>
      <w:numFmt w:val="decimal"/>
      <w:isLgl/>
      <w:lvlText w:val="%1.%2.%3.%4.%5.%6.%7.%8.%9."/>
      <w:lvlJc w:val="left"/>
      <w:pPr>
        <w:ind w:left="5409" w:hanging="1440"/>
      </w:pPr>
      <w:rPr>
        <w:rFonts w:hint="default"/>
        <w:color w:val="000000" w:themeColor="text1"/>
      </w:rPr>
    </w:lvl>
  </w:abstractNum>
  <w:abstractNum w:abstractNumId="6" w15:restartNumberingAfterBreak="0">
    <w:nsid w:val="468103CA"/>
    <w:multiLevelType w:val="multilevel"/>
    <w:tmpl w:val="6114CE94"/>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287" w:hanging="720"/>
      </w:pPr>
      <w:rPr>
        <w:rFonts w:hint="default"/>
        <w:color w:val="000000" w:themeColor="text1"/>
      </w:rPr>
    </w:lvl>
    <w:lvl w:ilvl="3">
      <w:start w:val="1"/>
      <w:numFmt w:val="decimal"/>
      <w:isLgl/>
      <w:lvlText w:val="%1.%2.%3.%4."/>
      <w:lvlJc w:val="left"/>
      <w:pPr>
        <w:ind w:left="1854" w:hanging="720"/>
      </w:pPr>
      <w:rPr>
        <w:rFonts w:hint="default"/>
        <w:color w:val="000000" w:themeColor="text1"/>
      </w:rPr>
    </w:lvl>
    <w:lvl w:ilvl="4">
      <w:start w:val="1"/>
      <w:numFmt w:val="decimal"/>
      <w:isLgl/>
      <w:lvlText w:val="%1.%2.%3.%4.%5."/>
      <w:lvlJc w:val="left"/>
      <w:pPr>
        <w:ind w:left="2781" w:hanging="1080"/>
      </w:pPr>
      <w:rPr>
        <w:rFonts w:hint="default"/>
        <w:color w:val="000000" w:themeColor="text1"/>
      </w:rPr>
    </w:lvl>
    <w:lvl w:ilvl="5">
      <w:start w:val="1"/>
      <w:numFmt w:val="decimal"/>
      <w:isLgl/>
      <w:lvlText w:val="%1.%2.%3.%4.%5.%6."/>
      <w:lvlJc w:val="left"/>
      <w:pPr>
        <w:ind w:left="3348" w:hanging="1080"/>
      </w:pPr>
      <w:rPr>
        <w:rFonts w:hint="default"/>
        <w:color w:val="000000" w:themeColor="text1"/>
      </w:rPr>
    </w:lvl>
    <w:lvl w:ilvl="6">
      <w:start w:val="1"/>
      <w:numFmt w:val="decimal"/>
      <w:isLgl/>
      <w:lvlText w:val="%1.%2.%3.%4.%5.%6.%7."/>
      <w:lvlJc w:val="left"/>
      <w:pPr>
        <w:ind w:left="3915" w:hanging="1080"/>
      </w:pPr>
      <w:rPr>
        <w:rFonts w:hint="default"/>
        <w:color w:val="000000" w:themeColor="text1"/>
      </w:rPr>
    </w:lvl>
    <w:lvl w:ilvl="7">
      <w:start w:val="1"/>
      <w:numFmt w:val="decimal"/>
      <w:isLgl/>
      <w:lvlText w:val="%1.%2.%3.%4.%5.%6.%7.%8."/>
      <w:lvlJc w:val="left"/>
      <w:pPr>
        <w:ind w:left="4842" w:hanging="1440"/>
      </w:pPr>
      <w:rPr>
        <w:rFonts w:hint="default"/>
        <w:color w:val="000000" w:themeColor="text1"/>
      </w:rPr>
    </w:lvl>
    <w:lvl w:ilvl="8">
      <w:start w:val="1"/>
      <w:numFmt w:val="decimal"/>
      <w:isLgl/>
      <w:lvlText w:val="%1.%2.%3.%4.%5.%6.%7.%8.%9."/>
      <w:lvlJc w:val="left"/>
      <w:pPr>
        <w:ind w:left="5409" w:hanging="1440"/>
      </w:pPr>
      <w:rPr>
        <w:rFonts w:hint="default"/>
        <w:color w:val="000000" w:themeColor="text1"/>
      </w:rPr>
    </w:lvl>
  </w:abstractNum>
  <w:abstractNum w:abstractNumId="7" w15:restartNumberingAfterBreak="0">
    <w:nsid w:val="46EF7BC3"/>
    <w:multiLevelType w:val="hybridMultilevel"/>
    <w:tmpl w:val="CC542A14"/>
    <w:lvl w:ilvl="0" w:tplc="7880593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715A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6708473">
    <w:abstractNumId w:val="0"/>
  </w:num>
  <w:num w:numId="2" w16cid:durableId="42220941">
    <w:abstractNumId w:val="1"/>
  </w:num>
  <w:num w:numId="3" w16cid:durableId="640424698">
    <w:abstractNumId w:val="3"/>
  </w:num>
  <w:num w:numId="4" w16cid:durableId="1275791682">
    <w:abstractNumId w:val="6"/>
  </w:num>
  <w:num w:numId="5" w16cid:durableId="518009360">
    <w:abstractNumId w:val="8"/>
  </w:num>
  <w:num w:numId="6" w16cid:durableId="488717573">
    <w:abstractNumId w:val="2"/>
  </w:num>
  <w:num w:numId="7" w16cid:durableId="240263690">
    <w:abstractNumId w:val="4"/>
  </w:num>
  <w:num w:numId="8" w16cid:durableId="504830106">
    <w:abstractNumId w:val="7"/>
  </w:num>
  <w:num w:numId="9" w16cid:durableId="568079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3B"/>
    <w:rsid w:val="000066AF"/>
    <w:rsid w:val="00081B7C"/>
    <w:rsid w:val="000A3790"/>
    <w:rsid w:val="000B53C1"/>
    <w:rsid w:val="00110197"/>
    <w:rsid w:val="00155C2C"/>
    <w:rsid w:val="00191AD8"/>
    <w:rsid w:val="00257115"/>
    <w:rsid w:val="00282EBB"/>
    <w:rsid w:val="00294770"/>
    <w:rsid w:val="002C7323"/>
    <w:rsid w:val="003074B1"/>
    <w:rsid w:val="003C7E20"/>
    <w:rsid w:val="003E6E17"/>
    <w:rsid w:val="003E7556"/>
    <w:rsid w:val="003F2B53"/>
    <w:rsid w:val="004538A2"/>
    <w:rsid w:val="00461436"/>
    <w:rsid w:val="004B5C24"/>
    <w:rsid w:val="004E1F9B"/>
    <w:rsid w:val="005A6C9B"/>
    <w:rsid w:val="005B465F"/>
    <w:rsid w:val="005F6D50"/>
    <w:rsid w:val="006258D4"/>
    <w:rsid w:val="00664BF2"/>
    <w:rsid w:val="006B3A43"/>
    <w:rsid w:val="006C4EC5"/>
    <w:rsid w:val="006D14A8"/>
    <w:rsid w:val="006D73F0"/>
    <w:rsid w:val="00710522"/>
    <w:rsid w:val="007569DB"/>
    <w:rsid w:val="007966C6"/>
    <w:rsid w:val="007D7392"/>
    <w:rsid w:val="007E25C7"/>
    <w:rsid w:val="00811CD7"/>
    <w:rsid w:val="008C2344"/>
    <w:rsid w:val="00A20C3B"/>
    <w:rsid w:val="00A5348A"/>
    <w:rsid w:val="00AC624D"/>
    <w:rsid w:val="00B0737F"/>
    <w:rsid w:val="00B26800"/>
    <w:rsid w:val="00B74AED"/>
    <w:rsid w:val="00BA0F16"/>
    <w:rsid w:val="00BA7742"/>
    <w:rsid w:val="00BB66CA"/>
    <w:rsid w:val="00BE016B"/>
    <w:rsid w:val="00BE3F20"/>
    <w:rsid w:val="00C33B7A"/>
    <w:rsid w:val="00C34E96"/>
    <w:rsid w:val="00C85C2F"/>
    <w:rsid w:val="00C93531"/>
    <w:rsid w:val="00C96283"/>
    <w:rsid w:val="00CC34CC"/>
    <w:rsid w:val="00CF399D"/>
    <w:rsid w:val="00D71009"/>
    <w:rsid w:val="00E8568B"/>
    <w:rsid w:val="00EB27A8"/>
    <w:rsid w:val="00ED1618"/>
    <w:rsid w:val="00EF2557"/>
    <w:rsid w:val="00F43816"/>
    <w:rsid w:val="00F82AAF"/>
    <w:rsid w:val="00F90A23"/>
    <w:rsid w:val="00F94B11"/>
    <w:rsid w:val="00FE2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7135"/>
  <w15:chartTrackingRefBased/>
  <w15:docId w15:val="{A9F94507-3E0D-4315-888C-55763D43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3B"/>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q4iawc">
    <w:name w:val="q4iawc"/>
    <w:basedOn w:val="Fuentedeprrafopredeter"/>
    <w:rsid w:val="00A20C3B"/>
  </w:style>
  <w:style w:type="paragraph" w:styleId="Prrafodelista">
    <w:name w:val="List Paragraph"/>
    <w:basedOn w:val="Normal"/>
    <w:uiPriority w:val="34"/>
    <w:qFormat/>
    <w:rsid w:val="00A20C3B"/>
    <w:pPr>
      <w:ind w:left="720"/>
      <w:contextualSpacing/>
    </w:pPr>
  </w:style>
  <w:style w:type="character" w:styleId="Textodelmarcadordeposicin">
    <w:name w:val="Placeholder Text"/>
    <w:basedOn w:val="Fuentedeprrafopredeter"/>
    <w:uiPriority w:val="99"/>
    <w:semiHidden/>
    <w:rsid w:val="00A20C3B"/>
    <w:rPr>
      <w:color w:val="808080"/>
    </w:rPr>
  </w:style>
  <w:style w:type="character" w:customStyle="1" w:styleId="apple-converted-space">
    <w:name w:val="apple-converted-space"/>
    <w:basedOn w:val="Fuentedeprrafopredeter"/>
    <w:rsid w:val="00A20C3B"/>
  </w:style>
  <w:style w:type="paragraph" w:styleId="Textoindependiente">
    <w:name w:val="Body Text"/>
    <w:basedOn w:val="Normal"/>
    <w:link w:val="TextoindependienteCar"/>
    <w:rsid w:val="00CF399D"/>
    <w:pPr>
      <w:overflowPunct w:val="0"/>
      <w:autoSpaceDE w:val="0"/>
      <w:autoSpaceDN w:val="0"/>
      <w:adjustRightInd w:val="0"/>
      <w:spacing w:line="480" w:lineRule="auto"/>
      <w:ind w:right="-568"/>
      <w:jc w:val="both"/>
      <w:textAlignment w:val="baseline"/>
    </w:pPr>
    <w:rPr>
      <w:rFonts w:ascii="Arial" w:hAnsi="Arial"/>
      <w:lang w:val="es-ES_tradnl" w:eastAsia="es-ES"/>
    </w:rPr>
  </w:style>
  <w:style w:type="character" w:customStyle="1" w:styleId="TextoindependienteCar">
    <w:name w:val="Texto independiente Car"/>
    <w:basedOn w:val="Fuentedeprrafopredeter"/>
    <w:link w:val="Textoindependiente"/>
    <w:rsid w:val="00CF399D"/>
    <w:rPr>
      <w:rFonts w:ascii="Arial" w:eastAsia="Times New Roman" w:hAnsi="Arial" w:cs="Times New Roman"/>
      <w:kern w:val="0"/>
      <w:sz w:val="24"/>
      <w:szCs w:val="24"/>
      <w:lang w:val="es-ES_tradnl" w:eastAsia="es-ES"/>
      <w14:ligatures w14:val="none"/>
    </w:rPr>
  </w:style>
  <w:style w:type="character" w:styleId="Hipervnculo">
    <w:name w:val="Hyperlink"/>
    <w:rsid w:val="00CF399D"/>
    <w:rPr>
      <w:strike w:val="0"/>
      <w:dstrike w:val="0"/>
      <w:color w:val="003399"/>
      <w:u w:val="none"/>
      <w:effect w:val="none"/>
    </w:rPr>
  </w:style>
  <w:style w:type="paragraph" w:styleId="Encabezado">
    <w:name w:val="header"/>
    <w:basedOn w:val="Normal"/>
    <w:link w:val="EncabezadoCar"/>
    <w:uiPriority w:val="99"/>
    <w:unhideWhenUsed/>
    <w:rsid w:val="008C2344"/>
    <w:pPr>
      <w:tabs>
        <w:tab w:val="center" w:pos="4419"/>
        <w:tab w:val="right" w:pos="8838"/>
      </w:tabs>
    </w:pPr>
  </w:style>
  <w:style w:type="character" w:customStyle="1" w:styleId="EncabezadoCar">
    <w:name w:val="Encabezado Car"/>
    <w:basedOn w:val="Fuentedeprrafopredeter"/>
    <w:link w:val="Encabezado"/>
    <w:uiPriority w:val="99"/>
    <w:rsid w:val="008C2344"/>
    <w:rPr>
      <w:rFonts w:ascii="Times New Roman" w:eastAsia="Times New Roman" w:hAnsi="Times New Roman" w:cs="Times New Roman"/>
      <w:kern w:val="0"/>
      <w:sz w:val="24"/>
      <w:szCs w:val="24"/>
      <w:lang w:eastAsia="es-MX"/>
      <w14:ligatures w14:val="none"/>
    </w:rPr>
  </w:style>
  <w:style w:type="paragraph" w:styleId="Piedepgina">
    <w:name w:val="footer"/>
    <w:basedOn w:val="Normal"/>
    <w:link w:val="PiedepginaCar"/>
    <w:uiPriority w:val="99"/>
    <w:unhideWhenUsed/>
    <w:rsid w:val="008C2344"/>
    <w:pPr>
      <w:tabs>
        <w:tab w:val="center" w:pos="4419"/>
        <w:tab w:val="right" w:pos="8838"/>
      </w:tabs>
    </w:pPr>
  </w:style>
  <w:style w:type="character" w:customStyle="1" w:styleId="PiedepginaCar">
    <w:name w:val="Pie de página Car"/>
    <w:basedOn w:val="Fuentedeprrafopredeter"/>
    <w:link w:val="Piedepgina"/>
    <w:uiPriority w:val="99"/>
    <w:rsid w:val="008C2344"/>
    <w:rPr>
      <w:rFonts w:ascii="Times New Roman" w:eastAsia="Times New Roman" w:hAnsi="Times New Roman" w:cs="Times New Roman"/>
      <w:kern w:val="0"/>
      <w:sz w:val="24"/>
      <w:szCs w:val="24"/>
      <w:lang w:eastAsia="es-MX"/>
      <w14:ligatures w14:val="none"/>
    </w:rPr>
  </w:style>
  <w:style w:type="paragraph" w:styleId="Revisin">
    <w:name w:val="Revision"/>
    <w:hidden/>
    <w:uiPriority w:val="99"/>
    <w:semiHidden/>
    <w:rsid w:val="004538A2"/>
    <w:pPr>
      <w:spacing w:after="0" w:line="240" w:lineRule="auto"/>
    </w:pPr>
    <w:rPr>
      <w:rFonts w:ascii="Times New Roman" w:eastAsia="Times New Roman" w:hAnsi="Times New Roman" w:cs="Times New Roman"/>
      <w:kern w:val="0"/>
      <w:sz w:val="24"/>
      <w:szCs w:val="24"/>
      <w:lang w:eastAsia="es-MX"/>
      <w14:ligatures w14:val="none"/>
    </w:rPr>
  </w:style>
  <w:style w:type="table" w:styleId="Tablaconcuadrcula">
    <w:name w:val="Table Grid"/>
    <w:basedOn w:val="Tablanormal"/>
    <w:uiPriority w:val="39"/>
    <w:rsid w:val="00BE016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qFormat/>
    <w:rsid w:val="006258D4"/>
    <w:pPr>
      <w:numPr>
        <w:numId w:val="8"/>
      </w:numPr>
      <w:adjustRightInd w:val="0"/>
      <w:snapToGrid w:val="0"/>
      <w:spacing w:after="0" w:line="228" w:lineRule="auto"/>
      <w:jc w:val="both"/>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41tablecaption">
    <w:name w:val="MDPI_4.1_table_caption"/>
    <w:qFormat/>
    <w:rsid w:val="00EF2557"/>
    <w:pPr>
      <w:adjustRightInd w:val="0"/>
      <w:snapToGrid w:val="0"/>
      <w:spacing w:before="240" w:after="120" w:line="228" w:lineRule="auto"/>
      <w:ind w:left="2608"/>
      <w:jc w:val="both"/>
    </w:pPr>
    <w:rPr>
      <w:rFonts w:ascii="Palatino Linotype" w:eastAsia="Times New Roman" w:hAnsi="Palatino Linotype" w:cs="Cordia New"/>
      <w:color w:val="000000"/>
      <w:kern w:val="0"/>
      <w:sz w:val="18"/>
      <w:lang w:val="en-US" w:eastAsia="de-DE" w:bidi="en-US"/>
      <w14:ligatures w14:val="none"/>
    </w:rPr>
  </w:style>
  <w:style w:type="paragraph" w:customStyle="1" w:styleId="MDPI42tablebody">
    <w:name w:val="MDPI_4.2_table_body"/>
    <w:qFormat/>
    <w:rsid w:val="00EF2557"/>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val="en-US"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resources/fastqc"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2341</Words>
  <Characters>12877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RODRIGUEZ CRUZ</dc:creator>
  <cp:lastModifiedBy>MARICELA RODRIGUEZ CRUZ</cp:lastModifiedBy>
  <cp:revision>3</cp:revision>
  <dcterms:created xsi:type="dcterms:W3CDTF">2024-07-03T18:23:00Z</dcterms:created>
  <dcterms:modified xsi:type="dcterms:W3CDTF">2024-07-09T17:37:00Z</dcterms:modified>
</cp:coreProperties>
</file>