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C016" w14:textId="77777777" w:rsidR="00AB73E0" w:rsidRDefault="00AB73E0" w:rsidP="00EF6AE9">
      <w:pPr>
        <w:spacing w:line="360" w:lineRule="auto"/>
        <w:jc w:val="center"/>
        <w:rPr>
          <w:rFonts w:ascii="Arial" w:hAnsi="Arial" w:cs="Arial"/>
          <w:b/>
          <w:bCs/>
          <w:sz w:val="32"/>
          <w:szCs w:val="28"/>
          <w:lang w:val="en-US"/>
        </w:rPr>
      </w:pPr>
      <w:r>
        <w:rPr>
          <w:rFonts w:ascii="Arial" w:hAnsi="Arial" w:cs="Arial"/>
          <w:b/>
          <w:bCs/>
          <w:sz w:val="32"/>
          <w:szCs w:val="28"/>
          <w:lang w:val="en-US"/>
        </w:rPr>
        <w:t>SUPPLEMENTARY MATERIALS</w:t>
      </w:r>
    </w:p>
    <w:p w14:paraId="4A822D55" w14:textId="7F11E872" w:rsidR="00AB73E0" w:rsidRDefault="00AB73E0" w:rsidP="00EF6AE9">
      <w:pPr>
        <w:spacing w:line="360" w:lineRule="auto"/>
        <w:jc w:val="center"/>
        <w:rPr>
          <w:rFonts w:ascii="Arial" w:hAnsi="Arial" w:cs="Arial"/>
          <w:b/>
          <w:bCs/>
          <w:sz w:val="32"/>
          <w:szCs w:val="28"/>
          <w:lang w:val="en-US"/>
        </w:rPr>
      </w:pPr>
      <w:r>
        <w:rPr>
          <w:rFonts w:ascii="Arial" w:hAnsi="Arial" w:cs="Arial"/>
          <w:b/>
          <w:bCs/>
          <w:sz w:val="32"/>
          <w:szCs w:val="28"/>
          <w:lang w:val="en-US"/>
        </w:rPr>
        <w:t>of</w:t>
      </w:r>
    </w:p>
    <w:p w14:paraId="470EBCB0" w14:textId="1611F8CA" w:rsidR="00D677FB" w:rsidRPr="003B4541" w:rsidRDefault="00D677FB" w:rsidP="00EF6AE9">
      <w:pPr>
        <w:spacing w:line="360" w:lineRule="auto"/>
        <w:jc w:val="center"/>
        <w:rPr>
          <w:rFonts w:ascii="Arial" w:hAnsi="Arial" w:cs="Arial"/>
          <w:b/>
          <w:bCs/>
          <w:sz w:val="32"/>
          <w:szCs w:val="28"/>
          <w:lang w:val="en-US"/>
        </w:rPr>
      </w:pPr>
      <w:r w:rsidRPr="003B4541">
        <w:rPr>
          <w:rFonts w:ascii="Arial" w:hAnsi="Arial" w:cs="Arial"/>
          <w:b/>
          <w:bCs/>
          <w:sz w:val="32"/>
          <w:szCs w:val="28"/>
          <w:lang w:val="en-US"/>
        </w:rPr>
        <w:t xml:space="preserve">Structural </w:t>
      </w:r>
      <w:r w:rsidR="002411A7" w:rsidRPr="003B4541">
        <w:rPr>
          <w:rFonts w:ascii="Arial" w:hAnsi="Arial" w:cs="Arial"/>
          <w:b/>
          <w:bCs/>
          <w:sz w:val="32"/>
          <w:szCs w:val="28"/>
          <w:lang w:val="en-US"/>
        </w:rPr>
        <w:t>i</w:t>
      </w:r>
      <w:r w:rsidRPr="003B4541">
        <w:rPr>
          <w:rFonts w:ascii="Arial" w:hAnsi="Arial" w:cs="Arial"/>
          <w:b/>
          <w:bCs/>
          <w:sz w:val="32"/>
          <w:szCs w:val="28"/>
          <w:lang w:val="en-US"/>
        </w:rPr>
        <w:t xml:space="preserve">nvestigation of </w:t>
      </w:r>
      <w:r w:rsidR="004053AB" w:rsidRPr="003B4541">
        <w:rPr>
          <w:rFonts w:ascii="Arial" w:hAnsi="Arial" w:cs="Arial"/>
          <w:b/>
          <w:bCs/>
          <w:sz w:val="32"/>
          <w:szCs w:val="28"/>
          <w:lang w:val="en-US"/>
        </w:rPr>
        <w:t>the interaction between a</w:t>
      </w:r>
      <w:r w:rsidR="005A6B27" w:rsidRPr="003B4541">
        <w:rPr>
          <w:rFonts w:ascii="Arial" w:hAnsi="Arial" w:cs="Arial"/>
          <w:b/>
          <w:bCs/>
          <w:sz w:val="32"/>
          <w:szCs w:val="28"/>
          <w:lang w:val="en-US"/>
        </w:rPr>
        <w:t xml:space="preserve"> GC-376 based p</w:t>
      </w:r>
      <w:r w:rsidRPr="003B4541">
        <w:rPr>
          <w:rFonts w:ascii="Arial" w:hAnsi="Arial" w:cs="Arial"/>
          <w:b/>
          <w:bCs/>
          <w:sz w:val="32"/>
          <w:szCs w:val="28"/>
          <w:lang w:val="en-US"/>
        </w:rPr>
        <w:t xml:space="preserve">eptidomimetic PROTAC </w:t>
      </w:r>
      <w:r w:rsidR="00832768" w:rsidRPr="003B4541">
        <w:rPr>
          <w:rFonts w:ascii="Arial" w:hAnsi="Arial" w:cs="Arial"/>
          <w:b/>
          <w:bCs/>
          <w:sz w:val="32"/>
          <w:szCs w:val="28"/>
          <w:lang w:val="en-US"/>
        </w:rPr>
        <w:t>and</w:t>
      </w:r>
      <w:r w:rsidRPr="003B4541">
        <w:rPr>
          <w:rFonts w:ascii="Arial" w:hAnsi="Arial" w:cs="Arial"/>
          <w:b/>
          <w:bCs/>
          <w:sz w:val="32"/>
          <w:szCs w:val="28"/>
          <w:lang w:val="en-US"/>
        </w:rPr>
        <w:t xml:space="preserve"> the viral </w:t>
      </w:r>
      <w:r w:rsidR="00091380">
        <w:rPr>
          <w:rFonts w:ascii="Arial" w:hAnsi="Arial" w:cs="Arial"/>
          <w:b/>
          <w:bCs/>
          <w:sz w:val="32"/>
          <w:szCs w:val="28"/>
          <w:lang w:val="en-US"/>
        </w:rPr>
        <w:t xml:space="preserve">main </w:t>
      </w:r>
      <w:r w:rsidRPr="003B4541">
        <w:rPr>
          <w:rFonts w:ascii="Arial" w:hAnsi="Arial" w:cs="Arial"/>
          <w:b/>
          <w:bCs/>
          <w:sz w:val="32"/>
          <w:szCs w:val="28"/>
          <w:lang w:val="en-US"/>
        </w:rPr>
        <w:t xml:space="preserve">protease of Coxsackievirus B3 to explore </w:t>
      </w:r>
      <w:r w:rsidR="004053AB" w:rsidRPr="003B4541">
        <w:rPr>
          <w:rFonts w:ascii="Arial" w:hAnsi="Arial" w:cs="Arial"/>
          <w:b/>
          <w:bCs/>
          <w:sz w:val="32"/>
          <w:szCs w:val="28"/>
          <w:lang w:val="en-US"/>
        </w:rPr>
        <w:t xml:space="preserve">the applicability of </w:t>
      </w:r>
      <w:r w:rsidR="002411A7" w:rsidRPr="003B4541">
        <w:rPr>
          <w:rFonts w:ascii="Arial" w:hAnsi="Arial" w:cs="Arial"/>
          <w:b/>
          <w:bCs/>
          <w:sz w:val="32"/>
          <w:szCs w:val="28"/>
          <w:lang w:val="en-US"/>
        </w:rPr>
        <w:t>a broad-spectrum antiviral PROTAC</w:t>
      </w:r>
    </w:p>
    <w:p w14:paraId="45907B81" w14:textId="52DED503" w:rsidR="00EF6AE9" w:rsidRPr="003B4541" w:rsidRDefault="00EF6AE9" w:rsidP="00EF6AE9">
      <w:pPr>
        <w:jc w:val="center"/>
        <w:rPr>
          <w:rFonts w:ascii="Arial" w:hAnsi="Arial" w:cs="Arial"/>
          <w:b/>
          <w:bCs/>
          <w:sz w:val="32"/>
          <w:szCs w:val="28"/>
          <w:lang w:val="en-US"/>
        </w:rPr>
      </w:pPr>
    </w:p>
    <w:p w14:paraId="65E287E2" w14:textId="77777777" w:rsidR="00EF6AE9" w:rsidRPr="004E6F75" w:rsidRDefault="00EF6AE9" w:rsidP="00EF6AE9">
      <w:pPr>
        <w:spacing w:line="360" w:lineRule="auto"/>
        <w:jc w:val="both"/>
        <w:rPr>
          <w:rFonts w:ascii="Arial" w:hAnsi="Arial" w:cs="Arial"/>
          <w:sz w:val="20"/>
          <w:szCs w:val="20"/>
          <w:lang w:val="en-US"/>
        </w:rPr>
      </w:pPr>
    </w:p>
    <w:p w14:paraId="3E83D898" w14:textId="4FB94AAA" w:rsidR="00EF6AE9" w:rsidRPr="004E6F75" w:rsidRDefault="00EF6AE9" w:rsidP="00723FB0">
      <w:pPr>
        <w:spacing w:line="360" w:lineRule="auto"/>
        <w:jc w:val="both"/>
        <w:rPr>
          <w:rFonts w:ascii="Arial" w:hAnsi="Arial" w:cs="Arial"/>
          <w:sz w:val="20"/>
          <w:szCs w:val="20"/>
          <w:vertAlign w:val="superscript"/>
        </w:rPr>
      </w:pPr>
      <w:r w:rsidRPr="004E6F75">
        <w:rPr>
          <w:rFonts w:ascii="Arial" w:hAnsi="Arial" w:cs="Arial"/>
          <w:sz w:val="20"/>
          <w:szCs w:val="20"/>
        </w:rPr>
        <w:t>Alessia De Santis</w:t>
      </w:r>
      <w:r w:rsidRPr="004E6F75">
        <w:rPr>
          <w:rFonts w:ascii="Arial" w:hAnsi="Arial" w:cs="Arial"/>
          <w:sz w:val="20"/>
          <w:szCs w:val="20"/>
          <w:vertAlign w:val="superscript"/>
        </w:rPr>
        <w:t>a,b</w:t>
      </w:r>
      <w:r w:rsidR="00832768" w:rsidRPr="004E6F75">
        <w:rPr>
          <w:rFonts w:ascii="Arial" w:hAnsi="Arial" w:cs="Arial"/>
          <w:sz w:val="20"/>
          <w:szCs w:val="20"/>
        </w:rPr>
        <w:t xml:space="preserve">, </w:t>
      </w:r>
      <w:r w:rsidRPr="004E6F75">
        <w:rPr>
          <w:rFonts w:ascii="Arial" w:hAnsi="Arial" w:cs="Arial"/>
          <w:sz w:val="20"/>
          <w:szCs w:val="20"/>
        </w:rPr>
        <w:t>Deborah Grifagni</w:t>
      </w:r>
      <w:r w:rsidRPr="004E6F75">
        <w:rPr>
          <w:rFonts w:ascii="Arial" w:hAnsi="Arial" w:cs="Arial"/>
          <w:sz w:val="20"/>
          <w:szCs w:val="20"/>
          <w:vertAlign w:val="superscript"/>
        </w:rPr>
        <w:t>a,b</w:t>
      </w:r>
      <w:r w:rsidR="00832768" w:rsidRPr="004E6F75">
        <w:rPr>
          <w:rFonts w:ascii="Arial" w:hAnsi="Arial" w:cs="Arial"/>
          <w:sz w:val="20"/>
          <w:szCs w:val="20"/>
        </w:rPr>
        <w:t>, Andrea Orsetti</w:t>
      </w:r>
      <w:r w:rsidR="00832768" w:rsidRPr="004E6F75">
        <w:rPr>
          <w:rFonts w:ascii="Arial" w:hAnsi="Arial" w:cs="Arial"/>
          <w:sz w:val="20"/>
          <w:szCs w:val="20"/>
          <w:vertAlign w:val="superscript"/>
        </w:rPr>
        <w:t>a,b</w:t>
      </w:r>
      <w:r w:rsidR="00832768" w:rsidRPr="004E6F75">
        <w:rPr>
          <w:rFonts w:ascii="Arial" w:hAnsi="Arial" w:cs="Arial"/>
          <w:sz w:val="20"/>
          <w:szCs w:val="20"/>
        </w:rPr>
        <w:t xml:space="preserve">, </w:t>
      </w:r>
      <w:r w:rsidRPr="004E6F75">
        <w:rPr>
          <w:rFonts w:ascii="Arial" w:hAnsi="Arial" w:cs="Arial"/>
          <w:sz w:val="20"/>
          <w:szCs w:val="20"/>
        </w:rPr>
        <w:t>Elena Lenci</w:t>
      </w:r>
      <w:r w:rsidRPr="004E6F75">
        <w:rPr>
          <w:rFonts w:ascii="Arial" w:hAnsi="Arial" w:cs="Arial"/>
          <w:sz w:val="20"/>
          <w:szCs w:val="20"/>
          <w:vertAlign w:val="superscript"/>
        </w:rPr>
        <w:t>b</w:t>
      </w:r>
      <w:r w:rsidRPr="004E6F75">
        <w:rPr>
          <w:rFonts w:ascii="Arial" w:hAnsi="Arial" w:cs="Arial"/>
          <w:sz w:val="20"/>
          <w:szCs w:val="20"/>
        </w:rPr>
        <w:t xml:space="preserve">, </w:t>
      </w:r>
      <w:r w:rsidR="00721D71" w:rsidRPr="004E6F75">
        <w:rPr>
          <w:rFonts w:ascii="Arial" w:hAnsi="Arial" w:cs="Arial"/>
          <w:sz w:val="20"/>
          <w:szCs w:val="20"/>
        </w:rPr>
        <w:t>Antonio Rosato</w:t>
      </w:r>
      <w:r w:rsidR="00721D71" w:rsidRPr="004E6F75">
        <w:rPr>
          <w:rFonts w:ascii="Arial" w:hAnsi="Arial" w:cs="Arial"/>
          <w:sz w:val="20"/>
          <w:szCs w:val="20"/>
          <w:vertAlign w:val="superscript"/>
        </w:rPr>
        <w:t>a,b</w:t>
      </w:r>
      <w:r w:rsidR="00721D71" w:rsidRPr="004E6F75">
        <w:rPr>
          <w:rFonts w:ascii="Arial" w:hAnsi="Arial" w:cs="Arial"/>
          <w:sz w:val="20"/>
          <w:szCs w:val="20"/>
        </w:rPr>
        <w:t xml:space="preserve">, </w:t>
      </w:r>
      <w:r w:rsidR="001F454E" w:rsidRPr="004E6F75">
        <w:rPr>
          <w:rFonts w:ascii="Arial" w:hAnsi="Arial" w:cs="Arial"/>
          <w:sz w:val="20"/>
          <w:szCs w:val="20"/>
        </w:rPr>
        <w:t>Mariapina D’ Onofrio</w:t>
      </w:r>
      <w:r w:rsidR="001F454E" w:rsidRPr="004E6F75">
        <w:rPr>
          <w:rFonts w:ascii="Arial" w:hAnsi="Arial" w:cs="Arial"/>
          <w:sz w:val="20"/>
          <w:szCs w:val="20"/>
          <w:vertAlign w:val="superscript"/>
        </w:rPr>
        <w:t>c</w:t>
      </w:r>
      <w:r w:rsidR="001F454E" w:rsidRPr="004E6F75">
        <w:rPr>
          <w:rFonts w:ascii="Arial" w:hAnsi="Arial" w:cs="Arial"/>
          <w:sz w:val="20"/>
          <w:szCs w:val="20"/>
        </w:rPr>
        <w:t xml:space="preserve">, </w:t>
      </w:r>
      <w:r w:rsidRPr="004E6F75">
        <w:rPr>
          <w:rFonts w:ascii="Arial" w:hAnsi="Arial" w:cs="Arial"/>
          <w:sz w:val="20"/>
          <w:szCs w:val="20"/>
        </w:rPr>
        <w:t>Andrea Trabocchi</w:t>
      </w:r>
      <w:r w:rsidRPr="004E6F75">
        <w:rPr>
          <w:rFonts w:ascii="Arial" w:hAnsi="Arial" w:cs="Arial"/>
          <w:sz w:val="20"/>
          <w:szCs w:val="20"/>
          <w:vertAlign w:val="superscript"/>
        </w:rPr>
        <w:t>b</w:t>
      </w:r>
      <w:r w:rsidRPr="004E6F75">
        <w:rPr>
          <w:rFonts w:ascii="Arial" w:hAnsi="Arial" w:cs="Arial"/>
          <w:sz w:val="20"/>
          <w:szCs w:val="20"/>
        </w:rPr>
        <w:t>, Simone Ciofi-Baffoni</w:t>
      </w:r>
      <w:r w:rsidRPr="004E6F75">
        <w:rPr>
          <w:rFonts w:ascii="Arial" w:hAnsi="Arial" w:cs="Arial"/>
          <w:sz w:val="20"/>
          <w:szCs w:val="20"/>
          <w:vertAlign w:val="superscript"/>
        </w:rPr>
        <w:t>a,b</w:t>
      </w:r>
      <w:r w:rsidRPr="004E6F75">
        <w:rPr>
          <w:rFonts w:ascii="Arial" w:hAnsi="Arial" w:cs="Arial"/>
          <w:sz w:val="20"/>
          <w:szCs w:val="20"/>
        </w:rPr>
        <w:t xml:space="preserve">, </w:t>
      </w:r>
      <w:r w:rsidR="00C6559A" w:rsidRPr="004E6F75">
        <w:rPr>
          <w:rFonts w:ascii="Arial" w:hAnsi="Arial" w:cs="Arial"/>
          <w:sz w:val="20"/>
          <w:szCs w:val="20"/>
        </w:rPr>
        <w:t>Francesca Cantini</w:t>
      </w:r>
      <w:r w:rsidR="00C6559A" w:rsidRPr="004E6F75">
        <w:rPr>
          <w:rFonts w:ascii="Arial" w:hAnsi="Arial" w:cs="Arial"/>
          <w:sz w:val="20"/>
          <w:szCs w:val="20"/>
          <w:vertAlign w:val="superscript"/>
        </w:rPr>
        <w:t>a,b,*</w:t>
      </w:r>
      <w:r w:rsidR="00723FB0" w:rsidRPr="00723FB0">
        <w:rPr>
          <w:rFonts w:ascii="Arial" w:hAnsi="Arial" w:cs="Arial"/>
          <w:sz w:val="20"/>
          <w:szCs w:val="20"/>
        </w:rPr>
        <w:t xml:space="preserve"> </w:t>
      </w:r>
      <w:r w:rsidR="00723FB0">
        <w:rPr>
          <w:rFonts w:ascii="Arial" w:hAnsi="Arial" w:cs="Arial"/>
          <w:sz w:val="20"/>
          <w:szCs w:val="20"/>
        </w:rPr>
        <w:t xml:space="preserve">and </w:t>
      </w:r>
      <w:r w:rsidR="00723FB0" w:rsidRPr="004E6F75">
        <w:rPr>
          <w:rFonts w:ascii="Arial" w:hAnsi="Arial" w:cs="Arial"/>
          <w:sz w:val="20"/>
          <w:szCs w:val="20"/>
        </w:rPr>
        <w:t>Vito Calderone</w:t>
      </w:r>
      <w:r w:rsidR="00723FB0" w:rsidRPr="004E6F75">
        <w:rPr>
          <w:rFonts w:ascii="Arial" w:hAnsi="Arial" w:cs="Arial"/>
          <w:sz w:val="20"/>
          <w:szCs w:val="20"/>
          <w:vertAlign w:val="superscript"/>
        </w:rPr>
        <w:t>a,b,*</w:t>
      </w:r>
      <w:bookmarkStart w:id="0" w:name="_GoBack"/>
      <w:bookmarkEnd w:id="0"/>
    </w:p>
    <w:p w14:paraId="631923D8" w14:textId="77777777" w:rsidR="00EF6AE9" w:rsidRPr="004E6F75" w:rsidRDefault="00EF6AE9" w:rsidP="00EF6AE9">
      <w:pPr>
        <w:spacing w:line="360" w:lineRule="auto"/>
        <w:jc w:val="both"/>
        <w:rPr>
          <w:rFonts w:ascii="Arial" w:hAnsi="Arial" w:cs="Arial"/>
          <w:sz w:val="20"/>
          <w:szCs w:val="20"/>
        </w:rPr>
      </w:pPr>
      <w:r w:rsidRPr="004E6F75">
        <w:rPr>
          <w:rFonts w:ascii="Arial" w:hAnsi="Arial" w:cs="Arial"/>
          <w:sz w:val="20"/>
          <w:szCs w:val="20"/>
          <w:vertAlign w:val="superscript"/>
        </w:rPr>
        <w:t>a</w:t>
      </w:r>
      <w:r w:rsidRPr="004E6F75">
        <w:rPr>
          <w:rFonts w:ascii="Arial" w:hAnsi="Arial" w:cs="Arial"/>
          <w:sz w:val="20"/>
          <w:szCs w:val="20"/>
        </w:rPr>
        <w:t>Magnetic Resonance Center CERM, University of Florence, Via Luigi Sacconi 6, 50019, Sesto Fiorentino, Florence, Italy.</w:t>
      </w:r>
    </w:p>
    <w:p w14:paraId="5681137F" w14:textId="77777777" w:rsidR="00EF6AE9" w:rsidRPr="004E6F75" w:rsidRDefault="00EF6AE9" w:rsidP="00EF6AE9">
      <w:pPr>
        <w:spacing w:line="360" w:lineRule="auto"/>
        <w:jc w:val="both"/>
        <w:rPr>
          <w:rFonts w:ascii="Arial" w:hAnsi="Arial" w:cs="Arial"/>
          <w:sz w:val="20"/>
          <w:szCs w:val="20"/>
        </w:rPr>
      </w:pPr>
      <w:r w:rsidRPr="004E6F75">
        <w:rPr>
          <w:rFonts w:ascii="Arial" w:hAnsi="Arial" w:cs="Arial"/>
          <w:sz w:val="20"/>
          <w:szCs w:val="20"/>
          <w:vertAlign w:val="superscript"/>
        </w:rPr>
        <w:t>b</w:t>
      </w:r>
      <w:r w:rsidRPr="004E6F75">
        <w:rPr>
          <w:rFonts w:ascii="Arial" w:hAnsi="Arial" w:cs="Arial"/>
          <w:sz w:val="20"/>
          <w:szCs w:val="20"/>
        </w:rPr>
        <w:t>Department of Chemistry, University of Florence, Via della Lastruccia 3, 50019, Sesto Fiorentino, Florence, Italy.</w:t>
      </w:r>
    </w:p>
    <w:p w14:paraId="1B9F435A" w14:textId="77777777" w:rsidR="001F454E" w:rsidRPr="004E6F75" w:rsidRDefault="001F454E" w:rsidP="001F454E">
      <w:pPr>
        <w:spacing w:line="360" w:lineRule="auto"/>
        <w:jc w:val="both"/>
        <w:rPr>
          <w:rFonts w:ascii="Arial" w:hAnsi="Arial" w:cs="Arial"/>
          <w:sz w:val="20"/>
          <w:szCs w:val="20"/>
          <w:lang w:val="en-US"/>
        </w:rPr>
      </w:pPr>
      <w:r w:rsidRPr="004E6F75">
        <w:rPr>
          <w:rFonts w:ascii="Arial" w:hAnsi="Arial" w:cs="Arial"/>
          <w:sz w:val="20"/>
          <w:szCs w:val="20"/>
          <w:vertAlign w:val="superscript"/>
          <w:lang w:val="en-US"/>
        </w:rPr>
        <w:t>c</w:t>
      </w:r>
      <w:r w:rsidRPr="004E6F75">
        <w:rPr>
          <w:rFonts w:ascii="Arial" w:hAnsi="Arial" w:cs="Arial"/>
          <w:sz w:val="20"/>
          <w:szCs w:val="20"/>
          <w:lang w:val="en-US"/>
        </w:rPr>
        <w:t>Department of Biotechnology, University of Verona, Strada le Grazie 15, 37134 Verona, Italy</w:t>
      </w:r>
    </w:p>
    <w:p w14:paraId="7219C119" w14:textId="77777777" w:rsidR="00EF6AE9" w:rsidRPr="004E6F75" w:rsidRDefault="00EF6AE9" w:rsidP="00EF6AE9">
      <w:pPr>
        <w:spacing w:line="360" w:lineRule="auto"/>
        <w:jc w:val="both"/>
        <w:rPr>
          <w:rFonts w:ascii="Arial" w:hAnsi="Arial" w:cs="Arial"/>
          <w:sz w:val="20"/>
          <w:szCs w:val="20"/>
          <w:lang w:val="en-US"/>
        </w:rPr>
      </w:pPr>
    </w:p>
    <w:p w14:paraId="6111E14E" w14:textId="77777777" w:rsidR="00EF6AE9" w:rsidRPr="004E6F75" w:rsidRDefault="00EF6AE9" w:rsidP="00EF6AE9">
      <w:pPr>
        <w:spacing w:line="360" w:lineRule="auto"/>
        <w:jc w:val="both"/>
        <w:rPr>
          <w:rFonts w:ascii="Arial" w:hAnsi="Arial" w:cs="Arial"/>
          <w:sz w:val="20"/>
          <w:szCs w:val="20"/>
          <w:lang w:val="en-US"/>
        </w:rPr>
      </w:pPr>
    </w:p>
    <w:p w14:paraId="04B23C90" w14:textId="162CAC27" w:rsidR="00EE4766" w:rsidRPr="004E6F75" w:rsidRDefault="00EF6AE9" w:rsidP="00EF6AE9">
      <w:pPr>
        <w:spacing w:line="360" w:lineRule="auto"/>
        <w:jc w:val="both"/>
        <w:rPr>
          <w:rFonts w:ascii="Arial" w:hAnsi="Arial" w:cs="Arial"/>
          <w:sz w:val="20"/>
          <w:szCs w:val="20"/>
          <w:lang w:val="en-US"/>
        </w:rPr>
      </w:pPr>
      <w:r w:rsidRPr="004E6F75">
        <w:rPr>
          <w:rFonts w:ascii="Arial" w:hAnsi="Arial" w:cs="Arial"/>
          <w:sz w:val="20"/>
          <w:szCs w:val="20"/>
          <w:lang w:val="en-US"/>
        </w:rPr>
        <w:t xml:space="preserve">*Francesca Cantini, Magnetic Resonance Center CERM and Department of Chemistry, University of Florence, Sesto Fiorentino (Florence) – Italy. </w:t>
      </w:r>
    </w:p>
    <w:p w14:paraId="6066DD9B" w14:textId="5FD3FE00" w:rsidR="00EF6AE9" w:rsidRPr="004E6F75" w:rsidRDefault="00EF6AE9" w:rsidP="00EF6AE9">
      <w:pPr>
        <w:spacing w:line="360" w:lineRule="auto"/>
        <w:jc w:val="both"/>
        <w:rPr>
          <w:rFonts w:ascii="Arial" w:hAnsi="Arial" w:cs="Arial"/>
          <w:sz w:val="20"/>
          <w:szCs w:val="20"/>
        </w:rPr>
      </w:pPr>
      <w:r w:rsidRPr="004E6F75">
        <w:rPr>
          <w:rFonts w:ascii="Arial" w:hAnsi="Arial" w:cs="Arial"/>
          <w:b/>
          <w:sz w:val="20"/>
          <w:szCs w:val="20"/>
        </w:rPr>
        <w:t xml:space="preserve">E-mail: </w:t>
      </w:r>
      <w:r w:rsidR="00EE4766" w:rsidRPr="004E6F75">
        <w:rPr>
          <w:rFonts w:ascii="Arial" w:hAnsi="Arial" w:cs="Arial"/>
          <w:sz w:val="20"/>
          <w:szCs w:val="20"/>
        </w:rPr>
        <w:t>cantini@cerm.unifi.it</w:t>
      </w:r>
    </w:p>
    <w:p w14:paraId="6D954871" w14:textId="77777777" w:rsidR="00EE4766" w:rsidRPr="004E6F75" w:rsidRDefault="00EE4766" w:rsidP="00EF6AE9">
      <w:pPr>
        <w:spacing w:line="360" w:lineRule="auto"/>
        <w:jc w:val="both"/>
        <w:rPr>
          <w:rFonts w:ascii="Arial" w:hAnsi="Arial" w:cs="Arial"/>
          <w:sz w:val="20"/>
          <w:szCs w:val="20"/>
        </w:rPr>
      </w:pPr>
    </w:p>
    <w:p w14:paraId="17D33DC8" w14:textId="77777777" w:rsidR="0032697C" w:rsidRPr="004E6F75" w:rsidRDefault="00EF6AE9" w:rsidP="0032697C">
      <w:pPr>
        <w:spacing w:line="360" w:lineRule="auto"/>
        <w:jc w:val="both"/>
        <w:rPr>
          <w:rFonts w:ascii="Arial" w:hAnsi="Arial" w:cs="Arial"/>
          <w:sz w:val="20"/>
          <w:szCs w:val="20"/>
          <w:lang w:val="en-US"/>
        </w:rPr>
      </w:pPr>
      <w:r w:rsidRPr="004E6F75">
        <w:rPr>
          <w:rFonts w:ascii="Arial" w:hAnsi="Arial" w:cs="Arial"/>
          <w:sz w:val="20"/>
          <w:szCs w:val="20"/>
          <w:lang w:val="en-US"/>
        </w:rPr>
        <w:t>*</w:t>
      </w:r>
      <w:r w:rsidR="0032697C" w:rsidRPr="004E6F75">
        <w:rPr>
          <w:rFonts w:ascii="Arial" w:hAnsi="Arial" w:cs="Arial"/>
          <w:sz w:val="20"/>
          <w:szCs w:val="20"/>
          <w:lang w:val="en-US"/>
        </w:rPr>
        <w:t>Vito Calderone</w:t>
      </w:r>
      <w:r w:rsidRPr="004E6F75">
        <w:rPr>
          <w:rFonts w:ascii="Arial" w:hAnsi="Arial" w:cs="Arial"/>
          <w:sz w:val="20"/>
          <w:szCs w:val="20"/>
          <w:lang w:val="en-US"/>
        </w:rPr>
        <w:t xml:space="preserve">, </w:t>
      </w:r>
      <w:r w:rsidR="0032697C" w:rsidRPr="004E6F75">
        <w:rPr>
          <w:rFonts w:ascii="Arial" w:hAnsi="Arial" w:cs="Arial"/>
          <w:sz w:val="20"/>
          <w:szCs w:val="20"/>
          <w:lang w:val="en-US"/>
        </w:rPr>
        <w:t xml:space="preserve">Magnetic Resonance Center CERM and Department of Chemistry, University of Florence, Sesto Fiorentino (Florence) – Italy. </w:t>
      </w:r>
    </w:p>
    <w:p w14:paraId="423A38A1" w14:textId="16D9F131" w:rsidR="0032697C" w:rsidRPr="004E6F75" w:rsidRDefault="00EF6AE9" w:rsidP="0032697C">
      <w:pPr>
        <w:spacing w:line="360" w:lineRule="auto"/>
        <w:jc w:val="both"/>
        <w:rPr>
          <w:rFonts w:ascii="Arial" w:hAnsi="Arial" w:cs="Arial"/>
          <w:sz w:val="20"/>
          <w:szCs w:val="20"/>
        </w:rPr>
      </w:pPr>
      <w:r w:rsidRPr="004E6F75">
        <w:rPr>
          <w:rFonts w:ascii="Arial" w:hAnsi="Arial" w:cs="Arial"/>
          <w:b/>
          <w:sz w:val="20"/>
          <w:szCs w:val="20"/>
        </w:rPr>
        <w:t xml:space="preserve">E-mail: </w:t>
      </w:r>
      <w:r w:rsidR="0032697C" w:rsidRPr="004E6F75">
        <w:rPr>
          <w:rFonts w:ascii="Arial" w:hAnsi="Arial" w:cs="Arial"/>
          <w:sz w:val="20"/>
          <w:szCs w:val="20"/>
        </w:rPr>
        <w:t>calderone@cerm.unifi.it</w:t>
      </w:r>
    </w:p>
    <w:p w14:paraId="57DB836C" w14:textId="156E442D" w:rsidR="00EF6AE9" w:rsidRPr="004E6F75" w:rsidRDefault="00EF6AE9" w:rsidP="00EF6AE9">
      <w:pPr>
        <w:spacing w:line="360" w:lineRule="auto"/>
        <w:jc w:val="both"/>
        <w:rPr>
          <w:rFonts w:cstheme="minorHAnsi"/>
          <w:sz w:val="20"/>
          <w:szCs w:val="20"/>
        </w:rPr>
      </w:pPr>
    </w:p>
    <w:p w14:paraId="38412BDB" w14:textId="550F2EFF" w:rsidR="00EF6AE9" w:rsidRPr="004E6F75" w:rsidRDefault="00EF6AE9">
      <w:pPr>
        <w:rPr>
          <w:b/>
          <w:bCs/>
          <w:sz w:val="20"/>
          <w:szCs w:val="20"/>
        </w:rPr>
      </w:pPr>
      <w:r w:rsidRPr="004E6F75">
        <w:rPr>
          <w:b/>
          <w:bCs/>
          <w:sz w:val="20"/>
          <w:szCs w:val="20"/>
        </w:rPr>
        <w:br w:type="page"/>
      </w:r>
    </w:p>
    <w:p w14:paraId="3F8E0814" w14:textId="14674260" w:rsidR="003F5558" w:rsidRPr="00E41C21" w:rsidRDefault="003F5558" w:rsidP="003F5558">
      <w:pPr>
        <w:spacing w:after="0" w:line="480" w:lineRule="auto"/>
        <w:jc w:val="both"/>
        <w:rPr>
          <w:rFonts w:ascii="Arial" w:hAnsi="Arial" w:cs="Arial"/>
          <w:sz w:val="20"/>
          <w:szCs w:val="20"/>
          <w:lang w:val="en-US"/>
        </w:rPr>
      </w:pPr>
      <w:r w:rsidRPr="003813DF">
        <w:rPr>
          <w:rFonts w:ascii="Arial" w:hAnsi="Arial" w:cs="Arial"/>
          <w:b/>
          <w:sz w:val="20"/>
          <w:szCs w:val="20"/>
          <w:lang w:val="en-US"/>
        </w:rPr>
        <w:lastRenderedPageBreak/>
        <w:t>Table S1</w:t>
      </w:r>
      <w:r w:rsidRPr="003813DF">
        <w:rPr>
          <w:rFonts w:ascii="Arial" w:hAnsi="Arial" w:cs="Arial"/>
          <w:sz w:val="20"/>
          <w:szCs w:val="20"/>
          <w:lang w:val="en-US"/>
        </w:rPr>
        <w:t xml:space="preserve">. Data collection and refinement </w:t>
      </w:r>
      <w:r w:rsidR="00E41C21" w:rsidRPr="003813DF">
        <w:rPr>
          <w:rFonts w:ascii="Arial" w:hAnsi="Arial" w:cs="Arial"/>
          <w:sz w:val="20"/>
          <w:szCs w:val="20"/>
          <w:lang w:val="en-US"/>
        </w:rPr>
        <w:t>statistics</w:t>
      </w:r>
      <w:r w:rsidR="00E41C21">
        <w:rPr>
          <w:rFonts w:ascii="Arial" w:hAnsi="Arial" w:cs="Arial"/>
          <w:sz w:val="20"/>
          <w:szCs w:val="20"/>
          <w:lang w:val="en-US"/>
        </w:rPr>
        <w:t xml:space="preserve"> of </w:t>
      </w:r>
      <w:r w:rsidR="00F82FAC">
        <w:rPr>
          <w:rFonts w:ascii="Arial" w:hAnsi="Arial" w:cs="Arial"/>
          <w:sz w:val="20"/>
          <w:szCs w:val="20"/>
          <w:lang w:val="en-US"/>
        </w:rPr>
        <w:t xml:space="preserve">the crystal structure of </w:t>
      </w:r>
      <w:r w:rsidR="00E41C21" w:rsidRPr="00E41C21">
        <w:rPr>
          <w:rFonts w:ascii="Arial" w:hAnsi="Arial" w:cs="Arial"/>
          <w:sz w:val="20"/>
          <w:szCs w:val="20"/>
          <w:lang w:val="en-US"/>
        </w:rPr>
        <w:t>CVB3 3C</w:t>
      </w:r>
      <w:r w:rsidR="00E41C21" w:rsidRPr="00E41C21">
        <w:rPr>
          <w:rFonts w:ascii="Arial" w:hAnsi="Arial" w:cs="Arial"/>
          <w:sz w:val="20"/>
          <w:szCs w:val="20"/>
          <w:vertAlign w:val="superscript"/>
          <w:lang w:val="en-US"/>
        </w:rPr>
        <w:t>Pro</w:t>
      </w:r>
      <w:r w:rsidR="00E41C21">
        <w:rPr>
          <w:rFonts w:ascii="Arial" w:hAnsi="Arial" w:cs="Arial"/>
          <w:sz w:val="20"/>
          <w:szCs w:val="20"/>
          <w:lang w:val="en-US"/>
        </w:rPr>
        <w:t xml:space="preserve"> </w:t>
      </w:r>
      <w:r w:rsidR="00E41C21" w:rsidRPr="00E41C21">
        <w:rPr>
          <w:rFonts w:ascii="Arial" w:hAnsi="Arial" w:cs="Arial"/>
          <w:sz w:val="20"/>
          <w:szCs w:val="20"/>
          <w:lang w:val="en-US"/>
        </w:rPr>
        <w:t>in complex with GC-376 PROTAC precursor</w:t>
      </w:r>
      <w:r w:rsidR="00E41C21">
        <w:rPr>
          <w:rFonts w:ascii="Arial" w:hAnsi="Arial" w:cs="Arial"/>
          <w:sz w:val="20"/>
          <w:szCs w:val="20"/>
          <w:lang w:val="en-US"/>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61"/>
        <w:gridCol w:w="1909"/>
      </w:tblGrid>
      <w:tr w:rsidR="003F5558" w:rsidRPr="003F5558" w14:paraId="4BC7BF4B" w14:textId="77777777" w:rsidTr="003F5558">
        <w:trPr>
          <w:jc w:val="center"/>
        </w:trPr>
        <w:tc>
          <w:tcPr>
            <w:tcW w:w="0" w:type="auto"/>
          </w:tcPr>
          <w:p w14:paraId="46D8C5C0" w14:textId="77777777" w:rsidR="003F5558" w:rsidRPr="003F5558" w:rsidRDefault="003F5558" w:rsidP="003F5558">
            <w:pPr>
              <w:pStyle w:val="Heading2"/>
              <w:spacing w:before="0"/>
              <w:jc w:val="center"/>
              <w:rPr>
                <w:rFonts w:ascii="Arial" w:hAnsi="Arial" w:cs="Arial"/>
                <w:sz w:val="20"/>
              </w:rPr>
            </w:pPr>
          </w:p>
        </w:tc>
        <w:tc>
          <w:tcPr>
            <w:tcW w:w="0" w:type="auto"/>
          </w:tcPr>
          <w:p w14:paraId="05273277" w14:textId="7C8F53A2"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8S6F</w:t>
            </w:r>
          </w:p>
        </w:tc>
      </w:tr>
      <w:tr w:rsidR="003F5558" w:rsidRPr="003F5558" w14:paraId="45F4C333" w14:textId="77777777" w:rsidTr="003F5558">
        <w:trPr>
          <w:jc w:val="center"/>
        </w:trPr>
        <w:tc>
          <w:tcPr>
            <w:tcW w:w="0" w:type="auto"/>
          </w:tcPr>
          <w:p w14:paraId="490285B3"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Wavelength</w:t>
            </w:r>
          </w:p>
        </w:tc>
        <w:tc>
          <w:tcPr>
            <w:tcW w:w="0" w:type="auto"/>
          </w:tcPr>
          <w:p w14:paraId="00CFFB9F" w14:textId="627B0340" w:rsidR="003F5558" w:rsidRPr="003F5558" w:rsidRDefault="003F5558" w:rsidP="003F5558">
            <w:pPr>
              <w:jc w:val="center"/>
              <w:rPr>
                <w:rFonts w:ascii="Arial" w:hAnsi="Arial" w:cs="Arial"/>
                <w:sz w:val="12"/>
              </w:rPr>
            </w:pPr>
            <w:r w:rsidRPr="003F5558">
              <w:rPr>
                <w:rFonts w:ascii="Arial" w:hAnsi="Arial" w:cs="Arial"/>
                <w:sz w:val="12"/>
              </w:rPr>
              <w:t>1.541</w:t>
            </w:r>
          </w:p>
        </w:tc>
      </w:tr>
      <w:tr w:rsidR="003F5558" w:rsidRPr="003F5558" w14:paraId="3356759B" w14:textId="77777777" w:rsidTr="003F5558">
        <w:trPr>
          <w:jc w:val="center"/>
        </w:trPr>
        <w:tc>
          <w:tcPr>
            <w:tcW w:w="0" w:type="auto"/>
          </w:tcPr>
          <w:p w14:paraId="59F15D75"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Resolution range</w:t>
            </w:r>
          </w:p>
        </w:tc>
        <w:tc>
          <w:tcPr>
            <w:tcW w:w="0" w:type="auto"/>
          </w:tcPr>
          <w:p w14:paraId="2EE57216" w14:textId="78ED1F99" w:rsidR="003F5558" w:rsidRPr="003F5558" w:rsidRDefault="003F5558" w:rsidP="003F5558">
            <w:pPr>
              <w:jc w:val="center"/>
              <w:rPr>
                <w:rFonts w:ascii="Arial" w:hAnsi="Arial" w:cs="Arial"/>
                <w:sz w:val="12"/>
              </w:rPr>
            </w:pPr>
            <w:r w:rsidRPr="003F5558">
              <w:rPr>
                <w:rFonts w:ascii="Arial" w:hAnsi="Arial" w:cs="Arial"/>
                <w:sz w:val="12"/>
              </w:rPr>
              <w:t>35.13 - 1.932</w:t>
            </w:r>
            <w:r>
              <w:rPr>
                <w:rFonts w:ascii="Arial" w:hAnsi="Arial" w:cs="Arial"/>
                <w:sz w:val="12"/>
              </w:rPr>
              <w:t xml:space="preserve"> </w:t>
            </w:r>
            <w:r w:rsidRPr="003F5558">
              <w:rPr>
                <w:rFonts w:ascii="Arial" w:hAnsi="Arial" w:cs="Arial"/>
                <w:sz w:val="12"/>
              </w:rPr>
              <w:t>(2.13 - 1.93)</w:t>
            </w:r>
            <w:r>
              <w:rPr>
                <w:rFonts w:ascii="Arial" w:hAnsi="Arial" w:cs="Arial"/>
                <w:sz w:val="12"/>
                <w:vertAlign w:val="superscript"/>
              </w:rPr>
              <w:t>*</w:t>
            </w:r>
          </w:p>
        </w:tc>
      </w:tr>
      <w:tr w:rsidR="003F5558" w:rsidRPr="003F5558" w14:paraId="7D75CBCA" w14:textId="77777777" w:rsidTr="003F5558">
        <w:trPr>
          <w:jc w:val="center"/>
        </w:trPr>
        <w:tc>
          <w:tcPr>
            <w:tcW w:w="0" w:type="auto"/>
          </w:tcPr>
          <w:p w14:paraId="16EA9D51"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Space group</w:t>
            </w:r>
          </w:p>
        </w:tc>
        <w:tc>
          <w:tcPr>
            <w:tcW w:w="0" w:type="auto"/>
          </w:tcPr>
          <w:p w14:paraId="41A1F661" w14:textId="0FB6A4CA" w:rsidR="003F5558" w:rsidRPr="003F5558" w:rsidRDefault="003F5558" w:rsidP="003F5558">
            <w:pPr>
              <w:jc w:val="center"/>
              <w:rPr>
                <w:rFonts w:ascii="Arial" w:hAnsi="Arial" w:cs="Arial"/>
                <w:sz w:val="12"/>
              </w:rPr>
            </w:pPr>
            <w:r w:rsidRPr="003F5558">
              <w:rPr>
                <w:rFonts w:ascii="Arial" w:hAnsi="Arial" w:cs="Arial"/>
                <w:sz w:val="12"/>
              </w:rPr>
              <w:t>C 1 2 1</w:t>
            </w:r>
          </w:p>
        </w:tc>
      </w:tr>
      <w:tr w:rsidR="003F5558" w:rsidRPr="003F5558" w14:paraId="33714DDC" w14:textId="77777777" w:rsidTr="003F5558">
        <w:trPr>
          <w:jc w:val="center"/>
        </w:trPr>
        <w:tc>
          <w:tcPr>
            <w:tcW w:w="0" w:type="auto"/>
          </w:tcPr>
          <w:p w14:paraId="2B17FB72"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Unit cell</w:t>
            </w:r>
          </w:p>
        </w:tc>
        <w:tc>
          <w:tcPr>
            <w:tcW w:w="0" w:type="auto"/>
          </w:tcPr>
          <w:p w14:paraId="52161004" w14:textId="77777777" w:rsidR="003F5558" w:rsidRPr="003F5558" w:rsidRDefault="003F5558" w:rsidP="003F5558">
            <w:pPr>
              <w:jc w:val="center"/>
              <w:rPr>
                <w:rFonts w:ascii="Arial" w:hAnsi="Arial" w:cs="Arial"/>
                <w:sz w:val="12"/>
              </w:rPr>
            </w:pPr>
            <w:r w:rsidRPr="003F5558">
              <w:rPr>
                <w:rFonts w:ascii="Arial" w:hAnsi="Arial" w:cs="Arial"/>
                <w:sz w:val="12"/>
              </w:rPr>
              <w:t>76.92 64.35 38.99 90 115.72 90</w:t>
            </w:r>
          </w:p>
        </w:tc>
      </w:tr>
      <w:tr w:rsidR="003F5558" w:rsidRPr="003F5558" w14:paraId="1FCF50A8" w14:textId="77777777" w:rsidTr="003F5558">
        <w:trPr>
          <w:jc w:val="center"/>
        </w:trPr>
        <w:tc>
          <w:tcPr>
            <w:tcW w:w="0" w:type="auto"/>
          </w:tcPr>
          <w:p w14:paraId="1CC4B3AF"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Total reflections</w:t>
            </w:r>
          </w:p>
        </w:tc>
        <w:tc>
          <w:tcPr>
            <w:tcW w:w="0" w:type="auto"/>
          </w:tcPr>
          <w:p w14:paraId="412E1458" w14:textId="340CE4AF" w:rsidR="003F5558" w:rsidRPr="003F5558" w:rsidRDefault="003F5558" w:rsidP="003F5558">
            <w:pPr>
              <w:jc w:val="center"/>
              <w:rPr>
                <w:rFonts w:ascii="Arial" w:hAnsi="Arial" w:cs="Arial"/>
                <w:sz w:val="12"/>
              </w:rPr>
            </w:pPr>
            <w:r w:rsidRPr="003F5558">
              <w:rPr>
                <w:rFonts w:ascii="Arial" w:hAnsi="Arial" w:cs="Arial"/>
                <w:sz w:val="12"/>
              </w:rPr>
              <w:t>48285 (10396)</w:t>
            </w:r>
          </w:p>
        </w:tc>
      </w:tr>
      <w:tr w:rsidR="003F5558" w:rsidRPr="003F5558" w14:paraId="3CF4606C" w14:textId="77777777" w:rsidTr="003F5558">
        <w:trPr>
          <w:jc w:val="center"/>
        </w:trPr>
        <w:tc>
          <w:tcPr>
            <w:tcW w:w="0" w:type="auto"/>
          </w:tcPr>
          <w:p w14:paraId="6F560AF4"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Unique reflections</w:t>
            </w:r>
          </w:p>
        </w:tc>
        <w:tc>
          <w:tcPr>
            <w:tcW w:w="0" w:type="auto"/>
          </w:tcPr>
          <w:p w14:paraId="52EF2F3F" w14:textId="7D650C6A" w:rsidR="003F5558" w:rsidRPr="003F5558" w:rsidRDefault="003F5558" w:rsidP="003F5558">
            <w:pPr>
              <w:jc w:val="center"/>
              <w:rPr>
                <w:rFonts w:ascii="Arial" w:hAnsi="Arial" w:cs="Arial"/>
                <w:sz w:val="12"/>
              </w:rPr>
            </w:pPr>
            <w:r w:rsidRPr="003F5558">
              <w:rPr>
                <w:rFonts w:ascii="Arial" w:hAnsi="Arial" w:cs="Arial"/>
                <w:sz w:val="12"/>
              </w:rPr>
              <w:t>23725 (5260)</w:t>
            </w:r>
          </w:p>
        </w:tc>
      </w:tr>
      <w:tr w:rsidR="003F5558" w:rsidRPr="003F5558" w14:paraId="5F35A788" w14:textId="77777777" w:rsidTr="003F5558">
        <w:trPr>
          <w:jc w:val="center"/>
        </w:trPr>
        <w:tc>
          <w:tcPr>
            <w:tcW w:w="0" w:type="auto"/>
          </w:tcPr>
          <w:p w14:paraId="0623F597"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Multiplicity</w:t>
            </w:r>
          </w:p>
        </w:tc>
        <w:tc>
          <w:tcPr>
            <w:tcW w:w="0" w:type="auto"/>
          </w:tcPr>
          <w:p w14:paraId="2C9159FA" w14:textId="23BB3E75" w:rsidR="003F5558" w:rsidRPr="003F5558" w:rsidRDefault="003F5558" w:rsidP="003F5558">
            <w:pPr>
              <w:jc w:val="center"/>
              <w:rPr>
                <w:rFonts w:ascii="Arial" w:hAnsi="Arial" w:cs="Arial"/>
                <w:sz w:val="12"/>
              </w:rPr>
            </w:pPr>
            <w:r w:rsidRPr="003F5558">
              <w:rPr>
                <w:rFonts w:ascii="Arial" w:hAnsi="Arial" w:cs="Arial"/>
                <w:sz w:val="12"/>
              </w:rPr>
              <w:t>2.0 (2.0)</w:t>
            </w:r>
          </w:p>
        </w:tc>
      </w:tr>
      <w:tr w:rsidR="003F5558" w:rsidRPr="003F5558" w14:paraId="646454F8" w14:textId="77777777" w:rsidTr="003F5558">
        <w:trPr>
          <w:jc w:val="center"/>
        </w:trPr>
        <w:tc>
          <w:tcPr>
            <w:tcW w:w="0" w:type="auto"/>
          </w:tcPr>
          <w:p w14:paraId="2868F2D6"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Completeness (%)</w:t>
            </w:r>
          </w:p>
        </w:tc>
        <w:tc>
          <w:tcPr>
            <w:tcW w:w="0" w:type="auto"/>
          </w:tcPr>
          <w:p w14:paraId="5D38BAD5" w14:textId="41535772" w:rsidR="003F5558" w:rsidRPr="003F5558" w:rsidRDefault="003F5558" w:rsidP="003F5558">
            <w:pPr>
              <w:jc w:val="center"/>
              <w:rPr>
                <w:rFonts w:ascii="Arial" w:hAnsi="Arial" w:cs="Arial"/>
                <w:sz w:val="12"/>
              </w:rPr>
            </w:pPr>
            <w:r w:rsidRPr="003F5558">
              <w:rPr>
                <w:rFonts w:ascii="Arial" w:hAnsi="Arial" w:cs="Arial"/>
                <w:sz w:val="12"/>
              </w:rPr>
              <w:t>94.73 (86.18)</w:t>
            </w:r>
          </w:p>
        </w:tc>
      </w:tr>
      <w:tr w:rsidR="003F5558" w:rsidRPr="003F5558" w14:paraId="507D49AF" w14:textId="77777777" w:rsidTr="003F5558">
        <w:trPr>
          <w:jc w:val="center"/>
        </w:trPr>
        <w:tc>
          <w:tcPr>
            <w:tcW w:w="0" w:type="auto"/>
          </w:tcPr>
          <w:p w14:paraId="781C94E4"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Mean I/sigma(I)</w:t>
            </w:r>
          </w:p>
        </w:tc>
        <w:tc>
          <w:tcPr>
            <w:tcW w:w="0" w:type="auto"/>
          </w:tcPr>
          <w:p w14:paraId="7B88F71F" w14:textId="77777777" w:rsidR="003F5558" w:rsidRPr="003F5558" w:rsidRDefault="003F5558" w:rsidP="003F5558">
            <w:pPr>
              <w:jc w:val="center"/>
              <w:rPr>
                <w:rFonts w:ascii="Arial" w:hAnsi="Arial" w:cs="Arial"/>
                <w:sz w:val="12"/>
              </w:rPr>
            </w:pPr>
            <w:r w:rsidRPr="003F5558">
              <w:rPr>
                <w:rFonts w:ascii="Arial" w:hAnsi="Arial" w:cs="Arial"/>
                <w:sz w:val="12"/>
              </w:rPr>
              <w:t>3.56 (0.95)</w:t>
            </w:r>
          </w:p>
        </w:tc>
      </w:tr>
      <w:tr w:rsidR="003F5558" w:rsidRPr="003F5558" w14:paraId="75B94252" w14:textId="77777777" w:rsidTr="003F5558">
        <w:trPr>
          <w:jc w:val="center"/>
        </w:trPr>
        <w:tc>
          <w:tcPr>
            <w:tcW w:w="0" w:type="auto"/>
          </w:tcPr>
          <w:p w14:paraId="7180AE4A"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Wilson B-factor</w:t>
            </w:r>
          </w:p>
        </w:tc>
        <w:tc>
          <w:tcPr>
            <w:tcW w:w="0" w:type="auto"/>
          </w:tcPr>
          <w:p w14:paraId="70AB466A" w14:textId="77777777" w:rsidR="003F5558" w:rsidRPr="003F5558" w:rsidRDefault="003F5558" w:rsidP="003F5558">
            <w:pPr>
              <w:jc w:val="center"/>
              <w:rPr>
                <w:rFonts w:ascii="Arial" w:hAnsi="Arial" w:cs="Arial"/>
                <w:sz w:val="12"/>
              </w:rPr>
            </w:pPr>
            <w:r w:rsidRPr="003F5558">
              <w:rPr>
                <w:rFonts w:ascii="Arial" w:hAnsi="Arial" w:cs="Arial"/>
                <w:sz w:val="12"/>
              </w:rPr>
              <w:t>28.98</w:t>
            </w:r>
          </w:p>
        </w:tc>
      </w:tr>
      <w:tr w:rsidR="003F5558" w:rsidRPr="003F5558" w14:paraId="6CE921FC" w14:textId="77777777" w:rsidTr="003F5558">
        <w:trPr>
          <w:jc w:val="center"/>
        </w:trPr>
        <w:tc>
          <w:tcPr>
            <w:tcW w:w="0" w:type="auto"/>
          </w:tcPr>
          <w:p w14:paraId="5F3240B1"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R-merge</w:t>
            </w:r>
          </w:p>
        </w:tc>
        <w:tc>
          <w:tcPr>
            <w:tcW w:w="0" w:type="auto"/>
          </w:tcPr>
          <w:p w14:paraId="25E8BEB6" w14:textId="77777777" w:rsidR="003F5558" w:rsidRPr="003F5558" w:rsidRDefault="003F5558" w:rsidP="003F5558">
            <w:pPr>
              <w:jc w:val="center"/>
              <w:rPr>
                <w:rFonts w:ascii="Arial" w:hAnsi="Arial" w:cs="Arial"/>
                <w:sz w:val="12"/>
              </w:rPr>
            </w:pPr>
            <w:r w:rsidRPr="003F5558">
              <w:rPr>
                <w:rFonts w:ascii="Arial" w:hAnsi="Arial" w:cs="Arial"/>
                <w:sz w:val="12"/>
              </w:rPr>
              <w:t>0.1379 (0.7405)</w:t>
            </w:r>
          </w:p>
        </w:tc>
      </w:tr>
      <w:tr w:rsidR="003F5558" w:rsidRPr="003F5558" w14:paraId="3287A683" w14:textId="77777777" w:rsidTr="003F5558">
        <w:trPr>
          <w:jc w:val="center"/>
        </w:trPr>
        <w:tc>
          <w:tcPr>
            <w:tcW w:w="0" w:type="auto"/>
          </w:tcPr>
          <w:p w14:paraId="46C9A088"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R-meas</w:t>
            </w:r>
          </w:p>
        </w:tc>
        <w:tc>
          <w:tcPr>
            <w:tcW w:w="0" w:type="auto"/>
          </w:tcPr>
          <w:p w14:paraId="40204F1B" w14:textId="77777777" w:rsidR="003F5558" w:rsidRPr="003F5558" w:rsidRDefault="003F5558" w:rsidP="003F5558">
            <w:pPr>
              <w:jc w:val="center"/>
              <w:rPr>
                <w:rFonts w:ascii="Arial" w:hAnsi="Arial" w:cs="Arial"/>
                <w:sz w:val="12"/>
              </w:rPr>
            </w:pPr>
            <w:r w:rsidRPr="003F5558">
              <w:rPr>
                <w:rFonts w:ascii="Arial" w:hAnsi="Arial" w:cs="Arial"/>
                <w:sz w:val="12"/>
              </w:rPr>
              <w:t>0.1834 (0.9709)</w:t>
            </w:r>
          </w:p>
        </w:tc>
      </w:tr>
      <w:tr w:rsidR="003F5558" w:rsidRPr="003F5558" w14:paraId="3D0CDC5B" w14:textId="77777777" w:rsidTr="003F5558">
        <w:trPr>
          <w:jc w:val="center"/>
        </w:trPr>
        <w:tc>
          <w:tcPr>
            <w:tcW w:w="0" w:type="auto"/>
          </w:tcPr>
          <w:p w14:paraId="190BB20E"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R-pim</w:t>
            </w:r>
          </w:p>
        </w:tc>
        <w:tc>
          <w:tcPr>
            <w:tcW w:w="0" w:type="auto"/>
          </w:tcPr>
          <w:p w14:paraId="70BA7AFB" w14:textId="77777777" w:rsidR="003F5558" w:rsidRPr="003F5558" w:rsidRDefault="003F5558" w:rsidP="003F5558">
            <w:pPr>
              <w:jc w:val="center"/>
              <w:rPr>
                <w:rFonts w:ascii="Arial" w:hAnsi="Arial" w:cs="Arial"/>
                <w:sz w:val="12"/>
              </w:rPr>
            </w:pPr>
            <w:r w:rsidRPr="003F5558">
              <w:rPr>
                <w:rFonts w:ascii="Arial" w:hAnsi="Arial" w:cs="Arial"/>
                <w:sz w:val="12"/>
              </w:rPr>
              <w:t>0.12 (0.6225)</w:t>
            </w:r>
          </w:p>
        </w:tc>
      </w:tr>
      <w:tr w:rsidR="003F5558" w:rsidRPr="003F5558" w14:paraId="3D9B16EC" w14:textId="77777777" w:rsidTr="003F5558">
        <w:trPr>
          <w:jc w:val="center"/>
        </w:trPr>
        <w:tc>
          <w:tcPr>
            <w:tcW w:w="0" w:type="auto"/>
          </w:tcPr>
          <w:p w14:paraId="316E5B90"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CC1/2</w:t>
            </w:r>
          </w:p>
        </w:tc>
        <w:tc>
          <w:tcPr>
            <w:tcW w:w="0" w:type="auto"/>
          </w:tcPr>
          <w:p w14:paraId="71BB683E" w14:textId="77777777" w:rsidR="003F5558" w:rsidRPr="003F5558" w:rsidRDefault="003F5558" w:rsidP="003F5558">
            <w:pPr>
              <w:jc w:val="center"/>
              <w:rPr>
                <w:rFonts w:ascii="Arial" w:hAnsi="Arial" w:cs="Arial"/>
                <w:sz w:val="12"/>
              </w:rPr>
            </w:pPr>
            <w:r w:rsidRPr="003F5558">
              <w:rPr>
                <w:rFonts w:ascii="Arial" w:hAnsi="Arial" w:cs="Arial"/>
                <w:sz w:val="12"/>
              </w:rPr>
              <w:t>0.981 (0.494)</w:t>
            </w:r>
          </w:p>
        </w:tc>
      </w:tr>
      <w:tr w:rsidR="003F5558" w:rsidRPr="003F5558" w14:paraId="7F1BDE7A" w14:textId="77777777" w:rsidTr="003F5558">
        <w:trPr>
          <w:jc w:val="center"/>
        </w:trPr>
        <w:tc>
          <w:tcPr>
            <w:tcW w:w="0" w:type="auto"/>
          </w:tcPr>
          <w:p w14:paraId="01CB3414"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CC*</w:t>
            </w:r>
          </w:p>
        </w:tc>
        <w:tc>
          <w:tcPr>
            <w:tcW w:w="0" w:type="auto"/>
          </w:tcPr>
          <w:p w14:paraId="6B999CA9" w14:textId="77777777" w:rsidR="003F5558" w:rsidRPr="003F5558" w:rsidRDefault="003F5558" w:rsidP="003F5558">
            <w:pPr>
              <w:jc w:val="center"/>
              <w:rPr>
                <w:rFonts w:ascii="Arial" w:hAnsi="Arial" w:cs="Arial"/>
                <w:sz w:val="12"/>
              </w:rPr>
            </w:pPr>
            <w:r w:rsidRPr="003F5558">
              <w:rPr>
                <w:rFonts w:ascii="Arial" w:hAnsi="Arial" w:cs="Arial"/>
                <w:sz w:val="12"/>
              </w:rPr>
              <w:t>0.995 (0.813)</w:t>
            </w:r>
          </w:p>
        </w:tc>
      </w:tr>
      <w:tr w:rsidR="003F5558" w:rsidRPr="003F5558" w14:paraId="15352459" w14:textId="77777777" w:rsidTr="003F5558">
        <w:trPr>
          <w:jc w:val="center"/>
        </w:trPr>
        <w:tc>
          <w:tcPr>
            <w:tcW w:w="0" w:type="auto"/>
          </w:tcPr>
          <w:p w14:paraId="6B32F26B"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Reflections used in refinement</w:t>
            </w:r>
          </w:p>
        </w:tc>
        <w:tc>
          <w:tcPr>
            <w:tcW w:w="0" w:type="auto"/>
          </w:tcPr>
          <w:p w14:paraId="1C8AD5B4" w14:textId="77777777" w:rsidR="003F5558" w:rsidRPr="003F5558" w:rsidRDefault="003F5558" w:rsidP="003F5558">
            <w:pPr>
              <w:jc w:val="center"/>
              <w:rPr>
                <w:rFonts w:ascii="Arial" w:hAnsi="Arial" w:cs="Arial"/>
                <w:sz w:val="12"/>
              </w:rPr>
            </w:pPr>
            <w:r w:rsidRPr="003F5558">
              <w:rPr>
                <w:rFonts w:ascii="Arial" w:hAnsi="Arial" w:cs="Arial"/>
                <w:sz w:val="12"/>
              </w:rPr>
              <w:t>12206 (2726)</w:t>
            </w:r>
          </w:p>
        </w:tc>
      </w:tr>
      <w:tr w:rsidR="003F5558" w:rsidRPr="003F5558" w14:paraId="6673EDC4" w14:textId="77777777" w:rsidTr="003F5558">
        <w:trPr>
          <w:jc w:val="center"/>
        </w:trPr>
        <w:tc>
          <w:tcPr>
            <w:tcW w:w="0" w:type="auto"/>
          </w:tcPr>
          <w:p w14:paraId="32C02886"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Reflections used for R-free</w:t>
            </w:r>
          </w:p>
        </w:tc>
        <w:tc>
          <w:tcPr>
            <w:tcW w:w="0" w:type="auto"/>
          </w:tcPr>
          <w:p w14:paraId="10DF6D61" w14:textId="77777777" w:rsidR="003F5558" w:rsidRPr="003F5558" w:rsidRDefault="003F5558" w:rsidP="003F5558">
            <w:pPr>
              <w:jc w:val="center"/>
              <w:rPr>
                <w:rFonts w:ascii="Arial" w:hAnsi="Arial" w:cs="Arial"/>
                <w:sz w:val="12"/>
              </w:rPr>
            </w:pPr>
            <w:r w:rsidRPr="003F5558">
              <w:rPr>
                <w:rFonts w:ascii="Arial" w:hAnsi="Arial" w:cs="Arial"/>
                <w:sz w:val="12"/>
              </w:rPr>
              <w:t>611 (136)</w:t>
            </w:r>
          </w:p>
        </w:tc>
      </w:tr>
      <w:tr w:rsidR="003F5558" w:rsidRPr="003F5558" w14:paraId="31ECF143" w14:textId="77777777" w:rsidTr="003F5558">
        <w:trPr>
          <w:jc w:val="center"/>
        </w:trPr>
        <w:tc>
          <w:tcPr>
            <w:tcW w:w="0" w:type="auto"/>
          </w:tcPr>
          <w:p w14:paraId="087555A4"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R-work</w:t>
            </w:r>
          </w:p>
        </w:tc>
        <w:tc>
          <w:tcPr>
            <w:tcW w:w="0" w:type="auto"/>
          </w:tcPr>
          <w:p w14:paraId="18633B77" w14:textId="77777777" w:rsidR="003F5558" w:rsidRPr="003F5558" w:rsidRDefault="003F5558" w:rsidP="003F5558">
            <w:pPr>
              <w:jc w:val="center"/>
              <w:rPr>
                <w:rFonts w:ascii="Arial" w:hAnsi="Arial" w:cs="Arial"/>
                <w:sz w:val="12"/>
              </w:rPr>
            </w:pPr>
            <w:r w:rsidRPr="003F5558">
              <w:rPr>
                <w:rFonts w:ascii="Arial" w:hAnsi="Arial" w:cs="Arial"/>
                <w:sz w:val="12"/>
              </w:rPr>
              <w:t>0.2384 (0.3192)</w:t>
            </w:r>
          </w:p>
        </w:tc>
      </w:tr>
      <w:tr w:rsidR="003F5558" w:rsidRPr="003F5558" w14:paraId="7BDF88B2" w14:textId="77777777" w:rsidTr="003F5558">
        <w:trPr>
          <w:jc w:val="center"/>
        </w:trPr>
        <w:tc>
          <w:tcPr>
            <w:tcW w:w="0" w:type="auto"/>
          </w:tcPr>
          <w:p w14:paraId="69F0778C"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R-free</w:t>
            </w:r>
          </w:p>
        </w:tc>
        <w:tc>
          <w:tcPr>
            <w:tcW w:w="0" w:type="auto"/>
          </w:tcPr>
          <w:p w14:paraId="49271864" w14:textId="77777777" w:rsidR="003F5558" w:rsidRPr="003F5558" w:rsidRDefault="003F5558" w:rsidP="003F5558">
            <w:pPr>
              <w:jc w:val="center"/>
              <w:rPr>
                <w:rFonts w:ascii="Arial" w:hAnsi="Arial" w:cs="Arial"/>
                <w:sz w:val="12"/>
              </w:rPr>
            </w:pPr>
            <w:r w:rsidRPr="003F5558">
              <w:rPr>
                <w:rFonts w:ascii="Arial" w:hAnsi="Arial" w:cs="Arial"/>
                <w:sz w:val="12"/>
              </w:rPr>
              <w:t>0.2634 (0.3220)</w:t>
            </w:r>
          </w:p>
        </w:tc>
      </w:tr>
      <w:tr w:rsidR="003F5558" w:rsidRPr="003F5558" w14:paraId="294D9B83" w14:textId="77777777" w:rsidTr="003F5558">
        <w:trPr>
          <w:jc w:val="center"/>
        </w:trPr>
        <w:tc>
          <w:tcPr>
            <w:tcW w:w="0" w:type="auto"/>
          </w:tcPr>
          <w:p w14:paraId="498C02BC"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Number of non-hydrogen atoms</w:t>
            </w:r>
          </w:p>
        </w:tc>
        <w:tc>
          <w:tcPr>
            <w:tcW w:w="0" w:type="auto"/>
          </w:tcPr>
          <w:p w14:paraId="1B51B9B2" w14:textId="77777777" w:rsidR="003F5558" w:rsidRPr="003F5558" w:rsidRDefault="003F5558" w:rsidP="003F5558">
            <w:pPr>
              <w:jc w:val="center"/>
              <w:rPr>
                <w:rFonts w:ascii="Arial" w:hAnsi="Arial" w:cs="Arial"/>
                <w:sz w:val="12"/>
              </w:rPr>
            </w:pPr>
            <w:r w:rsidRPr="003F5558">
              <w:rPr>
                <w:rFonts w:ascii="Arial" w:hAnsi="Arial" w:cs="Arial"/>
                <w:sz w:val="12"/>
              </w:rPr>
              <w:t>1496</w:t>
            </w:r>
          </w:p>
        </w:tc>
      </w:tr>
      <w:tr w:rsidR="003F5558" w:rsidRPr="003F5558" w14:paraId="7637E689" w14:textId="77777777" w:rsidTr="003F5558">
        <w:trPr>
          <w:jc w:val="center"/>
        </w:trPr>
        <w:tc>
          <w:tcPr>
            <w:tcW w:w="0" w:type="auto"/>
          </w:tcPr>
          <w:p w14:paraId="2153ACC2"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macromolecules</w:t>
            </w:r>
          </w:p>
        </w:tc>
        <w:tc>
          <w:tcPr>
            <w:tcW w:w="0" w:type="auto"/>
          </w:tcPr>
          <w:p w14:paraId="221762D9" w14:textId="77777777" w:rsidR="003F5558" w:rsidRPr="003F5558" w:rsidRDefault="003F5558" w:rsidP="003F5558">
            <w:pPr>
              <w:jc w:val="center"/>
              <w:rPr>
                <w:rFonts w:ascii="Arial" w:hAnsi="Arial" w:cs="Arial"/>
                <w:sz w:val="12"/>
              </w:rPr>
            </w:pPr>
            <w:r w:rsidRPr="003F5558">
              <w:rPr>
                <w:rFonts w:ascii="Arial" w:hAnsi="Arial" w:cs="Arial"/>
                <w:sz w:val="12"/>
              </w:rPr>
              <w:t>1398</w:t>
            </w:r>
          </w:p>
        </w:tc>
      </w:tr>
      <w:tr w:rsidR="003F5558" w:rsidRPr="003F5558" w14:paraId="472BA5E4" w14:textId="77777777" w:rsidTr="003F5558">
        <w:trPr>
          <w:jc w:val="center"/>
        </w:trPr>
        <w:tc>
          <w:tcPr>
            <w:tcW w:w="0" w:type="auto"/>
          </w:tcPr>
          <w:p w14:paraId="59940F74"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ligands</w:t>
            </w:r>
          </w:p>
        </w:tc>
        <w:tc>
          <w:tcPr>
            <w:tcW w:w="0" w:type="auto"/>
          </w:tcPr>
          <w:p w14:paraId="2021AE62" w14:textId="77777777" w:rsidR="003F5558" w:rsidRPr="003F5558" w:rsidRDefault="003F5558" w:rsidP="003F5558">
            <w:pPr>
              <w:jc w:val="center"/>
              <w:rPr>
                <w:rFonts w:ascii="Arial" w:hAnsi="Arial" w:cs="Arial"/>
                <w:sz w:val="12"/>
              </w:rPr>
            </w:pPr>
            <w:r w:rsidRPr="003F5558">
              <w:rPr>
                <w:rFonts w:ascii="Arial" w:hAnsi="Arial" w:cs="Arial"/>
                <w:sz w:val="12"/>
              </w:rPr>
              <w:t>33</w:t>
            </w:r>
          </w:p>
        </w:tc>
      </w:tr>
      <w:tr w:rsidR="003F5558" w:rsidRPr="003F5558" w14:paraId="19146BAB" w14:textId="77777777" w:rsidTr="003F5558">
        <w:trPr>
          <w:jc w:val="center"/>
        </w:trPr>
        <w:tc>
          <w:tcPr>
            <w:tcW w:w="0" w:type="auto"/>
          </w:tcPr>
          <w:p w14:paraId="7087EFD2"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solvent</w:t>
            </w:r>
          </w:p>
        </w:tc>
        <w:tc>
          <w:tcPr>
            <w:tcW w:w="0" w:type="auto"/>
          </w:tcPr>
          <w:p w14:paraId="2A083CE2" w14:textId="77777777" w:rsidR="003F5558" w:rsidRPr="003F5558" w:rsidRDefault="003F5558" w:rsidP="003F5558">
            <w:pPr>
              <w:jc w:val="center"/>
              <w:rPr>
                <w:rFonts w:ascii="Arial" w:hAnsi="Arial" w:cs="Arial"/>
                <w:sz w:val="12"/>
              </w:rPr>
            </w:pPr>
            <w:r w:rsidRPr="003F5558">
              <w:rPr>
                <w:rFonts w:ascii="Arial" w:hAnsi="Arial" w:cs="Arial"/>
                <w:sz w:val="12"/>
              </w:rPr>
              <w:t>65</w:t>
            </w:r>
          </w:p>
        </w:tc>
      </w:tr>
      <w:tr w:rsidR="003F5558" w:rsidRPr="003F5558" w14:paraId="39B5959D" w14:textId="77777777" w:rsidTr="003F5558">
        <w:trPr>
          <w:jc w:val="center"/>
        </w:trPr>
        <w:tc>
          <w:tcPr>
            <w:tcW w:w="0" w:type="auto"/>
          </w:tcPr>
          <w:p w14:paraId="3F733020"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Protein residues</w:t>
            </w:r>
          </w:p>
        </w:tc>
        <w:tc>
          <w:tcPr>
            <w:tcW w:w="0" w:type="auto"/>
          </w:tcPr>
          <w:p w14:paraId="410A0D86" w14:textId="77777777" w:rsidR="003F5558" w:rsidRPr="003F5558" w:rsidRDefault="003F5558" w:rsidP="003F5558">
            <w:pPr>
              <w:jc w:val="center"/>
              <w:rPr>
                <w:rFonts w:ascii="Arial" w:hAnsi="Arial" w:cs="Arial"/>
                <w:sz w:val="12"/>
              </w:rPr>
            </w:pPr>
            <w:r w:rsidRPr="003F5558">
              <w:rPr>
                <w:rFonts w:ascii="Arial" w:hAnsi="Arial" w:cs="Arial"/>
                <w:sz w:val="12"/>
              </w:rPr>
              <w:t>180</w:t>
            </w:r>
          </w:p>
        </w:tc>
      </w:tr>
      <w:tr w:rsidR="003F5558" w:rsidRPr="003F5558" w14:paraId="1BF988BD" w14:textId="77777777" w:rsidTr="003F5558">
        <w:trPr>
          <w:jc w:val="center"/>
        </w:trPr>
        <w:tc>
          <w:tcPr>
            <w:tcW w:w="0" w:type="auto"/>
          </w:tcPr>
          <w:p w14:paraId="063969E7"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RMS(bonds)</w:t>
            </w:r>
          </w:p>
        </w:tc>
        <w:tc>
          <w:tcPr>
            <w:tcW w:w="0" w:type="auto"/>
          </w:tcPr>
          <w:p w14:paraId="63A0696E" w14:textId="77777777" w:rsidR="003F5558" w:rsidRPr="003F5558" w:rsidRDefault="003F5558" w:rsidP="003F5558">
            <w:pPr>
              <w:jc w:val="center"/>
              <w:rPr>
                <w:rFonts w:ascii="Arial" w:hAnsi="Arial" w:cs="Arial"/>
                <w:sz w:val="12"/>
              </w:rPr>
            </w:pPr>
            <w:r w:rsidRPr="003F5558">
              <w:rPr>
                <w:rFonts w:ascii="Arial" w:hAnsi="Arial" w:cs="Arial"/>
                <w:sz w:val="12"/>
              </w:rPr>
              <w:t>0.003</w:t>
            </w:r>
          </w:p>
        </w:tc>
      </w:tr>
      <w:tr w:rsidR="003F5558" w:rsidRPr="003F5558" w14:paraId="02660F53" w14:textId="77777777" w:rsidTr="003F5558">
        <w:trPr>
          <w:jc w:val="center"/>
        </w:trPr>
        <w:tc>
          <w:tcPr>
            <w:tcW w:w="0" w:type="auto"/>
          </w:tcPr>
          <w:p w14:paraId="4EFF8417"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RMS(angles)</w:t>
            </w:r>
          </w:p>
        </w:tc>
        <w:tc>
          <w:tcPr>
            <w:tcW w:w="0" w:type="auto"/>
          </w:tcPr>
          <w:p w14:paraId="3B7B407F" w14:textId="77777777" w:rsidR="003F5558" w:rsidRPr="003F5558" w:rsidRDefault="003F5558" w:rsidP="003F5558">
            <w:pPr>
              <w:jc w:val="center"/>
              <w:rPr>
                <w:rFonts w:ascii="Arial" w:hAnsi="Arial" w:cs="Arial"/>
                <w:sz w:val="12"/>
              </w:rPr>
            </w:pPr>
            <w:r w:rsidRPr="003F5558">
              <w:rPr>
                <w:rFonts w:ascii="Arial" w:hAnsi="Arial" w:cs="Arial"/>
                <w:sz w:val="12"/>
              </w:rPr>
              <w:t>0.69</w:t>
            </w:r>
          </w:p>
        </w:tc>
      </w:tr>
      <w:tr w:rsidR="003F5558" w:rsidRPr="003F5558" w14:paraId="308B4A00" w14:textId="77777777" w:rsidTr="003F5558">
        <w:trPr>
          <w:jc w:val="center"/>
        </w:trPr>
        <w:tc>
          <w:tcPr>
            <w:tcW w:w="0" w:type="auto"/>
          </w:tcPr>
          <w:p w14:paraId="206685B2"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Ramachandran favored (%)</w:t>
            </w:r>
          </w:p>
        </w:tc>
        <w:tc>
          <w:tcPr>
            <w:tcW w:w="0" w:type="auto"/>
          </w:tcPr>
          <w:p w14:paraId="1823CD65" w14:textId="77777777" w:rsidR="003F5558" w:rsidRPr="003F5558" w:rsidRDefault="003F5558" w:rsidP="003F5558">
            <w:pPr>
              <w:jc w:val="center"/>
              <w:rPr>
                <w:rFonts w:ascii="Arial" w:hAnsi="Arial" w:cs="Arial"/>
                <w:sz w:val="12"/>
              </w:rPr>
            </w:pPr>
            <w:r w:rsidRPr="003F5558">
              <w:rPr>
                <w:rFonts w:ascii="Arial" w:hAnsi="Arial" w:cs="Arial"/>
                <w:sz w:val="12"/>
              </w:rPr>
              <w:t>94.94</w:t>
            </w:r>
          </w:p>
        </w:tc>
      </w:tr>
      <w:tr w:rsidR="003F5558" w:rsidRPr="003F5558" w14:paraId="7F9EC172" w14:textId="77777777" w:rsidTr="003F5558">
        <w:trPr>
          <w:jc w:val="center"/>
        </w:trPr>
        <w:tc>
          <w:tcPr>
            <w:tcW w:w="0" w:type="auto"/>
          </w:tcPr>
          <w:p w14:paraId="6AA29F37"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Ramachandran allowed (%)</w:t>
            </w:r>
          </w:p>
        </w:tc>
        <w:tc>
          <w:tcPr>
            <w:tcW w:w="0" w:type="auto"/>
          </w:tcPr>
          <w:p w14:paraId="7BC2EA2D" w14:textId="77777777" w:rsidR="003F5558" w:rsidRPr="003F5558" w:rsidRDefault="003F5558" w:rsidP="003F5558">
            <w:pPr>
              <w:jc w:val="center"/>
              <w:rPr>
                <w:rFonts w:ascii="Arial" w:hAnsi="Arial" w:cs="Arial"/>
                <w:sz w:val="12"/>
              </w:rPr>
            </w:pPr>
            <w:r w:rsidRPr="003F5558">
              <w:rPr>
                <w:rFonts w:ascii="Arial" w:hAnsi="Arial" w:cs="Arial"/>
                <w:sz w:val="12"/>
              </w:rPr>
              <w:t>4.49</w:t>
            </w:r>
          </w:p>
        </w:tc>
      </w:tr>
      <w:tr w:rsidR="003F5558" w:rsidRPr="003F5558" w14:paraId="40C9328D" w14:textId="77777777" w:rsidTr="003F5558">
        <w:trPr>
          <w:jc w:val="center"/>
        </w:trPr>
        <w:tc>
          <w:tcPr>
            <w:tcW w:w="0" w:type="auto"/>
          </w:tcPr>
          <w:p w14:paraId="0870316C"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Ramachandran outliers (%)</w:t>
            </w:r>
          </w:p>
        </w:tc>
        <w:tc>
          <w:tcPr>
            <w:tcW w:w="0" w:type="auto"/>
          </w:tcPr>
          <w:p w14:paraId="5324AB37" w14:textId="77777777" w:rsidR="003F5558" w:rsidRPr="003F5558" w:rsidRDefault="003F5558" w:rsidP="003F5558">
            <w:pPr>
              <w:jc w:val="center"/>
              <w:rPr>
                <w:rFonts w:ascii="Arial" w:hAnsi="Arial" w:cs="Arial"/>
                <w:sz w:val="12"/>
              </w:rPr>
            </w:pPr>
            <w:r w:rsidRPr="003F5558">
              <w:rPr>
                <w:rFonts w:ascii="Arial" w:hAnsi="Arial" w:cs="Arial"/>
                <w:sz w:val="12"/>
              </w:rPr>
              <w:t>0.56</w:t>
            </w:r>
          </w:p>
        </w:tc>
      </w:tr>
      <w:tr w:rsidR="003F5558" w:rsidRPr="003F5558" w14:paraId="18078226" w14:textId="77777777" w:rsidTr="003F5558">
        <w:trPr>
          <w:jc w:val="center"/>
        </w:trPr>
        <w:tc>
          <w:tcPr>
            <w:tcW w:w="0" w:type="auto"/>
          </w:tcPr>
          <w:p w14:paraId="01A50F56"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Rotamer outliers (%)</w:t>
            </w:r>
          </w:p>
        </w:tc>
        <w:tc>
          <w:tcPr>
            <w:tcW w:w="0" w:type="auto"/>
          </w:tcPr>
          <w:p w14:paraId="344A0DFD" w14:textId="77777777" w:rsidR="003F5558" w:rsidRPr="003F5558" w:rsidRDefault="003F5558" w:rsidP="003F5558">
            <w:pPr>
              <w:jc w:val="center"/>
              <w:rPr>
                <w:rFonts w:ascii="Arial" w:hAnsi="Arial" w:cs="Arial"/>
                <w:sz w:val="12"/>
              </w:rPr>
            </w:pPr>
            <w:r w:rsidRPr="003F5558">
              <w:rPr>
                <w:rFonts w:ascii="Arial" w:hAnsi="Arial" w:cs="Arial"/>
                <w:sz w:val="12"/>
              </w:rPr>
              <w:t>2.03</w:t>
            </w:r>
          </w:p>
        </w:tc>
      </w:tr>
      <w:tr w:rsidR="003F5558" w:rsidRPr="003F5558" w14:paraId="06B7B848" w14:textId="77777777" w:rsidTr="003F5558">
        <w:trPr>
          <w:jc w:val="center"/>
        </w:trPr>
        <w:tc>
          <w:tcPr>
            <w:tcW w:w="0" w:type="auto"/>
          </w:tcPr>
          <w:p w14:paraId="7318A59C"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Clashscore</w:t>
            </w:r>
          </w:p>
        </w:tc>
        <w:tc>
          <w:tcPr>
            <w:tcW w:w="0" w:type="auto"/>
          </w:tcPr>
          <w:p w14:paraId="139643E7" w14:textId="77777777" w:rsidR="003F5558" w:rsidRPr="003F5558" w:rsidRDefault="003F5558" w:rsidP="003F5558">
            <w:pPr>
              <w:jc w:val="center"/>
              <w:rPr>
                <w:rFonts w:ascii="Arial" w:hAnsi="Arial" w:cs="Arial"/>
                <w:sz w:val="12"/>
              </w:rPr>
            </w:pPr>
            <w:r w:rsidRPr="003F5558">
              <w:rPr>
                <w:rFonts w:ascii="Arial" w:hAnsi="Arial" w:cs="Arial"/>
                <w:sz w:val="12"/>
              </w:rPr>
              <w:t>5.99</w:t>
            </w:r>
          </w:p>
        </w:tc>
      </w:tr>
      <w:tr w:rsidR="003F5558" w:rsidRPr="003F5558" w14:paraId="35C3D88F" w14:textId="77777777" w:rsidTr="003F5558">
        <w:trPr>
          <w:jc w:val="center"/>
        </w:trPr>
        <w:tc>
          <w:tcPr>
            <w:tcW w:w="0" w:type="auto"/>
          </w:tcPr>
          <w:p w14:paraId="512560F2"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Average B-factor</w:t>
            </w:r>
          </w:p>
        </w:tc>
        <w:tc>
          <w:tcPr>
            <w:tcW w:w="0" w:type="auto"/>
          </w:tcPr>
          <w:p w14:paraId="220505FF" w14:textId="77777777" w:rsidR="003F5558" w:rsidRPr="003F5558" w:rsidRDefault="003F5558" w:rsidP="003F5558">
            <w:pPr>
              <w:jc w:val="center"/>
              <w:rPr>
                <w:rFonts w:ascii="Arial" w:hAnsi="Arial" w:cs="Arial"/>
                <w:sz w:val="12"/>
              </w:rPr>
            </w:pPr>
            <w:r w:rsidRPr="003F5558">
              <w:rPr>
                <w:rFonts w:ascii="Arial" w:hAnsi="Arial" w:cs="Arial"/>
                <w:sz w:val="12"/>
              </w:rPr>
              <w:t>37.25</w:t>
            </w:r>
          </w:p>
        </w:tc>
      </w:tr>
      <w:tr w:rsidR="003F5558" w:rsidRPr="003F5558" w14:paraId="723CAADA" w14:textId="77777777" w:rsidTr="003F5558">
        <w:trPr>
          <w:jc w:val="center"/>
        </w:trPr>
        <w:tc>
          <w:tcPr>
            <w:tcW w:w="0" w:type="auto"/>
          </w:tcPr>
          <w:p w14:paraId="3557C662"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macromolecules</w:t>
            </w:r>
          </w:p>
        </w:tc>
        <w:tc>
          <w:tcPr>
            <w:tcW w:w="0" w:type="auto"/>
          </w:tcPr>
          <w:p w14:paraId="03626EAE" w14:textId="77777777" w:rsidR="003F5558" w:rsidRPr="003F5558" w:rsidRDefault="003F5558" w:rsidP="003F5558">
            <w:pPr>
              <w:jc w:val="center"/>
              <w:rPr>
                <w:rFonts w:ascii="Arial" w:hAnsi="Arial" w:cs="Arial"/>
                <w:sz w:val="12"/>
              </w:rPr>
            </w:pPr>
            <w:r w:rsidRPr="003F5558">
              <w:rPr>
                <w:rFonts w:ascii="Arial" w:hAnsi="Arial" w:cs="Arial"/>
                <w:sz w:val="12"/>
              </w:rPr>
              <w:t>37.21</w:t>
            </w:r>
          </w:p>
        </w:tc>
      </w:tr>
      <w:tr w:rsidR="003F5558" w:rsidRPr="003F5558" w14:paraId="38E3DAC8" w14:textId="77777777" w:rsidTr="003F5558">
        <w:trPr>
          <w:jc w:val="center"/>
        </w:trPr>
        <w:tc>
          <w:tcPr>
            <w:tcW w:w="0" w:type="auto"/>
          </w:tcPr>
          <w:p w14:paraId="1C735C64"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ligands</w:t>
            </w:r>
          </w:p>
        </w:tc>
        <w:tc>
          <w:tcPr>
            <w:tcW w:w="0" w:type="auto"/>
          </w:tcPr>
          <w:p w14:paraId="10AC3116" w14:textId="77777777" w:rsidR="003F5558" w:rsidRPr="003F5558" w:rsidRDefault="003F5558" w:rsidP="003F5558">
            <w:pPr>
              <w:jc w:val="center"/>
              <w:rPr>
                <w:rFonts w:ascii="Arial" w:hAnsi="Arial" w:cs="Arial"/>
                <w:sz w:val="12"/>
              </w:rPr>
            </w:pPr>
            <w:r w:rsidRPr="003F5558">
              <w:rPr>
                <w:rFonts w:ascii="Arial" w:hAnsi="Arial" w:cs="Arial"/>
                <w:sz w:val="12"/>
              </w:rPr>
              <w:t>39.20</w:t>
            </w:r>
          </w:p>
        </w:tc>
      </w:tr>
      <w:tr w:rsidR="003F5558" w:rsidRPr="003F5558" w14:paraId="0735D0AD" w14:textId="77777777" w:rsidTr="003F5558">
        <w:trPr>
          <w:jc w:val="center"/>
        </w:trPr>
        <w:tc>
          <w:tcPr>
            <w:tcW w:w="0" w:type="auto"/>
          </w:tcPr>
          <w:p w14:paraId="184CF091" w14:textId="77777777" w:rsidR="003F5558" w:rsidRPr="003F5558" w:rsidRDefault="003F5558" w:rsidP="003F5558">
            <w:pPr>
              <w:pStyle w:val="Heading2"/>
              <w:spacing w:before="0"/>
              <w:jc w:val="center"/>
              <w:rPr>
                <w:rFonts w:ascii="Arial" w:hAnsi="Arial" w:cs="Arial"/>
                <w:sz w:val="20"/>
              </w:rPr>
            </w:pPr>
            <w:r w:rsidRPr="003F5558">
              <w:rPr>
                <w:rFonts w:ascii="Arial" w:hAnsi="Arial" w:cs="Arial"/>
                <w:sz w:val="20"/>
              </w:rPr>
              <w:t>solvent</w:t>
            </w:r>
          </w:p>
        </w:tc>
        <w:tc>
          <w:tcPr>
            <w:tcW w:w="0" w:type="auto"/>
          </w:tcPr>
          <w:p w14:paraId="5AB5B035" w14:textId="77777777" w:rsidR="003F5558" w:rsidRPr="003F5558" w:rsidRDefault="003F5558" w:rsidP="003F5558">
            <w:pPr>
              <w:jc w:val="center"/>
              <w:rPr>
                <w:rFonts w:ascii="Arial" w:hAnsi="Arial" w:cs="Arial"/>
                <w:sz w:val="12"/>
              </w:rPr>
            </w:pPr>
            <w:r w:rsidRPr="003F5558">
              <w:rPr>
                <w:rFonts w:ascii="Arial" w:hAnsi="Arial" w:cs="Arial"/>
                <w:sz w:val="12"/>
              </w:rPr>
              <w:t>37.29</w:t>
            </w:r>
          </w:p>
        </w:tc>
      </w:tr>
    </w:tbl>
    <w:p w14:paraId="7F06DD76" w14:textId="623DAD9E" w:rsidR="003F5558" w:rsidRPr="003813DF" w:rsidRDefault="003F5558" w:rsidP="003F5558">
      <w:pPr>
        <w:spacing w:before="120"/>
        <w:ind w:left="1411" w:firstLine="706"/>
        <w:rPr>
          <w:rFonts w:ascii="Arial" w:hAnsi="Arial" w:cs="Arial"/>
          <w:sz w:val="20"/>
          <w:szCs w:val="20"/>
          <w:lang w:val="en-US"/>
        </w:rPr>
      </w:pPr>
      <w:r w:rsidRPr="003813DF">
        <w:rPr>
          <w:rFonts w:ascii="Arial" w:hAnsi="Arial" w:cs="Arial"/>
          <w:sz w:val="20"/>
          <w:szCs w:val="20"/>
          <w:vertAlign w:val="superscript"/>
          <w:lang w:val="en-US"/>
        </w:rPr>
        <w:t>*</w:t>
      </w:r>
      <w:r w:rsidRPr="003813DF">
        <w:rPr>
          <w:rFonts w:ascii="Arial" w:hAnsi="Arial" w:cs="Arial"/>
          <w:sz w:val="20"/>
          <w:szCs w:val="20"/>
          <w:lang w:val="en-US"/>
        </w:rPr>
        <w:t>Statistics for the highest-resolution shell are shown in parentheses.</w:t>
      </w:r>
    </w:p>
    <w:p w14:paraId="26102EB7" w14:textId="3B5509C9" w:rsidR="00FB257F" w:rsidRPr="003813DF" w:rsidRDefault="00FB257F">
      <w:pPr>
        <w:rPr>
          <w:rFonts w:ascii="Arial" w:hAnsi="Arial" w:cs="Arial"/>
          <w:sz w:val="20"/>
          <w:szCs w:val="20"/>
          <w:lang w:val="en-US"/>
        </w:rPr>
      </w:pPr>
      <w:r w:rsidRPr="003813DF">
        <w:rPr>
          <w:rFonts w:ascii="Arial" w:hAnsi="Arial" w:cs="Arial"/>
          <w:sz w:val="20"/>
          <w:szCs w:val="20"/>
          <w:lang w:val="en-US"/>
        </w:rPr>
        <w:br w:type="page"/>
      </w:r>
    </w:p>
    <w:p w14:paraId="50D7787C" w14:textId="73A3414C" w:rsidR="000E2933" w:rsidRDefault="000E2933" w:rsidP="000E2933">
      <w:pPr>
        <w:jc w:val="both"/>
        <w:rPr>
          <w:rFonts w:ascii="Arial" w:hAnsi="Arial" w:cs="Arial"/>
          <w:b/>
          <w:sz w:val="20"/>
          <w:szCs w:val="20"/>
          <w:lang w:val="en-US"/>
        </w:rPr>
      </w:pPr>
      <w:r>
        <w:rPr>
          <w:rFonts w:ascii="Arial" w:hAnsi="Arial" w:cs="Arial"/>
          <w:b/>
          <w:sz w:val="20"/>
          <w:szCs w:val="20"/>
          <w:lang w:val="en-US"/>
        </w:rPr>
        <w:lastRenderedPageBreak/>
        <w:t xml:space="preserve">Figure S1. Chemical formula of GC-376 PROTAC precursor and GC-376 PROTAC previously synthesized by </w:t>
      </w:r>
      <w:r w:rsidRPr="000E2933">
        <w:rPr>
          <w:rFonts w:ascii="Arial" w:hAnsi="Arial" w:cs="Arial"/>
          <w:b/>
          <w:sz w:val="20"/>
          <w:szCs w:val="20"/>
          <w:lang w:val="en-US"/>
        </w:rPr>
        <w:t xml:space="preserve">us </w:t>
      </w:r>
      <w:r w:rsidRPr="000E2933">
        <w:rPr>
          <w:rFonts w:ascii="Arial" w:hAnsi="Arial" w:cs="Arial"/>
          <w:b/>
          <w:sz w:val="20"/>
          <w:szCs w:val="20"/>
          <w:lang w:val="en-US"/>
        </w:rPr>
        <w:fldChar w:fldCharType="begin">
          <w:fldData xml:space="preserve">PEVuZE5vdGU+PENpdGU+PEF1dGhvcj5HcmlmYWduaTwvQXV0aG9yPjxZZWFyPjIwMjQ8L1llYXI+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</w:fldData>
        </w:fldChar>
      </w:r>
      <w:r w:rsidR="00AB73E0">
        <w:rPr>
          <w:rFonts w:ascii="Arial" w:hAnsi="Arial" w:cs="Arial"/>
          <w:b/>
          <w:sz w:val="20"/>
          <w:szCs w:val="20"/>
          <w:lang w:val="en-US"/>
        </w:rPr>
        <w:instrText xml:space="preserve"> ADDIN EN.CITE </w:instrText>
      </w:r>
      <w:r w:rsidR="00AB73E0">
        <w:rPr>
          <w:rFonts w:ascii="Arial" w:hAnsi="Arial" w:cs="Arial"/>
          <w:b/>
          <w:sz w:val="20"/>
          <w:szCs w:val="20"/>
          <w:lang w:val="en-US"/>
        </w:rPr>
        <w:fldChar w:fldCharType="begin">
          <w:fldData xml:space="preserve">PEVuZE5vdGU+PENpdGU+PEF1dGhvcj5HcmlmYWduaTwvQXV0aG9yPjxZZWFyPjIwMjQ8L1llYXI+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</w:fldData>
        </w:fldChar>
      </w:r>
      <w:r w:rsidR="00AB73E0">
        <w:rPr>
          <w:rFonts w:ascii="Arial" w:hAnsi="Arial" w:cs="Arial"/>
          <w:b/>
          <w:sz w:val="20"/>
          <w:szCs w:val="20"/>
          <w:lang w:val="en-US"/>
        </w:rPr>
        <w:instrText xml:space="preserve"> ADDIN EN.CITE.DATA </w:instrText>
      </w:r>
      <w:r w:rsidR="00AB73E0">
        <w:rPr>
          <w:rFonts w:ascii="Arial" w:hAnsi="Arial" w:cs="Arial"/>
          <w:b/>
          <w:sz w:val="20"/>
          <w:szCs w:val="20"/>
          <w:lang w:val="en-US"/>
        </w:rPr>
      </w:r>
      <w:r w:rsidR="00AB73E0">
        <w:rPr>
          <w:rFonts w:ascii="Arial" w:hAnsi="Arial" w:cs="Arial"/>
          <w:b/>
          <w:sz w:val="20"/>
          <w:szCs w:val="20"/>
          <w:lang w:val="en-US"/>
        </w:rPr>
        <w:fldChar w:fldCharType="end"/>
      </w:r>
      <w:r w:rsidRPr="000E2933">
        <w:rPr>
          <w:rFonts w:ascii="Arial" w:hAnsi="Arial" w:cs="Arial"/>
          <w:b/>
          <w:sz w:val="20"/>
          <w:szCs w:val="20"/>
          <w:lang w:val="en-US"/>
        </w:rPr>
      </w:r>
      <w:r w:rsidRPr="000E2933">
        <w:rPr>
          <w:rFonts w:ascii="Arial" w:hAnsi="Arial" w:cs="Arial"/>
          <w:b/>
          <w:sz w:val="20"/>
          <w:szCs w:val="20"/>
          <w:lang w:val="en-US"/>
        </w:rPr>
        <w:fldChar w:fldCharType="separate"/>
      </w:r>
      <w:r w:rsidR="00AB73E0" w:rsidRPr="00AB73E0">
        <w:rPr>
          <w:rFonts w:ascii="Arial" w:hAnsi="Arial" w:cs="Arial"/>
          <w:b/>
          <w:noProof/>
          <w:sz w:val="24"/>
          <w:szCs w:val="20"/>
          <w:lang w:val="en-US"/>
        </w:rPr>
        <w:t>[1]</w:t>
      </w:r>
      <w:r w:rsidRPr="000E2933">
        <w:rPr>
          <w:rFonts w:ascii="Arial" w:hAnsi="Arial" w:cs="Arial"/>
          <w:b/>
          <w:sz w:val="20"/>
          <w:szCs w:val="20"/>
          <w:lang w:val="en-US"/>
        </w:rPr>
        <w:fldChar w:fldCharType="end"/>
      </w:r>
      <w:r w:rsidRPr="000E2933">
        <w:rPr>
          <w:rFonts w:ascii="Arial" w:hAnsi="Arial" w:cs="Arial"/>
          <w:b/>
          <w:sz w:val="20"/>
          <w:szCs w:val="20"/>
          <w:lang w:val="en-US"/>
        </w:rPr>
        <w:t>.</w:t>
      </w:r>
    </w:p>
    <w:p w14:paraId="22C1E77F" w14:textId="12256962" w:rsidR="000E2933" w:rsidRDefault="000E2933" w:rsidP="000E2933">
      <w:pPr>
        <w:jc w:val="center"/>
        <w:rPr>
          <w:rFonts w:ascii="Arial" w:hAnsi="Arial" w:cs="Arial"/>
          <w:b/>
          <w:sz w:val="20"/>
          <w:szCs w:val="20"/>
          <w:lang w:val="en-US"/>
        </w:rPr>
      </w:pPr>
      <w:r>
        <w:rPr>
          <w:rFonts w:ascii="Arial" w:hAnsi="Arial" w:cs="Arial"/>
          <w:b/>
          <w:noProof/>
          <w:sz w:val="20"/>
          <w:szCs w:val="20"/>
          <w:lang w:val="en-US"/>
        </w:rPr>
        <w:drawing>
          <wp:inline distT="0" distB="0" distL="0" distR="0" wp14:anchorId="40489138" wp14:editId="5354B4EA">
            <wp:extent cx="4182110" cy="276907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e S1.jpg"/>
                    <pic:cNvPicPr/>
                  </pic:nvPicPr>
                  <pic:blipFill rotWithShape="1">
                    <a:blip r:embed="rId8">
                      <a:extLst>
                        <a:ext uri="{28A0092B-C50C-407E-A947-70E740481C1C}">
                          <a14:useLocalDpi xmlns:a14="http://schemas.microsoft.com/office/drawing/2010/main" val="0"/>
                        </a:ext>
                      </a:extLst>
                    </a:blip>
                    <a:srcRect l="15226" t="9775" r="16416" b="9755"/>
                    <a:stretch/>
                  </pic:blipFill>
                  <pic:spPr bwMode="auto">
                    <a:xfrm>
                      <a:off x="0" y="0"/>
                      <a:ext cx="4183596" cy="2770063"/>
                    </a:xfrm>
                    <a:prstGeom prst="rect">
                      <a:avLst/>
                    </a:prstGeom>
                    <a:ln>
                      <a:noFill/>
                    </a:ln>
                    <a:extLst>
                      <a:ext uri="{53640926-AAD7-44D8-BBD7-CCE9431645EC}">
                        <a14:shadowObscured xmlns:a14="http://schemas.microsoft.com/office/drawing/2010/main"/>
                      </a:ext>
                    </a:extLst>
                  </pic:spPr>
                </pic:pic>
              </a:graphicData>
            </a:graphic>
          </wp:inline>
        </w:drawing>
      </w:r>
    </w:p>
    <w:p w14:paraId="1343B840" w14:textId="23FA3532" w:rsidR="000E2933" w:rsidRDefault="000E2933">
      <w:pPr>
        <w:rPr>
          <w:rFonts w:ascii="Arial" w:hAnsi="Arial" w:cs="Arial"/>
          <w:b/>
          <w:sz w:val="20"/>
          <w:szCs w:val="20"/>
          <w:lang w:val="en-US"/>
        </w:rPr>
      </w:pPr>
      <w:r>
        <w:rPr>
          <w:rFonts w:ascii="Arial" w:hAnsi="Arial" w:cs="Arial"/>
          <w:b/>
          <w:sz w:val="20"/>
          <w:szCs w:val="20"/>
          <w:lang w:val="en-US"/>
        </w:rPr>
        <w:br w:type="page"/>
      </w:r>
    </w:p>
    <w:p w14:paraId="5FF0566E" w14:textId="2AC8F5FC" w:rsidR="0089003E" w:rsidRPr="00277F70" w:rsidRDefault="00D90B96" w:rsidP="0089003E">
      <w:pPr>
        <w:jc w:val="both"/>
        <w:rPr>
          <w:rFonts w:ascii="Arial" w:hAnsi="Arial" w:cs="Arial"/>
          <w:sz w:val="20"/>
          <w:szCs w:val="20"/>
          <w:lang w:val="en-US"/>
        </w:rPr>
      </w:pPr>
      <w:r>
        <w:rPr>
          <w:rFonts w:ascii="Arial" w:hAnsi="Arial" w:cs="Arial"/>
          <w:b/>
          <w:sz w:val="20"/>
          <w:szCs w:val="20"/>
          <w:lang w:val="en-US"/>
        </w:rPr>
        <w:lastRenderedPageBreak/>
        <w:t>Figure S2</w:t>
      </w:r>
      <w:r w:rsidR="00E802F7" w:rsidRPr="003813DF">
        <w:rPr>
          <w:rFonts w:ascii="Arial" w:hAnsi="Arial" w:cs="Arial"/>
          <w:b/>
          <w:sz w:val="20"/>
          <w:szCs w:val="20"/>
          <w:lang w:val="en-US"/>
        </w:rPr>
        <w:t>.</w:t>
      </w:r>
      <w:r w:rsidR="00E802F7" w:rsidRPr="003813DF">
        <w:rPr>
          <w:rFonts w:ascii="Arial" w:hAnsi="Arial" w:cs="Arial"/>
          <w:sz w:val="20"/>
          <w:szCs w:val="20"/>
          <w:lang w:val="en-US"/>
        </w:rPr>
        <w:t xml:space="preserve"> </w:t>
      </w:r>
      <w:r w:rsidR="00747913" w:rsidRPr="003813DF">
        <w:rPr>
          <w:rFonts w:ascii="Arial" w:hAnsi="Arial" w:cs="Arial"/>
          <w:b/>
          <w:sz w:val="20"/>
          <w:szCs w:val="20"/>
          <w:lang w:val="en-US"/>
        </w:rPr>
        <w:t>Purification and protein size</w:t>
      </w:r>
      <w:r w:rsidR="00E802F7" w:rsidRPr="003813DF">
        <w:rPr>
          <w:rFonts w:ascii="Arial" w:hAnsi="Arial" w:cs="Arial"/>
          <w:b/>
          <w:sz w:val="20"/>
          <w:szCs w:val="20"/>
          <w:lang w:val="en-US"/>
        </w:rPr>
        <w:t xml:space="preserve"> of CVB3 3C</w:t>
      </w:r>
      <w:r w:rsidR="00E802F7" w:rsidRPr="00D84573">
        <w:rPr>
          <w:rFonts w:ascii="Arial" w:eastAsia="Times New Roman" w:hAnsi="Arial" w:cs="Arial"/>
          <w:b/>
          <w:bCs/>
          <w:kern w:val="0"/>
          <w:sz w:val="20"/>
          <w:szCs w:val="27"/>
          <w:vertAlign w:val="superscript"/>
          <w:lang w:val="en-US"/>
          <w14:ligatures w14:val="none"/>
        </w:rPr>
        <w:t>Pr</w:t>
      </w:r>
      <w:r w:rsidR="00E802F7" w:rsidRPr="003813DF">
        <w:rPr>
          <w:rFonts w:ascii="Arial" w:hAnsi="Arial" w:cs="Arial"/>
          <w:b/>
          <w:sz w:val="20"/>
          <w:szCs w:val="20"/>
          <w:vertAlign w:val="superscript"/>
          <w:lang w:val="en-US"/>
        </w:rPr>
        <w:t>o</w:t>
      </w:r>
      <w:r w:rsidR="00E802F7" w:rsidRPr="0089003E">
        <w:rPr>
          <w:rFonts w:ascii="Arial" w:hAnsi="Arial" w:cs="Arial"/>
          <w:sz w:val="20"/>
          <w:szCs w:val="20"/>
          <w:lang w:val="en-US"/>
        </w:rPr>
        <w:t xml:space="preserve">. </w:t>
      </w:r>
      <w:r w:rsidR="0089003E" w:rsidRPr="00277F70">
        <w:rPr>
          <w:rFonts w:ascii="Arial" w:hAnsi="Arial" w:cs="Arial"/>
          <w:sz w:val="20"/>
          <w:szCs w:val="20"/>
          <w:lang w:val="en-US"/>
        </w:rPr>
        <w:t>(</w:t>
      </w:r>
      <w:r w:rsidR="0089003E" w:rsidRPr="00277F70">
        <w:rPr>
          <w:rFonts w:ascii="Arial" w:hAnsi="Arial" w:cs="Arial"/>
          <w:b/>
          <w:bCs/>
          <w:sz w:val="20"/>
          <w:szCs w:val="20"/>
          <w:lang w:val="en-US"/>
        </w:rPr>
        <w:t>A</w:t>
      </w:r>
      <w:r w:rsidR="0089003E" w:rsidRPr="00277F70">
        <w:rPr>
          <w:rFonts w:ascii="Arial" w:hAnsi="Arial" w:cs="Arial"/>
          <w:sz w:val="20"/>
          <w:szCs w:val="20"/>
          <w:lang w:val="en-US"/>
        </w:rPr>
        <w:t>) Analytical gel filtration of CVB3 3C</w:t>
      </w:r>
      <w:r w:rsidR="0089003E" w:rsidRPr="00277F70">
        <w:rPr>
          <w:rFonts w:ascii="Arial" w:hAnsi="Arial" w:cs="Arial"/>
          <w:sz w:val="20"/>
          <w:szCs w:val="20"/>
          <w:vertAlign w:val="superscript"/>
          <w:lang w:val="en-US"/>
        </w:rPr>
        <w:t>Pro</w:t>
      </w:r>
      <w:r w:rsidR="0089003E" w:rsidRPr="00277F70">
        <w:rPr>
          <w:rFonts w:ascii="Arial" w:hAnsi="Arial" w:cs="Arial"/>
          <w:sz w:val="20"/>
          <w:szCs w:val="20"/>
          <w:lang w:val="en-US"/>
        </w:rPr>
        <w:t xml:space="preserve"> compared with protein standard markers at 30 kDa (in light blue Carbonic anhydrase (CA) and 8.5 kDa (in orange Ubiquitin UB). The theoretical molecular weight of monomeric CVB3 3C</w:t>
      </w:r>
      <w:r w:rsidR="0089003E" w:rsidRPr="00277F70">
        <w:rPr>
          <w:rFonts w:ascii="Arial" w:hAnsi="Arial" w:cs="Arial"/>
          <w:sz w:val="20"/>
          <w:szCs w:val="20"/>
          <w:vertAlign w:val="superscript"/>
          <w:lang w:val="en-US"/>
        </w:rPr>
        <w:t>Pro</w:t>
      </w:r>
      <w:r w:rsidR="0089003E" w:rsidRPr="00277F70">
        <w:rPr>
          <w:rFonts w:ascii="Arial" w:hAnsi="Arial" w:cs="Arial"/>
          <w:sz w:val="20"/>
          <w:szCs w:val="20"/>
          <w:lang w:val="en-US"/>
        </w:rPr>
        <w:t xml:space="preserve"> is 21 kDa.</w:t>
      </w:r>
      <w:r w:rsidR="0089003E" w:rsidRPr="00277F70">
        <w:rPr>
          <w:lang w:val="en-US"/>
        </w:rPr>
        <w:t xml:space="preserve"> </w:t>
      </w:r>
      <w:r w:rsidR="0089003E" w:rsidRPr="00277F70">
        <w:rPr>
          <w:rFonts w:ascii="Arial" w:hAnsi="Arial" w:cs="Arial"/>
          <w:sz w:val="20"/>
          <w:szCs w:val="20"/>
          <w:lang w:val="en-US"/>
        </w:rPr>
        <w:t xml:space="preserve">The protein eluted at a volume corresponding to a molecular mass of </w:t>
      </w:r>
      <w:r w:rsidR="00DD507C" w:rsidRPr="00277F70">
        <w:rPr>
          <w:rFonts w:ascii="Arial" w:hAnsi="Arial" w:cs="Arial"/>
          <w:sz w:val="20"/>
          <w:szCs w:val="20"/>
          <w:lang w:val="en-US"/>
        </w:rPr>
        <w:t>22.9</w:t>
      </w:r>
      <w:r w:rsidR="0089003E" w:rsidRPr="00277F70">
        <w:rPr>
          <w:rFonts w:ascii="Arial" w:hAnsi="Arial" w:cs="Arial"/>
          <w:sz w:val="20"/>
          <w:szCs w:val="20"/>
          <w:lang w:val="en-US"/>
        </w:rPr>
        <w:t xml:space="preserve"> kDa. (</w:t>
      </w:r>
      <w:r w:rsidR="0089003E" w:rsidRPr="00277F70">
        <w:rPr>
          <w:rFonts w:ascii="Arial" w:hAnsi="Arial" w:cs="Arial"/>
          <w:b/>
          <w:bCs/>
          <w:sz w:val="20"/>
          <w:szCs w:val="20"/>
          <w:lang w:val="en-US"/>
        </w:rPr>
        <w:t>B</w:t>
      </w:r>
      <w:r w:rsidR="0089003E" w:rsidRPr="00277F70">
        <w:rPr>
          <w:rFonts w:ascii="Arial" w:hAnsi="Arial" w:cs="Arial"/>
          <w:sz w:val="20"/>
          <w:szCs w:val="20"/>
          <w:lang w:val="en-US"/>
        </w:rPr>
        <w:t xml:space="preserve">) Analysis of </w:t>
      </w:r>
      <w:r w:rsidR="00E07768" w:rsidRPr="00277F70">
        <w:rPr>
          <w:rFonts w:ascii="Arial" w:hAnsi="Arial" w:cs="Arial"/>
          <w:sz w:val="20"/>
          <w:szCs w:val="20"/>
          <w:lang w:val="en-US"/>
        </w:rPr>
        <w:t xml:space="preserve">CVB3 </w:t>
      </w:r>
      <w:r w:rsidR="0089003E" w:rsidRPr="00277F70">
        <w:rPr>
          <w:rFonts w:ascii="Arial" w:hAnsi="Arial" w:cs="Arial"/>
          <w:sz w:val="20"/>
          <w:szCs w:val="20"/>
          <w:lang w:val="en-US"/>
        </w:rPr>
        <w:t>3C</w:t>
      </w:r>
      <w:r w:rsidR="0089003E" w:rsidRPr="00277F70">
        <w:rPr>
          <w:rFonts w:ascii="Arial" w:hAnsi="Arial" w:cs="Arial"/>
          <w:sz w:val="20"/>
          <w:szCs w:val="20"/>
          <w:vertAlign w:val="superscript"/>
          <w:lang w:val="en-US"/>
        </w:rPr>
        <w:t>Pro</w:t>
      </w:r>
      <w:r w:rsidR="0089003E" w:rsidRPr="00277F70">
        <w:rPr>
          <w:rFonts w:ascii="Arial" w:hAnsi="Arial" w:cs="Arial"/>
          <w:sz w:val="20"/>
          <w:szCs w:val="20"/>
          <w:lang w:val="en-US"/>
        </w:rPr>
        <w:t xml:space="preserve"> expression and purification on a Coomassie Blue-stained SDS-PAGE gel. Lanes from the left: Molecular Marker (labelled in kDa)</w:t>
      </w:r>
      <w:r w:rsidR="00E07768" w:rsidRPr="00277F70">
        <w:rPr>
          <w:rFonts w:ascii="Arial" w:hAnsi="Arial" w:cs="Arial"/>
          <w:sz w:val="20"/>
          <w:szCs w:val="20"/>
          <w:lang w:val="en-US"/>
        </w:rPr>
        <w:t>, i</w:t>
      </w:r>
      <w:r w:rsidR="0089003E" w:rsidRPr="00277F70">
        <w:rPr>
          <w:rFonts w:ascii="Arial" w:hAnsi="Arial" w:cs="Arial"/>
          <w:sz w:val="20"/>
          <w:szCs w:val="20"/>
          <w:lang w:val="en-US"/>
        </w:rPr>
        <w:t>nsoluble and</w:t>
      </w:r>
      <w:r w:rsidR="00E07768" w:rsidRPr="00277F70">
        <w:rPr>
          <w:rFonts w:ascii="Arial" w:hAnsi="Arial" w:cs="Arial"/>
          <w:sz w:val="20"/>
          <w:szCs w:val="20"/>
          <w:lang w:val="en-US"/>
        </w:rPr>
        <w:t xml:space="preserve"> s</w:t>
      </w:r>
      <w:r w:rsidR="0089003E" w:rsidRPr="00277F70">
        <w:rPr>
          <w:rFonts w:ascii="Arial" w:hAnsi="Arial" w:cs="Arial"/>
          <w:sz w:val="20"/>
          <w:szCs w:val="20"/>
          <w:lang w:val="en-US"/>
        </w:rPr>
        <w:t>upernatant CVB3 3C</w:t>
      </w:r>
      <w:r w:rsidR="0089003E" w:rsidRPr="00277F70">
        <w:rPr>
          <w:rFonts w:ascii="Arial" w:hAnsi="Arial" w:cs="Arial"/>
          <w:sz w:val="20"/>
          <w:szCs w:val="20"/>
          <w:vertAlign w:val="superscript"/>
          <w:lang w:val="en-US"/>
        </w:rPr>
        <w:t>Pro</w:t>
      </w:r>
      <w:r w:rsidR="0089003E" w:rsidRPr="00277F70">
        <w:rPr>
          <w:rFonts w:ascii="Arial" w:hAnsi="Arial" w:cs="Arial"/>
          <w:sz w:val="20"/>
          <w:szCs w:val="20"/>
          <w:lang w:val="en-US"/>
        </w:rPr>
        <w:t xml:space="preserve"> samples after overnight expression, Immobilized Metal Affinity Chromatography (IMAC) elution and flow-through, Size-Exclusion Chromatography (SEC) elution of the fractions containing the protein.</w:t>
      </w:r>
    </w:p>
    <w:p w14:paraId="05279541" w14:textId="6AF8D04F" w:rsidR="00E802F7" w:rsidRPr="003813DF" w:rsidRDefault="00DD507C" w:rsidP="00FB257F">
      <w:pPr>
        <w:jc w:val="both"/>
        <w:rPr>
          <w:rFonts w:ascii="Arial" w:hAnsi="Arial" w:cs="Arial"/>
          <w:sz w:val="20"/>
          <w:szCs w:val="20"/>
          <w:lang w:val="en-US"/>
        </w:rPr>
      </w:pPr>
      <w:r w:rsidRPr="005D47C9">
        <w:rPr>
          <w:rFonts w:ascii="Arial" w:hAnsi="Arial" w:cs="Arial"/>
          <w:b/>
          <w:noProof/>
          <w:sz w:val="20"/>
          <w:szCs w:val="20"/>
          <w:lang w:val="en-US"/>
        </w:rPr>
        <mc:AlternateContent>
          <mc:Choice Requires="wps">
            <w:drawing>
              <wp:anchor distT="45720" distB="45720" distL="114300" distR="114300" simplePos="0" relativeHeight="251758592" behindDoc="0" locked="0" layoutInCell="1" allowOverlap="1" wp14:anchorId="0891FDD0" wp14:editId="4536715D">
                <wp:simplePos x="0" y="0"/>
                <wp:positionH relativeFrom="margin">
                  <wp:posOffset>2451735</wp:posOffset>
                </wp:positionH>
                <wp:positionV relativeFrom="paragraph">
                  <wp:posOffset>426546</wp:posOffset>
                </wp:positionV>
                <wp:extent cx="634365" cy="2520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252095"/>
                        </a:xfrm>
                        <a:prstGeom prst="rect">
                          <a:avLst/>
                        </a:prstGeom>
                        <a:noFill/>
                        <a:ln w="9525">
                          <a:noFill/>
                          <a:miter lim="800000"/>
                          <a:headEnd/>
                          <a:tailEnd/>
                        </a:ln>
                      </wps:spPr>
                      <wps:txbx>
                        <w:txbxContent>
                          <w:p w14:paraId="24B06645" w14:textId="500D9C06" w:rsidR="00C931C7" w:rsidRPr="00DD507C" w:rsidRDefault="00C931C7" w:rsidP="00DD507C">
                            <w:pPr>
                              <w:shd w:val="clear" w:color="auto" w:fill="FFFFFF" w:themeFill="background1"/>
                              <w:rPr>
                                <w:b/>
                                <w:sz w:val="18"/>
                                <w:szCs w:val="18"/>
                              </w:rPr>
                            </w:pPr>
                            <w:r w:rsidRPr="00DD507C">
                              <w:rPr>
                                <w:rFonts w:ascii="Arial" w:hAnsi="Arial" w:cs="Arial"/>
                                <w:b/>
                                <w:sz w:val="18"/>
                                <w:szCs w:val="18"/>
                                <w:lang w:val="en-GB"/>
                              </w:rPr>
                              <w:t>22.9</w:t>
                            </w:r>
                            <w:r>
                              <w:rPr>
                                <w:rFonts w:ascii="Arial" w:hAnsi="Arial" w:cs="Arial"/>
                                <w:b/>
                                <w:sz w:val="18"/>
                                <w:szCs w:val="18"/>
                                <w:lang w:val="en-GB"/>
                              </w:rPr>
                              <w:t xml:space="preserve"> kDa</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1FDD0" id="_x0000_t202" coordsize="21600,21600" o:spt="202" path="m,l,21600r21600,l21600,xe">
                <v:stroke joinstyle="miter"/>
                <v:path gradientshapeok="t" o:connecttype="rect"/>
              </v:shapetype>
              <v:shape id="Text Box 2" o:spid="_x0000_s1026" type="#_x0000_t202" style="position:absolute;left:0;text-align:left;margin-left:193.05pt;margin-top:33.6pt;width:49.95pt;height:19.8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" filled="f" stroked="f">
                <v:textbox inset="0">
                  <w:txbxContent>
                    <w:p w14:paraId="24B06645" w14:textId="500D9C06" w:rsidR="00C931C7" w:rsidRPr="00DD507C" w:rsidRDefault="00C931C7" w:rsidP="00DD507C">
                      <w:pPr>
                        <w:shd w:val="clear" w:color="auto" w:fill="FFFFFF" w:themeFill="background1"/>
                        <w:rPr>
                          <w:b/>
                          <w:sz w:val="18"/>
                          <w:szCs w:val="18"/>
                        </w:rPr>
                      </w:pPr>
                      <w:r w:rsidRPr="00DD507C">
                        <w:rPr>
                          <w:rFonts w:ascii="Arial" w:hAnsi="Arial" w:cs="Arial"/>
                          <w:b/>
                          <w:sz w:val="18"/>
                          <w:szCs w:val="18"/>
                          <w:lang w:val="en-GB"/>
                        </w:rPr>
                        <w:t>22.9</w:t>
                      </w:r>
                      <w:r>
                        <w:rPr>
                          <w:rFonts w:ascii="Arial" w:hAnsi="Arial" w:cs="Arial"/>
                          <w:b/>
                          <w:sz w:val="18"/>
                          <w:szCs w:val="18"/>
                          <w:lang w:val="en-GB"/>
                        </w:rPr>
                        <w:t xml:space="preserve"> kDa</w:t>
                      </w:r>
                    </w:p>
                  </w:txbxContent>
                </v:textbox>
                <w10:wrap anchorx="margin"/>
              </v:shape>
            </w:pict>
          </mc:Fallback>
        </mc:AlternateContent>
      </w:r>
      <w:r w:rsidR="0089003E">
        <w:rPr>
          <w:noProof/>
          <w:lang w:val="en-US"/>
        </w:rPr>
        <w:drawing>
          <wp:inline distT="0" distB="0" distL="0" distR="0" wp14:anchorId="2707D6D6" wp14:editId="4977DA1C">
            <wp:extent cx="6120130" cy="3617595"/>
            <wp:effectExtent l="0" t="0" r="0" b="1905"/>
            <wp:docPr id="706847718" name="Immagine 5"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47718" name="Immagine 5" descr="Immagine che contiene testo, diagramma, linea, Diagramm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617595"/>
                    </a:xfrm>
                    <a:prstGeom prst="rect">
                      <a:avLst/>
                    </a:prstGeom>
                    <a:noFill/>
                    <a:ln>
                      <a:noFill/>
                    </a:ln>
                  </pic:spPr>
                </pic:pic>
              </a:graphicData>
            </a:graphic>
          </wp:inline>
        </w:drawing>
      </w:r>
    </w:p>
    <w:p w14:paraId="348E6AFF" w14:textId="77777777" w:rsidR="00E802F7" w:rsidRPr="003813DF" w:rsidRDefault="00E802F7">
      <w:pPr>
        <w:rPr>
          <w:rFonts w:ascii="Arial" w:hAnsi="Arial" w:cs="Arial"/>
          <w:sz w:val="20"/>
          <w:szCs w:val="20"/>
          <w:lang w:val="en-US"/>
        </w:rPr>
      </w:pPr>
      <w:r w:rsidRPr="003813DF">
        <w:rPr>
          <w:rFonts w:ascii="Arial" w:hAnsi="Arial" w:cs="Arial"/>
          <w:sz w:val="20"/>
          <w:szCs w:val="20"/>
          <w:lang w:val="en-US"/>
        </w:rPr>
        <w:br w:type="page"/>
      </w:r>
    </w:p>
    <w:p w14:paraId="74A42D37" w14:textId="4F579219" w:rsidR="00FB257F" w:rsidRDefault="00FB257F" w:rsidP="00FB257F">
      <w:pPr>
        <w:jc w:val="both"/>
        <w:rPr>
          <w:rFonts w:ascii="Arial" w:eastAsia="Times New Roman" w:hAnsi="Arial" w:cs="Arial"/>
          <w:b/>
          <w:bCs/>
          <w:noProof/>
          <w:kern w:val="0"/>
          <w:sz w:val="20"/>
          <w:szCs w:val="27"/>
          <w:lang w:val="en-US"/>
          <w14:ligatures w14:val="none"/>
        </w:rPr>
      </w:pPr>
      <w:r w:rsidRPr="003813DF">
        <w:rPr>
          <w:rFonts w:ascii="Arial" w:hAnsi="Arial" w:cs="Arial"/>
          <w:b/>
          <w:sz w:val="20"/>
          <w:szCs w:val="20"/>
          <w:lang w:val="en-US"/>
        </w:rPr>
        <w:lastRenderedPageBreak/>
        <w:t xml:space="preserve">Figure </w:t>
      </w:r>
      <w:r w:rsidR="00E802F7" w:rsidRPr="003813DF">
        <w:rPr>
          <w:rFonts w:ascii="Arial" w:hAnsi="Arial" w:cs="Arial"/>
          <w:b/>
          <w:sz w:val="20"/>
          <w:szCs w:val="20"/>
          <w:lang w:val="en-US"/>
        </w:rPr>
        <w:t>S</w:t>
      </w:r>
      <w:r w:rsidR="00D90B96">
        <w:rPr>
          <w:rFonts w:ascii="Arial" w:hAnsi="Arial" w:cs="Arial"/>
          <w:b/>
          <w:sz w:val="20"/>
          <w:szCs w:val="20"/>
          <w:lang w:val="en-US"/>
        </w:rPr>
        <w:t>3</w:t>
      </w:r>
      <w:r w:rsidRPr="003813DF">
        <w:rPr>
          <w:rFonts w:ascii="Arial" w:hAnsi="Arial" w:cs="Arial"/>
          <w:b/>
          <w:sz w:val="20"/>
          <w:szCs w:val="20"/>
          <w:lang w:val="en-US"/>
        </w:rPr>
        <w:t>.</w:t>
      </w:r>
      <w:r w:rsidRPr="003813DF">
        <w:rPr>
          <w:rFonts w:ascii="Arial" w:hAnsi="Arial" w:cs="Arial"/>
          <w:sz w:val="20"/>
          <w:szCs w:val="20"/>
          <w:lang w:val="en-US"/>
        </w:rPr>
        <w:t xml:space="preserve"> </w:t>
      </w:r>
      <w:r w:rsidRPr="003813DF">
        <w:rPr>
          <w:rFonts w:ascii="Arial" w:hAnsi="Arial" w:cs="Arial"/>
          <w:b/>
          <w:sz w:val="20"/>
          <w:szCs w:val="20"/>
          <w:lang w:val="en-US"/>
        </w:rPr>
        <w:t>Solution NMR spectra of CVB3 3C</w:t>
      </w:r>
      <w:r w:rsidRPr="00D84573">
        <w:rPr>
          <w:rFonts w:ascii="Arial" w:eastAsia="Times New Roman" w:hAnsi="Arial" w:cs="Arial"/>
          <w:b/>
          <w:bCs/>
          <w:kern w:val="0"/>
          <w:sz w:val="20"/>
          <w:szCs w:val="27"/>
          <w:vertAlign w:val="superscript"/>
          <w:lang w:val="en-US"/>
          <w14:ligatures w14:val="none"/>
        </w:rPr>
        <w:t>Pr</w:t>
      </w:r>
      <w:r w:rsidRPr="003813DF">
        <w:rPr>
          <w:rFonts w:ascii="Arial" w:hAnsi="Arial" w:cs="Arial"/>
          <w:b/>
          <w:sz w:val="20"/>
          <w:szCs w:val="20"/>
          <w:vertAlign w:val="superscript"/>
          <w:lang w:val="en-US"/>
        </w:rPr>
        <w:t>o</w:t>
      </w:r>
      <w:r w:rsidR="00DF4150">
        <w:rPr>
          <w:rFonts w:ascii="Arial" w:hAnsi="Arial" w:cs="Arial"/>
          <w:b/>
          <w:sz w:val="20"/>
          <w:szCs w:val="20"/>
          <w:lang w:val="en-US"/>
        </w:rPr>
        <w:t xml:space="preserve"> at 298K.</w:t>
      </w:r>
      <w:r w:rsidRPr="003813DF">
        <w:rPr>
          <w:rFonts w:ascii="Arial" w:hAnsi="Arial" w:cs="Arial"/>
          <w:sz w:val="20"/>
          <w:szCs w:val="20"/>
          <w:lang w:val="en-US"/>
        </w:rPr>
        <w:t xml:space="preserve"> </w:t>
      </w:r>
      <w:r w:rsidRPr="003813DF">
        <w:rPr>
          <w:rFonts w:ascii="Arial" w:hAnsi="Arial" w:cs="Arial"/>
          <w:sz w:val="20"/>
          <w:szCs w:val="20"/>
          <w:vertAlign w:val="superscript"/>
          <w:lang w:val="en-US"/>
        </w:rPr>
        <w:t>1</w:t>
      </w:r>
      <w:r w:rsidRPr="003813DF">
        <w:rPr>
          <w:rFonts w:ascii="Arial" w:hAnsi="Arial" w:cs="Arial"/>
          <w:sz w:val="20"/>
          <w:szCs w:val="20"/>
          <w:lang w:val="en-US"/>
        </w:rPr>
        <w:t>H-</w:t>
      </w:r>
      <w:r w:rsidRPr="003813DF">
        <w:rPr>
          <w:rFonts w:ascii="Arial" w:hAnsi="Arial" w:cs="Arial"/>
          <w:sz w:val="20"/>
          <w:szCs w:val="20"/>
          <w:vertAlign w:val="superscript"/>
          <w:lang w:val="en-US"/>
        </w:rPr>
        <w:t>15</w:t>
      </w:r>
      <w:r w:rsidRPr="003813DF">
        <w:rPr>
          <w:rFonts w:ascii="Arial" w:hAnsi="Arial" w:cs="Arial"/>
          <w:sz w:val="20"/>
          <w:szCs w:val="20"/>
          <w:lang w:val="en-US"/>
        </w:rPr>
        <w:t>N HSQC (</w:t>
      </w:r>
      <w:r w:rsidRPr="003813DF">
        <w:rPr>
          <w:rFonts w:ascii="Arial" w:hAnsi="Arial" w:cs="Arial"/>
          <w:b/>
          <w:sz w:val="20"/>
          <w:szCs w:val="20"/>
          <w:lang w:val="en-US"/>
        </w:rPr>
        <w:t>A</w:t>
      </w:r>
      <w:r w:rsidRPr="003813DF">
        <w:rPr>
          <w:rFonts w:ascii="Arial" w:hAnsi="Arial" w:cs="Arial"/>
          <w:sz w:val="20"/>
          <w:szCs w:val="20"/>
          <w:lang w:val="en-US"/>
        </w:rPr>
        <w:t>) and 3D CBCA(CO)NH (</w:t>
      </w:r>
      <w:r w:rsidRPr="003813DF">
        <w:rPr>
          <w:rFonts w:ascii="Arial" w:hAnsi="Arial" w:cs="Arial"/>
          <w:b/>
          <w:sz w:val="20"/>
          <w:szCs w:val="20"/>
          <w:lang w:val="en-US"/>
        </w:rPr>
        <w:t>B</w:t>
      </w:r>
      <w:r w:rsidRPr="003813DF">
        <w:rPr>
          <w:rFonts w:ascii="Arial" w:hAnsi="Arial" w:cs="Arial"/>
          <w:sz w:val="20"/>
          <w:szCs w:val="20"/>
          <w:lang w:val="en-US"/>
        </w:rPr>
        <w:t>) NMR spectra of CVB3 3C</w:t>
      </w:r>
      <w:r w:rsidRPr="00A55401">
        <w:rPr>
          <w:rFonts w:ascii="Arial" w:eastAsia="Times New Roman" w:hAnsi="Arial" w:cs="Arial"/>
          <w:bCs/>
          <w:kern w:val="0"/>
          <w:sz w:val="20"/>
          <w:szCs w:val="27"/>
          <w:vertAlign w:val="superscript"/>
          <w:lang w:val="en-US"/>
          <w14:ligatures w14:val="none"/>
        </w:rPr>
        <w:t>Pr</w:t>
      </w:r>
      <w:r w:rsidRPr="003813DF">
        <w:rPr>
          <w:rFonts w:ascii="Arial" w:hAnsi="Arial" w:cs="Arial"/>
          <w:sz w:val="20"/>
          <w:szCs w:val="20"/>
          <w:vertAlign w:val="superscript"/>
          <w:lang w:val="en-US"/>
        </w:rPr>
        <w:t>o</w:t>
      </w:r>
      <w:r w:rsidRPr="003813DF">
        <w:rPr>
          <w:rFonts w:ascii="Arial" w:hAnsi="Arial" w:cs="Arial"/>
          <w:sz w:val="20"/>
          <w:szCs w:val="20"/>
          <w:lang w:val="en-US"/>
        </w:rPr>
        <w:t xml:space="preserve"> acquired at 500 MHz and </w:t>
      </w:r>
      <w:r w:rsidRPr="000021CB">
        <w:rPr>
          <w:rFonts w:ascii="Arial" w:hAnsi="Arial" w:cs="Arial"/>
          <w:sz w:val="20"/>
          <w:szCs w:val="20"/>
          <w:lang w:val="en-US"/>
        </w:rPr>
        <w:t xml:space="preserve">298 K </w:t>
      </w:r>
      <w:r>
        <w:rPr>
          <w:rFonts w:ascii="Arial" w:hAnsi="Arial" w:cs="Arial"/>
          <w:sz w:val="20"/>
          <w:szCs w:val="20"/>
          <w:lang w:val="en-US"/>
        </w:rPr>
        <w:t xml:space="preserve">in 50 mM phosphate buffer with 100 mM NaCl </w:t>
      </w:r>
      <w:r w:rsidRPr="000021CB">
        <w:rPr>
          <w:rFonts w:ascii="Arial" w:hAnsi="Arial" w:cs="Arial"/>
          <w:sz w:val="20"/>
          <w:szCs w:val="20"/>
          <w:lang w:val="en-US"/>
        </w:rPr>
        <w:t xml:space="preserve">at pH </w:t>
      </w:r>
      <w:r>
        <w:rPr>
          <w:rFonts w:ascii="Arial" w:hAnsi="Arial" w:cs="Arial"/>
          <w:sz w:val="20"/>
          <w:szCs w:val="20"/>
          <w:lang w:val="en-US"/>
        </w:rPr>
        <w:t>6</w:t>
      </w:r>
      <w:r w:rsidRPr="000021CB">
        <w:rPr>
          <w:rFonts w:ascii="Arial" w:hAnsi="Arial" w:cs="Arial"/>
          <w:sz w:val="20"/>
          <w:szCs w:val="20"/>
          <w:lang w:val="en-US"/>
        </w:rPr>
        <w:t>.0</w:t>
      </w:r>
      <w:r w:rsidRPr="003813DF">
        <w:rPr>
          <w:rFonts w:ascii="Arial" w:hAnsi="Arial" w:cs="Arial"/>
          <w:sz w:val="20"/>
          <w:szCs w:val="20"/>
          <w:lang w:val="en-US"/>
        </w:rPr>
        <w:t>.</w:t>
      </w:r>
      <w:r w:rsidRPr="008725C1">
        <w:rPr>
          <w:rFonts w:ascii="Arial" w:eastAsia="Times New Roman" w:hAnsi="Arial" w:cs="Arial"/>
          <w:b/>
          <w:bCs/>
          <w:noProof/>
          <w:kern w:val="0"/>
          <w:sz w:val="20"/>
          <w:szCs w:val="27"/>
          <w:lang w:val="en-US"/>
          <w14:ligatures w14:val="none"/>
        </w:rPr>
        <w:t xml:space="preserve"> </w:t>
      </w:r>
    </w:p>
    <w:p w14:paraId="0022EFB1" w14:textId="77777777" w:rsidR="00FB257F" w:rsidRPr="001C53CA" w:rsidRDefault="00FB257F" w:rsidP="00FB257F">
      <w:pPr>
        <w:jc w:val="both"/>
        <w:rPr>
          <w:rFonts w:ascii="Arial" w:eastAsia="Times New Roman" w:hAnsi="Arial" w:cs="Arial"/>
          <w:b/>
          <w:bCs/>
          <w:noProof/>
          <w:kern w:val="0"/>
          <w:sz w:val="20"/>
          <w:szCs w:val="27"/>
          <w:lang w:val="en-US"/>
          <w14:ligatures w14:val="none"/>
        </w:rPr>
      </w:pPr>
    </w:p>
    <w:p w14:paraId="104113DC" w14:textId="28C3A4AA" w:rsidR="00FB257F" w:rsidRDefault="00FB257F" w:rsidP="003F5558">
      <w:pPr>
        <w:spacing w:before="120"/>
        <w:ind w:left="1411" w:firstLine="706"/>
        <w:rPr>
          <w:rFonts w:ascii="Arial" w:hAnsi="Arial" w:cs="Arial"/>
          <w:sz w:val="20"/>
          <w:szCs w:val="20"/>
        </w:rPr>
      </w:pPr>
      <w:r>
        <w:rPr>
          <w:rFonts w:ascii="Arial" w:hAnsi="Arial" w:cs="Arial"/>
          <w:noProof/>
          <w:sz w:val="20"/>
          <w:szCs w:val="20"/>
          <w:lang w:val="en-US"/>
        </w:rPr>
        <w:drawing>
          <wp:inline distT="0" distB="0" distL="0" distR="0" wp14:anchorId="78D86B35" wp14:editId="5A5811AA">
            <wp:extent cx="4151057" cy="568261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S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0216" cy="5695153"/>
                    </a:xfrm>
                    <a:prstGeom prst="rect">
                      <a:avLst/>
                    </a:prstGeom>
                  </pic:spPr>
                </pic:pic>
              </a:graphicData>
            </a:graphic>
          </wp:inline>
        </w:drawing>
      </w:r>
    </w:p>
    <w:p w14:paraId="7490D2C4" w14:textId="72695292" w:rsidR="009E62CA" w:rsidRDefault="009E62CA">
      <w:pPr>
        <w:rPr>
          <w:rFonts w:ascii="Arial" w:hAnsi="Arial" w:cs="Arial"/>
          <w:sz w:val="20"/>
          <w:szCs w:val="20"/>
        </w:rPr>
      </w:pPr>
      <w:r>
        <w:rPr>
          <w:rFonts w:ascii="Arial" w:hAnsi="Arial" w:cs="Arial"/>
          <w:sz w:val="20"/>
          <w:szCs w:val="20"/>
        </w:rPr>
        <w:br w:type="page"/>
      </w:r>
    </w:p>
    <w:p w14:paraId="4D91A4A6" w14:textId="1BDDB619" w:rsidR="009E62CA" w:rsidRPr="003813DF" w:rsidRDefault="00D90B96" w:rsidP="00F05D72">
      <w:pPr>
        <w:spacing w:before="120"/>
        <w:jc w:val="both"/>
        <w:rPr>
          <w:rFonts w:ascii="Arial" w:hAnsi="Arial" w:cs="Arial"/>
          <w:sz w:val="20"/>
          <w:szCs w:val="20"/>
          <w:lang w:val="en-US"/>
        </w:rPr>
      </w:pPr>
      <w:r>
        <w:rPr>
          <w:rFonts w:ascii="Arial" w:hAnsi="Arial" w:cs="Arial"/>
          <w:b/>
          <w:sz w:val="20"/>
          <w:szCs w:val="20"/>
          <w:lang w:val="en-US"/>
        </w:rPr>
        <w:lastRenderedPageBreak/>
        <w:t>Figure S4</w:t>
      </w:r>
      <w:r w:rsidR="00D84573" w:rsidRPr="003813DF">
        <w:rPr>
          <w:rFonts w:ascii="Arial" w:hAnsi="Arial" w:cs="Arial"/>
          <w:b/>
          <w:sz w:val="20"/>
          <w:szCs w:val="20"/>
          <w:lang w:val="en-US"/>
        </w:rPr>
        <w:t>.</w:t>
      </w:r>
      <w:r w:rsidR="00D84573" w:rsidRPr="003813DF">
        <w:rPr>
          <w:rFonts w:ascii="Arial" w:hAnsi="Arial" w:cs="Arial"/>
          <w:sz w:val="20"/>
          <w:szCs w:val="20"/>
          <w:lang w:val="en-US"/>
        </w:rPr>
        <w:t xml:space="preserve"> </w:t>
      </w:r>
      <w:r w:rsidR="00D84573" w:rsidRPr="003813DF">
        <w:rPr>
          <w:rFonts w:ascii="Arial" w:hAnsi="Arial" w:cs="Arial"/>
          <w:b/>
          <w:sz w:val="20"/>
          <w:szCs w:val="20"/>
          <w:vertAlign w:val="superscript"/>
          <w:lang w:val="en-US"/>
        </w:rPr>
        <w:t>15</w:t>
      </w:r>
      <w:r w:rsidR="00D84573" w:rsidRPr="003813DF">
        <w:rPr>
          <w:rFonts w:ascii="Arial" w:hAnsi="Arial" w:cs="Arial"/>
          <w:b/>
          <w:sz w:val="20"/>
          <w:szCs w:val="20"/>
          <w:lang w:val="en-US"/>
        </w:rPr>
        <w:t>N relaxation data of CVB3 3C</w:t>
      </w:r>
      <w:r w:rsidR="00D84573" w:rsidRPr="003813DF">
        <w:rPr>
          <w:rFonts w:ascii="Arial" w:hAnsi="Arial" w:cs="Arial"/>
          <w:b/>
          <w:sz w:val="20"/>
          <w:szCs w:val="20"/>
          <w:vertAlign w:val="superscript"/>
          <w:lang w:val="en-US"/>
        </w:rPr>
        <w:t>Pro</w:t>
      </w:r>
      <w:r w:rsidR="00D84573" w:rsidRPr="003813DF">
        <w:rPr>
          <w:rFonts w:ascii="Arial" w:hAnsi="Arial" w:cs="Arial"/>
          <w:b/>
          <w:sz w:val="20"/>
          <w:szCs w:val="20"/>
          <w:lang w:val="en-US"/>
        </w:rPr>
        <w:t xml:space="preserve">. </w:t>
      </w:r>
      <w:r w:rsidR="00D84573" w:rsidRPr="003813DF">
        <w:rPr>
          <w:rFonts w:ascii="Arial" w:hAnsi="Arial" w:cs="Arial"/>
          <w:sz w:val="20"/>
          <w:szCs w:val="20"/>
          <w:vertAlign w:val="superscript"/>
          <w:lang w:val="en-US"/>
        </w:rPr>
        <w:t>15</w:t>
      </w:r>
      <w:r w:rsidR="00D84573" w:rsidRPr="003813DF">
        <w:rPr>
          <w:rFonts w:ascii="Arial" w:hAnsi="Arial" w:cs="Arial"/>
          <w:sz w:val="20"/>
          <w:szCs w:val="20"/>
          <w:lang w:val="en-US"/>
        </w:rPr>
        <w:t>N longitudinal (R</w:t>
      </w:r>
      <w:r w:rsidR="00D84573" w:rsidRPr="003813DF">
        <w:rPr>
          <w:rFonts w:ascii="Arial" w:hAnsi="Arial" w:cs="Arial"/>
          <w:sz w:val="20"/>
          <w:szCs w:val="20"/>
          <w:vertAlign w:val="subscript"/>
          <w:lang w:val="en-US"/>
        </w:rPr>
        <w:t>1</w:t>
      </w:r>
      <w:r w:rsidR="00D84573" w:rsidRPr="003813DF">
        <w:rPr>
          <w:rFonts w:ascii="Arial" w:hAnsi="Arial" w:cs="Arial"/>
          <w:sz w:val="20"/>
          <w:szCs w:val="20"/>
          <w:lang w:val="en-US"/>
        </w:rPr>
        <w:t>) and transverse (R</w:t>
      </w:r>
      <w:r w:rsidR="00D84573" w:rsidRPr="003813DF">
        <w:rPr>
          <w:rFonts w:ascii="Arial" w:hAnsi="Arial" w:cs="Arial"/>
          <w:sz w:val="20"/>
          <w:szCs w:val="20"/>
          <w:vertAlign w:val="subscript"/>
          <w:lang w:val="en-US"/>
        </w:rPr>
        <w:t>2</w:t>
      </w:r>
      <w:r w:rsidR="00D84573" w:rsidRPr="003813DF">
        <w:rPr>
          <w:rFonts w:ascii="Arial" w:hAnsi="Arial" w:cs="Arial"/>
          <w:sz w:val="20"/>
          <w:szCs w:val="20"/>
          <w:lang w:val="en-US"/>
        </w:rPr>
        <w:t xml:space="preserve">) </w:t>
      </w:r>
      <w:r w:rsidR="00E07FDA">
        <w:rPr>
          <w:rFonts w:ascii="Arial" w:hAnsi="Arial" w:cs="Arial"/>
          <w:sz w:val="20"/>
          <w:szCs w:val="20"/>
          <w:lang w:val="en-US"/>
        </w:rPr>
        <w:t>relaxation rates and [</w:t>
      </w:r>
      <w:r w:rsidR="00D84573" w:rsidRPr="003813DF">
        <w:rPr>
          <w:rFonts w:ascii="Arial" w:hAnsi="Arial" w:cs="Arial"/>
          <w:sz w:val="20"/>
          <w:szCs w:val="20"/>
          <w:vertAlign w:val="superscript"/>
          <w:lang w:val="en-US"/>
        </w:rPr>
        <w:t>1</w:t>
      </w:r>
      <w:r w:rsidR="00E07FDA">
        <w:rPr>
          <w:rFonts w:ascii="Arial" w:hAnsi="Arial" w:cs="Arial"/>
          <w:sz w:val="20"/>
          <w:szCs w:val="20"/>
          <w:lang w:val="en-US"/>
        </w:rPr>
        <w:t>H]</w:t>
      </w:r>
      <w:r w:rsidR="00D84573" w:rsidRPr="003813DF">
        <w:rPr>
          <w:rFonts w:ascii="Arial" w:hAnsi="Arial" w:cs="Arial"/>
          <w:sz w:val="20"/>
          <w:szCs w:val="20"/>
          <w:vertAlign w:val="superscript"/>
          <w:lang w:val="en-US"/>
        </w:rPr>
        <w:t>15</w:t>
      </w:r>
      <w:r w:rsidR="00D84573" w:rsidRPr="003813DF">
        <w:rPr>
          <w:rFonts w:ascii="Arial" w:hAnsi="Arial" w:cs="Arial"/>
          <w:sz w:val="20"/>
          <w:szCs w:val="20"/>
          <w:lang w:val="en-US"/>
        </w:rPr>
        <w:t>N heteronuclear NOE values det</w:t>
      </w:r>
      <w:r w:rsidR="00F05D72" w:rsidRPr="003813DF">
        <w:rPr>
          <w:rFonts w:ascii="Arial" w:hAnsi="Arial" w:cs="Arial"/>
          <w:sz w:val="20"/>
          <w:szCs w:val="20"/>
          <w:lang w:val="en-US"/>
        </w:rPr>
        <w:t>ermined at 500 MHz and 298 K in</w:t>
      </w:r>
      <w:r w:rsidR="00F05D72" w:rsidRPr="00F05D72">
        <w:rPr>
          <w:rFonts w:ascii="Arial" w:hAnsi="Arial" w:cs="Arial"/>
          <w:sz w:val="20"/>
          <w:szCs w:val="20"/>
          <w:lang w:val="en-US"/>
        </w:rPr>
        <w:t xml:space="preserve"> </w:t>
      </w:r>
      <w:r w:rsidR="00F05D72" w:rsidRPr="000021CB">
        <w:rPr>
          <w:rFonts w:ascii="Arial" w:hAnsi="Arial" w:cs="Arial"/>
          <w:sz w:val="20"/>
          <w:szCs w:val="20"/>
          <w:lang w:val="en-US"/>
        </w:rPr>
        <w:t xml:space="preserve">a 50 mM phosphate buffer at pH </w:t>
      </w:r>
      <w:r w:rsidR="00F05D72">
        <w:rPr>
          <w:rFonts w:ascii="Arial" w:hAnsi="Arial" w:cs="Arial"/>
          <w:sz w:val="20"/>
          <w:szCs w:val="20"/>
          <w:lang w:val="en-US"/>
        </w:rPr>
        <w:t>6</w:t>
      </w:r>
      <w:r w:rsidR="00F05D72" w:rsidRPr="000021CB">
        <w:rPr>
          <w:rFonts w:ascii="Arial" w:hAnsi="Arial" w:cs="Arial"/>
          <w:sz w:val="20"/>
          <w:szCs w:val="20"/>
          <w:lang w:val="en-US"/>
        </w:rPr>
        <w:t>.0 contain</w:t>
      </w:r>
      <w:r w:rsidR="00F05D72">
        <w:rPr>
          <w:rFonts w:ascii="Arial" w:hAnsi="Arial" w:cs="Arial"/>
          <w:sz w:val="20"/>
          <w:szCs w:val="20"/>
          <w:lang w:val="en-US"/>
        </w:rPr>
        <w:t>ing</w:t>
      </w:r>
      <w:r w:rsidR="00F05D72" w:rsidRPr="000021CB">
        <w:rPr>
          <w:rFonts w:ascii="Arial" w:hAnsi="Arial" w:cs="Arial"/>
          <w:sz w:val="20"/>
          <w:szCs w:val="20"/>
          <w:lang w:val="en-US"/>
        </w:rPr>
        <w:t xml:space="preserve"> </w:t>
      </w:r>
      <w:r w:rsidR="00F05D72">
        <w:rPr>
          <w:rFonts w:ascii="Arial" w:hAnsi="Arial" w:cs="Arial"/>
          <w:sz w:val="20"/>
          <w:szCs w:val="20"/>
          <w:lang w:val="en-US"/>
        </w:rPr>
        <w:t xml:space="preserve">100 mM NaCl, 50 mM arginine, </w:t>
      </w:r>
      <w:r w:rsidR="00F05D72" w:rsidRPr="000021CB">
        <w:rPr>
          <w:rFonts w:ascii="Arial" w:hAnsi="Arial" w:cs="Arial"/>
          <w:sz w:val="20"/>
          <w:szCs w:val="20"/>
          <w:lang w:val="en-US"/>
        </w:rPr>
        <w:t>50 mM glutamate</w:t>
      </w:r>
      <w:r w:rsidR="00F05D72">
        <w:rPr>
          <w:rFonts w:ascii="Arial" w:hAnsi="Arial" w:cs="Arial"/>
          <w:sz w:val="20"/>
          <w:szCs w:val="20"/>
          <w:lang w:val="en-US"/>
        </w:rPr>
        <w:t>, 1 mM DTT and 1 mM EDTA</w:t>
      </w:r>
      <w:r w:rsidR="00C725F9" w:rsidRPr="003813DF">
        <w:rPr>
          <w:rFonts w:ascii="Arial" w:hAnsi="Arial" w:cs="Arial"/>
          <w:sz w:val="20"/>
          <w:szCs w:val="20"/>
          <w:lang w:val="en-US"/>
        </w:rPr>
        <w:t>.</w:t>
      </w:r>
    </w:p>
    <w:p w14:paraId="5E465B66" w14:textId="27F4E2BB" w:rsidR="009E62CA" w:rsidRPr="003813DF" w:rsidRDefault="00F05D72" w:rsidP="00E802F7">
      <w:pPr>
        <w:spacing w:before="120"/>
        <w:rPr>
          <w:rFonts w:ascii="Arial" w:hAnsi="Arial" w:cs="Arial"/>
          <w:sz w:val="20"/>
          <w:szCs w:val="20"/>
          <w:lang w:val="en-US"/>
        </w:rPr>
      </w:pPr>
      <w:r>
        <w:rPr>
          <w:rFonts w:ascii="Arial" w:hAnsi="Arial" w:cs="Arial"/>
          <w:noProof/>
          <w:sz w:val="20"/>
          <w:szCs w:val="20"/>
          <w:lang w:val="en-US"/>
        </w:rPr>
        <w:drawing>
          <wp:anchor distT="0" distB="0" distL="114300" distR="114300" simplePos="0" relativeHeight="251677696" behindDoc="1" locked="0" layoutInCell="1" allowOverlap="1" wp14:anchorId="37601145" wp14:editId="1E67A15B">
            <wp:simplePos x="0" y="0"/>
            <wp:positionH relativeFrom="margin">
              <wp:align>center</wp:align>
            </wp:positionH>
            <wp:positionV relativeFrom="paragraph">
              <wp:posOffset>182880</wp:posOffset>
            </wp:positionV>
            <wp:extent cx="5315567" cy="3712845"/>
            <wp:effectExtent l="0" t="0" r="0" b="1905"/>
            <wp:wrapTight wrapText="bothSides">
              <wp:wrapPolygon edited="0">
                <wp:start x="0" y="0"/>
                <wp:lineTo x="0" y="21500"/>
                <wp:lineTo x="21523" y="21500"/>
                <wp:lineTo x="215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S3.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5567" cy="3712845"/>
                    </a:xfrm>
                    <a:prstGeom prst="rect">
                      <a:avLst/>
                    </a:prstGeom>
                  </pic:spPr>
                </pic:pic>
              </a:graphicData>
            </a:graphic>
          </wp:anchor>
        </w:drawing>
      </w:r>
    </w:p>
    <w:p w14:paraId="7CC8F0E5" w14:textId="7AD9420F" w:rsidR="002A03DF" w:rsidRPr="003813DF" w:rsidRDefault="002A03DF">
      <w:pPr>
        <w:rPr>
          <w:rFonts w:ascii="Arial" w:hAnsi="Arial" w:cs="Arial"/>
          <w:sz w:val="20"/>
          <w:szCs w:val="20"/>
          <w:lang w:val="en-US"/>
        </w:rPr>
      </w:pPr>
      <w:r w:rsidRPr="003813DF">
        <w:rPr>
          <w:rFonts w:ascii="Arial" w:hAnsi="Arial" w:cs="Arial"/>
          <w:sz w:val="20"/>
          <w:szCs w:val="20"/>
          <w:lang w:val="en-US"/>
        </w:rPr>
        <w:br w:type="page"/>
      </w:r>
    </w:p>
    <w:p w14:paraId="7BC82C50" w14:textId="6112457A" w:rsidR="009E62CA" w:rsidRPr="003813DF" w:rsidRDefault="002A03DF" w:rsidP="00327087">
      <w:pPr>
        <w:spacing w:before="120"/>
        <w:jc w:val="both"/>
        <w:rPr>
          <w:rFonts w:ascii="Arial" w:hAnsi="Arial" w:cs="Arial"/>
          <w:sz w:val="20"/>
          <w:szCs w:val="20"/>
          <w:lang w:val="en-US"/>
        </w:rPr>
      </w:pPr>
      <w:r w:rsidRPr="003813DF">
        <w:rPr>
          <w:rFonts w:ascii="Arial" w:hAnsi="Arial" w:cs="Arial"/>
          <w:b/>
          <w:sz w:val="20"/>
          <w:szCs w:val="20"/>
          <w:lang w:val="en-US"/>
        </w:rPr>
        <w:lastRenderedPageBreak/>
        <w:t>Figure S</w:t>
      </w:r>
      <w:r w:rsidR="00D90B96">
        <w:rPr>
          <w:rFonts w:ascii="Arial" w:hAnsi="Arial" w:cs="Arial"/>
          <w:b/>
          <w:sz w:val="20"/>
          <w:szCs w:val="20"/>
          <w:lang w:val="en-US"/>
        </w:rPr>
        <w:t>5</w:t>
      </w:r>
      <w:r w:rsidRPr="003813DF">
        <w:rPr>
          <w:rFonts w:ascii="Arial" w:hAnsi="Arial" w:cs="Arial"/>
          <w:b/>
          <w:sz w:val="20"/>
          <w:szCs w:val="20"/>
          <w:lang w:val="en-US"/>
        </w:rPr>
        <w:t xml:space="preserve">. Mapping the interaction between </w:t>
      </w:r>
      <w:r w:rsidRPr="00D84573">
        <w:rPr>
          <w:rFonts w:ascii="Arial" w:eastAsia="Times New Roman" w:hAnsi="Arial" w:cs="Arial"/>
          <w:b/>
          <w:bCs/>
          <w:kern w:val="0"/>
          <w:sz w:val="20"/>
          <w:szCs w:val="27"/>
          <w:lang w:val="en-US"/>
          <w14:ligatures w14:val="none"/>
        </w:rPr>
        <w:t>GC-376 PROTAC precursor</w:t>
      </w:r>
      <w:r w:rsidRPr="003813DF">
        <w:rPr>
          <w:rFonts w:ascii="Arial" w:hAnsi="Arial" w:cs="Arial"/>
          <w:b/>
          <w:sz w:val="20"/>
          <w:szCs w:val="20"/>
          <w:lang w:val="en-US"/>
        </w:rPr>
        <w:t xml:space="preserve"> and CVB3 3C</w:t>
      </w:r>
      <w:r w:rsidRPr="003813DF">
        <w:rPr>
          <w:rFonts w:ascii="Arial" w:hAnsi="Arial" w:cs="Arial"/>
          <w:b/>
          <w:sz w:val="20"/>
          <w:szCs w:val="20"/>
          <w:vertAlign w:val="superscript"/>
          <w:lang w:val="en-US"/>
        </w:rPr>
        <w:t>Pro</w:t>
      </w:r>
      <w:r w:rsidRPr="003813DF">
        <w:rPr>
          <w:rFonts w:ascii="Arial" w:hAnsi="Arial" w:cs="Arial"/>
          <w:b/>
          <w:sz w:val="20"/>
          <w:szCs w:val="20"/>
          <w:lang w:val="en-US"/>
        </w:rPr>
        <w:t xml:space="preserve"> by solution NMR. </w:t>
      </w:r>
      <w:r w:rsidR="003E7167" w:rsidRPr="003813DF">
        <w:rPr>
          <w:rFonts w:ascii="Arial" w:hAnsi="Arial" w:cs="Arial"/>
          <w:sz w:val="20"/>
          <w:szCs w:val="20"/>
          <w:lang w:val="en-US"/>
        </w:rPr>
        <w:t>Backbone weighted average chemical shift differences (</w:t>
      </w:r>
      <w:r w:rsidR="003E7167" w:rsidRPr="003E7167">
        <w:rPr>
          <w:rFonts w:ascii="Symbol" w:hAnsi="Symbol" w:cs="Arial"/>
          <w:sz w:val="20"/>
          <w:szCs w:val="20"/>
        </w:rPr>
        <w:t></w:t>
      </w:r>
      <w:r w:rsidR="003E7167" w:rsidRPr="003E7167">
        <w:rPr>
          <w:rFonts w:ascii="Symbol" w:hAnsi="Symbol" w:cs="Arial"/>
          <w:sz w:val="20"/>
          <w:szCs w:val="20"/>
        </w:rPr>
        <w:t></w:t>
      </w:r>
      <w:r w:rsidR="003E7167" w:rsidRPr="003813DF">
        <w:rPr>
          <w:rFonts w:ascii="Arial" w:hAnsi="Arial" w:cs="Arial"/>
          <w:sz w:val="20"/>
          <w:szCs w:val="20"/>
          <w:vertAlign w:val="subscript"/>
          <w:lang w:val="en-US"/>
        </w:rPr>
        <w:t>avg</w:t>
      </w:r>
      <w:r w:rsidR="003E7167" w:rsidRPr="003813DF">
        <w:rPr>
          <w:rFonts w:ascii="Arial" w:hAnsi="Arial" w:cs="Arial"/>
          <w:sz w:val="20"/>
          <w:szCs w:val="20"/>
          <w:lang w:val="en-US"/>
        </w:rPr>
        <w:t xml:space="preserve">(HN)) between </w:t>
      </w:r>
      <w:r w:rsidR="003E7167" w:rsidRPr="003813DF">
        <w:rPr>
          <w:rFonts w:ascii="Arial" w:hAnsi="Arial" w:cs="Arial"/>
          <w:sz w:val="20"/>
          <w:szCs w:val="20"/>
          <w:vertAlign w:val="superscript"/>
          <w:lang w:val="en-US"/>
        </w:rPr>
        <w:t>15</w:t>
      </w:r>
      <w:r w:rsidR="003E7167" w:rsidRPr="003813DF">
        <w:rPr>
          <w:rFonts w:ascii="Arial" w:hAnsi="Arial" w:cs="Arial"/>
          <w:sz w:val="20"/>
          <w:szCs w:val="20"/>
          <w:lang w:val="en-US"/>
        </w:rPr>
        <w:t>N-labelled CVB3 3C</w:t>
      </w:r>
      <w:r w:rsidR="003E7167" w:rsidRPr="003813DF">
        <w:rPr>
          <w:rFonts w:ascii="Arial" w:hAnsi="Arial" w:cs="Arial"/>
          <w:sz w:val="20"/>
          <w:szCs w:val="20"/>
          <w:vertAlign w:val="superscript"/>
          <w:lang w:val="en-US"/>
        </w:rPr>
        <w:t>Pro</w:t>
      </w:r>
      <w:r w:rsidR="003E7167" w:rsidRPr="003813DF">
        <w:rPr>
          <w:rFonts w:ascii="Arial" w:hAnsi="Arial" w:cs="Arial"/>
          <w:b/>
          <w:sz w:val="20"/>
          <w:szCs w:val="20"/>
          <w:lang w:val="en-US"/>
        </w:rPr>
        <w:t xml:space="preserve"> </w:t>
      </w:r>
      <w:r w:rsidR="003E7167" w:rsidRPr="003813DF">
        <w:rPr>
          <w:rFonts w:ascii="Arial" w:hAnsi="Arial" w:cs="Arial"/>
          <w:sz w:val="20"/>
          <w:szCs w:val="20"/>
          <w:lang w:val="en-US"/>
        </w:rPr>
        <w:t xml:space="preserve">and its 1:1 mixture with </w:t>
      </w:r>
      <w:r w:rsidR="003E7167" w:rsidRPr="003E7167">
        <w:rPr>
          <w:rFonts w:ascii="Arial" w:eastAsia="Times New Roman" w:hAnsi="Arial" w:cs="Arial"/>
          <w:bCs/>
          <w:kern w:val="0"/>
          <w:sz w:val="20"/>
          <w:szCs w:val="27"/>
          <w:lang w:val="en-US"/>
          <w14:ligatures w14:val="none"/>
        </w:rPr>
        <w:t>GC-376 PROTAC precursor</w:t>
      </w:r>
      <w:r w:rsidR="003E7167" w:rsidRPr="003813DF">
        <w:rPr>
          <w:rFonts w:ascii="Arial" w:hAnsi="Arial" w:cs="Arial"/>
          <w:sz w:val="20"/>
          <w:szCs w:val="20"/>
          <w:lang w:val="en-US"/>
        </w:rPr>
        <w:t xml:space="preserve">. Orange bars with </w:t>
      </w:r>
      <w:r w:rsidR="003E7167" w:rsidRPr="00772482">
        <w:rPr>
          <w:rFonts w:ascii="Symbol" w:hAnsi="Symbol" w:cs="Arial"/>
          <w:sz w:val="20"/>
          <w:szCs w:val="20"/>
        </w:rPr>
        <w:t></w:t>
      </w:r>
      <w:r w:rsidR="003E7167" w:rsidRPr="00772482">
        <w:rPr>
          <w:rFonts w:ascii="Symbol" w:hAnsi="Symbol" w:cs="Arial"/>
          <w:sz w:val="20"/>
          <w:szCs w:val="20"/>
        </w:rPr>
        <w:t></w:t>
      </w:r>
      <w:r w:rsidR="003E7167" w:rsidRPr="003813DF">
        <w:rPr>
          <w:rFonts w:ascii="Arial" w:hAnsi="Arial" w:cs="Arial"/>
          <w:sz w:val="20"/>
          <w:szCs w:val="20"/>
          <w:vertAlign w:val="subscript"/>
          <w:lang w:val="en-US"/>
        </w:rPr>
        <w:t>avg</w:t>
      </w:r>
      <w:r w:rsidR="003E7167" w:rsidRPr="003813DF">
        <w:rPr>
          <w:rFonts w:ascii="Arial" w:hAnsi="Arial" w:cs="Arial"/>
          <w:sz w:val="20"/>
          <w:szCs w:val="20"/>
          <w:lang w:val="en-US"/>
        </w:rPr>
        <w:t xml:space="preserve">(HN) = 1 indicate residues whose backbone NH signals </w:t>
      </w:r>
      <w:r w:rsidR="00A3430D" w:rsidRPr="003813DF">
        <w:rPr>
          <w:rFonts w:ascii="Arial" w:hAnsi="Arial" w:cs="Arial"/>
          <w:sz w:val="20"/>
          <w:szCs w:val="20"/>
          <w:lang w:val="en-US"/>
        </w:rPr>
        <w:t>are not assigned in the CVB3 3C</w:t>
      </w:r>
      <w:r w:rsidR="00A3430D" w:rsidRPr="003813DF">
        <w:rPr>
          <w:rFonts w:ascii="Arial" w:hAnsi="Arial" w:cs="Arial"/>
          <w:sz w:val="20"/>
          <w:szCs w:val="20"/>
          <w:vertAlign w:val="superscript"/>
          <w:lang w:val="en-US"/>
        </w:rPr>
        <w:t>Pro</w:t>
      </w:r>
      <w:r w:rsidR="00A3430D" w:rsidRPr="003813DF">
        <w:rPr>
          <w:rFonts w:ascii="Arial" w:hAnsi="Arial" w:cs="Arial"/>
          <w:sz w:val="20"/>
          <w:szCs w:val="20"/>
          <w:lang w:val="en-US"/>
        </w:rPr>
        <w:t xml:space="preserve"> and </w:t>
      </w:r>
      <w:r w:rsidR="00772482" w:rsidRPr="003813DF">
        <w:rPr>
          <w:rFonts w:ascii="Arial" w:hAnsi="Arial" w:cs="Arial"/>
          <w:sz w:val="20"/>
          <w:szCs w:val="20"/>
          <w:lang w:val="en-US"/>
        </w:rPr>
        <w:t xml:space="preserve">appear with increasing intensities along the stepwise additions of the </w:t>
      </w:r>
      <w:r w:rsidR="00772482" w:rsidRPr="003E7167">
        <w:rPr>
          <w:rFonts w:ascii="Arial" w:eastAsia="Times New Roman" w:hAnsi="Arial" w:cs="Arial"/>
          <w:bCs/>
          <w:kern w:val="0"/>
          <w:sz w:val="20"/>
          <w:szCs w:val="27"/>
          <w:lang w:val="en-US"/>
          <w14:ligatures w14:val="none"/>
        </w:rPr>
        <w:t>GC-376 PROTAC precursor</w:t>
      </w:r>
      <w:r w:rsidR="00772482" w:rsidRPr="003813DF">
        <w:rPr>
          <w:rFonts w:ascii="Arial" w:hAnsi="Arial" w:cs="Arial"/>
          <w:sz w:val="20"/>
          <w:szCs w:val="20"/>
          <w:lang w:val="en-US"/>
        </w:rPr>
        <w:t xml:space="preserve"> with their chemical shifts corresponding to those of the GC-376 PROTAC precursor-bound species</w:t>
      </w:r>
      <w:r w:rsidR="00327087">
        <w:rPr>
          <w:rFonts w:ascii="Arial" w:hAnsi="Arial" w:cs="Arial"/>
          <w:sz w:val="20"/>
          <w:szCs w:val="20"/>
          <w:lang w:val="en-US"/>
        </w:rPr>
        <w:t xml:space="preserve"> (whose backbone NHs are also identified as orange spheres in Figure 3B)</w:t>
      </w:r>
      <w:r w:rsidR="003E7167" w:rsidRPr="003813DF">
        <w:rPr>
          <w:rFonts w:ascii="Arial" w:hAnsi="Arial" w:cs="Arial"/>
          <w:sz w:val="20"/>
          <w:szCs w:val="20"/>
          <w:lang w:val="en-US"/>
        </w:rPr>
        <w:t xml:space="preserve">. </w:t>
      </w:r>
      <w:r w:rsidR="00772482" w:rsidRPr="003813DF">
        <w:rPr>
          <w:rFonts w:ascii="Arial" w:hAnsi="Arial" w:cs="Arial"/>
          <w:sz w:val="20"/>
          <w:szCs w:val="20"/>
          <w:lang w:val="en-US"/>
        </w:rPr>
        <w:t xml:space="preserve">Gray and white bars with </w:t>
      </w:r>
      <w:r w:rsidR="00772482" w:rsidRPr="00772482">
        <w:rPr>
          <w:rFonts w:ascii="Symbol" w:hAnsi="Symbol" w:cs="Arial"/>
          <w:sz w:val="20"/>
          <w:szCs w:val="20"/>
        </w:rPr>
        <w:t></w:t>
      </w:r>
      <w:r w:rsidR="00772482" w:rsidRPr="00772482">
        <w:rPr>
          <w:rFonts w:ascii="Symbol" w:hAnsi="Symbol" w:cs="Arial"/>
          <w:sz w:val="20"/>
          <w:szCs w:val="20"/>
        </w:rPr>
        <w:t></w:t>
      </w:r>
      <w:r w:rsidR="00772482" w:rsidRPr="003813DF">
        <w:rPr>
          <w:rFonts w:ascii="Arial" w:hAnsi="Arial" w:cs="Arial"/>
          <w:sz w:val="20"/>
          <w:szCs w:val="20"/>
          <w:vertAlign w:val="subscript"/>
          <w:lang w:val="en-US"/>
        </w:rPr>
        <w:t>avg</w:t>
      </w:r>
      <w:r w:rsidR="00772482" w:rsidRPr="003813DF">
        <w:rPr>
          <w:rFonts w:ascii="Arial" w:hAnsi="Arial" w:cs="Arial"/>
          <w:sz w:val="20"/>
          <w:szCs w:val="20"/>
          <w:lang w:val="en-US"/>
        </w:rPr>
        <w:t>(HN) = 1 indicate unassigned backbone NHs in GC-376 PROTAC precursor-bound CVB3 3C</w:t>
      </w:r>
      <w:r w:rsidR="00772482" w:rsidRPr="003813DF">
        <w:rPr>
          <w:rFonts w:ascii="Arial" w:hAnsi="Arial" w:cs="Arial"/>
          <w:sz w:val="20"/>
          <w:szCs w:val="20"/>
          <w:vertAlign w:val="superscript"/>
          <w:lang w:val="en-US"/>
        </w:rPr>
        <w:t>Pro</w:t>
      </w:r>
      <w:r w:rsidR="00772482" w:rsidRPr="003813DF">
        <w:rPr>
          <w:rFonts w:ascii="Arial" w:hAnsi="Arial" w:cs="Arial"/>
          <w:b/>
          <w:sz w:val="20"/>
          <w:szCs w:val="20"/>
          <w:lang w:val="en-US"/>
        </w:rPr>
        <w:t xml:space="preserve"> </w:t>
      </w:r>
      <w:r w:rsidR="00772482" w:rsidRPr="003813DF">
        <w:rPr>
          <w:rFonts w:ascii="Arial" w:hAnsi="Arial" w:cs="Arial"/>
          <w:sz w:val="20"/>
          <w:szCs w:val="20"/>
          <w:lang w:val="en-US"/>
        </w:rPr>
        <w:t xml:space="preserve">and Pro residues, respectively. </w:t>
      </w:r>
      <w:r w:rsidR="003E7167" w:rsidRPr="003813DF">
        <w:rPr>
          <w:rFonts w:ascii="Arial" w:hAnsi="Arial" w:cs="Arial"/>
          <w:sz w:val="20"/>
          <w:szCs w:val="20"/>
          <w:lang w:val="en-US"/>
        </w:rPr>
        <w:t>A chemical shift threshold value</w:t>
      </w:r>
      <w:r w:rsidR="00030AD3">
        <w:rPr>
          <w:rFonts w:ascii="Arial" w:hAnsi="Arial" w:cs="Arial"/>
          <w:sz w:val="20"/>
          <w:szCs w:val="20"/>
          <w:lang w:val="en-US"/>
        </w:rPr>
        <w:t xml:space="preserve"> of 0.14 ppm</w:t>
      </w:r>
      <w:r w:rsidR="003E7167" w:rsidRPr="003813DF">
        <w:rPr>
          <w:rFonts w:ascii="Arial" w:hAnsi="Arial" w:cs="Arial"/>
          <w:sz w:val="20"/>
          <w:szCs w:val="20"/>
          <w:lang w:val="en-US"/>
        </w:rPr>
        <w:t>, indicated as a dashed line in both panels, was estimated to define the most significant chemical shift differences (see the Materials a</w:t>
      </w:r>
      <w:r w:rsidR="00772482" w:rsidRPr="003813DF">
        <w:rPr>
          <w:rFonts w:ascii="Arial" w:hAnsi="Arial" w:cs="Arial"/>
          <w:sz w:val="20"/>
          <w:szCs w:val="20"/>
          <w:lang w:val="en-US"/>
        </w:rPr>
        <w:t>nd Methods section for details).</w:t>
      </w:r>
      <w:r w:rsidR="00327087">
        <w:rPr>
          <w:rFonts w:ascii="Arial" w:hAnsi="Arial" w:cs="Arial"/>
          <w:sz w:val="20"/>
          <w:szCs w:val="20"/>
          <w:lang w:val="en-US"/>
        </w:rPr>
        <w:t xml:space="preserve"> The green bars identify the residues having </w:t>
      </w:r>
      <w:r w:rsidR="00327087" w:rsidRPr="003E7167">
        <w:rPr>
          <w:rFonts w:ascii="Symbol" w:hAnsi="Symbol" w:cs="Arial"/>
          <w:sz w:val="20"/>
          <w:szCs w:val="20"/>
        </w:rPr>
        <w:t></w:t>
      </w:r>
      <w:r w:rsidR="00327087" w:rsidRPr="003E7167">
        <w:rPr>
          <w:rFonts w:ascii="Symbol" w:hAnsi="Symbol" w:cs="Arial"/>
          <w:sz w:val="20"/>
          <w:szCs w:val="20"/>
        </w:rPr>
        <w:t></w:t>
      </w:r>
      <w:r w:rsidR="00327087" w:rsidRPr="003813DF">
        <w:rPr>
          <w:rFonts w:ascii="Arial" w:hAnsi="Arial" w:cs="Arial"/>
          <w:sz w:val="20"/>
          <w:szCs w:val="20"/>
          <w:vertAlign w:val="subscript"/>
          <w:lang w:val="en-US"/>
        </w:rPr>
        <w:t>avg</w:t>
      </w:r>
      <w:r w:rsidR="00327087">
        <w:rPr>
          <w:rFonts w:ascii="Arial" w:hAnsi="Arial" w:cs="Arial"/>
          <w:sz w:val="20"/>
          <w:szCs w:val="20"/>
          <w:lang w:val="en-US"/>
        </w:rPr>
        <w:t xml:space="preserve">(HN) larger than the </w:t>
      </w:r>
      <w:r w:rsidR="00327087" w:rsidRPr="003813DF">
        <w:rPr>
          <w:rFonts w:ascii="Arial" w:hAnsi="Arial" w:cs="Arial"/>
          <w:sz w:val="20"/>
          <w:szCs w:val="20"/>
          <w:lang w:val="en-US"/>
        </w:rPr>
        <w:t>threshold value</w:t>
      </w:r>
      <w:r w:rsidR="00327087">
        <w:rPr>
          <w:rFonts w:ascii="Arial" w:hAnsi="Arial" w:cs="Arial"/>
          <w:sz w:val="20"/>
          <w:szCs w:val="20"/>
          <w:lang w:val="en-US"/>
        </w:rPr>
        <w:t xml:space="preserve"> (whose backbone NHs are also identified as green spheres in Figure 3B).</w:t>
      </w:r>
    </w:p>
    <w:p w14:paraId="63669B86" w14:textId="677BA148" w:rsidR="009E62CA" w:rsidRDefault="009E3C4C" w:rsidP="002A03DF">
      <w:pPr>
        <w:spacing w:before="120"/>
      </w:pPr>
      <w:r>
        <w:object w:dxaOrig="5901" w:dyaOrig="4520" w14:anchorId="4F874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423.5pt" o:ole="">
            <v:imagedata r:id="rId12" o:title=""/>
          </v:shape>
          <o:OLEObject Type="Embed" ProgID="Origin95.Graph" ShapeID="_x0000_i1025" DrawAspect="Content" ObjectID="_1782640248" r:id="rId13"/>
        </w:object>
      </w:r>
    </w:p>
    <w:p w14:paraId="0CE73155" w14:textId="24103323" w:rsidR="00C6559A" w:rsidRDefault="00C6559A">
      <w:r>
        <w:br w:type="page"/>
      </w:r>
    </w:p>
    <w:p w14:paraId="59F1F4D7" w14:textId="3BC769EF" w:rsidR="00C6559A" w:rsidRPr="00C6559A" w:rsidRDefault="00D90B96" w:rsidP="00C6559A">
      <w:pPr>
        <w:spacing w:line="360" w:lineRule="auto"/>
        <w:jc w:val="both"/>
        <w:rPr>
          <w:rFonts w:ascii="Arial" w:hAnsi="Arial" w:cs="Arial"/>
          <w:b/>
          <w:sz w:val="20"/>
          <w:szCs w:val="20"/>
          <w:lang w:val="en-US"/>
        </w:rPr>
      </w:pPr>
      <w:r>
        <w:rPr>
          <w:rFonts w:ascii="Arial" w:hAnsi="Arial" w:cs="Arial"/>
          <w:b/>
          <w:sz w:val="20"/>
          <w:szCs w:val="20"/>
          <w:lang w:val="en-US"/>
        </w:rPr>
        <w:lastRenderedPageBreak/>
        <w:t>Figure S6</w:t>
      </w:r>
      <w:r w:rsidR="00C6559A" w:rsidRPr="00C6559A">
        <w:rPr>
          <w:rFonts w:ascii="Arial" w:hAnsi="Arial" w:cs="Arial"/>
          <w:b/>
          <w:sz w:val="20"/>
          <w:szCs w:val="20"/>
          <w:lang w:val="en-US"/>
        </w:rPr>
        <w:t xml:space="preserve">. Inhibition curves </w:t>
      </w:r>
      <w:r w:rsidR="00C6559A">
        <w:rPr>
          <w:rFonts w:ascii="Arial" w:hAnsi="Arial" w:cs="Arial"/>
          <w:b/>
          <w:sz w:val="20"/>
          <w:szCs w:val="20"/>
          <w:lang w:val="en-US"/>
        </w:rPr>
        <w:t>of</w:t>
      </w:r>
      <w:r w:rsidR="00C6559A" w:rsidRPr="00C6559A">
        <w:rPr>
          <w:rFonts w:ascii="Arial" w:hAnsi="Arial" w:cs="Arial"/>
          <w:b/>
          <w:sz w:val="20"/>
          <w:szCs w:val="20"/>
          <w:lang w:val="en-US"/>
        </w:rPr>
        <w:t xml:space="preserve"> GC-376 PROTAC and </w:t>
      </w:r>
      <w:r w:rsidR="00C6559A">
        <w:rPr>
          <w:rFonts w:ascii="Arial" w:hAnsi="Arial" w:cs="Arial"/>
          <w:b/>
          <w:sz w:val="20"/>
          <w:szCs w:val="20"/>
          <w:lang w:val="en-US"/>
        </w:rPr>
        <w:t xml:space="preserve">of </w:t>
      </w:r>
      <w:r w:rsidR="00C6559A" w:rsidRPr="00C6559A">
        <w:rPr>
          <w:rFonts w:ascii="Arial" w:hAnsi="Arial" w:cs="Arial"/>
          <w:b/>
          <w:sz w:val="20"/>
          <w:szCs w:val="20"/>
          <w:lang w:val="en-US"/>
        </w:rPr>
        <w:t>the corresponding precursor.</w:t>
      </w:r>
    </w:p>
    <w:p w14:paraId="224025C9" w14:textId="77777777" w:rsidR="00C6559A" w:rsidRPr="00BC35AD" w:rsidRDefault="00C6559A" w:rsidP="00C6559A">
      <w:pPr>
        <w:spacing w:line="360" w:lineRule="auto"/>
        <w:jc w:val="both"/>
        <w:rPr>
          <w:rFonts w:ascii="Arial" w:hAnsi="Arial" w:cs="Arial"/>
          <w:sz w:val="20"/>
          <w:szCs w:val="20"/>
          <w:lang w:val="en-US"/>
        </w:rPr>
      </w:pPr>
    </w:p>
    <w:p w14:paraId="11F644C6" w14:textId="2D2605C3" w:rsidR="00C6559A" w:rsidRDefault="00C6559A" w:rsidP="00C6559A">
      <w:pPr>
        <w:spacing w:line="360" w:lineRule="auto"/>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697256BA" wp14:editId="62761887">
            <wp:extent cx="2179983" cy="1859119"/>
            <wp:effectExtent l="0" t="0" r="4445" b="0"/>
            <wp:docPr id="1505835233" name="Immagine 1" descr="Immagine che contiene testo, diagramma, line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35233" name="Immagine 1" descr="Immagine che contiene testo, diagramma, linea, Carattere&#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8558" cy="1883488"/>
                    </a:xfrm>
                    <a:prstGeom prst="rect">
                      <a:avLst/>
                    </a:prstGeom>
                  </pic:spPr>
                </pic:pic>
              </a:graphicData>
            </a:graphic>
          </wp:inline>
        </w:drawing>
      </w:r>
      <w:r>
        <w:rPr>
          <w:rFonts w:ascii="Times New Roman" w:hAnsi="Times New Roman" w:cs="Times New Roman"/>
          <w:noProof/>
          <w:sz w:val="20"/>
          <w:szCs w:val="20"/>
          <w:lang w:val="en-US"/>
        </w:rPr>
        <w:drawing>
          <wp:inline distT="0" distB="0" distL="0" distR="0" wp14:anchorId="6797CFA7" wp14:editId="460626FD">
            <wp:extent cx="2258791" cy="1926328"/>
            <wp:effectExtent l="0" t="0" r="1905" b="4445"/>
            <wp:docPr id="463737855" name="Immagine 2" descr="Immagine che contiene testo, diagramma, line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37855" name="Immagine 2" descr="Immagine che contiene testo, diagramma, linea, Carattere&#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1262" cy="1954019"/>
                    </a:xfrm>
                    <a:prstGeom prst="rect">
                      <a:avLst/>
                    </a:prstGeom>
                  </pic:spPr>
                </pic:pic>
              </a:graphicData>
            </a:graphic>
          </wp:inline>
        </w:drawing>
      </w:r>
    </w:p>
    <w:p w14:paraId="1C868EC6" w14:textId="65976896" w:rsidR="00C6559A" w:rsidRDefault="00C6559A">
      <w:r>
        <w:br w:type="page"/>
      </w:r>
    </w:p>
    <w:p w14:paraId="7C5990F4" w14:textId="77777777" w:rsidR="00091380" w:rsidRPr="00091380" w:rsidRDefault="00091380" w:rsidP="00091380">
      <w:pPr>
        <w:spacing w:after="0" w:line="240" w:lineRule="auto"/>
        <w:rPr>
          <w:rFonts w:ascii="Times New Roman" w:eastAsia="Times New Roman" w:hAnsi="Times New Roman" w:cs="Times New Roman"/>
          <w:kern w:val="0"/>
          <w:sz w:val="24"/>
          <w:szCs w:val="24"/>
          <w:highlight w:val="yellow"/>
          <w:lang w:val="en-US"/>
          <w14:ligatures w14:val="none"/>
        </w:rPr>
      </w:pPr>
      <w:commentRangeStart w:id="1"/>
      <w:r w:rsidRPr="00091380">
        <w:rPr>
          <w:rFonts w:ascii="Times New Roman" w:eastAsia="Times New Roman" w:hAnsi="Symbol" w:cs="Times New Roman"/>
          <w:kern w:val="0"/>
          <w:sz w:val="24"/>
          <w:szCs w:val="24"/>
          <w:highlight w:val="yellow"/>
          <w:lang w:val="en-US"/>
          <w14:ligatures w14:val="none"/>
        </w:rPr>
        <w:lastRenderedPageBreak/>
        <w:t></w:t>
      </w:r>
      <w:r w:rsidRPr="00091380">
        <w:rPr>
          <w:rFonts w:ascii="Times New Roman" w:eastAsia="Times New Roman" w:hAnsi="Times New Roman" w:cs="Times New Roman"/>
          <w:kern w:val="0"/>
          <w:sz w:val="24"/>
          <w:szCs w:val="24"/>
          <w:highlight w:val="yellow"/>
          <w:lang w:val="en-US"/>
          <w14:ligatures w14:val="none"/>
        </w:rPr>
        <w:t xml:space="preserve">  </w:t>
      </w:r>
      <w:r w:rsidRPr="00091380">
        <w:rPr>
          <w:rFonts w:ascii="Times New Roman" w:eastAsia="Times New Roman" w:hAnsi="Times New Roman" w:cs="Times New Roman"/>
          <w:b/>
          <w:bCs/>
          <w:kern w:val="0"/>
          <w:sz w:val="24"/>
          <w:szCs w:val="24"/>
          <w:highlight w:val="yellow"/>
          <w:lang w:val="en-US"/>
          <w14:ligatures w14:val="none"/>
        </w:rPr>
        <w:t>Graphical Abstract:</w:t>
      </w:r>
      <w:r w:rsidRPr="00091380">
        <w:rPr>
          <w:rFonts w:ascii="Times New Roman" w:eastAsia="Times New Roman" w:hAnsi="Times New Roman" w:cs="Times New Roman"/>
          <w:kern w:val="0"/>
          <w:sz w:val="24"/>
          <w:szCs w:val="24"/>
          <w:highlight w:val="yellow"/>
          <w:lang w:val="en-US"/>
          <w14:ligatures w14:val="none"/>
        </w:rPr>
        <w:t xml:space="preserve"> </w:t>
      </w:r>
    </w:p>
    <w:p w14:paraId="131AEA10" w14:textId="77777777" w:rsidR="00091380" w:rsidRPr="00091380" w:rsidRDefault="00091380" w:rsidP="00091380">
      <w:pPr>
        <w:spacing w:before="100" w:beforeAutospacing="1" w:after="100" w:afterAutospacing="1" w:line="240" w:lineRule="auto"/>
        <w:rPr>
          <w:rFonts w:ascii="Times New Roman" w:eastAsia="Times New Roman" w:hAnsi="Times New Roman" w:cs="Times New Roman"/>
          <w:kern w:val="0"/>
          <w:sz w:val="24"/>
          <w:szCs w:val="24"/>
          <w:highlight w:val="yellow"/>
          <w:lang w:val="en-US"/>
          <w14:ligatures w14:val="none"/>
        </w:rPr>
      </w:pPr>
      <w:r w:rsidRPr="00091380">
        <w:rPr>
          <w:rFonts w:ascii="Times New Roman" w:eastAsia="Times New Roman" w:hAnsi="Times New Roman" w:cs="Times New Roman"/>
          <w:kern w:val="0"/>
          <w:sz w:val="24"/>
          <w:szCs w:val="24"/>
          <w:highlight w:val="yellow"/>
          <w:lang w:val="en-US"/>
          <w14:ligatures w14:val="none"/>
        </w:rPr>
        <w:t>A graphical abstract (GA) is an image that appears alongside the text abstract in the Table of Contents. In addition to summarizing the content, it should represent the topic of the article in an attention-grabbing way. Moreover, it should not be exactly the same as the Figure in the paper or just a simple superposition of several subfigures. Note that the GA must be original and unpublished artwork. Any postage stamps, currency from any country, or trademarked items should not be included in it.</w:t>
      </w:r>
    </w:p>
    <w:p w14:paraId="0A922063" w14:textId="77777777" w:rsidR="00091380" w:rsidRPr="00091380" w:rsidRDefault="00091380" w:rsidP="00091380">
      <w:pPr>
        <w:spacing w:before="100" w:beforeAutospacing="1" w:after="100" w:afterAutospacing="1" w:line="240" w:lineRule="auto"/>
        <w:rPr>
          <w:rFonts w:ascii="Times New Roman" w:eastAsia="Times New Roman" w:hAnsi="Times New Roman" w:cs="Times New Roman"/>
          <w:kern w:val="0"/>
          <w:sz w:val="24"/>
          <w:szCs w:val="24"/>
          <w:highlight w:val="yellow"/>
          <w:lang w:val="en-US"/>
          <w14:ligatures w14:val="none"/>
        </w:rPr>
      </w:pPr>
      <w:r w:rsidRPr="00091380">
        <w:rPr>
          <w:rFonts w:ascii="Times New Roman" w:eastAsia="Times New Roman" w:hAnsi="Times New Roman" w:cs="Times New Roman"/>
          <w:kern w:val="0"/>
          <w:sz w:val="24"/>
          <w:szCs w:val="24"/>
          <w:highlight w:val="yellow"/>
          <w:lang w:val="en-US"/>
          <w14:ligatures w14:val="none"/>
        </w:rPr>
        <w:t xml:space="preserve">The GA should be a high-quality illustration or diagram in any of the following formats: PNG, JPEG, or TIFF. Written text in a GA should be clear and easy to read, using one of the following fonts: Times, Arial, Courier, Helvetica, Ubuntu or Calibri. </w:t>
      </w:r>
    </w:p>
    <w:p w14:paraId="22F12EC3" w14:textId="77777777" w:rsidR="00091380" w:rsidRPr="00091380" w:rsidRDefault="00091380" w:rsidP="00091380">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091380">
        <w:rPr>
          <w:rFonts w:ascii="Times New Roman" w:eastAsia="Times New Roman" w:hAnsi="Times New Roman" w:cs="Times New Roman"/>
          <w:kern w:val="0"/>
          <w:sz w:val="24"/>
          <w:szCs w:val="24"/>
          <w:highlight w:val="yellow"/>
          <w:lang w:val="en-US"/>
          <w14:ligatures w14:val="none"/>
        </w:rPr>
        <w:t>The minimum required size for the GA is 560 × 1100 pixels (height × width). The size should be of high quality in order to reproduce well.</w:t>
      </w:r>
      <w:commentRangeEnd w:id="1"/>
      <w:r>
        <w:rPr>
          <w:rStyle w:val="CommentReference"/>
        </w:rPr>
        <w:commentReference w:id="1"/>
      </w:r>
    </w:p>
    <w:p w14:paraId="5EDA2BDD" w14:textId="77777777" w:rsidR="00AB73E0" w:rsidRDefault="00AB73E0" w:rsidP="002A03DF">
      <w:pPr>
        <w:spacing w:before="120"/>
        <w:rPr>
          <w:rFonts w:ascii="Arial" w:hAnsi="Arial" w:cs="Arial"/>
          <w:sz w:val="20"/>
          <w:szCs w:val="20"/>
          <w:lang w:val="en-US"/>
        </w:rPr>
      </w:pPr>
    </w:p>
    <w:p w14:paraId="7276608E" w14:textId="77777777" w:rsidR="00AB73E0" w:rsidRDefault="00AB73E0" w:rsidP="002A03DF">
      <w:pPr>
        <w:spacing w:before="120"/>
        <w:rPr>
          <w:rFonts w:ascii="Arial" w:hAnsi="Arial" w:cs="Arial"/>
          <w:sz w:val="20"/>
          <w:szCs w:val="20"/>
          <w:lang w:val="en-US"/>
        </w:rPr>
      </w:pPr>
    </w:p>
    <w:p w14:paraId="34CF0F90" w14:textId="77777777" w:rsidR="00AB73E0" w:rsidRPr="00AB73E0" w:rsidRDefault="00AB73E0" w:rsidP="00AB73E0">
      <w:pPr>
        <w:pStyle w:val="EndNoteBibliography"/>
        <w:ind w:left="720" w:hanging="720"/>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sidRPr="00AB73E0">
        <w:t>1.</w:t>
      </w:r>
      <w:r w:rsidRPr="00AB73E0">
        <w:tab/>
        <w:t xml:space="preserve">Grifagni, D.; Lenci, E.; De Santis, A.; Orsetti, A.; Barracchia, C.G.; Tedesco, F.; Bellini Puglielli, R.; Lucarelli, F.; Lauriola, A.; Assfalg, M., et al. Development of a GC-376 Based Peptidomimetic PROTAC as a Degrader of 3-Chymotrypsin-like Protease of SARS-CoV-2. </w:t>
      </w:r>
      <w:r w:rsidRPr="00AB73E0">
        <w:rPr>
          <w:i/>
        </w:rPr>
        <w:t xml:space="preserve">ACS Med Chem Lett </w:t>
      </w:r>
      <w:r w:rsidRPr="00AB73E0">
        <w:rPr>
          <w:b/>
        </w:rPr>
        <w:t>2024</w:t>
      </w:r>
      <w:r w:rsidRPr="00AB73E0">
        <w:t xml:space="preserve">, </w:t>
      </w:r>
      <w:r w:rsidRPr="00AB73E0">
        <w:rPr>
          <w:i/>
        </w:rPr>
        <w:t>15</w:t>
      </w:r>
      <w:r w:rsidRPr="00AB73E0">
        <w:t>, 250-257.</w:t>
      </w:r>
    </w:p>
    <w:p w14:paraId="2539DAF6" w14:textId="7957B531" w:rsidR="00277F70" w:rsidRDefault="00AB73E0" w:rsidP="002A03DF">
      <w:pPr>
        <w:spacing w:before="120"/>
        <w:rPr>
          <w:rFonts w:ascii="Arial" w:hAnsi="Arial" w:cs="Arial"/>
          <w:sz w:val="20"/>
          <w:szCs w:val="20"/>
          <w:lang w:val="en-US"/>
        </w:rPr>
      </w:pPr>
      <w:r>
        <w:rPr>
          <w:rFonts w:ascii="Arial" w:hAnsi="Arial" w:cs="Arial"/>
          <w:sz w:val="20"/>
          <w:szCs w:val="20"/>
          <w:lang w:val="en-US"/>
        </w:rPr>
        <w:fldChar w:fldCharType="end"/>
      </w:r>
    </w:p>
    <w:sectPr w:rsidR="00277F70" w:rsidSect="00022DD7">
      <w:footerReference w:type="default" r:id="rId18"/>
      <w:type w:val="continuous"/>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mone Ciofi" w:date="2024-07-02T18:35:00Z" w:initials="SC">
    <w:p w14:paraId="3E56090E" w14:textId="04A03A85" w:rsidR="00C931C7" w:rsidRDefault="00C931C7">
      <w:pPr>
        <w:pStyle w:val="CommentText"/>
      </w:pPr>
      <w:r>
        <w:rPr>
          <w:rStyle w:val="CommentReference"/>
        </w:rPr>
        <w:annotationRef/>
      </w:r>
      <w:r>
        <w:t>Alessia ci pensi tu con deborah. Ok?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609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5FA14" w16cid:durableId="2A1EAE2B"/>
  <w16cid:commentId w16cid:paraId="53BEA8C0" w16cid:durableId="2A1EAE2C"/>
  <w16cid:commentId w16cid:paraId="77B732FE" w16cid:durableId="2A1EAE2D"/>
  <w16cid:commentId w16cid:paraId="421877C3" w16cid:durableId="2A1EAE2E"/>
  <w16cid:commentId w16cid:paraId="512A9410" w16cid:durableId="2A1EAE2F"/>
  <w16cid:commentId w16cid:paraId="3E32E6A1" w16cid:durableId="2A1EAE30"/>
  <w16cid:commentId w16cid:paraId="56469E1B" w16cid:durableId="2A1EAE31"/>
  <w16cid:commentId w16cid:paraId="60B88DFD" w16cid:durableId="2980D9F7"/>
  <w16cid:commentId w16cid:paraId="46E0FB54" w16cid:durableId="2980DA0E"/>
  <w16cid:commentId w16cid:paraId="56EBEB85" w16cid:durableId="2980DA46"/>
  <w16cid:commentId w16cid:paraId="6FB327A1" w16cid:durableId="2A1EAE35"/>
  <w16cid:commentId w16cid:paraId="2B0685E1" w16cid:durableId="2A1EAE36"/>
  <w16cid:commentId w16cid:paraId="16DB9FEC" w16cid:durableId="2A1EAE37"/>
  <w16cid:commentId w16cid:paraId="0879A183" w16cid:durableId="2A1EAE38"/>
  <w16cid:commentId w16cid:paraId="4A677C9B" w16cid:durableId="2A1EAE39"/>
  <w16cid:commentId w16cid:paraId="3D0944C8" w16cid:durableId="2A1EAE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70FC" w14:textId="77777777" w:rsidR="00C931C7" w:rsidRDefault="00C931C7" w:rsidP="00727264">
      <w:pPr>
        <w:spacing w:after="0" w:line="240" w:lineRule="auto"/>
      </w:pPr>
      <w:r>
        <w:separator/>
      </w:r>
    </w:p>
  </w:endnote>
  <w:endnote w:type="continuationSeparator" w:id="0">
    <w:p w14:paraId="69F32031" w14:textId="77777777" w:rsidR="00C931C7" w:rsidRDefault="00C931C7" w:rsidP="0072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no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88522"/>
      <w:docPartObj>
        <w:docPartGallery w:val="Page Numbers (Bottom of Page)"/>
        <w:docPartUnique/>
      </w:docPartObj>
    </w:sdtPr>
    <w:sdtEndPr>
      <w:rPr>
        <w:noProof/>
      </w:rPr>
    </w:sdtEndPr>
    <w:sdtContent>
      <w:p w14:paraId="2FD8B250" w14:textId="787982EE" w:rsidR="00C931C7" w:rsidRDefault="00C931C7">
        <w:pPr>
          <w:pStyle w:val="Footer"/>
          <w:jc w:val="center"/>
        </w:pPr>
        <w:r>
          <w:fldChar w:fldCharType="begin"/>
        </w:r>
        <w:r>
          <w:instrText xml:space="preserve"> PAGE   \* MERGEFORMAT </w:instrText>
        </w:r>
        <w:r>
          <w:fldChar w:fldCharType="separate"/>
        </w:r>
        <w:r w:rsidR="00723FB0">
          <w:rPr>
            <w:noProof/>
          </w:rPr>
          <w:t>1</w:t>
        </w:r>
        <w:r>
          <w:rPr>
            <w:noProof/>
          </w:rPr>
          <w:fldChar w:fldCharType="end"/>
        </w:r>
      </w:p>
    </w:sdtContent>
  </w:sdt>
  <w:p w14:paraId="70C5F9A7" w14:textId="77777777" w:rsidR="00C931C7" w:rsidRDefault="00C931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3FBD1" w14:textId="77777777" w:rsidR="00C931C7" w:rsidRDefault="00C931C7" w:rsidP="00727264">
      <w:pPr>
        <w:spacing w:after="0" w:line="240" w:lineRule="auto"/>
      </w:pPr>
      <w:r>
        <w:separator/>
      </w:r>
    </w:p>
  </w:footnote>
  <w:footnote w:type="continuationSeparator" w:id="0">
    <w:p w14:paraId="67CF9F4F" w14:textId="77777777" w:rsidR="00C931C7" w:rsidRDefault="00C931C7" w:rsidP="00727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10F0"/>
    <w:multiLevelType w:val="multilevel"/>
    <w:tmpl w:val="ED5E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B30D3"/>
    <w:multiLevelType w:val="multilevel"/>
    <w:tmpl w:val="A09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 Ciofi">
    <w15:presenceInfo w15:providerId="None" w15:userId="Simone Cio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ddpdeevtvtzcedwz8x59dsawprar5dxa9p&quot;&gt;RM 12 Database&lt;record-ids&gt;&lt;item&gt;24122&lt;/item&gt;&lt;/record-ids&gt;&lt;/item&gt;&lt;/Libraries&gt;"/>
  </w:docVars>
  <w:rsids>
    <w:rsidRoot w:val="008D29C1"/>
    <w:rsid w:val="000021CB"/>
    <w:rsid w:val="000226CF"/>
    <w:rsid w:val="00022DBA"/>
    <w:rsid w:val="00022DD7"/>
    <w:rsid w:val="00027DF7"/>
    <w:rsid w:val="00030AD3"/>
    <w:rsid w:val="00054F97"/>
    <w:rsid w:val="00070148"/>
    <w:rsid w:val="000737B0"/>
    <w:rsid w:val="00074D1C"/>
    <w:rsid w:val="000802A0"/>
    <w:rsid w:val="0008701E"/>
    <w:rsid w:val="00087FD3"/>
    <w:rsid w:val="00091380"/>
    <w:rsid w:val="00095292"/>
    <w:rsid w:val="000A0F47"/>
    <w:rsid w:val="000C5B9F"/>
    <w:rsid w:val="000D6384"/>
    <w:rsid w:val="000E2933"/>
    <w:rsid w:val="000E63F6"/>
    <w:rsid w:val="000E7960"/>
    <w:rsid w:val="000F1B7A"/>
    <w:rsid w:val="000F6FC1"/>
    <w:rsid w:val="00104975"/>
    <w:rsid w:val="00104F78"/>
    <w:rsid w:val="00106674"/>
    <w:rsid w:val="0011286E"/>
    <w:rsid w:val="00114295"/>
    <w:rsid w:val="0011708D"/>
    <w:rsid w:val="00122CB0"/>
    <w:rsid w:val="00136504"/>
    <w:rsid w:val="001430B7"/>
    <w:rsid w:val="00154FB0"/>
    <w:rsid w:val="00162845"/>
    <w:rsid w:val="00163362"/>
    <w:rsid w:val="00170F7C"/>
    <w:rsid w:val="001774DF"/>
    <w:rsid w:val="00185BF5"/>
    <w:rsid w:val="00190A4B"/>
    <w:rsid w:val="00197CC0"/>
    <w:rsid w:val="001A6F94"/>
    <w:rsid w:val="001C03D9"/>
    <w:rsid w:val="001C53CA"/>
    <w:rsid w:val="001D20B6"/>
    <w:rsid w:val="001D2FDB"/>
    <w:rsid w:val="001D7D64"/>
    <w:rsid w:val="001E34A0"/>
    <w:rsid w:val="001F454E"/>
    <w:rsid w:val="001F5AF9"/>
    <w:rsid w:val="001F7C91"/>
    <w:rsid w:val="002015FC"/>
    <w:rsid w:val="0020642D"/>
    <w:rsid w:val="00217F59"/>
    <w:rsid w:val="0022164E"/>
    <w:rsid w:val="00222814"/>
    <w:rsid w:val="00222A24"/>
    <w:rsid w:val="002260D0"/>
    <w:rsid w:val="0022793A"/>
    <w:rsid w:val="002368B4"/>
    <w:rsid w:val="002411A7"/>
    <w:rsid w:val="00270BC2"/>
    <w:rsid w:val="00277F70"/>
    <w:rsid w:val="00291917"/>
    <w:rsid w:val="00295742"/>
    <w:rsid w:val="002A03DF"/>
    <w:rsid w:val="002A1B93"/>
    <w:rsid w:val="002A312E"/>
    <w:rsid w:val="002A3489"/>
    <w:rsid w:val="002B772B"/>
    <w:rsid w:val="002B7CDD"/>
    <w:rsid w:val="002D0CAF"/>
    <w:rsid w:val="002D0E14"/>
    <w:rsid w:val="002D6985"/>
    <w:rsid w:val="002E1622"/>
    <w:rsid w:val="002E52AE"/>
    <w:rsid w:val="002F2A04"/>
    <w:rsid w:val="00301756"/>
    <w:rsid w:val="003034EF"/>
    <w:rsid w:val="003051C7"/>
    <w:rsid w:val="00314F3B"/>
    <w:rsid w:val="0032697C"/>
    <w:rsid w:val="00327087"/>
    <w:rsid w:val="0034338E"/>
    <w:rsid w:val="00344990"/>
    <w:rsid w:val="00351C01"/>
    <w:rsid w:val="00353258"/>
    <w:rsid w:val="00354DB6"/>
    <w:rsid w:val="003813DF"/>
    <w:rsid w:val="003907EA"/>
    <w:rsid w:val="00393760"/>
    <w:rsid w:val="00395C24"/>
    <w:rsid w:val="0039773D"/>
    <w:rsid w:val="003B4541"/>
    <w:rsid w:val="003C7A5E"/>
    <w:rsid w:val="003E3897"/>
    <w:rsid w:val="003E394D"/>
    <w:rsid w:val="003E5A2C"/>
    <w:rsid w:val="003E7167"/>
    <w:rsid w:val="003F00D3"/>
    <w:rsid w:val="003F3079"/>
    <w:rsid w:val="003F5558"/>
    <w:rsid w:val="003F55CE"/>
    <w:rsid w:val="00402E8A"/>
    <w:rsid w:val="004053AB"/>
    <w:rsid w:val="00423807"/>
    <w:rsid w:val="004271A9"/>
    <w:rsid w:val="0042789C"/>
    <w:rsid w:val="004321C2"/>
    <w:rsid w:val="0043350F"/>
    <w:rsid w:val="00446C2B"/>
    <w:rsid w:val="0045607B"/>
    <w:rsid w:val="00461F26"/>
    <w:rsid w:val="00480EA0"/>
    <w:rsid w:val="0048154E"/>
    <w:rsid w:val="00493E5B"/>
    <w:rsid w:val="004A14B2"/>
    <w:rsid w:val="004A43CD"/>
    <w:rsid w:val="004B2CEF"/>
    <w:rsid w:val="004C2635"/>
    <w:rsid w:val="004C30C9"/>
    <w:rsid w:val="004D0CA2"/>
    <w:rsid w:val="004D32AF"/>
    <w:rsid w:val="004D6325"/>
    <w:rsid w:val="004D7E01"/>
    <w:rsid w:val="004E0948"/>
    <w:rsid w:val="004E5F77"/>
    <w:rsid w:val="004E6249"/>
    <w:rsid w:val="004E6F75"/>
    <w:rsid w:val="004F5C1E"/>
    <w:rsid w:val="004F6AD0"/>
    <w:rsid w:val="0050028A"/>
    <w:rsid w:val="005052C2"/>
    <w:rsid w:val="00513089"/>
    <w:rsid w:val="00523F2F"/>
    <w:rsid w:val="005501C6"/>
    <w:rsid w:val="00551E0E"/>
    <w:rsid w:val="005522A0"/>
    <w:rsid w:val="0056316D"/>
    <w:rsid w:val="00584303"/>
    <w:rsid w:val="00587C28"/>
    <w:rsid w:val="005905C5"/>
    <w:rsid w:val="00591E8D"/>
    <w:rsid w:val="00596DD9"/>
    <w:rsid w:val="00596E75"/>
    <w:rsid w:val="005A23FC"/>
    <w:rsid w:val="005A6B27"/>
    <w:rsid w:val="005B28EE"/>
    <w:rsid w:val="005D47C9"/>
    <w:rsid w:val="005E0B6B"/>
    <w:rsid w:val="005F0F30"/>
    <w:rsid w:val="005F40DC"/>
    <w:rsid w:val="00601600"/>
    <w:rsid w:val="00603C24"/>
    <w:rsid w:val="00605E35"/>
    <w:rsid w:val="00606316"/>
    <w:rsid w:val="00606C23"/>
    <w:rsid w:val="00610462"/>
    <w:rsid w:val="00610ED7"/>
    <w:rsid w:val="00613791"/>
    <w:rsid w:val="0062117E"/>
    <w:rsid w:val="00631DF7"/>
    <w:rsid w:val="00636F15"/>
    <w:rsid w:val="006510F7"/>
    <w:rsid w:val="00657140"/>
    <w:rsid w:val="006627D1"/>
    <w:rsid w:val="00663E61"/>
    <w:rsid w:val="00665D2C"/>
    <w:rsid w:val="0067091F"/>
    <w:rsid w:val="006762D7"/>
    <w:rsid w:val="00677389"/>
    <w:rsid w:val="00685040"/>
    <w:rsid w:val="00693E28"/>
    <w:rsid w:val="006979BC"/>
    <w:rsid w:val="006A0271"/>
    <w:rsid w:val="006B2D23"/>
    <w:rsid w:val="006B599E"/>
    <w:rsid w:val="006C7157"/>
    <w:rsid w:val="006D3D39"/>
    <w:rsid w:val="006F2898"/>
    <w:rsid w:val="00700471"/>
    <w:rsid w:val="00703909"/>
    <w:rsid w:val="00711B6E"/>
    <w:rsid w:val="00712963"/>
    <w:rsid w:val="00712E6C"/>
    <w:rsid w:val="00715E5D"/>
    <w:rsid w:val="00716D93"/>
    <w:rsid w:val="0072046E"/>
    <w:rsid w:val="00721D71"/>
    <w:rsid w:val="00723A12"/>
    <w:rsid w:val="00723FB0"/>
    <w:rsid w:val="00727264"/>
    <w:rsid w:val="00731765"/>
    <w:rsid w:val="007466A4"/>
    <w:rsid w:val="00747913"/>
    <w:rsid w:val="00751052"/>
    <w:rsid w:val="00751729"/>
    <w:rsid w:val="0075364A"/>
    <w:rsid w:val="00753B05"/>
    <w:rsid w:val="007662B2"/>
    <w:rsid w:val="00767124"/>
    <w:rsid w:val="00772482"/>
    <w:rsid w:val="00775318"/>
    <w:rsid w:val="00782BE4"/>
    <w:rsid w:val="007839CC"/>
    <w:rsid w:val="007845E3"/>
    <w:rsid w:val="007851AD"/>
    <w:rsid w:val="00791018"/>
    <w:rsid w:val="0079555F"/>
    <w:rsid w:val="007B52E3"/>
    <w:rsid w:val="007C1816"/>
    <w:rsid w:val="007C5DD5"/>
    <w:rsid w:val="007D384E"/>
    <w:rsid w:val="007E676A"/>
    <w:rsid w:val="007E7DCF"/>
    <w:rsid w:val="007F13AC"/>
    <w:rsid w:val="0081343C"/>
    <w:rsid w:val="00817B8B"/>
    <w:rsid w:val="00820823"/>
    <w:rsid w:val="00832768"/>
    <w:rsid w:val="0084410A"/>
    <w:rsid w:val="00851EAB"/>
    <w:rsid w:val="00854019"/>
    <w:rsid w:val="00862DB8"/>
    <w:rsid w:val="008725C1"/>
    <w:rsid w:val="0089003E"/>
    <w:rsid w:val="00890C1A"/>
    <w:rsid w:val="00897A77"/>
    <w:rsid w:val="008A17BB"/>
    <w:rsid w:val="008C4EAF"/>
    <w:rsid w:val="008C754C"/>
    <w:rsid w:val="008D29C1"/>
    <w:rsid w:val="008D3EB7"/>
    <w:rsid w:val="008D5304"/>
    <w:rsid w:val="00903E27"/>
    <w:rsid w:val="00914C5D"/>
    <w:rsid w:val="00915B50"/>
    <w:rsid w:val="009177DA"/>
    <w:rsid w:val="009240E9"/>
    <w:rsid w:val="0092425E"/>
    <w:rsid w:val="00933A2B"/>
    <w:rsid w:val="009561CC"/>
    <w:rsid w:val="0096021D"/>
    <w:rsid w:val="0096158A"/>
    <w:rsid w:val="00962D3C"/>
    <w:rsid w:val="0096691E"/>
    <w:rsid w:val="00967D2D"/>
    <w:rsid w:val="009717A9"/>
    <w:rsid w:val="009765D5"/>
    <w:rsid w:val="009773C8"/>
    <w:rsid w:val="009800EC"/>
    <w:rsid w:val="009810AA"/>
    <w:rsid w:val="0098765E"/>
    <w:rsid w:val="00990B7F"/>
    <w:rsid w:val="00990EFF"/>
    <w:rsid w:val="00991AD0"/>
    <w:rsid w:val="00992425"/>
    <w:rsid w:val="009B1AF1"/>
    <w:rsid w:val="009C56FC"/>
    <w:rsid w:val="009C768B"/>
    <w:rsid w:val="009D0B2B"/>
    <w:rsid w:val="009D3EB1"/>
    <w:rsid w:val="009D4666"/>
    <w:rsid w:val="009D6944"/>
    <w:rsid w:val="009E0AAC"/>
    <w:rsid w:val="009E3C4C"/>
    <w:rsid w:val="009E62CA"/>
    <w:rsid w:val="009F1E3A"/>
    <w:rsid w:val="009F27D6"/>
    <w:rsid w:val="009F3EFF"/>
    <w:rsid w:val="009F69B5"/>
    <w:rsid w:val="009F757A"/>
    <w:rsid w:val="009F7B4A"/>
    <w:rsid w:val="00A024B1"/>
    <w:rsid w:val="00A111B9"/>
    <w:rsid w:val="00A1202A"/>
    <w:rsid w:val="00A122F2"/>
    <w:rsid w:val="00A3430D"/>
    <w:rsid w:val="00A35E8C"/>
    <w:rsid w:val="00A41CAD"/>
    <w:rsid w:val="00A52541"/>
    <w:rsid w:val="00A55401"/>
    <w:rsid w:val="00A5788C"/>
    <w:rsid w:val="00A57D55"/>
    <w:rsid w:val="00A61107"/>
    <w:rsid w:val="00A770E5"/>
    <w:rsid w:val="00A81BEA"/>
    <w:rsid w:val="00A82550"/>
    <w:rsid w:val="00A8261D"/>
    <w:rsid w:val="00A92C63"/>
    <w:rsid w:val="00A93CFB"/>
    <w:rsid w:val="00A94025"/>
    <w:rsid w:val="00AB73E0"/>
    <w:rsid w:val="00AC0DF6"/>
    <w:rsid w:val="00AC551B"/>
    <w:rsid w:val="00AC65F1"/>
    <w:rsid w:val="00AC7930"/>
    <w:rsid w:val="00AF60A5"/>
    <w:rsid w:val="00B01048"/>
    <w:rsid w:val="00B07274"/>
    <w:rsid w:val="00B10F37"/>
    <w:rsid w:val="00B11B45"/>
    <w:rsid w:val="00B16D5F"/>
    <w:rsid w:val="00B2285C"/>
    <w:rsid w:val="00B27722"/>
    <w:rsid w:val="00B41076"/>
    <w:rsid w:val="00B54930"/>
    <w:rsid w:val="00B656C6"/>
    <w:rsid w:val="00B716D5"/>
    <w:rsid w:val="00B766A8"/>
    <w:rsid w:val="00B82F95"/>
    <w:rsid w:val="00B94682"/>
    <w:rsid w:val="00BA3869"/>
    <w:rsid w:val="00BA6632"/>
    <w:rsid w:val="00BB3B03"/>
    <w:rsid w:val="00BD2FB8"/>
    <w:rsid w:val="00BD353C"/>
    <w:rsid w:val="00BE19C1"/>
    <w:rsid w:val="00BF0D82"/>
    <w:rsid w:val="00C1133E"/>
    <w:rsid w:val="00C22EFA"/>
    <w:rsid w:val="00C2340B"/>
    <w:rsid w:val="00C26AB9"/>
    <w:rsid w:val="00C27E8A"/>
    <w:rsid w:val="00C32B66"/>
    <w:rsid w:val="00C4514F"/>
    <w:rsid w:val="00C613DF"/>
    <w:rsid w:val="00C640C5"/>
    <w:rsid w:val="00C6496A"/>
    <w:rsid w:val="00C6559A"/>
    <w:rsid w:val="00C66A57"/>
    <w:rsid w:val="00C70F37"/>
    <w:rsid w:val="00C725F9"/>
    <w:rsid w:val="00C74C34"/>
    <w:rsid w:val="00C77959"/>
    <w:rsid w:val="00C806A2"/>
    <w:rsid w:val="00C810E9"/>
    <w:rsid w:val="00C83B39"/>
    <w:rsid w:val="00C84B6B"/>
    <w:rsid w:val="00C87330"/>
    <w:rsid w:val="00C901D1"/>
    <w:rsid w:val="00C931C7"/>
    <w:rsid w:val="00C942EE"/>
    <w:rsid w:val="00C943AB"/>
    <w:rsid w:val="00C96E49"/>
    <w:rsid w:val="00CA09C6"/>
    <w:rsid w:val="00CA3AEA"/>
    <w:rsid w:val="00CA3AF8"/>
    <w:rsid w:val="00CB4293"/>
    <w:rsid w:val="00CC7D28"/>
    <w:rsid w:val="00CE32F5"/>
    <w:rsid w:val="00CE3FD7"/>
    <w:rsid w:val="00CF0037"/>
    <w:rsid w:val="00CF202A"/>
    <w:rsid w:val="00CF467B"/>
    <w:rsid w:val="00CF6896"/>
    <w:rsid w:val="00D07449"/>
    <w:rsid w:val="00D10FD9"/>
    <w:rsid w:val="00D17631"/>
    <w:rsid w:val="00D2229C"/>
    <w:rsid w:val="00D223CD"/>
    <w:rsid w:val="00D30397"/>
    <w:rsid w:val="00D42614"/>
    <w:rsid w:val="00D577AA"/>
    <w:rsid w:val="00D57EFA"/>
    <w:rsid w:val="00D677FB"/>
    <w:rsid w:val="00D8274C"/>
    <w:rsid w:val="00D844C4"/>
    <w:rsid w:val="00D84573"/>
    <w:rsid w:val="00D90B96"/>
    <w:rsid w:val="00D943FD"/>
    <w:rsid w:val="00D96306"/>
    <w:rsid w:val="00DA0058"/>
    <w:rsid w:val="00DB2101"/>
    <w:rsid w:val="00DB62FD"/>
    <w:rsid w:val="00DB689C"/>
    <w:rsid w:val="00DD4A00"/>
    <w:rsid w:val="00DD507C"/>
    <w:rsid w:val="00DD5881"/>
    <w:rsid w:val="00DD602F"/>
    <w:rsid w:val="00DD656C"/>
    <w:rsid w:val="00DE773A"/>
    <w:rsid w:val="00DF16B6"/>
    <w:rsid w:val="00DF3F31"/>
    <w:rsid w:val="00DF4150"/>
    <w:rsid w:val="00DF7B41"/>
    <w:rsid w:val="00E07768"/>
    <w:rsid w:val="00E07FDA"/>
    <w:rsid w:val="00E100DE"/>
    <w:rsid w:val="00E132B8"/>
    <w:rsid w:val="00E208D2"/>
    <w:rsid w:val="00E23938"/>
    <w:rsid w:val="00E2602E"/>
    <w:rsid w:val="00E30000"/>
    <w:rsid w:val="00E41C21"/>
    <w:rsid w:val="00E515D8"/>
    <w:rsid w:val="00E53AE2"/>
    <w:rsid w:val="00E711BB"/>
    <w:rsid w:val="00E76829"/>
    <w:rsid w:val="00E77435"/>
    <w:rsid w:val="00E802F7"/>
    <w:rsid w:val="00E90B7F"/>
    <w:rsid w:val="00EB6E8A"/>
    <w:rsid w:val="00ED0ADE"/>
    <w:rsid w:val="00ED13DD"/>
    <w:rsid w:val="00ED3DCF"/>
    <w:rsid w:val="00EE4766"/>
    <w:rsid w:val="00EE5C58"/>
    <w:rsid w:val="00EF5956"/>
    <w:rsid w:val="00EF6AE9"/>
    <w:rsid w:val="00EF799D"/>
    <w:rsid w:val="00F05167"/>
    <w:rsid w:val="00F05D72"/>
    <w:rsid w:val="00F12B37"/>
    <w:rsid w:val="00F2264E"/>
    <w:rsid w:val="00F23439"/>
    <w:rsid w:val="00F2501D"/>
    <w:rsid w:val="00F2605A"/>
    <w:rsid w:val="00F26B7B"/>
    <w:rsid w:val="00F32B65"/>
    <w:rsid w:val="00F3410C"/>
    <w:rsid w:val="00F36FD2"/>
    <w:rsid w:val="00F53D42"/>
    <w:rsid w:val="00F61881"/>
    <w:rsid w:val="00F7350B"/>
    <w:rsid w:val="00F82FAC"/>
    <w:rsid w:val="00F97CB1"/>
    <w:rsid w:val="00FA6EFD"/>
    <w:rsid w:val="00FB257F"/>
    <w:rsid w:val="00FB7585"/>
    <w:rsid w:val="00FC11FD"/>
    <w:rsid w:val="00FC59F8"/>
    <w:rsid w:val="00FD508C"/>
    <w:rsid w:val="00FD7C13"/>
    <w:rsid w:val="00FE30FD"/>
    <w:rsid w:val="00FE35B1"/>
    <w:rsid w:val="00FE6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8C4A2"/>
  <w15:chartTrackingRefBased/>
  <w15:docId w15:val="{3D727F7D-5275-4DC8-A859-3737D906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51C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link w:val="Heading3Char"/>
    <w:uiPriority w:val="9"/>
    <w:qFormat/>
    <w:rsid w:val="003051C7"/>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Heading5">
    <w:name w:val="heading 5"/>
    <w:basedOn w:val="Normal"/>
    <w:next w:val="Normal"/>
    <w:link w:val="Heading5Char"/>
    <w:uiPriority w:val="9"/>
    <w:semiHidden/>
    <w:unhideWhenUsed/>
    <w:qFormat/>
    <w:rsid w:val="00E90B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E35"/>
    <w:rPr>
      <w:color w:val="808080"/>
    </w:rPr>
  </w:style>
  <w:style w:type="paragraph" w:styleId="BalloonText">
    <w:name w:val="Balloon Text"/>
    <w:basedOn w:val="Normal"/>
    <w:link w:val="BalloonTextChar"/>
    <w:uiPriority w:val="99"/>
    <w:semiHidden/>
    <w:unhideWhenUsed/>
    <w:rsid w:val="008C7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54C"/>
    <w:rPr>
      <w:rFonts w:ascii="Segoe UI" w:hAnsi="Segoe UI" w:cs="Segoe UI"/>
      <w:sz w:val="18"/>
      <w:szCs w:val="18"/>
    </w:rPr>
  </w:style>
  <w:style w:type="character" w:styleId="CommentReference">
    <w:name w:val="annotation reference"/>
    <w:basedOn w:val="DefaultParagraphFont"/>
    <w:uiPriority w:val="99"/>
    <w:semiHidden/>
    <w:unhideWhenUsed/>
    <w:rsid w:val="0096691E"/>
    <w:rPr>
      <w:sz w:val="16"/>
      <w:szCs w:val="16"/>
    </w:rPr>
  </w:style>
  <w:style w:type="paragraph" w:styleId="CommentText">
    <w:name w:val="annotation text"/>
    <w:basedOn w:val="Normal"/>
    <w:link w:val="CommentTextChar"/>
    <w:uiPriority w:val="99"/>
    <w:unhideWhenUsed/>
    <w:rsid w:val="0096691E"/>
    <w:pPr>
      <w:spacing w:line="240" w:lineRule="auto"/>
    </w:pPr>
    <w:rPr>
      <w:sz w:val="20"/>
      <w:szCs w:val="20"/>
    </w:rPr>
  </w:style>
  <w:style w:type="character" w:customStyle="1" w:styleId="CommentTextChar">
    <w:name w:val="Comment Text Char"/>
    <w:basedOn w:val="DefaultParagraphFont"/>
    <w:link w:val="CommentText"/>
    <w:uiPriority w:val="99"/>
    <w:rsid w:val="0096691E"/>
    <w:rPr>
      <w:sz w:val="20"/>
      <w:szCs w:val="20"/>
    </w:rPr>
  </w:style>
  <w:style w:type="paragraph" w:styleId="CommentSubject">
    <w:name w:val="annotation subject"/>
    <w:basedOn w:val="CommentText"/>
    <w:next w:val="CommentText"/>
    <w:link w:val="CommentSubjectChar"/>
    <w:uiPriority w:val="99"/>
    <w:semiHidden/>
    <w:unhideWhenUsed/>
    <w:rsid w:val="0096691E"/>
    <w:rPr>
      <w:b/>
      <w:bCs/>
    </w:rPr>
  </w:style>
  <w:style w:type="character" w:customStyle="1" w:styleId="CommentSubjectChar">
    <w:name w:val="Comment Subject Char"/>
    <w:basedOn w:val="CommentTextChar"/>
    <w:link w:val="CommentSubject"/>
    <w:uiPriority w:val="99"/>
    <w:semiHidden/>
    <w:rsid w:val="0096691E"/>
    <w:rPr>
      <w:b/>
      <w:bCs/>
      <w:sz w:val="20"/>
      <w:szCs w:val="20"/>
    </w:rPr>
  </w:style>
  <w:style w:type="paragraph" w:styleId="NormalWeb">
    <w:name w:val="Normal (Web)"/>
    <w:basedOn w:val="Normal"/>
    <w:uiPriority w:val="99"/>
    <w:semiHidden/>
    <w:unhideWhenUsed/>
    <w:rsid w:val="00E2602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3051C7"/>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3051C7"/>
    <w:rPr>
      <w:rFonts w:ascii="Times New Roman" w:eastAsia="Times New Roman" w:hAnsi="Times New Roman" w:cs="Times New Roman"/>
      <w:b/>
      <w:bCs/>
      <w:kern w:val="0"/>
      <w:sz w:val="27"/>
      <w:szCs w:val="27"/>
      <w:lang w:val="en-US"/>
      <w14:ligatures w14:val="none"/>
    </w:rPr>
  </w:style>
  <w:style w:type="character" w:customStyle="1" w:styleId="citation">
    <w:name w:val="citation"/>
    <w:basedOn w:val="DefaultParagraphFont"/>
    <w:rsid w:val="003051C7"/>
  </w:style>
  <w:style w:type="character" w:customStyle="1" w:styleId="ref-journal">
    <w:name w:val="ref-journal"/>
    <w:basedOn w:val="DefaultParagraphFont"/>
    <w:rsid w:val="003051C7"/>
  </w:style>
  <w:style w:type="character" w:customStyle="1" w:styleId="ref-vol">
    <w:name w:val="ref-vol"/>
    <w:basedOn w:val="DefaultParagraphFont"/>
    <w:rsid w:val="003051C7"/>
  </w:style>
  <w:style w:type="character" w:styleId="Emphasis">
    <w:name w:val="Emphasis"/>
    <w:basedOn w:val="DefaultParagraphFont"/>
    <w:uiPriority w:val="20"/>
    <w:qFormat/>
    <w:rsid w:val="00C806A2"/>
    <w:rPr>
      <w:i/>
      <w:iCs/>
    </w:rPr>
  </w:style>
  <w:style w:type="character" w:customStyle="1" w:styleId="nlmcasatitle">
    <w:name w:val="nlm_cas:atitle"/>
    <w:basedOn w:val="DefaultParagraphFont"/>
    <w:rsid w:val="00ED0ADE"/>
  </w:style>
  <w:style w:type="character" w:customStyle="1" w:styleId="nlmcastitle">
    <w:name w:val="nlm_cas:title"/>
    <w:basedOn w:val="DefaultParagraphFont"/>
    <w:rsid w:val="00ED0ADE"/>
  </w:style>
  <w:style w:type="character" w:customStyle="1" w:styleId="nlmcasdate">
    <w:name w:val="nlm_cas:date"/>
    <w:basedOn w:val="DefaultParagraphFont"/>
    <w:rsid w:val="00ED0ADE"/>
  </w:style>
  <w:style w:type="character" w:customStyle="1" w:styleId="nlmcasvolume">
    <w:name w:val="nlm_cas:volume"/>
    <w:basedOn w:val="DefaultParagraphFont"/>
    <w:rsid w:val="00ED0ADE"/>
  </w:style>
  <w:style w:type="character" w:customStyle="1" w:styleId="nlmcasissue">
    <w:name w:val="nlm_cas:issue"/>
    <w:basedOn w:val="DefaultParagraphFont"/>
    <w:rsid w:val="00ED0ADE"/>
  </w:style>
  <w:style w:type="character" w:customStyle="1" w:styleId="nlmcaspages">
    <w:name w:val="nlm_cas:pages"/>
    <w:basedOn w:val="DefaultParagraphFont"/>
    <w:rsid w:val="00ED0ADE"/>
  </w:style>
  <w:style w:type="character" w:customStyle="1" w:styleId="nlmcascoden">
    <w:name w:val="nlm_cas:coden"/>
    <w:basedOn w:val="DefaultParagraphFont"/>
    <w:rsid w:val="00ED0ADE"/>
  </w:style>
  <w:style w:type="character" w:customStyle="1" w:styleId="nlmcasissn">
    <w:name w:val="nlm_cas:issn"/>
    <w:basedOn w:val="DefaultParagraphFont"/>
    <w:rsid w:val="00ED0ADE"/>
  </w:style>
  <w:style w:type="character" w:customStyle="1" w:styleId="nlmcasorgname">
    <w:name w:val="nlm_cas:orgname"/>
    <w:basedOn w:val="DefaultParagraphFont"/>
    <w:rsid w:val="00ED0ADE"/>
  </w:style>
  <w:style w:type="character" w:styleId="Hyperlink">
    <w:name w:val="Hyperlink"/>
    <w:basedOn w:val="DefaultParagraphFont"/>
    <w:uiPriority w:val="99"/>
    <w:unhideWhenUsed/>
    <w:rsid w:val="00751052"/>
    <w:rPr>
      <w:color w:val="0000FF"/>
      <w:u w:val="single"/>
    </w:rPr>
  </w:style>
  <w:style w:type="character" w:customStyle="1" w:styleId="Heading1Char">
    <w:name w:val="Heading 1 Char"/>
    <w:basedOn w:val="DefaultParagraphFont"/>
    <w:link w:val="Heading1"/>
    <w:uiPriority w:val="9"/>
    <w:rsid w:val="00962D3C"/>
    <w:rPr>
      <w:rFonts w:asciiTheme="majorHAnsi" w:eastAsiaTheme="majorEastAsia" w:hAnsiTheme="majorHAnsi" w:cstheme="majorBidi"/>
      <w:color w:val="2F5496" w:themeColor="accent1" w:themeShade="BF"/>
      <w:sz w:val="32"/>
      <w:szCs w:val="32"/>
    </w:rPr>
  </w:style>
  <w:style w:type="character" w:customStyle="1" w:styleId="citation-doi">
    <w:name w:val="citation-doi"/>
    <w:basedOn w:val="DefaultParagraphFont"/>
    <w:rsid w:val="00054F97"/>
  </w:style>
  <w:style w:type="character" w:customStyle="1" w:styleId="docsum-journal-citation">
    <w:name w:val="docsum-journal-citation"/>
    <w:basedOn w:val="DefaultParagraphFont"/>
    <w:rsid w:val="00054F97"/>
  </w:style>
  <w:style w:type="character" w:customStyle="1" w:styleId="mixed-citation">
    <w:name w:val="mixed-citation"/>
    <w:basedOn w:val="DefaultParagraphFont"/>
    <w:rsid w:val="004D0CA2"/>
  </w:style>
  <w:style w:type="character" w:customStyle="1" w:styleId="ref-iss">
    <w:name w:val="ref-iss"/>
    <w:basedOn w:val="DefaultParagraphFont"/>
    <w:rsid w:val="004D0CA2"/>
  </w:style>
  <w:style w:type="character" w:customStyle="1" w:styleId="reference">
    <w:name w:val="reference"/>
    <w:basedOn w:val="DefaultParagraphFont"/>
    <w:rsid w:val="007D384E"/>
  </w:style>
  <w:style w:type="character" w:customStyle="1" w:styleId="period">
    <w:name w:val="period"/>
    <w:basedOn w:val="DefaultParagraphFont"/>
    <w:rsid w:val="00DE773A"/>
  </w:style>
  <w:style w:type="character" w:customStyle="1" w:styleId="cit">
    <w:name w:val="cit"/>
    <w:basedOn w:val="DefaultParagraphFont"/>
    <w:rsid w:val="00DE773A"/>
  </w:style>
  <w:style w:type="character" w:customStyle="1" w:styleId="anchor-text">
    <w:name w:val="anchor-text"/>
    <w:basedOn w:val="DefaultParagraphFont"/>
    <w:rsid w:val="00D07449"/>
  </w:style>
  <w:style w:type="paragraph" w:customStyle="1" w:styleId="HAcknowledgements">
    <w:name w:val="HAcknowledgements"/>
    <w:basedOn w:val="Normal"/>
    <w:qFormat/>
    <w:rsid w:val="003B4541"/>
    <w:pPr>
      <w:spacing w:before="480" w:after="230" w:line="230" w:lineRule="atLeast"/>
    </w:pPr>
    <w:rPr>
      <w:rFonts w:ascii="Arial" w:eastAsia="MS Mincho" w:hAnsi="Arial" w:cs="Times New Roman"/>
      <w:b/>
      <w:kern w:val="0"/>
      <w:szCs w:val="24"/>
      <w:lang w:val="en-GB" w:eastAsia="ja-JP"/>
      <w14:ligatures w14:val="none"/>
    </w:rPr>
  </w:style>
  <w:style w:type="paragraph" w:customStyle="1" w:styleId="Acknowledgements">
    <w:name w:val="Acknowledgements"/>
    <w:basedOn w:val="Normal"/>
    <w:qFormat/>
    <w:rsid w:val="003B4541"/>
    <w:pPr>
      <w:spacing w:after="240" w:line="230" w:lineRule="atLeast"/>
      <w:jc w:val="both"/>
    </w:pPr>
    <w:rPr>
      <w:rFonts w:ascii="Arial" w:eastAsia="MS Mincho" w:hAnsi="Arial" w:cs="Times New Roman"/>
      <w:kern w:val="0"/>
      <w:sz w:val="17"/>
      <w:szCs w:val="24"/>
      <w:lang w:val="de-DE" w:eastAsia="ja-JP"/>
      <w14:ligatures w14:val="none"/>
    </w:rPr>
  </w:style>
  <w:style w:type="paragraph" w:styleId="Header">
    <w:name w:val="header"/>
    <w:basedOn w:val="Normal"/>
    <w:link w:val="HeaderChar"/>
    <w:uiPriority w:val="99"/>
    <w:unhideWhenUsed/>
    <w:rsid w:val="00727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64"/>
  </w:style>
  <w:style w:type="paragraph" w:styleId="Footer">
    <w:name w:val="footer"/>
    <w:basedOn w:val="Normal"/>
    <w:link w:val="FooterChar"/>
    <w:uiPriority w:val="99"/>
    <w:unhideWhenUsed/>
    <w:rsid w:val="00727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64"/>
  </w:style>
  <w:style w:type="character" w:styleId="Strong">
    <w:name w:val="Strong"/>
    <w:basedOn w:val="DefaultParagraphFont"/>
    <w:uiPriority w:val="22"/>
    <w:qFormat/>
    <w:rsid w:val="00091380"/>
    <w:rPr>
      <w:b/>
      <w:bCs/>
    </w:rPr>
  </w:style>
  <w:style w:type="character" w:customStyle="1" w:styleId="Heading5Char">
    <w:name w:val="Heading 5 Char"/>
    <w:basedOn w:val="DefaultParagraphFont"/>
    <w:link w:val="Heading5"/>
    <w:uiPriority w:val="9"/>
    <w:semiHidden/>
    <w:rsid w:val="00E90B7F"/>
    <w:rPr>
      <w:rFonts w:asciiTheme="majorHAnsi" w:eastAsiaTheme="majorEastAsia" w:hAnsiTheme="majorHAnsi" w:cstheme="majorBidi"/>
      <w:color w:val="2F5496" w:themeColor="accent1" w:themeShade="BF"/>
    </w:rPr>
  </w:style>
  <w:style w:type="paragraph" w:customStyle="1" w:styleId="EndNoteBibliographyTitle">
    <w:name w:val="EndNote Bibliography Title"/>
    <w:basedOn w:val="Normal"/>
    <w:link w:val="EndNoteBibliographyTitleChar"/>
    <w:rsid w:val="00277F7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77F70"/>
    <w:rPr>
      <w:rFonts w:ascii="Calibri" w:hAnsi="Calibri"/>
      <w:noProof/>
      <w:lang w:val="en-US"/>
    </w:rPr>
  </w:style>
  <w:style w:type="paragraph" w:customStyle="1" w:styleId="EndNoteBibliography">
    <w:name w:val="EndNote Bibliography"/>
    <w:basedOn w:val="Normal"/>
    <w:link w:val="EndNoteBibliographyChar"/>
    <w:rsid w:val="00277F7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77F70"/>
    <w:rPr>
      <w:rFonts w:ascii="Calibri" w:hAnsi="Calibri"/>
      <w:noProof/>
      <w:lang w:val="en-US"/>
    </w:rPr>
  </w:style>
  <w:style w:type="paragraph" w:customStyle="1" w:styleId="StyleFACorrespondingAuthorFootnote7pt">
    <w:name w:val="Style FA_Corresponding_Author_Footnote + 7 pt"/>
    <w:basedOn w:val="Normal"/>
    <w:next w:val="Normal"/>
    <w:link w:val="StyleFACorrespondingAuthorFootnote7ptChar"/>
    <w:autoRedefine/>
    <w:rsid w:val="00C943AB"/>
    <w:pPr>
      <w:spacing w:after="0" w:line="240" w:lineRule="auto"/>
    </w:pPr>
    <w:rPr>
      <w:rFonts w:ascii="Arno Pro" w:eastAsia="Times New Roman" w:hAnsi="Arno Pro" w:cs="Times New Roman"/>
      <w:kern w:val="20"/>
      <w:sz w:val="18"/>
      <w:szCs w:val="20"/>
      <w:lang w:val="en-US"/>
      <w14:ligatures w14:val="none"/>
    </w:rPr>
  </w:style>
  <w:style w:type="character" w:customStyle="1" w:styleId="StyleFACorrespondingAuthorFootnote7ptChar">
    <w:name w:val="Style FA_Corresponding_Author_Footnote + 7 pt Char"/>
    <w:link w:val="StyleFACorrespondingAuthorFootnote7pt"/>
    <w:rsid w:val="00C943AB"/>
    <w:rPr>
      <w:rFonts w:ascii="Arno Pro" w:eastAsia="Times New Roman" w:hAnsi="Arno Pro" w:cs="Times New Roman"/>
      <w:kern w:val="20"/>
      <w:sz w:val="1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4485">
      <w:bodyDiv w:val="1"/>
      <w:marLeft w:val="0"/>
      <w:marRight w:val="0"/>
      <w:marTop w:val="0"/>
      <w:marBottom w:val="0"/>
      <w:divBdr>
        <w:top w:val="none" w:sz="0" w:space="0" w:color="auto"/>
        <w:left w:val="none" w:sz="0" w:space="0" w:color="auto"/>
        <w:bottom w:val="none" w:sz="0" w:space="0" w:color="auto"/>
        <w:right w:val="none" w:sz="0" w:space="0" w:color="auto"/>
      </w:divBdr>
    </w:div>
    <w:div w:id="511266710">
      <w:bodyDiv w:val="1"/>
      <w:marLeft w:val="0"/>
      <w:marRight w:val="0"/>
      <w:marTop w:val="0"/>
      <w:marBottom w:val="0"/>
      <w:divBdr>
        <w:top w:val="none" w:sz="0" w:space="0" w:color="auto"/>
        <w:left w:val="none" w:sz="0" w:space="0" w:color="auto"/>
        <w:bottom w:val="none" w:sz="0" w:space="0" w:color="auto"/>
        <w:right w:val="none" w:sz="0" w:space="0" w:color="auto"/>
      </w:divBdr>
    </w:div>
    <w:div w:id="563679795">
      <w:bodyDiv w:val="1"/>
      <w:marLeft w:val="0"/>
      <w:marRight w:val="0"/>
      <w:marTop w:val="0"/>
      <w:marBottom w:val="0"/>
      <w:divBdr>
        <w:top w:val="none" w:sz="0" w:space="0" w:color="auto"/>
        <w:left w:val="none" w:sz="0" w:space="0" w:color="auto"/>
        <w:bottom w:val="none" w:sz="0" w:space="0" w:color="auto"/>
        <w:right w:val="none" w:sz="0" w:space="0" w:color="auto"/>
      </w:divBdr>
      <w:divsChild>
        <w:div w:id="1928342128">
          <w:marLeft w:val="0"/>
          <w:marRight w:val="0"/>
          <w:marTop w:val="0"/>
          <w:marBottom w:val="0"/>
          <w:divBdr>
            <w:top w:val="none" w:sz="0" w:space="0" w:color="auto"/>
            <w:left w:val="none" w:sz="0" w:space="0" w:color="auto"/>
            <w:bottom w:val="none" w:sz="0" w:space="0" w:color="auto"/>
            <w:right w:val="none" w:sz="0" w:space="0" w:color="auto"/>
          </w:divBdr>
        </w:div>
      </w:divsChild>
    </w:div>
    <w:div w:id="932133523">
      <w:bodyDiv w:val="1"/>
      <w:marLeft w:val="0"/>
      <w:marRight w:val="0"/>
      <w:marTop w:val="0"/>
      <w:marBottom w:val="0"/>
      <w:divBdr>
        <w:top w:val="none" w:sz="0" w:space="0" w:color="auto"/>
        <w:left w:val="none" w:sz="0" w:space="0" w:color="auto"/>
        <w:bottom w:val="none" w:sz="0" w:space="0" w:color="auto"/>
        <w:right w:val="none" w:sz="0" w:space="0" w:color="auto"/>
      </w:divBdr>
      <w:divsChild>
        <w:div w:id="736438883">
          <w:marLeft w:val="0"/>
          <w:marRight w:val="0"/>
          <w:marTop w:val="0"/>
          <w:marBottom w:val="0"/>
          <w:divBdr>
            <w:top w:val="none" w:sz="0" w:space="0" w:color="auto"/>
            <w:left w:val="none" w:sz="0" w:space="0" w:color="auto"/>
            <w:bottom w:val="none" w:sz="0" w:space="0" w:color="auto"/>
            <w:right w:val="none" w:sz="0" w:space="0" w:color="auto"/>
          </w:divBdr>
          <w:divsChild>
            <w:div w:id="435903869">
              <w:marLeft w:val="0"/>
              <w:marRight w:val="0"/>
              <w:marTop w:val="0"/>
              <w:marBottom w:val="0"/>
              <w:divBdr>
                <w:top w:val="none" w:sz="0" w:space="0" w:color="auto"/>
                <w:left w:val="none" w:sz="0" w:space="0" w:color="auto"/>
                <w:bottom w:val="none" w:sz="0" w:space="0" w:color="auto"/>
                <w:right w:val="none" w:sz="0" w:space="0" w:color="auto"/>
              </w:divBdr>
              <w:divsChild>
                <w:div w:id="175778463">
                  <w:marLeft w:val="0"/>
                  <w:marRight w:val="0"/>
                  <w:marTop w:val="0"/>
                  <w:marBottom w:val="0"/>
                  <w:divBdr>
                    <w:top w:val="none" w:sz="0" w:space="0" w:color="auto"/>
                    <w:left w:val="none" w:sz="0" w:space="0" w:color="auto"/>
                    <w:bottom w:val="none" w:sz="0" w:space="0" w:color="auto"/>
                    <w:right w:val="none" w:sz="0" w:space="0" w:color="auto"/>
                  </w:divBdr>
                  <w:divsChild>
                    <w:div w:id="1981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280">
      <w:bodyDiv w:val="1"/>
      <w:marLeft w:val="0"/>
      <w:marRight w:val="0"/>
      <w:marTop w:val="0"/>
      <w:marBottom w:val="0"/>
      <w:divBdr>
        <w:top w:val="none" w:sz="0" w:space="0" w:color="auto"/>
        <w:left w:val="none" w:sz="0" w:space="0" w:color="auto"/>
        <w:bottom w:val="none" w:sz="0" w:space="0" w:color="auto"/>
        <w:right w:val="none" w:sz="0" w:space="0" w:color="auto"/>
      </w:divBdr>
      <w:divsChild>
        <w:div w:id="103498201">
          <w:marLeft w:val="0"/>
          <w:marRight w:val="0"/>
          <w:marTop w:val="0"/>
          <w:marBottom w:val="0"/>
          <w:divBdr>
            <w:top w:val="none" w:sz="0" w:space="0" w:color="auto"/>
            <w:left w:val="none" w:sz="0" w:space="0" w:color="auto"/>
            <w:bottom w:val="none" w:sz="0" w:space="0" w:color="auto"/>
            <w:right w:val="none" w:sz="0" w:space="0" w:color="auto"/>
          </w:divBdr>
        </w:div>
        <w:div w:id="1113862521">
          <w:marLeft w:val="0"/>
          <w:marRight w:val="0"/>
          <w:marTop w:val="0"/>
          <w:marBottom w:val="0"/>
          <w:divBdr>
            <w:top w:val="none" w:sz="0" w:space="0" w:color="auto"/>
            <w:left w:val="none" w:sz="0" w:space="0" w:color="auto"/>
            <w:bottom w:val="none" w:sz="0" w:space="0" w:color="auto"/>
            <w:right w:val="none" w:sz="0" w:space="0" w:color="auto"/>
          </w:divBdr>
        </w:div>
        <w:div w:id="17044970">
          <w:marLeft w:val="0"/>
          <w:marRight w:val="0"/>
          <w:marTop w:val="0"/>
          <w:marBottom w:val="0"/>
          <w:divBdr>
            <w:top w:val="none" w:sz="0" w:space="0" w:color="auto"/>
            <w:left w:val="none" w:sz="0" w:space="0" w:color="auto"/>
            <w:bottom w:val="none" w:sz="0" w:space="0" w:color="auto"/>
            <w:right w:val="none" w:sz="0" w:space="0" w:color="auto"/>
          </w:divBdr>
        </w:div>
      </w:divsChild>
    </w:div>
    <w:div w:id="1496342180">
      <w:bodyDiv w:val="1"/>
      <w:marLeft w:val="0"/>
      <w:marRight w:val="0"/>
      <w:marTop w:val="0"/>
      <w:marBottom w:val="0"/>
      <w:divBdr>
        <w:top w:val="none" w:sz="0" w:space="0" w:color="auto"/>
        <w:left w:val="none" w:sz="0" w:space="0" w:color="auto"/>
        <w:bottom w:val="none" w:sz="0" w:space="0" w:color="auto"/>
        <w:right w:val="none" w:sz="0" w:space="0" w:color="auto"/>
      </w:divBdr>
    </w:div>
    <w:div w:id="1507162521">
      <w:bodyDiv w:val="1"/>
      <w:marLeft w:val="0"/>
      <w:marRight w:val="0"/>
      <w:marTop w:val="0"/>
      <w:marBottom w:val="0"/>
      <w:divBdr>
        <w:top w:val="none" w:sz="0" w:space="0" w:color="auto"/>
        <w:left w:val="none" w:sz="0" w:space="0" w:color="auto"/>
        <w:bottom w:val="none" w:sz="0" w:space="0" w:color="auto"/>
        <w:right w:val="none" w:sz="0" w:space="0" w:color="auto"/>
      </w:divBdr>
      <w:divsChild>
        <w:div w:id="480466515">
          <w:marLeft w:val="0"/>
          <w:marRight w:val="0"/>
          <w:marTop w:val="0"/>
          <w:marBottom w:val="0"/>
          <w:divBdr>
            <w:top w:val="none" w:sz="0" w:space="0" w:color="auto"/>
            <w:left w:val="none" w:sz="0" w:space="0" w:color="auto"/>
            <w:bottom w:val="none" w:sz="0" w:space="0" w:color="auto"/>
            <w:right w:val="none" w:sz="0" w:space="0" w:color="auto"/>
          </w:divBdr>
          <w:divsChild>
            <w:div w:id="1248611207">
              <w:marLeft w:val="0"/>
              <w:marRight w:val="0"/>
              <w:marTop w:val="0"/>
              <w:marBottom w:val="0"/>
              <w:divBdr>
                <w:top w:val="none" w:sz="0" w:space="0" w:color="auto"/>
                <w:left w:val="none" w:sz="0" w:space="0" w:color="auto"/>
                <w:bottom w:val="none" w:sz="0" w:space="0" w:color="auto"/>
                <w:right w:val="none" w:sz="0" w:space="0" w:color="auto"/>
              </w:divBdr>
              <w:divsChild>
                <w:div w:id="1402096434">
                  <w:marLeft w:val="0"/>
                  <w:marRight w:val="0"/>
                  <w:marTop w:val="0"/>
                  <w:marBottom w:val="0"/>
                  <w:divBdr>
                    <w:top w:val="none" w:sz="0" w:space="0" w:color="auto"/>
                    <w:left w:val="none" w:sz="0" w:space="0" w:color="auto"/>
                    <w:bottom w:val="none" w:sz="0" w:space="0" w:color="auto"/>
                    <w:right w:val="none" w:sz="0" w:space="0" w:color="auto"/>
                  </w:divBdr>
                  <w:divsChild>
                    <w:div w:id="8696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35"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2411-521A-473B-9A5B-919DE396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919</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De Santis</dc:creator>
  <cp:keywords/>
  <dc:description/>
  <cp:lastModifiedBy>Simone Ciofi</cp:lastModifiedBy>
  <cp:revision>4</cp:revision>
  <dcterms:created xsi:type="dcterms:W3CDTF">2024-07-16T09:54:00Z</dcterms:created>
  <dcterms:modified xsi:type="dcterms:W3CDTF">2024-07-16T11:01:00Z</dcterms:modified>
</cp:coreProperties>
</file>