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F493D" w14:textId="6E3D9517" w:rsidR="00BC6BE6" w:rsidRDefault="00E32171" w:rsidP="00304BD4">
      <w:pPr>
        <w:pStyle w:val="Heading1"/>
      </w:pPr>
      <w:r w:rsidRPr="00E51D4C">
        <w:t xml:space="preserve">A hyperbolic </w:t>
      </w:r>
      <w:r>
        <w:t>s</w:t>
      </w:r>
      <w:r w:rsidRPr="00E51D4C">
        <w:t xml:space="preserve">um </w:t>
      </w:r>
      <w:r>
        <w:t>r</w:t>
      </w:r>
      <w:r w:rsidRPr="00E51D4C">
        <w:t>ule for probability:  solving the recursive “</w:t>
      </w:r>
      <w:r>
        <w:t>C</w:t>
      </w:r>
      <w:r w:rsidRPr="00E51D4C">
        <w:t xml:space="preserve">hicken &amp; </w:t>
      </w:r>
      <w:r>
        <w:t>E</w:t>
      </w:r>
      <w:r w:rsidRPr="00E51D4C">
        <w:t>gg” problem</w:t>
      </w:r>
      <w:r w:rsidR="006A1046">
        <w:t xml:space="preserve"> (</w:t>
      </w:r>
      <w:r w:rsidR="00BC6BE6">
        <w:t>Response</w:t>
      </w:r>
      <w:r w:rsidR="006A1046">
        <w:t> </w:t>
      </w:r>
      <w:r w:rsidR="00BC6BE6">
        <w:t>to</w:t>
      </w:r>
      <w:r w:rsidR="006A1046">
        <w:t> </w:t>
      </w:r>
      <w:r w:rsidR="00BC6BE6">
        <w:t>Reviewers</w:t>
      </w:r>
      <w:r w:rsidR="00F41A79">
        <w:t>, round 2</w:t>
      </w:r>
      <w:r w:rsidR="006A1046">
        <w:t>)</w:t>
      </w:r>
    </w:p>
    <w:p w14:paraId="40ADDD11" w14:textId="202F5254" w:rsidR="00DD03D1" w:rsidRDefault="00DD03D1" w:rsidP="00304BD4">
      <w:pPr>
        <w:jc w:val="right"/>
      </w:pPr>
      <w:proofErr w:type="spellStart"/>
      <w:r>
        <w:t>M.</w:t>
      </w:r>
      <w:proofErr w:type="gramStart"/>
      <w:r>
        <w:t>C.Parker</w:t>
      </w:r>
      <w:proofErr w:type="spellEnd"/>
      <w:proofErr w:type="gramEnd"/>
      <w:r>
        <w:t xml:space="preserve">,  </w:t>
      </w:r>
      <w:proofErr w:type="spellStart"/>
      <w:r>
        <w:t>C.Jeynes</w:t>
      </w:r>
      <w:proofErr w:type="spellEnd"/>
      <w:r w:rsidR="00595320">
        <w:t>,</w:t>
      </w:r>
      <w:r>
        <w:t xml:space="preserve"> </w:t>
      </w:r>
      <w:r w:rsidR="00614DFB">
        <w:t>4</w:t>
      </w:r>
      <w:r w:rsidR="00614DFB" w:rsidRPr="00FC4276">
        <w:rPr>
          <w:vertAlign w:val="superscript"/>
        </w:rPr>
        <w:t>th</w:t>
      </w:r>
      <w:r w:rsidR="00614DFB">
        <w:t xml:space="preserve"> </w:t>
      </w:r>
      <w:r w:rsidR="00FE416E">
        <w:t>July</w:t>
      </w:r>
      <w:r w:rsidR="00F41A79">
        <w:t xml:space="preserve"> </w:t>
      </w:r>
      <w:r w:rsidR="0081241F">
        <w:t>2024</w:t>
      </w:r>
    </w:p>
    <w:p w14:paraId="4A8E670E" w14:textId="0E5FF742" w:rsidR="00595320" w:rsidRDefault="00595320" w:rsidP="00304BD4">
      <w:pPr>
        <w:pStyle w:val="Heading1"/>
      </w:pPr>
      <w:r>
        <w:t>REVIEWER REPORT</w:t>
      </w:r>
      <w:r w:rsidR="00DB3A38">
        <w:t>S</w:t>
      </w:r>
      <w:r w:rsidR="008B79BD">
        <w:t xml:space="preserve"> (25</w:t>
      </w:r>
      <w:r w:rsidR="008B79BD" w:rsidRPr="008B79BD">
        <w:rPr>
          <w:vertAlign w:val="superscript"/>
        </w:rPr>
        <w:t>th</w:t>
      </w:r>
      <w:r w:rsidR="008B79BD">
        <w:t xml:space="preserve"> September 2023</w:t>
      </w:r>
      <w:r w:rsidR="00C555C6">
        <w:t>; 2</w:t>
      </w:r>
      <w:r w:rsidR="00C555C6" w:rsidRPr="00C555C6">
        <w:rPr>
          <w:vertAlign w:val="superscript"/>
        </w:rPr>
        <w:t>nd</w:t>
      </w:r>
      <w:r w:rsidR="00C555C6">
        <w:t xml:space="preserve"> round</w:t>
      </w:r>
      <w:r w:rsidR="008B79BD">
        <w:t>)</w:t>
      </w:r>
    </w:p>
    <w:p w14:paraId="3B4ECDAE" w14:textId="77777777" w:rsidR="00595320" w:rsidRDefault="00595320" w:rsidP="00304BD4">
      <w:pPr>
        <w:pStyle w:val="Heading2"/>
      </w:pPr>
      <w:r>
        <w:t xml:space="preserve">Reviewer #1: </w:t>
      </w:r>
    </w:p>
    <w:p w14:paraId="4797DE7F" w14:textId="77777777" w:rsidR="000A397C" w:rsidRPr="000A397C" w:rsidRDefault="008B79BD" w:rsidP="00304BD4">
      <w:pPr>
        <w:rPr>
          <w:b/>
          <w:bCs/>
          <w:i/>
          <w:iCs/>
        </w:rPr>
      </w:pPr>
      <w:r w:rsidRPr="000A397C">
        <w:rPr>
          <w:b/>
          <w:bCs/>
          <w:i/>
          <w:iCs/>
        </w:rPr>
        <w:t xml:space="preserve">2nd Review of A hyperbolic sum rule for probability: solving the recursive “Chicken &amp; Egg” problem </w:t>
      </w:r>
    </w:p>
    <w:p w14:paraId="28C62E31" w14:textId="77777777" w:rsidR="000A397C" w:rsidRDefault="008B79BD" w:rsidP="00304BD4">
      <w:r>
        <w:t xml:space="preserve">Let me thank the authors for their revision. Their line of thinking has become </w:t>
      </w:r>
      <w:proofErr w:type="gramStart"/>
      <w:r>
        <w:t>more clear</w:t>
      </w:r>
      <w:proofErr w:type="gramEnd"/>
      <w:r>
        <w:t xml:space="preserve"> to me. I still argue below that it is wrong, and therefore </w:t>
      </w:r>
      <w:r w:rsidRPr="000A397C">
        <w:rPr>
          <w:b/>
          <w:bCs/>
        </w:rPr>
        <w:t xml:space="preserve">I </w:t>
      </w:r>
      <w:proofErr w:type="spellStart"/>
      <w:r w:rsidRPr="000A397C">
        <w:rPr>
          <w:b/>
          <w:bCs/>
        </w:rPr>
        <w:t>can not</w:t>
      </w:r>
      <w:proofErr w:type="spellEnd"/>
      <w:r w:rsidRPr="000A397C">
        <w:rPr>
          <w:b/>
          <w:bCs/>
        </w:rPr>
        <w:t xml:space="preserve"> recommend publication</w:t>
      </w:r>
      <w:r>
        <w:t xml:space="preserve">. </w:t>
      </w:r>
    </w:p>
    <w:p w14:paraId="13ED0BCD" w14:textId="4BB735FE" w:rsidR="000A397C" w:rsidRDefault="008B79BD" w:rsidP="00304BD4">
      <w:r>
        <w:t xml:space="preserve">I am relieved to see that the authors now accept the validity what they call the Conventional Sum Rule (CSR) of probability theory for any “non-recursive probability”. This means we can still benefit from the tremendous amount of technological achievements conventional probability theory enabled. For “recursive probabilities” (or maybe more precisely, the recursive interdependence of the arguments of the probability) they claim that their Hyperbolic Sum Rule (HSR) holds. In their view, it seems, there are two valid sum rules, CSR and HSR, and it is a property of the probability (or their arguments), namely being “recursive” or not, that decides which of those has to be applied. </w:t>
      </w:r>
    </w:p>
    <w:p w14:paraId="6DDFEACB" w14:textId="2789ACF2" w:rsidR="000A397C" w:rsidRDefault="008B79BD" w:rsidP="00304BD4">
      <w:r>
        <w:t xml:space="preserve">Unfortunately, </w:t>
      </w:r>
      <w:r w:rsidRPr="00FC4276">
        <w:t xml:space="preserve">the authors avoid </w:t>
      </w:r>
      <w:proofErr w:type="gramStart"/>
      <w:r w:rsidRPr="00FC4276">
        <w:t>to give</w:t>
      </w:r>
      <w:proofErr w:type="gramEnd"/>
      <w:r w:rsidRPr="00FC4276">
        <w:t xml:space="preserve"> any mathematical rigorous definition of “recursive probabilities</w:t>
      </w:r>
      <w:r>
        <w:t xml:space="preserve">” that would allow to define the set of recursive probabilities, but only one example. Such a definition would be essential, as otherwise it is unclear when which formula has to be applied. I will argue below that </w:t>
      </w:r>
      <w:r w:rsidRPr="000A397C">
        <w:rPr>
          <w:b/>
          <w:bCs/>
        </w:rPr>
        <w:t>the set of recursive probabilities is empty</w:t>
      </w:r>
      <w:r>
        <w:t xml:space="preserve"> by showing that their show case example for a recursive probability belongs into the realm of conventional probabilities for which the CSR holds. When the best example is not working, it is reasonable to assume that other attempts to construct a recursive probability </w:t>
      </w:r>
      <w:proofErr w:type="spellStart"/>
      <w:r>
        <w:t>wont</w:t>
      </w:r>
      <w:proofErr w:type="spellEnd"/>
      <w:r>
        <w:t xml:space="preserve"> work either unless proven otherwise. At least a clear mathematical definition of this set and a working example need to be provided. This is currently not the case </w:t>
      </w:r>
    </w:p>
    <w:p w14:paraId="1225862C" w14:textId="6ECA8176" w:rsidR="000A397C" w:rsidRDefault="008B79BD" w:rsidP="00304BD4">
      <w:r>
        <w:t xml:space="preserve">Furthermore, I still claim that </w:t>
      </w:r>
      <w:r w:rsidRPr="000A397C">
        <w:rPr>
          <w:b/>
          <w:bCs/>
        </w:rPr>
        <w:t>the derivation of the HSR consists of incorrect steps</w:t>
      </w:r>
      <w:r>
        <w:t xml:space="preserve">. The revised version of the first “derivation” helped me to spot at least one clear misconception. To my further relief I saw that the second referee is quiet competent in the details of the Cox theorem derivation and leave it to them to show the incorrect step in the HSR derivation based on that approach (I believe it is the ad-hoc replacement of Cox’s </w:t>
      </w:r>
      <w:proofErr w:type="spellStart"/>
      <w:r w:rsidRPr="000A397C">
        <w:rPr>
          <w:i/>
          <w:iCs/>
        </w:rPr>
        <w:t>S</w:t>
      </w:r>
      <w:r w:rsidRPr="000A397C">
        <w:rPr>
          <w:i/>
          <w:iCs/>
          <w:vertAlign w:val="superscript"/>
        </w:rPr>
        <w:t>m</w:t>
      </w:r>
      <w:proofErr w:type="spellEnd"/>
      <w:r>
        <w:t>(x)</w:t>
      </w:r>
      <w:r w:rsidR="000A397C">
        <w:t> </w:t>
      </w:r>
      <w:r>
        <w:t>=</w:t>
      </w:r>
      <w:r w:rsidR="000A397C">
        <w:t> </w:t>
      </w:r>
      <w:r>
        <w:t>1</w:t>
      </w:r>
      <w:r w:rsidR="000A397C">
        <w:t> </w:t>
      </w:r>
      <w:r>
        <w:t>−</w:t>
      </w:r>
      <w:r w:rsidR="000A397C">
        <w:t> </w:t>
      </w:r>
      <w:proofErr w:type="spellStart"/>
      <w:r>
        <w:t>x</w:t>
      </w:r>
      <w:r w:rsidRPr="000A397C">
        <w:rPr>
          <w:i/>
          <w:iCs/>
          <w:vertAlign w:val="superscript"/>
        </w:rPr>
        <w:t>m</w:t>
      </w:r>
      <w:proofErr w:type="spellEnd"/>
      <w:r>
        <w:t xml:space="preserve"> for the probability of a negated statement with something else, which violates Cox’s desiderata). </w:t>
      </w:r>
    </w:p>
    <w:p w14:paraId="4217B711" w14:textId="40EF9A56" w:rsidR="00595320" w:rsidRDefault="008B79BD" w:rsidP="00304BD4">
      <w:r>
        <w:t xml:space="preserve">There are a number of statements in the manuscript I would argue about (e.g. the statement “the HSR encompasses a wider domain of physical application that includes the possibility of (mutual) recursion between phenomena, whereas the CSR a priori excludes the possibility of recursion.”: HSR </w:t>
      </w:r>
      <w:proofErr w:type="spellStart"/>
      <w:r>
        <w:t>can not</w:t>
      </w:r>
      <w:proofErr w:type="spellEnd"/>
      <w:r>
        <w:t xml:space="preserve"> hold for only potential recursive probabilities, as a potential recursive probability can turn out to be not recursive and then the CSR holds, which is not a limiting case of the HSR). However, given that there are still very mayor concerns, I do not address these lesser pressing issues here.</w:t>
      </w:r>
    </w:p>
    <w:p w14:paraId="0D99DB2C" w14:textId="77777777" w:rsidR="000A397C" w:rsidRDefault="008B79BD" w:rsidP="00304BD4">
      <w:r w:rsidRPr="000A397C">
        <w:rPr>
          <w:b/>
          <w:bCs/>
        </w:rPr>
        <w:t>The set of recursive probabilities is empty</w:t>
      </w:r>
      <w:r>
        <w:t xml:space="preserve">: I only can guess what “recursive” could mean to the authors from examining two vague data points: </w:t>
      </w:r>
    </w:p>
    <w:p w14:paraId="06F72005" w14:textId="77777777" w:rsidR="000A397C" w:rsidRDefault="008B79BD" w:rsidP="00304BD4">
      <w:r>
        <w:t>First, the manuscript contains the statement that “</w:t>
      </w:r>
      <w:r w:rsidRPr="00FC4276">
        <w:t>We first note that the HSR is well-behaved in that it yields the same results as the CSR in the limit of non-recursion (when the events A and B are mutually exclusive</w:t>
      </w:r>
      <w:r>
        <w:t xml:space="preserve">)”. This </w:t>
      </w:r>
      <w:r w:rsidRPr="00FC4276">
        <w:t>statement seems to hint (but, yes, does not formally imply) that any set of mutually non-exclusive events are recursive and therefore not subject to the CSR. This would obliviously be wrong</w:t>
      </w:r>
      <w:r>
        <w:t xml:space="preserve">. The example from my first report of A and B being the first and second toss of a fair coin showing head, respectively, are mutually non-exclusive events, for which the authors agreed that the CSR and not the HSR applies. Thus, this statement is therefore at least misleading and needs to be made clearer and – more important – it does not provide the urgently needed definition of “recursion”. </w:t>
      </w:r>
    </w:p>
    <w:p w14:paraId="5D0E36DA" w14:textId="77777777" w:rsidR="000A397C" w:rsidRDefault="008B79BD" w:rsidP="00304BD4">
      <w:r>
        <w:t xml:space="preserve">Second, there is only the demonstrator for recursive probabilities by the example in which the events A and B correspond to Alice and Bob being elected in two nearby countries, respectively. There certainly can be an </w:t>
      </w:r>
      <w:r>
        <w:lastRenderedPageBreak/>
        <w:t xml:space="preserve">interdependence of the two events as there easily could be confounding events that influenced both, for example Alice and Bob having made public statements about each other prior to the elections. </w:t>
      </w:r>
    </w:p>
    <w:p w14:paraId="183E7533" w14:textId="77777777" w:rsidR="000A397C" w:rsidRDefault="008B79BD" w:rsidP="00304BD4">
      <w:r>
        <w:t xml:space="preserve">The CSR for probabilities is correctly stated as </w:t>
      </w:r>
    </w:p>
    <w:p w14:paraId="65E358EE" w14:textId="77777777" w:rsidR="000A397C" w:rsidRDefault="008B79BD" w:rsidP="00304BD4">
      <w:proofErr w:type="gramStart"/>
      <w:r>
        <w:t>P(</w:t>
      </w:r>
      <w:proofErr w:type="gramEnd"/>
      <w:r>
        <w:t xml:space="preserve">A + B) = P(A) + P(B) − P(A|B)P(B), </w:t>
      </w:r>
    </w:p>
    <w:p w14:paraId="7F58EE77" w14:textId="77777777" w:rsidR="000A397C" w:rsidRDefault="008B79BD" w:rsidP="00304BD4">
      <w:r>
        <w:t xml:space="preserve">but then it is argued that P(A|B) = P(A) as we do not have any information that lets us assume something else. However, the authors argue strongly that information is physical and not subjective, so our lack of information is irrelevant her, as the physical world should determine what P(A|B) is and not our knowledge about it, and this physical probability needs to be entered into the formula. It expresses exactly the interdependence of A and B. (To make this point clearer: If I do not know the physical masses of electrons and a </w:t>
      </w:r>
      <w:proofErr w:type="gramStart"/>
      <w:r>
        <w:t>protons</w:t>
      </w:r>
      <w:proofErr w:type="gramEnd"/>
      <w:r>
        <w:t>, I am still not allowed to assume them to be the same.) Only if probabilities would be subjective, lack of knowledge about interdependence could (but needs not</w:t>
      </w:r>
      <w:r w:rsidR="000A397C">
        <w:t>: If being aware of the possibility of influences, all possible influences have to be taken into account and marginalized. This can lead to P(A|B) = P(A) if the considered possibilities of influences are somehow perfectly balanced, but needs not necessarily</w:t>
      </w:r>
      <w:r>
        <w:t xml:space="preserve">) result in P(A|B) = P(A), but the very premise of the paper is that probabilities are physical. </w:t>
      </w:r>
    </w:p>
    <w:p w14:paraId="3A3C6969" w14:textId="56EA6631" w:rsidR="007055B2" w:rsidRDefault="008B79BD" w:rsidP="00304BD4">
      <w:r>
        <w:t xml:space="preserve">To conclude, the CSR is perfectly well able to handle the mutual dependence of this as “recursive” </w:t>
      </w:r>
      <w:proofErr w:type="spellStart"/>
      <w:r>
        <w:t>labeled</w:t>
      </w:r>
      <w:proofErr w:type="spellEnd"/>
      <w:r>
        <w:t xml:space="preserve"> case, so that it can fairly be assumed to do so in any other case one might come up. </w:t>
      </w:r>
      <w:r w:rsidR="000028F1">
        <w:t xml:space="preserve"> </w:t>
      </w:r>
      <w:r>
        <w:t xml:space="preserve">If I am not shown a single example that </w:t>
      </w:r>
      <w:proofErr w:type="spellStart"/>
      <w:r>
        <w:t>can not</w:t>
      </w:r>
      <w:proofErr w:type="spellEnd"/>
      <w:r>
        <w:t xml:space="preserve"> be dealt with CSR, but requires HSR, I continue to claim that the set of “recursive” probabilities is empty and HSR therefore meaningless.</w:t>
      </w:r>
      <w:r w:rsidR="000028F1">
        <w:t xml:space="preserve"> </w:t>
      </w:r>
      <w:r>
        <w:t xml:space="preserve"> It would have been the obligation of the authors to give such a case. </w:t>
      </w:r>
    </w:p>
    <w:p w14:paraId="5A1C8472" w14:textId="77777777" w:rsidR="007055B2" w:rsidRDefault="008B79BD" w:rsidP="00304BD4">
      <w:r w:rsidRPr="007055B2">
        <w:rPr>
          <w:b/>
          <w:bCs/>
          <w:i/>
          <w:iCs/>
        </w:rPr>
        <w:t>The derivation of the HSR consists of incorrect steps:</w:t>
      </w:r>
      <w:r>
        <w:t xml:space="preserve"> I will refer to the equation numbers of the revised manuscript. Eq. 2d is correct according to the CSR and</w:t>
      </w:r>
      <w:r w:rsidR="000A397C" w:rsidRPr="000A397C">
        <w:t xml:space="preserve"> </w:t>
      </w:r>
      <w:r w:rsidR="000A397C">
        <w:t xml:space="preserve">the product rule. Eq. 4a would be correct if the introduced brackets are a split of the unity, [f(. . .)]A + [g(. . .)]B := a f(. . .) + b g(. . .), with a + b = 1, as in the case of Eq. 4a f = g and thus [f(. . .)]A + [g(. . .)]B := (a + b) f(. . .) = f(. . .) which recovers Eq. 2d. And indeed the text indicates that the “prior priors” a = </w:t>
      </w:r>
      <w:proofErr w:type="gramStart"/>
      <w:r w:rsidR="000A397C">
        <w:t>P(</w:t>
      </w:r>
      <w:proofErr w:type="gramEnd"/>
      <w:r w:rsidR="000A397C">
        <w:t xml:space="preserve">”A is prior to B”) and a = P(”B is prior to A”) are two probabilities for (possibly) mutual exclusive and exhaustive possibilities, that need add up to one. I do not want to enter the discussion of what ”A is prior to B” could mean (I think there is a confusion between the concepts “prior knowledge” and “prior cause” happening here, but that is not relevant for my point, and I accept for the moment the paper’s premise that probabilities are physical, which might have caused this confusion). So far so good. </w:t>
      </w:r>
    </w:p>
    <w:p w14:paraId="31CEF4B3" w14:textId="77777777" w:rsidR="007055B2" w:rsidRDefault="000A397C" w:rsidP="00304BD4">
      <w:r>
        <w:t xml:space="preserve">However, in the calculation of the paper these two factors are set to a = P(A|BC) and b = P(B|AC) in Eq. 4b implying P(”A is prior to B”) ≡ P(A|BC) and P(”B is prior to A”) ≡ P(B|AC). Not only is no reason provided why this should hold (for nearly arbitrary A, B, C), it also violates a + b = 1. Thus, the step from Eq. 2b to 4b is not a mathematical allowed transformation, but a modification. Thus we are not talking about a derivation </w:t>
      </w:r>
      <w:proofErr w:type="gramStart"/>
      <w:r>
        <w:t>any more</w:t>
      </w:r>
      <w:proofErr w:type="gramEnd"/>
      <w:r>
        <w:t xml:space="preserve">. </w:t>
      </w:r>
    </w:p>
    <w:p w14:paraId="4A2F0F72" w14:textId="77777777" w:rsidR="007055B2" w:rsidRDefault="000A397C" w:rsidP="00304BD4">
      <w:r>
        <w:t xml:space="preserve">I agree (now) that the step from 4b to 4c is an allowed transformation, but the step to 5b is another (in my eyes unjustified) modification. </w:t>
      </w:r>
    </w:p>
    <w:p w14:paraId="536106D5" w14:textId="6B8E3909" w:rsidR="000A397C" w:rsidRDefault="000A397C" w:rsidP="00304BD4">
      <w:r>
        <w:t xml:space="preserve">Modifying the laws of conventional probabilities for “recursive” probabilities would be fine, if it could be shown that they are dealing with situations conventional probabilities are not already able to handle properly. This demonstration is lacking and my previous arguments about the emptiness of the set of recursive probabilities hint towards it being impossible. </w:t>
      </w:r>
    </w:p>
    <w:p w14:paraId="5ABFD99C" w14:textId="4C4FF16B" w:rsidR="008B79BD" w:rsidRDefault="000A397C" w:rsidP="00304BD4">
      <w:r>
        <w:t xml:space="preserve">To conclude, I repeat the final statement from my review of the first version: As I see no way how to fix this severe inconsistency even with a mayor revision </w:t>
      </w:r>
      <w:r w:rsidRPr="000A397C">
        <w:rPr>
          <w:b/>
          <w:bCs/>
        </w:rPr>
        <w:t xml:space="preserve">I </w:t>
      </w:r>
      <w:proofErr w:type="spellStart"/>
      <w:r w:rsidRPr="000A397C">
        <w:rPr>
          <w:b/>
          <w:bCs/>
        </w:rPr>
        <w:t>can not</w:t>
      </w:r>
      <w:proofErr w:type="spellEnd"/>
      <w:r w:rsidRPr="000A397C">
        <w:rPr>
          <w:b/>
          <w:bCs/>
        </w:rPr>
        <w:t xml:space="preserve"> recommend the paper to stay in review</w:t>
      </w:r>
      <w:r>
        <w:t>.</w:t>
      </w:r>
    </w:p>
    <w:p w14:paraId="660B1A59" w14:textId="77777777" w:rsidR="00595320" w:rsidRDefault="00595320" w:rsidP="00304BD4">
      <w:pPr>
        <w:pStyle w:val="Heading2"/>
      </w:pPr>
      <w:r>
        <w:t xml:space="preserve">Reviewer #2: </w:t>
      </w:r>
    </w:p>
    <w:p w14:paraId="4B8FC72A" w14:textId="5A647317" w:rsidR="007055B2" w:rsidRDefault="007055B2" w:rsidP="007055B2">
      <w:r>
        <w:t>I agree with eq.(2b). I take A, B, C to be binary propositions, i.e. statements that are either true or false (although it might not be obvious which).</w:t>
      </w:r>
      <w:r w:rsidR="00CB36F4">
        <w:t xml:space="preserve"> </w:t>
      </w:r>
      <w:r>
        <w:t xml:space="preserve"> I agree with (2c), which is the product rule of probability. </w:t>
      </w:r>
      <w:r w:rsidR="00CB36F4">
        <w:t xml:space="preserve"> </w:t>
      </w:r>
      <w:r>
        <w:t>Therefore I agree with (2d), which puts (2b) and (2c) together.</w:t>
      </w:r>
      <w:r w:rsidR="00CB36F4">
        <w:t xml:space="preserve"> </w:t>
      </w:r>
      <w:r>
        <w:t xml:space="preserve"> But the reasoning at the bottom of p8 and top of p9 is incoherent and must be wrong, because it leads from (2d) which is correct to (4b) which is wrong, as I shall now show.</w:t>
      </w:r>
    </w:p>
    <w:p w14:paraId="3D56A97A" w14:textId="77777777" w:rsidR="007055B2" w:rsidRDefault="007055B2" w:rsidP="007055B2">
      <w:r>
        <w:t>Each of the square brackets in (4b) is equal to p(AB|C), so that (4b) can be written</w:t>
      </w:r>
    </w:p>
    <w:p w14:paraId="4D3E5896" w14:textId="77777777" w:rsidR="007055B2" w:rsidRDefault="007055B2" w:rsidP="007055B2">
      <w:r>
        <w:t>p(A+B|C) = p(A|C) + p(B|C) - p(AB|C) {p(B|AC) + p(A|BC</w:t>
      </w:r>
      <w:proofErr w:type="gramStart"/>
      <w:r>
        <w:t xml:space="preserve">)}   </w:t>
      </w:r>
      <w:proofErr w:type="gramEnd"/>
      <w:r>
        <w:t xml:space="preserve">  (*)</w:t>
      </w:r>
    </w:p>
    <w:p w14:paraId="0AF32350" w14:textId="77777777" w:rsidR="007055B2" w:rsidRDefault="007055B2" w:rsidP="007055B2">
      <w:r>
        <w:t>But (2b) reads</w:t>
      </w:r>
    </w:p>
    <w:p w14:paraId="53D46C5B" w14:textId="77777777" w:rsidR="007055B2" w:rsidRDefault="007055B2" w:rsidP="007055B2">
      <w:r>
        <w:lastRenderedPageBreak/>
        <w:t>p(A+B|C) = p(A|C) + p(B|C) - p(AB|C)</w:t>
      </w:r>
    </w:p>
    <w:p w14:paraId="1D534EDD" w14:textId="44EC3A4F" w:rsidR="007055B2" w:rsidRPr="000D0356" w:rsidRDefault="007055B2" w:rsidP="007055B2">
      <w:pPr>
        <w:rPr>
          <w:spacing w:val="-4"/>
        </w:rPr>
      </w:pPr>
      <w:r w:rsidRPr="000D0356">
        <w:rPr>
          <w:spacing w:val="-4"/>
        </w:rPr>
        <w:t>which is only the same as (*) if the expression in curly brackets in (*), p(B|</w:t>
      </w:r>
      <w:proofErr w:type="gramStart"/>
      <w:r w:rsidRPr="000D0356">
        <w:rPr>
          <w:spacing w:val="-4"/>
        </w:rPr>
        <w:t>AC)+</w:t>
      </w:r>
      <w:proofErr w:type="gramEnd"/>
      <w:r w:rsidRPr="000D0356">
        <w:rPr>
          <w:spacing w:val="-4"/>
        </w:rPr>
        <w:t>p(A|BC), is equal to 1. This is not generally the case; indeed if A=B then p(B|</w:t>
      </w:r>
      <w:proofErr w:type="gramStart"/>
      <w:r w:rsidRPr="000D0356">
        <w:rPr>
          <w:spacing w:val="-4"/>
        </w:rPr>
        <w:t>AC)+</w:t>
      </w:r>
      <w:proofErr w:type="gramEnd"/>
      <w:r w:rsidRPr="000D0356">
        <w:rPr>
          <w:spacing w:val="-4"/>
        </w:rPr>
        <w:t xml:space="preserve">p(A|BC)=1+1=2, and the LHS of (4b) then simplifies (by Boolean algebra) </w:t>
      </w:r>
      <w:proofErr w:type="spellStart"/>
      <w:r w:rsidRPr="000D0356">
        <w:rPr>
          <w:spacing w:val="-4"/>
        </w:rPr>
        <w:t>to p</w:t>
      </w:r>
      <w:proofErr w:type="spellEnd"/>
      <w:r w:rsidRPr="000D0356">
        <w:rPr>
          <w:spacing w:val="-4"/>
        </w:rPr>
        <w:t xml:space="preserve">(A|C) whereas the RHS simplifies to zero. So equation (4b) is wrong. </w:t>
      </w:r>
      <w:r w:rsidR="00BA0637" w:rsidRPr="000D0356">
        <w:rPr>
          <w:spacing w:val="-4"/>
        </w:rPr>
        <w:t xml:space="preserve"> </w:t>
      </w:r>
      <w:r w:rsidRPr="000D0356">
        <w:rPr>
          <w:spacing w:val="-4"/>
        </w:rPr>
        <w:t>And so is everything downstream of it.</w:t>
      </w:r>
    </w:p>
    <w:p w14:paraId="050C04E4" w14:textId="15D442F8" w:rsidR="007055B2" w:rsidRDefault="007055B2" w:rsidP="007055B2">
      <w:r>
        <w:t>The authors should pay much closer attention to the arbitrary functions that appear in the analysis of Cox (who derives the product rule before the sum rule) and Knuth (the authors' refs [24 and [29], who derives the sum rule before the product rule).</w:t>
      </w:r>
      <w:r w:rsidR="00BA0637">
        <w:t xml:space="preserve"> </w:t>
      </w:r>
      <w:r>
        <w:t xml:space="preserve"> In these works, these functions are absorbed in a redefinition of probability. </w:t>
      </w:r>
      <w:r w:rsidR="00BA0637">
        <w:t xml:space="preserve"> </w:t>
      </w:r>
      <w:r>
        <w:t xml:space="preserve">The hyperbolic functions that appear in the present paper are merely one specific choice of these functions. </w:t>
      </w:r>
      <w:r w:rsidR="00BA0637">
        <w:t xml:space="preserve"> </w:t>
      </w:r>
      <w:r>
        <w:t>There is nothing special about them.</w:t>
      </w:r>
    </w:p>
    <w:p w14:paraId="3F2626A6" w14:textId="77777777" w:rsidR="007055B2" w:rsidRDefault="007055B2" w:rsidP="007055B2">
      <w:r>
        <w:t>I am not impressed that the paper, which is ultimately about probability, throws in relativity (including black holes - general relativity as well as special), quantum mechanics, thermodynamics and even complex time (at the bottom of p11). Probability is about making inference systematic. Did we really need to know about quantum theory and relativity in order to improve probabilistic inference in learning about the past from archaeological traces?</w:t>
      </w:r>
    </w:p>
    <w:p w14:paraId="15509F76" w14:textId="2B113D5B" w:rsidR="007055B2" w:rsidRDefault="007055B2" w:rsidP="007055B2">
      <w:r>
        <w:t>This paper remains unsuitable for publication.</w:t>
      </w:r>
    </w:p>
    <w:p w14:paraId="337421F7" w14:textId="6CB9D6F7" w:rsidR="000A446D" w:rsidRDefault="001458F3" w:rsidP="00304BD4">
      <w:pPr>
        <w:pStyle w:val="Heading1"/>
      </w:pPr>
      <w:r>
        <w:t>AUTHOR RESPONSE</w:t>
      </w:r>
    </w:p>
    <w:p w14:paraId="6F9C511E" w14:textId="472EC910" w:rsidR="007055B2" w:rsidRDefault="007055B2" w:rsidP="00304BD4">
      <w:pPr>
        <w:rPr>
          <w:lang w:val="en-US" w:eastAsia="en-US"/>
        </w:rPr>
      </w:pPr>
      <w:r>
        <w:rPr>
          <w:lang w:val="en-US" w:eastAsia="en-US"/>
        </w:rPr>
        <w:t>Previously w</w:t>
      </w:r>
      <w:r w:rsidR="00151C94">
        <w:rPr>
          <w:lang w:val="en-US" w:eastAsia="en-US"/>
        </w:rPr>
        <w:t>e thank</w:t>
      </w:r>
      <w:r>
        <w:rPr>
          <w:lang w:val="en-US" w:eastAsia="en-US"/>
        </w:rPr>
        <w:t>ed</w:t>
      </w:r>
      <w:r w:rsidR="00151C94">
        <w:rPr>
          <w:lang w:val="en-US" w:eastAsia="en-US"/>
        </w:rPr>
        <w:t xml:space="preserve"> the Editor for selecting excellent</w:t>
      </w:r>
      <w:r w:rsidR="00E3595A">
        <w:rPr>
          <w:lang w:val="en-US" w:eastAsia="en-US"/>
        </w:rPr>
        <w:t>,</w:t>
      </w:r>
      <w:r w:rsidR="00CC0D69">
        <w:rPr>
          <w:lang w:val="en-US" w:eastAsia="en-US"/>
        </w:rPr>
        <w:t xml:space="preserve"> highly specialist </w:t>
      </w:r>
      <w:r w:rsidR="00E3595A">
        <w:rPr>
          <w:lang w:val="en-US" w:eastAsia="en-US"/>
        </w:rPr>
        <w:t xml:space="preserve">and perceptive </w:t>
      </w:r>
      <w:r w:rsidR="00151C94">
        <w:rPr>
          <w:lang w:val="en-US" w:eastAsia="en-US"/>
        </w:rPr>
        <w:t xml:space="preserve">Reviewers, and </w:t>
      </w:r>
      <w:r w:rsidR="00CC0D69">
        <w:rPr>
          <w:lang w:val="en-US" w:eastAsia="en-US"/>
        </w:rPr>
        <w:t>we also thank</w:t>
      </w:r>
      <w:r>
        <w:rPr>
          <w:lang w:val="en-US" w:eastAsia="en-US"/>
        </w:rPr>
        <w:t>ed</w:t>
      </w:r>
      <w:r w:rsidR="00CC0D69">
        <w:rPr>
          <w:lang w:val="en-US" w:eastAsia="en-US"/>
        </w:rPr>
        <w:t xml:space="preserve"> </w:t>
      </w:r>
      <w:r w:rsidR="00151C94">
        <w:rPr>
          <w:lang w:val="en-US" w:eastAsia="en-US"/>
        </w:rPr>
        <w:t>the Reviewers themselves for considering our work so carefully</w:t>
      </w:r>
      <w:r>
        <w:rPr>
          <w:lang w:val="en-US" w:eastAsia="en-US"/>
        </w:rPr>
        <w:t>, commenting that “</w:t>
      </w:r>
      <w:r w:rsidR="00151C94" w:rsidRPr="007055B2">
        <w:rPr>
          <w:i/>
          <w:iCs/>
          <w:lang w:val="en-US" w:eastAsia="en-US"/>
        </w:rPr>
        <w:t>it is not often that one gets such specific and helpful reviewing</w:t>
      </w:r>
      <w:r>
        <w:rPr>
          <w:lang w:val="en-US" w:eastAsia="en-US"/>
        </w:rPr>
        <w:t>”</w:t>
      </w:r>
      <w:r w:rsidR="00151C94">
        <w:rPr>
          <w:lang w:val="en-US" w:eastAsia="en-US"/>
        </w:rPr>
        <w:t xml:space="preserve">.  </w:t>
      </w:r>
      <w:r>
        <w:rPr>
          <w:lang w:val="en-US" w:eastAsia="en-US"/>
        </w:rPr>
        <w:t>These Reviews of our Revision are equally impressive and helpful.</w:t>
      </w:r>
    </w:p>
    <w:p w14:paraId="600B665B" w14:textId="28406348" w:rsidR="00D04183" w:rsidRPr="00151C94" w:rsidRDefault="00D04183" w:rsidP="00304BD4">
      <w:pPr>
        <w:rPr>
          <w:lang w:val="en-US" w:eastAsia="en-US"/>
        </w:rPr>
      </w:pPr>
      <w:r>
        <w:rPr>
          <w:lang w:val="en-US" w:eastAsia="en-US"/>
        </w:rPr>
        <w:t xml:space="preserve">As a general response to the Reviewers, it has become clear to us that </w:t>
      </w:r>
      <w:proofErr w:type="spellStart"/>
      <w:r w:rsidR="007055B2">
        <w:rPr>
          <w:lang w:val="en-US" w:eastAsia="en-US"/>
        </w:rPr>
        <w:t>where</w:t>
      </w:r>
      <w:proofErr w:type="spellEnd"/>
      <w:r w:rsidR="007055B2">
        <w:rPr>
          <w:lang w:val="en-US" w:eastAsia="en-US"/>
        </w:rPr>
        <w:t xml:space="preserve"> previously </w:t>
      </w:r>
      <w:r>
        <w:rPr>
          <w:lang w:val="en-US" w:eastAsia="en-US"/>
        </w:rPr>
        <w:t xml:space="preserve">they highlighted major </w:t>
      </w:r>
      <w:r w:rsidR="00571346">
        <w:rPr>
          <w:lang w:val="en-US" w:eastAsia="en-US"/>
        </w:rPr>
        <w:t>areas of confusion</w:t>
      </w:r>
      <w:r w:rsidR="007055B2">
        <w:rPr>
          <w:lang w:val="en-US" w:eastAsia="en-US"/>
        </w:rPr>
        <w:t xml:space="preserve"> (leading us </w:t>
      </w:r>
      <w:r>
        <w:rPr>
          <w:lang w:val="en-US" w:eastAsia="en-US"/>
        </w:rPr>
        <w:t>to completely rewrite</w:t>
      </w:r>
      <w:r w:rsidR="007055B2">
        <w:rPr>
          <w:lang w:val="en-US" w:eastAsia="en-US"/>
        </w:rPr>
        <w:t xml:space="preserve"> the MS), this time there are only </w:t>
      </w:r>
      <w:r w:rsidR="00571346">
        <w:rPr>
          <w:lang w:val="en-US" w:eastAsia="en-US"/>
        </w:rPr>
        <w:t>issues of misunderstanding due to imperfect exposition</w:t>
      </w:r>
      <w:r w:rsidR="006D591F">
        <w:rPr>
          <w:lang w:val="en-US" w:eastAsia="en-US"/>
        </w:rPr>
        <w:t xml:space="preserve"> which we have </w:t>
      </w:r>
      <w:proofErr w:type="spellStart"/>
      <w:r w:rsidR="006D591F">
        <w:rPr>
          <w:lang w:val="en-US" w:eastAsia="en-US"/>
        </w:rPr>
        <w:t>endeavoured</w:t>
      </w:r>
      <w:proofErr w:type="spellEnd"/>
      <w:r w:rsidR="006D591F">
        <w:rPr>
          <w:lang w:val="en-US" w:eastAsia="en-US"/>
        </w:rPr>
        <w:t xml:space="preserve"> to make clearer</w:t>
      </w:r>
      <w:r>
        <w:rPr>
          <w:lang w:val="en-US" w:eastAsia="en-US"/>
        </w:rPr>
        <w:t xml:space="preserve">.  </w:t>
      </w:r>
      <w:r w:rsidR="007055B2">
        <w:rPr>
          <w:lang w:val="en-US" w:eastAsia="en-US"/>
        </w:rPr>
        <w:t xml:space="preserve">Of course, these </w:t>
      </w:r>
      <w:r w:rsidR="006A3F18">
        <w:rPr>
          <w:lang w:val="en-US" w:eastAsia="en-US"/>
        </w:rPr>
        <w:t xml:space="preserve">remain </w:t>
      </w:r>
      <w:r w:rsidR="007055B2">
        <w:rPr>
          <w:lang w:val="en-US" w:eastAsia="en-US"/>
        </w:rPr>
        <w:t>our responsibility</w:t>
      </w:r>
      <w:r w:rsidR="00185E44">
        <w:rPr>
          <w:lang w:val="en-US" w:eastAsia="en-US"/>
        </w:rPr>
        <w:t xml:space="preserve"> (and we have again thoroughly revised the work for a new submission to </w:t>
      </w:r>
      <w:r w:rsidR="00185E44" w:rsidRPr="00185E44">
        <w:rPr>
          <w:i/>
          <w:iCs/>
          <w:lang w:val="en-US" w:eastAsia="en-US"/>
        </w:rPr>
        <w:t>JPhysA</w:t>
      </w:r>
      <w:r w:rsidR="00185E44">
        <w:rPr>
          <w:lang w:val="en-US" w:eastAsia="en-US"/>
        </w:rPr>
        <w:t>)</w:t>
      </w:r>
      <w:r w:rsidR="00E52756">
        <w:rPr>
          <w:lang w:val="en-US" w:eastAsia="en-US"/>
        </w:rPr>
        <w:t>.  We specifically address all the Reviewers’ points below:</w:t>
      </w:r>
    </w:p>
    <w:p w14:paraId="0655B1EC" w14:textId="77777777" w:rsidR="000A446D" w:rsidRDefault="000A446D" w:rsidP="00304BD4">
      <w:pPr>
        <w:pStyle w:val="Heading2"/>
      </w:pPr>
      <w:r>
        <w:t xml:space="preserve">Reviewer #1: </w:t>
      </w:r>
    </w:p>
    <w:p w14:paraId="1678710B" w14:textId="3410FE2C" w:rsidR="0081241F" w:rsidRDefault="0081241F" w:rsidP="0081241F">
      <w:r>
        <w:t xml:space="preserve">We thank Reviewer#1, again, for their </w:t>
      </w:r>
      <w:r w:rsidR="003B309F">
        <w:t>exceptionally detailed</w:t>
      </w:r>
      <w:r>
        <w:t xml:space="preserve"> and thoughtful review.</w:t>
      </w:r>
      <w:r w:rsidR="000B24E6">
        <w:t xml:space="preserve">  They claim that a number of fatal flaws remain in our work: we will refute these claims, while of course acknowledging that our text should </w:t>
      </w:r>
      <w:r w:rsidR="00414397">
        <w:t xml:space="preserve">have </w:t>
      </w:r>
      <w:r w:rsidR="000B24E6">
        <w:t>be</w:t>
      </w:r>
      <w:r w:rsidR="00414397">
        <w:t>en</w:t>
      </w:r>
      <w:r w:rsidR="000B24E6">
        <w:t xml:space="preserve"> clearer so that such suspicions </w:t>
      </w:r>
      <w:r w:rsidR="00414397">
        <w:t>we</w:t>
      </w:r>
      <w:r w:rsidR="000B24E6">
        <w:t>re not aroused in the first place.</w:t>
      </w:r>
    </w:p>
    <w:p w14:paraId="73B371A5" w14:textId="36AD2707" w:rsidR="0081241F" w:rsidRDefault="0081241F" w:rsidP="0081241F">
      <w:r>
        <w:t xml:space="preserve">Reviewer#1 says that we do not give a mathematically rigorous definition of ‘recursive probabilities’, however, recursion is clearly present when the probabilities </w:t>
      </w:r>
      <w:r w:rsidRPr="00185E44">
        <w:rPr>
          <w:i/>
          <w:iCs/>
        </w:rPr>
        <w:t>p</w:t>
      </w:r>
      <w:r>
        <w:t>(</w:t>
      </w:r>
      <w:r w:rsidRPr="00185E44">
        <w:rPr>
          <w:i/>
          <w:iCs/>
        </w:rPr>
        <w:t>A</w:t>
      </w:r>
      <w:r>
        <w:t>|</w:t>
      </w:r>
      <w:r w:rsidRPr="00185E44">
        <w:rPr>
          <w:i/>
          <w:iCs/>
        </w:rPr>
        <w:t>B</w:t>
      </w:r>
      <w:r>
        <w:t xml:space="preserve">) and </w:t>
      </w:r>
      <w:r w:rsidRPr="00185E44">
        <w:rPr>
          <w:i/>
          <w:iCs/>
        </w:rPr>
        <w:t>p</w:t>
      </w:r>
      <w:r>
        <w:t>(</w:t>
      </w:r>
      <w:r w:rsidRPr="00185E44">
        <w:rPr>
          <w:i/>
          <w:iCs/>
        </w:rPr>
        <w:t>B</w:t>
      </w:r>
      <w:r>
        <w:t>|</w:t>
      </w:r>
      <w:r w:rsidRPr="00185E44">
        <w:rPr>
          <w:i/>
          <w:iCs/>
        </w:rPr>
        <w:t>A</w:t>
      </w:r>
      <w:r>
        <w:t xml:space="preserve">) are both </w:t>
      </w:r>
      <w:r w:rsidR="00E05370">
        <w:t xml:space="preserve">non-zero </w:t>
      </w:r>
      <w:r>
        <w:t xml:space="preserve">at the same time. That is to say, for recursion we require </w:t>
      </w:r>
      <w:r w:rsidRPr="00185E44">
        <w:rPr>
          <w:i/>
          <w:iCs/>
        </w:rPr>
        <w:t>p</w:t>
      </w:r>
      <w:r>
        <w:t>(</w:t>
      </w:r>
      <w:r w:rsidRPr="00185E44">
        <w:rPr>
          <w:i/>
          <w:iCs/>
        </w:rPr>
        <w:t>A</w:t>
      </w:r>
      <w:r>
        <w:t>|</w:t>
      </w:r>
      <w:r w:rsidRPr="00185E44">
        <w:rPr>
          <w:i/>
          <w:iCs/>
        </w:rPr>
        <w:t>B</w:t>
      </w:r>
      <w:r>
        <w:t xml:space="preserve">)&gt;0 and </w:t>
      </w:r>
      <w:r w:rsidRPr="00185E44">
        <w:rPr>
          <w:i/>
          <w:iCs/>
        </w:rPr>
        <w:t>p</w:t>
      </w:r>
      <w:r>
        <w:t>(</w:t>
      </w:r>
      <w:r w:rsidRPr="00185E44">
        <w:rPr>
          <w:i/>
          <w:iCs/>
        </w:rPr>
        <w:t>B</w:t>
      </w:r>
      <w:r>
        <w:t>|</w:t>
      </w:r>
      <w:r w:rsidRPr="00185E44">
        <w:rPr>
          <w:i/>
          <w:iCs/>
        </w:rPr>
        <w:t>A</w:t>
      </w:r>
      <w:r>
        <w:t xml:space="preserve">)&gt;0, with both probabilities being valid independent of any temporal (or causal or logical) constraints. </w:t>
      </w:r>
      <w:r w:rsidR="000B24E6">
        <w:t xml:space="preserve"> T</w:t>
      </w:r>
      <w:r>
        <w:t xml:space="preserve">his </w:t>
      </w:r>
      <w:r w:rsidR="000B24E6">
        <w:t>is</w:t>
      </w:r>
      <w:r>
        <w:t xml:space="preserve"> a sufficient mathematical definition for recursive probabilities</w:t>
      </w:r>
      <w:r w:rsidR="000B24E6">
        <w:t xml:space="preserve"> which w</w:t>
      </w:r>
      <w:r>
        <w:t xml:space="preserve">e </w:t>
      </w:r>
      <w:r w:rsidR="000B24E6">
        <w:t>now provide appropriately in</w:t>
      </w:r>
      <w:r>
        <w:t xml:space="preserve"> the text. </w:t>
      </w:r>
      <w:r w:rsidR="000B24E6">
        <w:t xml:space="preserve"> </w:t>
      </w:r>
      <w:r>
        <w:t>Of course, Bayes theorem also in general requires both these two probabilities to be</w:t>
      </w:r>
      <w:r w:rsidR="00E05370">
        <w:t xml:space="preserve"> non-zero</w:t>
      </w:r>
      <w:r>
        <w:t>, but the choice of priority (associated with each side of Bayes’ theorem) assumes a causal (temporal) priority as appropriate to the given context, such that an additional temporal (</w:t>
      </w:r>
      <w:r w:rsidR="000B24E6">
        <w:t xml:space="preserve">or </w:t>
      </w:r>
      <w:r>
        <w:t>causal</w:t>
      </w:r>
      <w:r w:rsidR="000B24E6">
        <w:t xml:space="preserve"> or</w:t>
      </w:r>
      <w:r>
        <w:t xml:space="preserve"> logical) constraint therefore </w:t>
      </w:r>
      <w:r w:rsidR="000B24E6">
        <w:t xml:space="preserve">also </w:t>
      </w:r>
      <w:r>
        <w:t xml:space="preserve">exists. </w:t>
      </w:r>
    </w:p>
    <w:p w14:paraId="3379FF31" w14:textId="7E2B78AE" w:rsidR="0081241F" w:rsidRDefault="0081241F" w:rsidP="0081241F">
      <w:r>
        <w:t xml:space="preserve">Reviewer#1 </w:t>
      </w:r>
      <w:r w:rsidR="000B24E6">
        <w:t>claims that</w:t>
      </w:r>
      <w:r>
        <w:t xml:space="preserve"> we have </w:t>
      </w:r>
      <w:r w:rsidR="000B24E6">
        <w:t xml:space="preserve">only </w:t>
      </w:r>
      <w:r>
        <w:t xml:space="preserve">a single </w:t>
      </w:r>
      <w:r w:rsidR="00E05370">
        <w:t>“</w:t>
      </w:r>
      <w:r>
        <w:t>showcase</w:t>
      </w:r>
      <w:r w:rsidR="00E05370">
        <w:t>”</w:t>
      </w:r>
      <w:r>
        <w:t xml:space="preserve"> example (the running of elections in two separate countries) for the HSR; but of course, our Eq.1c also shows that the probability of reflection for an optical etalon obeys the same HSR sum rule equation.</w:t>
      </w:r>
      <w:r w:rsidR="00885A0D">
        <w:t xml:space="preserve"> </w:t>
      </w:r>
      <w:r>
        <w:t xml:space="preserve"> And, of course, such a physical device exists, is correctly described by the HSR, and is recursive (multiply reflective!) such that Reviewer</w:t>
      </w:r>
      <w:r w:rsidR="00185E44">
        <w:t>#1</w:t>
      </w:r>
      <w:r>
        <w:t>’s assertion that “the set of recursive probabilities is empty” is clearly wrong!</w:t>
      </w:r>
      <w:r w:rsidR="000B24E6">
        <w:t xml:space="preserve">  But it is true that we did not</w:t>
      </w:r>
      <w:r w:rsidR="006D591F">
        <w:t xml:space="preserve"> sufficiently</w:t>
      </w:r>
      <w:r w:rsidR="000B24E6">
        <w:t xml:space="preserve"> highlight this.</w:t>
      </w:r>
    </w:p>
    <w:p w14:paraId="2B5DA551" w14:textId="18892BE8" w:rsidR="0081241F" w:rsidRPr="005B69D7" w:rsidRDefault="0081241F" w:rsidP="0081241F">
      <w:pPr>
        <w:rPr>
          <w:spacing w:val="-2"/>
        </w:rPr>
      </w:pPr>
      <w:r w:rsidRPr="005B69D7">
        <w:rPr>
          <w:spacing w:val="-2"/>
        </w:rPr>
        <w:t xml:space="preserve">Reviewer#1 provides an important discussion </w:t>
      </w:r>
      <w:r w:rsidR="00E05370" w:rsidRPr="005B69D7">
        <w:rPr>
          <w:spacing w:val="-2"/>
        </w:rPr>
        <w:t>requir</w:t>
      </w:r>
      <w:r w:rsidR="00185E44">
        <w:rPr>
          <w:spacing w:val="-2"/>
        </w:rPr>
        <w:t>ing</w:t>
      </w:r>
      <w:r w:rsidR="00E05370" w:rsidRPr="005B69D7">
        <w:rPr>
          <w:spacing w:val="-2"/>
        </w:rPr>
        <w:t xml:space="preserve"> careful consideration </w:t>
      </w:r>
      <w:r w:rsidRPr="005B69D7">
        <w:rPr>
          <w:spacing w:val="-2"/>
        </w:rPr>
        <w:t>when they state that the “</w:t>
      </w:r>
      <w:r w:rsidRPr="005B69D7">
        <w:rPr>
          <w:i/>
          <w:iCs/>
          <w:spacing w:val="-2"/>
        </w:rPr>
        <w:t>HSR cannot hold for only potential recursive probabilities, as a potential recursive probability can turn out to be not recursive and then the CSR holds, which is not a limiting case of the HSR</w:t>
      </w:r>
      <w:r w:rsidRPr="005B69D7">
        <w:rPr>
          <w:spacing w:val="-2"/>
        </w:rPr>
        <w:t xml:space="preserve">.” </w:t>
      </w:r>
      <w:r w:rsidR="00F608FB">
        <w:rPr>
          <w:spacing w:val="-2"/>
        </w:rPr>
        <w:t>W</w:t>
      </w:r>
      <w:r w:rsidRPr="005B69D7">
        <w:rPr>
          <w:spacing w:val="-2"/>
        </w:rPr>
        <w:t>hen there are quantitative</w:t>
      </w:r>
      <w:r w:rsidR="00F608FB">
        <w:rPr>
          <w:spacing w:val="-2"/>
        </w:rPr>
        <w:t xml:space="preserve"> or </w:t>
      </w:r>
      <w:r w:rsidRPr="005B69D7">
        <w:rPr>
          <w:spacing w:val="-2"/>
        </w:rPr>
        <w:t xml:space="preserve">qualitative unknowns in any formulation of the probability of a phenomenon there </w:t>
      </w:r>
      <w:r w:rsidR="00F608FB">
        <w:rPr>
          <w:spacing w:val="-2"/>
        </w:rPr>
        <w:t>exist</w:t>
      </w:r>
      <w:r w:rsidRPr="005B69D7">
        <w:rPr>
          <w:spacing w:val="-2"/>
        </w:rPr>
        <w:t xml:space="preserve">s the implication of ‘potential’ constraints or contributions affecting the calculation of the probability. </w:t>
      </w:r>
      <w:r w:rsidR="000B24E6" w:rsidRPr="005B69D7">
        <w:rPr>
          <w:spacing w:val="-2"/>
        </w:rPr>
        <w:t xml:space="preserve"> </w:t>
      </w:r>
      <w:r w:rsidRPr="005B69D7">
        <w:rPr>
          <w:spacing w:val="-2"/>
        </w:rPr>
        <w:t xml:space="preserve">The </w:t>
      </w:r>
      <w:r w:rsidRPr="00C44C13">
        <w:rPr>
          <w:i/>
          <w:iCs/>
          <w:spacing w:val="-2"/>
        </w:rPr>
        <w:t>Principle of Indifference</w:t>
      </w:r>
      <w:r w:rsidRPr="005B69D7">
        <w:rPr>
          <w:spacing w:val="-2"/>
        </w:rPr>
        <w:t xml:space="preserve"> </w:t>
      </w:r>
      <w:r w:rsidR="00F608FB">
        <w:rPr>
          <w:spacing w:val="-2"/>
        </w:rPr>
        <w:t>(</w:t>
      </w:r>
      <w:r w:rsidR="00F608FB" w:rsidRPr="00C44C13">
        <w:rPr>
          <w:b/>
          <w:bCs/>
          <w:spacing w:val="-2"/>
        </w:rPr>
        <w:t>PI</w:t>
      </w:r>
      <w:r w:rsidR="00F608FB">
        <w:rPr>
          <w:spacing w:val="-2"/>
        </w:rPr>
        <w:t xml:space="preserve">) </w:t>
      </w:r>
      <w:r w:rsidRPr="005B69D7">
        <w:rPr>
          <w:spacing w:val="-2"/>
        </w:rPr>
        <w:t>recognises the presence of these unknowns (potential and actual)</w:t>
      </w:r>
      <w:r w:rsidR="00593381" w:rsidRPr="005B69D7">
        <w:rPr>
          <w:spacing w:val="-2"/>
        </w:rPr>
        <w:t>,</w:t>
      </w:r>
      <w:r w:rsidRPr="005B69D7">
        <w:rPr>
          <w:spacing w:val="-2"/>
        </w:rPr>
        <w:t xml:space="preserve"> and </w:t>
      </w:r>
      <w:r w:rsidR="00593381" w:rsidRPr="005B69D7">
        <w:rPr>
          <w:spacing w:val="-2"/>
        </w:rPr>
        <w:t>generates</w:t>
      </w:r>
      <w:r w:rsidRPr="005B69D7">
        <w:rPr>
          <w:spacing w:val="-2"/>
        </w:rPr>
        <w:t xml:space="preserve"> a probabilistic analysis that</w:t>
      </w:r>
      <w:r w:rsidR="00593381" w:rsidRPr="005B69D7">
        <w:rPr>
          <w:spacing w:val="-2"/>
        </w:rPr>
        <w:t xml:space="preserve"> </w:t>
      </w:r>
      <w:r w:rsidRPr="005B69D7">
        <w:rPr>
          <w:spacing w:val="-2"/>
        </w:rPr>
        <w:t>account</w:t>
      </w:r>
      <w:r w:rsidR="00593381" w:rsidRPr="005B69D7">
        <w:rPr>
          <w:spacing w:val="-2"/>
        </w:rPr>
        <w:t>s for them</w:t>
      </w:r>
      <w:r w:rsidRPr="005B69D7">
        <w:rPr>
          <w:spacing w:val="-2"/>
        </w:rPr>
        <w:t xml:space="preserve"> without introducing bias; </w:t>
      </w:r>
      <w:r w:rsidR="00F608FB">
        <w:rPr>
          <w:spacing w:val="-2"/>
        </w:rPr>
        <w:t>so</w:t>
      </w:r>
      <w:r w:rsidR="00F608FB" w:rsidRPr="005B69D7">
        <w:rPr>
          <w:spacing w:val="-2"/>
        </w:rPr>
        <w:t xml:space="preserve"> </w:t>
      </w:r>
      <w:r w:rsidR="00593381" w:rsidRPr="005B69D7">
        <w:rPr>
          <w:spacing w:val="-2"/>
        </w:rPr>
        <w:t>that</w:t>
      </w:r>
      <w:r w:rsidRPr="005B69D7">
        <w:rPr>
          <w:spacing w:val="-2"/>
        </w:rPr>
        <w:t xml:space="preserve"> Jaynes was able to formulate the principle of </w:t>
      </w:r>
      <w:r w:rsidRPr="00C44C13">
        <w:rPr>
          <w:i/>
          <w:iCs/>
          <w:spacing w:val="-2"/>
        </w:rPr>
        <w:t>Maximum Entropy</w:t>
      </w:r>
      <w:r w:rsidR="00F608FB">
        <w:rPr>
          <w:spacing w:val="-2"/>
        </w:rPr>
        <w:t xml:space="preserve"> (</w:t>
      </w:r>
      <w:proofErr w:type="spellStart"/>
      <w:r w:rsidR="00F608FB" w:rsidRPr="00C44C13">
        <w:rPr>
          <w:b/>
          <w:bCs/>
          <w:spacing w:val="-2"/>
        </w:rPr>
        <w:t>MaxEnt</w:t>
      </w:r>
      <w:proofErr w:type="spellEnd"/>
      <w:r w:rsidR="00F608FB">
        <w:rPr>
          <w:spacing w:val="-2"/>
        </w:rPr>
        <w:t>)</w:t>
      </w:r>
      <w:r w:rsidRPr="005B69D7">
        <w:rPr>
          <w:spacing w:val="-2"/>
        </w:rPr>
        <w:t xml:space="preserve"> as a quantitative approach that avoids the inclusion (inadvertent or otherwise) of unjustified </w:t>
      </w:r>
      <w:r w:rsidR="00F608FB">
        <w:rPr>
          <w:spacing w:val="-2"/>
        </w:rPr>
        <w:t>or biassed “</w:t>
      </w:r>
      <w:r w:rsidRPr="005B69D7">
        <w:rPr>
          <w:spacing w:val="-2"/>
        </w:rPr>
        <w:t>information</w:t>
      </w:r>
      <w:r w:rsidR="00F608FB">
        <w:rPr>
          <w:spacing w:val="-2"/>
        </w:rPr>
        <w:t>”</w:t>
      </w:r>
      <w:r w:rsidRPr="005B69D7">
        <w:rPr>
          <w:spacing w:val="-2"/>
        </w:rPr>
        <w:t xml:space="preserve"> into the probabilistic description </w:t>
      </w:r>
      <w:r w:rsidRPr="005B69D7">
        <w:rPr>
          <w:spacing w:val="-2"/>
        </w:rPr>
        <w:lastRenderedPageBreak/>
        <w:t xml:space="preserve">of any phenomenon. </w:t>
      </w:r>
      <w:r w:rsidR="00F608FB">
        <w:rPr>
          <w:spacing w:val="-2"/>
        </w:rPr>
        <w:t>T</w:t>
      </w:r>
      <w:r w:rsidRPr="005B69D7">
        <w:rPr>
          <w:spacing w:val="-2"/>
        </w:rPr>
        <w:t xml:space="preserve">here always </w:t>
      </w:r>
      <w:r w:rsidR="00F608FB">
        <w:rPr>
          <w:spacing w:val="-2"/>
        </w:rPr>
        <w:t xml:space="preserve">exists </w:t>
      </w:r>
      <w:r w:rsidRPr="005B69D7">
        <w:rPr>
          <w:spacing w:val="-2"/>
        </w:rPr>
        <w:t>an infinity of ‘potential’ influences on any system</w:t>
      </w:r>
      <w:r w:rsidR="00F608FB">
        <w:rPr>
          <w:spacing w:val="-2"/>
        </w:rPr>
        <w:t>:</w:t>
      </w:r>
      <w:r w:rsidRPr="005B69D7">
        <w:rPr>
          <w:spacing w:val="-2"/>
        </w:rPr>
        <w:t xml:space="preserve"> </w:t>
      </w:r>
      <w:r w:rsidR="00F608FB" w:rsidRPr="00C44C13">
        <w:rPr>
          <w:i/>
          <w:iCs/>
          <w:spacing w:val="-2"/>
        </w:rPr>
        <w:t>Question</w:t>
      </w:r>
      <w:r w:rsidR="00F608FB">
        <w:rPr>
          <w:spacing w:val="-2"/>
        </w:rPr>
        <w:t xml:space="preserve">, </w:t>
      </w:r>
      <w:r w:rsidRPr="005B69D7">
        <w:rPr>
          <w:spacing w:val="-2"/>
        </w:rPr>
        <w:t xml:space="preserve">how do we appropriately account for </w:t>
      </w:r>
      <w:r w:rsidRPr="005B69D7">
        <w:rPr>
          <w:i/>
          <w:iCs/>
          <w:spacing w:val="-2"/>
        </w:rPr>
        <w:t xml:space="preserve">all </w:t>
      </w:r>
      <w:r w:rsidRPr="005B69D7">
        <w:rPr>
          <w:spacing w:val="-2"/>
        </w:rPr>
        <w:t xml:space="preserve">of them? </w:t>
      </w:r>
      <w:r w:rsidR="00593381" w:rsidRPr="005B69D7">
        <w:rPr>
          <w:spacing w:val="-2"/>
        </w:rPr>
        <w:t xml:space="preserve"> </w:t>
      </w:r>
      <w:r w:rsidR="00F608FB" w:rsidRPr="00C44C13">
        <w:rPr>
          <w:i/>
          <w:iCs/>
          <w:spacing w:val="-2"/>
        </w:rPr>
        <w:t>Answer</w:t>
      </w:r>
      <w:r w:rsidR="00F608FB">
        <w:rPr>
          <w:spacing w:val="-2"/>
        </w:rPr>
        <w:t xml:space="preserve">, </w:t>
      </w:r>
      <w:r w:rsidRPr="005B69D7">
        <w:rPr>
          <w:spacing w:val="-2"/>
        </w:rPr>
        <w:t xml:space="preserve">employing a </w:t>
      </w:r>
      <w:proofErr w:type="spellStart"/>
      <w:r w:rsidRPr="005B69D7">
        <w:rPr>
          <w:spacing w:val="-2"/>
        </w:rPr>
        <w:t>MaxEnt</w:t>
      </w:r>
      <w:proofErr w:type="spellEnd"/>
      <w:r w:rsidRPr="005B69D7">
        <w:rPr>
          <w:spacing w:val="-2"/>
        </w:rPr>
        <w:t xml:space="preserve"> solution alongside the PI </w:t>
      </w:r>
      <w:r w:rsidR="00F608FB">
        <w:rPr>
          <w:spacing w:val="-2"/>
        </w:rPr>
        <w:t>(</w:t>
      </w:r>
      <w:r w:rsidRPr="005B69D7">
        <w:rPr>
          <w:spacing w:val="-2"/>
        </w:rPr>
        <w:t>in the appropriate domain of applicability</w:t>
      </w:r>
      <w:r w:rsidR="00F608FB">
        <w:rPr>
          <w:spacing w:val="-2"/>
        </w:rPr>
        <w:t>)</w:t>
      </w:r>
      <w:r w:rsidRPr="005B69D7">
        <w:rPr>
          <w:spacing w:val="-2"/>
        </w:rPr>
        <w:t xml:space="preserve">. </w:t>
      </w:r>
      <w:r w:rsidR="00593381" w:rsidRPr="005B69D7">
        <w:rPr>
          <w:spacing w:val="-2"/>
        </w:rPr>
        <w:t xml:space="preserve"> </w:t>
      </w:r>
      <w:r w:rsidRPr="005B69D7">
        <w:rPr>
          <w:spacing w:val="-2"/>
        </w:rPr>
        <w:t>Thus for Reviewer</w:t>
      </w:r>
      <w:r w:rsidR="00E05370" w:rsidRPr="005B69D7">
        <w:rPr>
          <w:spacing w:val="-2"/>
        </w:rPr>
        <w:t>#1</w:t>
      </w:r>
      <w:r w:rsidRPr="005B69D7">
        <w:rPr>
          <w:spacing w:val="-2"/>
        </w:rPr>
        <w:t xml:space="preserve"> to suggest that the HSR doesn’t deal </w:t>
      </w:r>
      <w:r w:rsidR="00593381" w:rsidRPr="005B69D7">
        <w:rPr>
          <w:spacing w:val="-2"/>
        </w:rPr>
        <w:t xml:space="preserve">correctly </w:t>
      </w:r>
      <w:r w:rsidRPr="005B69D7">
        <w:rPr>
          <w:spacing w:val="-2"/>
        </w:rPr>
        <w:t xml:space="preserve">with the issue of </w:t>
      </w:r>
      <w:r w:rsidRPr="005B69D7">
        <w:rPr>
          <w:i/>
          <w:iCs/>
          <w:spacing w:val="-2"/>
        </w:rPr>
        <w:t>potential</w:t>
      </w:r>
      <w:r w:rsidRPr="005B69D7">
        <w:rPr>
          <w:spacing w:val="-2"/>
        </w:rPr>
        <w:t xml:space="preserve"> recursion is wrong, since the HSR is proven </w:t>
      </w:r>
      <w:proofErr w:type="spellStart"/>
      <w:r w:rsidRPr="005B69D7">
        <w:rPr>
          <w:spacing w:val="-2"/>
        </w:rPr>
        <w:t>MaxEnt</w:t>
      </w:r>
      <w:proofErr w:type="spellEnd"/>
      <w:r w:rsidRPr="005B69D7">
        <w:rPr>
          <w:spacing w:val="-2"/>
        </w:rPr>
        <w:t xml:space="preserve"> (see Appendix C) within its domain of applicability (which includes recursion); in contrast to the CSR, which is also </w:t>
      </w:r>
      <w:proofErr w:type="spellStart"/>
      <w:r w:rsidRPr="005B69D7">
        <w:rPr>
          <w:spacing w:val="-2"/>
        </w:rPr>
        <w:t>MaxEnt</w:t>
      </w:r>
      <w:proofErr w:type="spellEnd"/>
      <w:r w:rsidRPr="005B69D7">
        <w:rPr>
          <w:spacing w:val="-2"/>
        </w:rPr>
        <w:t>, but within its narrower domain of applicability (which explicitly excludes recursion).</w:t>
      </w:r>
      <w:r w:rsidR="00593381" w:rsidRPr="005B69D7">
        <w:rPr>
          <w:spacing w:val="-2"/>
        </w:rPr>
        <w:t xml:space="preserve"> </w:t>
      </w:r>
    </w:p>
    <w:p w14:paraId="160E7A54" w14:textId="2DD77E43" w:rsidR="0081241F" w:rsidRPr="005B69D7" w:rsidRDefault="0081241F" w:rsidP="0081241F">
      <w:pPr>
        <w:rPr>
          <w:spacing w:val="-2"/>
        </w:rPr>
      </w:pPr>
      <w:r w:rsidRPr="005B69D7">
        <w:rPr>
          <w:spacing w:val="-2"/>
        </w:rPr>
        <w:t xml:space="preserve">Reviewer#1 also </w:t>
      </w:r>
      <w:r w:rsidR="00A96EFF" w:rsidRPr="005B69D7">
        <w:rPr>
          <w:spacing w:val="-2"/>
        </w:rPr>
        <w:t>claims</w:t>
      </w:r>
      <w:r w:rsidRPr="005B69D7">
        <w:rPr>
          <w:spacing w:val="-2"/>
        </w:rPr>
        <w:t xml:space="preserve"> that the CSR is not a limiting case of the HSR. </w:t>
      </w:r>
      <w:r w:rsidR="00593381" w:rsidRPr="005B69D7">
        <w:rPr>
          <w:spacing w:val="-2"/>
        </w:rPr>
        <w:t xml:space="preserve"> However</w:t>
      </w:r>
      <w:r w:rsidRPr="005B69D7">
        <w:rPr>
          <w:spacing w:val="-2"/>
        </w:rPr>
        <w:t>,</w:t>
      </w:r>
      <w:r w:rsidR="00F41A79">
        <w:rPr>
          <w:spacing w:val="-2"/>
        </w:rPr>
        <w:t xml:space="preserve"> Eqs.8 make it</w:t>
      </w:r>
      <w:r w:rsidR="00593381" w:rsidRPr="005B69D7">
        <w:rPr>
          <w:spacing w:val="-2"/>
        </w:rPr>
        <w:t xml:space="preserve"> plain</w:t>
      </w:r>
      <w:r w:rsidRPr="005B69D7">
        <w:rPr>
          <w:spacing w:val="-2"/>
        </w:rPr>
        <w:t xml:space="preserve"> that the CSR </w:t>
      </w:r>
      <w:r w:rsidR="00FC4276">
        <w:rPr>
          <w:spacing w:val="-2"/>
        </w:rPr>
        <w:t>can be thought of as</w:t>
      </w:r>
      <w:r w:rsidRPr="005B69D7">
        <w:rPr>
          <w:spacing w:val="-2"/>
        </w:rPr>
        <w:t xml:space="preserve"> a </w:t>
      </w:r>
      <w:r w:rsidR="00FC4276">
        <w:rPr>
          <w:spacing w:val="-2"/>
        </w:rPr>
        <w:t>“</w:t>
      </w:r>
      <w:r w:rsidR="00F41A79">
        <w:rPr>
          <w:spacing w:val="-2"/>
        </w:rPr>
        <w:t xml:space="preserve">truncated </w:t>
      </w:r>
      <w:r w:rsidRPr="005B69D7">
        <w:rPr>
          <w:spacing w:val="-2"/>
        </w:rPr>
        <w:t>case of the HSR</w:t>
      </w:r>
      <w:r w:rsidR="00FC4276">
        <w:rPr>
          <w:spacing w:val="-2"/>
        </w:rPr>
        <w:t>”</w:t>
      </w:r>
      <w:r w:rsidR="001606C3">
        <w:rPr>
          <w:spacing w:val="-2"/>
        </w:rPr>
        <w:t>; that is, the CSR is</w:t>
      </w:r>
      <w:r w:rsidR="00F41A79">
        <w:rPr>
          <w:spacing w:val="-2"/>
        </w:rPr>
        <w:t xml:space="preserve"> applicable</w:t>
      </w:r>
      <w:r w:rsidRPr="005B69D7">
        <w:rPr>
          <w:spacing w:val="-2"/>
        </w:rPr>
        <w:t xml:space="preserve"> for the situation when the</w:t>
      </w:r>
      <w:r w:rsidR="00F41A79">
        <w:rPr>
          <w:spacing w:val="-2"/>
        </w:rPr>
        <w:t xml:space="preserve">re is </w:t>
      </w:r>
      <w:r w:rsidR="001606C3">
        <w:rPr>
          <w:spacing w:val="-2"/>
        </w:rPr>
        <w:t xml:space="preserve">specific </w:t>
      </w:r>
      <w:r w:rsidR="00F41A79">
        <w:rPr>
          <w:spacing w:val="-2"/>
        </w:rPr>
        <w:t xml:space="preserve">mutual dependence </w:t>
      </w:r>
      <w:r w:rsidR="001606C3">
        <w:rPr>
          <w:spacing w:val="-2"/>
        </w:rPr>
        <w:t xml:space="preserve">(with a specified or strongly implied logical/temporal constraint) </w:t>
      </w:r>
      <w:r w:rsidR="00F41A79">
        <w:rPr>
          <w:spacing w:val="-2"/>
        </w:rPr>
        <w:t>between the event probabilities: t</w:t>
      </w:r>
      <w:r w:rsidRPr="005B69D7">
        <w:rPr>
          <w:spacing w:val="-2"/>
        </w:rPr>
        <w:t xml:space="preserve">hat is, </w:t>
      </w:r>
      <w:r w:rsidR="00885A0D" w:rsidRPr="005B69D7">
        <w:rPr>
          <w:spacing w:val="-2"/>
        </w:rPr>
        <w:t>if we</w:t>
      </w:r>
      <w:r w:rsidRPr="005B69D7">
        <w:rPr>
          <w:spacing w:val="-2"/>
        </w:rPr>
        <w:t xml:space="preserve"> </w:t>
      </w:r>
      <w:r w:rsidRPr="005B69D7">
        <w:rPr>
          <w:i/>
          <w:iCs/>
          <w:spacing w:val="-2"/>
        </w:rPr>
        <w:t>possess specific a</w:t>
      </w:r>
      <w:r w:rsidR="00593381" w:rsidRPr="005B69D7">
        <w:rPr>
          <w:i/>
          <w:iCs/>
          <w:spacing w:val="-2"/>
        </w:rPr>
        <w:t xml:space="preserve"> </w:t>
      </w:r>
      <w:r w:rsidRPr="005B69D7">
        <w:rPr>
          <w:i/>
          <w:iCs/>
          <w:spacing w:val="-2"/>
        </w:rPr>
        <w:t>priori knowledge</w:t>
      </w:r>
      <w:r w:rsidRPr="005B69D7">
        <w:rPr>
          <w:spacing w:val="-2"/>
        </w:rPr>
        <w:t xml:space="preserve"> about the </w:t>
      </w:r>
      <w:r w:rsidR="00F608FB">
        <w:rPr>
          <w:spacing w:val="-2"/>
        </w:rPr>
        <w:t>mutual dependence of these probabilities</w:t>
      </w:r>
      <w:r w:rsidRPr="005B69D7">
        <w:rPr>
          <w:spacing w:val="-2"/>
        </w:rPr>
        <w:t xml:space="preserve">. </w:t>
      </w:r>
      <w:r w:rsidR="00593381" w:rsidRPr="005B69D7">
        <w:rPr>
          <w:spacing w:val="-2"/>
        </w:rPr>
        <w:t xml:space="preserve"> </w:t>
      </w:r>
      <w:r w:rsidRPr="005B69D7">
        <w:rPr>
          <w:spacing w:val="-2"/>
        </w:rPr>
        <w:t xml:space="preserve">This can be seen more clearly in the factorisation (roots) of the self-reciprocal function </w:t>
      </w:r>
      <w:r w:rsidRPr="005B69D7">
        <w:rPr>
          <w:rFonts w:ascii="Symbol" w:hAnsi="Symbol"/>
          <w:spacing w:val="-2"/>
        </w:rPr>
        <w:t>S</w:t>
      </w:r>
      <w:r w:rsidRPr="005B69D7">
        <w:rPr>
          <w:spacing w:val="-2"/>
        </w:rPr>
        <w:t>=(1-</w:t>
      </w:r>
      <w:r w:rsidRPr="005B69D7">
        <w:rPr>
          <w:i/>
          <w:iCs/>
          <w:spacing w:val="-2"/>
        </w:rPr>
        <w:t>x</w:t>
      </w:r>
      <w:r w:rsidRPr="005B69D7">
        <w:rPr>
          <w:spacing w:val="-2"/>
        </w:rPr>
        <w:t>)/(1+</w:t>
      </w:r>
      <w:r w:rsidRPr="005B69D7">
        <w:rPr>
          <w:i/>
          <w:iCs/>
          <w:spacing w:val="-2"/>
        </w:rPr>
        <w:t>x</w:t>
      </w:r>
      <w:r w:rsidRPr="005B69D7">
        <w:rPr>
          <w:spacing w:val="-2"/>
        </w:rPr>
        <w:t>)=(1-</w:t>
      </w:r>
      <w:r w:rsidRPr="005B69D7">
        <w:rPr>
          <w:i/>
          <w:iCs/>
          <w:spacing w:val="-2"/>
        </w:rPr>
        <w:t>x</w:t>
      </w:r>
      <w:r w:rsidRPr="005B69D7">
        <w:rPr>
          <w:spacing w:val="-2"/>
        </w:rPr>
        <w:t>)(1-</w:t>
      </w:r>
      <w:r w:rsidRPr="005B69D7">
        <w:rPr>
          <w:i/>
          <w:iCs/>
          <w:spacing w:val="-2"/>
        </w:rPr>
        <w:t>x</w:t>
      </w:r>
      <w:r w:rsidRPr="005B69D7">
        <w:rPr>
          <w:spacing w:val="-2"/>
        </w:rPr>
        <w:t>+</w:t>
      </w:r>
      <w:r w:rsidRPr="005B69D7">
        <w:rPr>
          <w:i/>
          <w:iCs/>
          <w:spacing w:val="-2"/>
        </w:rPr>
        <w:t>x</w:t>
      </w:r>
      <w:r w:rsidRPr="005B69D7">
        <w:rPr>
          <w:spacing w:val="-2"/>
          <w:vertAlign w:val="superscript"/>
        </w:rPr>
        <w:t>2</w:t>
      </w:r>
      <w:r w:rsidRPr="005B69D7">
        <w:rPr>
          <w:spacing w:val="-2"/>
        </w:rPr>
        <w:t>-</w:t>
      </w:r>
      <w:r w:rsidRPr="005B69D7">
        <w:rPr>
          <w:i/>
          <w:iCs/>
          <w:spacing w:val="-2"/>
        </w:rPr>
        <w:t>x</w:t>
      </w:r>
      <w:r w:rsidRPr="005B69D7">
        <w:rPr>
          <w:spacing w:val="-2"/>
          <w:vertAlign w:val="superscript"/>
        </w:rPr>
        <w:t>3</w:t>
      </w:r>
      <w:r w:rsidRPr="005B69D7">
        <w:rPr>
          <w:spacing w:val="-2"/>
        </w:rPr>
        <w:t xml:space="preserve">+…) when only the first root (1-x) is taken (as per Cox’s and Jaynes’ analysis </w:t>
      </w:r>
      <w:r w:rsidR="001606C3">
        <w:rPr>
          <w:spacing w:val="-2"/>
        </w:rPr>
        <w:t xml:space="preserve">for the CSR </w:t>
      </w:r>
      <w:r w:rsidRPr="005B69D7">
        <w:rPr>
          <w:spacing w:val="-2"/>
        </w:rPr>
        <w:t xml:space="preserve">where </w:t>
      </w:r>
      <w:r w:rsidRPr="00471966">
        <w:rPr>
          <w:i/>
          <w:iCs/>
          <w:spacing w:val="-2"/>
        </w:rPr>
        <w:t>S</w:t>
      </w:r>
      <w:r w:rsidRPr="005B69D7">
        <w:rPr>
          <w:spacing w:val="-2"/>
        </w:rPr>
        <w:t>=(1-</w:t>
      </w:r>
      <w:r w:rsidRPr="005B69D7">
        <w:rPr>
          <w:i/>
          <w:iCs/>
          <w:spacing w:val="-2"/>
        </w:rPr>
        <w:t>x</w:t>
      </w:r>
      <w:r w:rsidRPr="005B69D7">
        <w:rPr>
          <w:spacing w:val="-2"/>
        </w:rPr>
        <w:t>)</w:t>
      </w:r>
      <w:r w:rsidR="00B56AF4" w:rsidRPr="005B69D7">
        <w:rPr>
          <w:spacing w:val="-2"/>
        </w:rPr>
        <w:t>: see Eqs.8 in the text</w:t>
      </w:r>
      <w:r w:rsidRPr="005B69D7">
        <w:rPr>
          <w:spacing w:val="-2"/>
        </w:rPr>
        <w:t xml:space="preserve">) and all the other roots (corresponding to </w:t>
      </w:r>
      <w:r w:rsidR="00B268B6">
        <w:rPr>
          <w:spacing w:val="-2"/>
        </w:rPr>
        <w:t>dependencies</w:t>
      </w:r>
      <w:r w:rsidRPr="005B69D7">
        <w:rPr>
          <w:spacing w:val="-2"/>
        </w:rPr>
        <w:t xml:space="preserve">) are neglected. Thus the CSR </w:t>
      </w:r>
      <w:r w:rsidR="00FC4276">
        <w:rPr>
          <w:spacing w:val="-2"/>
        </w:rPr>
        <w:t>can</w:t>
      </w:r>
      <w:r w:rsidR="00FC4276" w:rsidRPr="005B69D7">
        <w:rPr>
          <w:spacing w:val="-2"/>
        </w:rPr>
        <w:t xml:space="preserve"> </w:t>
      </w:r>
      <w:r w:rsidRPr="005B69D7">
        <w:rPr>
          <w:spacing w:val="-2"/>
        </w:rPr>
        <w:t xml:space="preserve">indeed </w:t>
      </w:r>
      <w:r w:rsidR="00FC4276">
        <w:rPr>
          <w:spacing w:val="-2"/>
        </w:rPr>
        <w:t xml:space="preserve">be thought of as </w:t>
      </w:r>
      <w:r w:rsidRPr="005B69D7">
        <w:rPr>
          <w:spacing w:val="-2"/>
        </w:rPr>
        <w:t>the limiting case for the HSR when all the</w:t>
      </w:r>
      <w:r w:rsidR="00B268B6">
        <w:rPr>
          <w:spacing w:val="-2"/>
        </w:rPr>
        <w:t xml:space="preserve">se </w:t>
      </w:r>
      <w:r w:rsidR="001606C3">
        <w:rPr>
          <w:spacing w:val="-2"/>
        </w:rPr>
        <w:t xml:space="preserve">higher-order </w:t>
      </w:r>
      <w:r w:rsidR="00B268B6">
        <w:rPr>
          <w:spacing w:val="-2"/>
        </w:rPr>
        <w:t xml:space="preserve">dependencies </w:t>
      </w:r>
      <w:r w:rsidRPr="005B69D7">
        <w:rPr>
          <w:spacing w:val="-2"/>
        </w:rPr>
        <w:t xml:space="preserve">are </w:t>
      </w:r>
      <w:r w:rsidR="00B268B6" w:rsidRPr="005B69D7">
        <w:rPr>
          <w:spacing w:val="-2"/>
        </w:rPr>
        <w:t xml:space="preserve">ignored </w:t>
      </w:r>
      <w:r w:rsidR="00B268B6" w:rsidRPr="005B69D7">
        <w:rPr>
          <w:i/>
          <w:iCs/>
          <w:spacing w:val="-2"/>
        </w:rPr>
        <w:t>a priori</w:t>
      </w:r>
      <w:r w:rsidR="00B268B6" w:rsidRPr="005B69D7">
        <w:rPr>
          <w:spacing w:val="-2"/>
        </w:rPr>
        <w:t xml:space="preserve"> </w:t>
      </w:r>
      <w:r w:rsidRPr="005B69D7">
        <w:rPr>
          <w:spacing w:val="-2"/>
        </w:rPr>
        <w:t>(due to specified information).</w:t>
      </w:r>
      <w:r w:rsidR="00A96EFF" w:rsidRPr="005B69D7">
        <w:rPr>
          <w:spacing w:val="-2"/>
        </w:rPr>
        <w:t xml:space="preserve"> </w:t>
      </w:r>
      <w:r w:rsidR="000D0356">
        <w:rPr>
          <w:spacing w:val="-2"/>
        </w:rPr>
        <w:t xml:space="preserve"> </w:t>
      </w:r>
      <w:r w:rsidRPr="005B69D7">
        <w:rPr>
          <w:spacing w:val="-2"/>
        </w:rPr>
        <w:t>This</w:t>
      </w:r>
      <w:r w:rsidR="00A96EFF" w:rsidRPr="005B69D7">
        <w:rPr>
          <w:spacing w:val="-2"/>
        </w:rPr>
        <w:t xml:space="preserve"> wa</w:t>
      </w:r>
      <w:r w:rsidRPr="005B69D7">
        <w:rPr>
          <w:spacing w:val="-2"/>
        </w:rPr>
        <w:t xml:space="preserve">s </w:t>
      </w:r>
      <w:r w:rsidR="00A96EFF" w:rsidRPr="005B69D7">
        <w:rPr>
          <w:spacing w:val="-2"/>
        </w:rPr>
        <w:t xml:space="preserve">originally </w:t>
      </w:r>
      <w:r w:rsidRPr="005B69D7">
        <w:rPr>
          <w:spacing w:val="-2"/>
        </w:rPr>
        <w:t>discussed in the vicinity of Eq.5b.</w:t>
      </w:r>
      <w:r w:rsidR="00A96EFF" w:rsidRPr="005B69D7">
        <w:rPr>
          <w:spacing w:val="-2"/>
        </w:rPr>
        <w:t xml:space="preserve">  </w:t>
      </w:r>
      <w:r w:rsidR="00B268B6">
        <w:rPr>
          <w:spacing w:val="-2"/>
        </w:rPr>
        <w:t xml:space="preserve">But our text </w:t>
      </w:r>
      <w:r w:rsidR="00C70BC6">
        <w:rPr>
          <w:spacing w:val="-2"/>
        </w:rPr>
        <w:t>wa</w:t>
      </w:r>
      <w:r w:rsidR="00B268B6">
        <w:rPr>
          <w:spacing w:val="-2"/>
        </w:rPr>
        <w:t>s far from clear and has been revised</w:t>
      </w:r>
      <w:r w:rsidR="00AE5B56">
        <w:rPr>
          <w:spacing w:val="-2"/>
        </w:rPr>
        <w:t>, particularly in the discussion after Eq.7</w:t>
      </w:r>
      <w:r w:rsidR="00B268B6">
        <w:rPr>
          <w:spacing w:val="-2"/>
        </w:rPr>
        <w:t>.</w:t>
      </w:r>
    </w:p>
    <w:p w14:paraId="0A93CD85" w14:textId="4E978838" w:rsidR="0081241F" w:rsidRDefault="0081241F" w:rsidP="00C44C13">
      <w:r w:rsidRPr="005B69D7">
        <w:rPr>
          <w:spacing w:val="-2"/>
        </w:rPr>
        <w:t>The final point of Reviewer#1 relating to the scenario of elections in two countries includes</w:t>
      </w:r>
      <w:r w:rsidR="00C44C13">
        <w:rPr>
          <w:spacing w:val="-2"/>
        </w:rPr>
        <w:t xml:space="preserve"> the charge that our treatment requires</w:t>
      </w:r>
      <w:r w:rsidRPr="005B69D7">
        <w:rPr>
          <w:i/>
          <w:iCs/>
          <w:spacing w:val="-2"/>
        </w:rPr>
        <w:t xml:space="preserve"> influences </w:t>
      </w:r>
      <w:r w:rsidR="00C44C13">
        <w:rPr>
          <w:spacing w:val="-2"/>
        </w:rPr>
        <w:t>to be</w:t>
      </w:r>
      <w:r w:rsidRPr="005B69D7">
        <w:rPr>
          <w:i/>
          <w:iCs/>
          <w:spacing w:val="-2"/>
        </w:rPr>
        <w:t xml:space="preserve"> somehow perfectly balanced</w:t>
      </w:r>
      <w:r w:rsidR="00A7208D" w:rsidRPr="005B69D7">
        <w:rPr>
          <w:i/>
          <w:iCs/>
          <w:spacing w:val="-2"/>
        </w:rPr>
        <w:t>.</w:t>
      </w:r>
      <w:r w:rsidRPr="005B69D7">
        <w:rPr>
          <w:i/>
          <w:iCs/>
          <w:spacing w:val="-2"/>
        </w:rPr>
        <w:t xml:space="preserve"> </w:t>
      </w:r>
      <w:r w:rsidR="00CC0E43">
        <w:rPr>
          <w:i/>
          <w:iCs/>
          <w:spacing w:val="-2"/>
        </w:rPr>
        <w:t xml:space="preserve"> </w:t>
      </w:r>
      <w:r w:rsidR="00C44C13">
        <w:t>It appears that Reviewer#1 doesn’t properly understand the power of PI/</w:t>
      </w:r>
      <w:proofErr w:type="spellStart"/>
      <w:r w:rsidR="00C44C13">
        <w:t>MaxEnt</w:t>
      </w:r>
      <w:proofErr w:type="spellEnd"/>
      <w:r w:rsidR="00C44C13">
        <w:t xml:space="preserve"> to take into account all possible extraneous influences – they don’t need to be “</w:t>
      </w:r>
      <w:r w:rsidR="00C44C13" w:rsidRPr="002738C6">
        <w:rPr>
          <w:i/>
          <w:iCs/>
        </w:rPr>
        <w:t>somehow perfectly balanced</w:t>
      </w:r>
      <w:r w:rsidR="00C44C13">
        <w:t>”! T</w:t>
      </w:r>
      <w:r>
        <w:t>he PI</w:t>
      </w:r>
      <w:r w:rsidR="00C44C13">
        <w:t>/</w:t>
      </w:r>
      <w:proofErr w:type="spellStart"/>
      <w:r>
        <w:t>MaxEnt</w:t>
      </w:r>
      <w:proofErr w:type="spellEnd"/>
      <w:r>
        <w:t xml:space="preserve"> </w:t>
      </w:r>
      <w:r w:rsidR="00C44C13">
        <w:t>principles are properly</w:t>
      </w:r>
      <w:r>
        <w:t xml:space="preserve"> deployed to ensure that the infinitude of qualitatively and quantitively unknown potential influences on the phenomenon</w:t>
      </w:r>
      <w:r w:rsidR="00A7208D">
        <w:t xml:space="preserve"> are</w:t>
      </w:r>
      <w:r>
        <w:t xml:space="preserve"> neutrally taken into account when calculating probabilities, </w:t>
      </w:r>
      <w:r w:rsidR="00A7208D">
        <w:t>avoiding</w:t>
      </w:r>
      <w:r>
        <w:t xml:space="preserve"> </w:t>
      </w:r>
      <w:r w:rsidRPr="002738C6">
        <w:t>the inclusion (inadvertent or otherwise) of unjustified information and/or bias into the probabilistic description</w:t>
      </w:r>
      <w:r>
        <w:t>.</w:t>
      </w:r>
    </w:p>
    <w:p w14:paraId="2D1A11E0" w14:textId="6FEAA99D" w:rsidR="0081241F" w:rsidRDefault="0081241F" w:rsidP="0081241F">
      <w:r>
        <w:t>Likewise, the example from Reviewer#1 “</w:t>
      </w:r>
      <w:r w:rsidRPr="00DD40E8">
        <w:rPr>
          <w:i/>
          <w:iCs/>
        </w:rPr>
        <w:t>If I do not know the physical masses of electrons and protons, I am still not allowed to assume them to be the same</w:t>
      </w:r>
      <w:r>
        <w:t>” is also wrong for precisely the same reason</w:t>
      </w:r>
      <w:r w:rsidR="00A7208D">
        <w:t xml:space="preserve">. </w:t>
      </w:r>
      <w:r>
        <w:t xml:space="preserve"> The PI and </w:t>
      </w:r>
      <w:proofErr w:type="spellStart"/>
      <w:r>
        <w:t>MaxEnt</w:t>
      </w:r>
      <w:proofErr w:type="spellEnd"/>
      <w:r>
        <w:t xml:space="preserve"> indeed require us to </w:t>
      </w:r>
      <w:r w:rsidR="00A7208D">
        <w:t>admit the possibility of</w:t>
      </w:r>
      <w:r>
        <w:t xml:space="preserve"> the masses be</w:t>
      </w:r>
      <w:r w:rsidR="00A7208D">
        <w:t>ing</w:t>
      </w:r>
      <w:r>
        <w:t xml:space="preserve"> </w:t>
      </w:r>
      <w:r w:rsidRPr="00DE66C5">
        <w:rPr>
          <w:i/>
          <w:iCs/>
        </w:rPr>
        <w:t>the same</w:t>
      </w:r>
      <w:r>
        <w:t xml:space="preserve"> in the absence of any other knowledge</w:t>
      </w:r>
      <w:r w:rsidR="00A7208D">
        <w:t xml:space="preserve">, in which case the </w:t>
      </w:r>
      <w:proofErr w:type="spellStart"/>
      <w:r w:rsidR="00A7208D">
        <w:t>MaxEnt</w:t>
      </w:r>
      <w:proofErr w:type="spellEnd"/>
      <w:r w:rsidR="00A7208D">
        <w:t xml:space="preserve">/PI solution is indeed </w:t>
      </w:r>
      <w:r>
        <w:t>equal masses</w:t>
      </w:r>
      <w:r w:rsidR="00A7208D">
        <w:t>.</w:t>
      </w:r>
      <w:r w:rsidR="003B309F">
        <w:t xml:space="preserve">  The point here of course is that qualitative information </w:t>
      </w:r>
      <w:r w:rsidR="00A7208D">
        <w:t xml:space="preserve">(or lack of it) </w:t>
      </w:r>
      <w:r w:rsidR="003B309F">
        <w:t>is also information, and the Bayesian treatment of probabilities takes this into account.</w:t>
      </w:r>
    </w:p>
    <w:p w14:paraId="5E4AB0CE" w14:textId="4B98E898" w:rsidR="00B56AF4" w:rsidRDefault="0081241F" w:rsidP="001207EC">
      <w:r>
        <w:t>With respect to Reviewer#1</w:t>
      </w:r>
      <w:r w:rsidR="003B309F">
        <w:t>’s</w:t>
      </w:r>
      <w:r>
        <w:t xml:space="preserve"> derivation of the HSR, unfortunately, </w:t>
      </w:r>
      <w:r w:rsidR="001207EC">
        <w:t xml:space="preserve">they make an incorrect assumption in </w:t>
      </w:r>
      <w:r>
        <w:t xml:space="preserve">their formalism </w:t>
      </w:r>
      <w:r w:rsidR="001207EC">
        <w:t>which renders their analysis wrong.</w:t>
      </w:r>
      <w:r w:rsidR="001D0CA9">
        <w:t xml:space="preserve"> </w:t>
      </w:r>
      <w:r>
        <w:t>That is to say (if we understand it correctly)</w:t>
      </w:r>
      <w:r w:rsidR="003B309F">
        <w:t xml:space="preserve"> their</w:t>
      </w:r>
      <w:r>
        <w:t xml:space="preserve"> quantities </w:t>
      </w:r>
      <w:r w:rsidRPr="00A577F6">
        <w:rPr>
          <w:i/>
          <w:iCs/>
        </w:rPr>
        <w:t>f</w:t>
      </w:r>
      <w:r>
        <w:t xml:space="preserve"> and </w:t>
      </w:r>
      <w:r w:rsidRPr="00A577F6">
        <w:rPr>
          <w:i/>
          <w:iCs/>
        </w:rPr>
        <w:t>g</w:t>
      </w:r>
      <w:r>
        <w:t xml:space="preserve"> are, respectively, the two forms on the RHS of our Eq.2d; </w:t>
      </w:r>
      <w:r w:rsidR="001D0CA9">
        <w:t xml:space="preserve">so that </w:t>
      </w:r>
      <w:r>
        <w:t>the</w:t>
      </w:r>
      <w:r w:rsidR="003B309F">
        <w:t>y are</w:t>
      </w:r>
      <w:r>
        <w:t xml:space="preserve"> suggesting </w:t>
      </w:r>
      <w:r w:rsidR="001207EC">
        <w:t xml:space="preserve">(correctly, as we understand it) </w:t>
      </w:r>
      <w:r>
        <w:t xml:space="preserve">that </w:t>
      </w:r>
      <w:r w:rsidRPr="000323BA">
        <w:rPr>
          <w:i/>
          <w:iCs/>
        </w:rPr>
        <w:t>f</w:t>
      </w:r>
      <w:r>
        <w:t>=</w:t>
      </w:r>
      <w:r w:rsidRPr="000323BA">
        <w:rPr>
          <w:i/>
          <w:iCs/>
        </w:rPr>
        <w:t>g</w:t>
      </w:r>
      <w:r>
        <w:t>=</w:t>
      </w:r>
      <w:r w:rsidRPr="000323BA">
        <w:rPr>
          <w:i/>
          <w:iCs/>
        </w:rPr>
        <w:t>p</w:t>
      </w:r>
      <w:r>
        <w:t>(</w:t>
      </w:r>
      <w:r w:rsidRPr="000323BA">
        <w:rPr>
          <w:i/>
          <w:iCs/>
        </w:rPr>
        <w:t>A</w:t>
      </w:r>
      <w:r>
        <w:t xml:space="preserve"> OR </w:t>
      </w:r>
      <w:r w:rsidRPr="000323BA">
        <w:rPr>
          <w:i/>
          <w:iCs/>
        </w:rPr>
        <w:t>B</w:t>
      </w:r>
      <w:r>
        <w:t xml:space="preserve">), since they write: </w:t>
      </w:r>
      <w:r w:rsidRPr="00FA63C6">
        <w:rPr>
          <w:i/>
          <w:iCs/>
        </w:rPr>
        <w:t>f = g and thus [f(. . .)]A + [g(. . .)]B := (a + b) f(. . .) = f(. . .) which recovers Eq. 2d</w:t>
      </w:r>
      <w:r w:rsidR="006D28A5">
        <w:rPr>
          <w:i/>
          <w:iCs/>
        </w:rPr>
        <w:t>…</w:t>
      </w:r>
      <w:r w:rsidR="001207EC">
        <w:t xml:space="preserve">, since </w:t>
      </w:r>
      <w:r>
        <w:t>Reviewer#1 defines</w:t>
      </w:r>
      <w:r w:rsidR="00A933D8">
        <w:t xml:space="preserve"> the quantities</w:t>
      </w:r>
      <w:r>
        <w:t xml:space="preserve">: </w:t>
      </w:r>
      <w:r w:rsidRPr="000323BA">
        <w:rPr>
          <w:i/>
          <w:iCs/>
        </w:rPr>
        <w:t>a = P(</w:t>
      </w:r>
      <w:r w:rsidR="00FC7697">
        <w:rPr>
          <w:i/>
          <w:iCs/>
        </w:rPr>
        <w:t>“</w:t>
      </w:r>
      <w:r w:rsidRPr="000323BA">
        <w:rPr>
          <w:i/>
          <w:iCs/>
        </w:rPr>
        <w:t>A is prior to B”) and b = P(</w:t>
      </w:r>
      <w:r w:rsidR="00FC7697">
        <w:rPr>
          <w:i/>
          <w:iCs/>
        </w:rPr>
        <w:t>“</w:t>
      </w:r>
      <w:r w:rsidRPr="000323BA">
        <w:rPr>
          <w:i/>
          <w:iCs/>
        </w:rPr>
        <w:t>B is prior to A”)</w:t>
      </w:r>
      <w:r w:rsidR="001207EC">
        <w:t xml:space="preserve">, which, being mutually exclusive, clearly means that </w:t>
      </w:r>
      <w:proofErr w:type="spellStart"/>
      <w:r w:rsidR="001207EC" w:rsidRPr="00D3633A">
        <w:rPr>
          <w:i/>
          <w:iCs/>
        </w:rPr>
        <w:t>a</w:t>
      </w:r>
      <w:r w:rsidR="001207EC">
        <w:t>+</w:t>
      </w:r>
      <w:r w:rsidR="001207EC" w:rsidRPr="00D3633A">
        <w:rPr>
          <w:i/>
          <w:iCs/>
        </w:rPr>
        <w:t>b</w:t>
      </w:r>
      <w:proofErr w:type="spellEnd"/>
      <w:r w:rsidR="001207EC">
        <w:t xml:space="preserve">=1. </w:t>
      </w:r>
      <w:r>
        <w:t xml:space="preserve">But Reviewer#1 then conflates their definition for </w:t>
      </w:r>
      <w:r w:rsidRPr="00A577F6">
        <w:rPr>
          <w:i/>
          <w:iCs/>
        </w:rPr>
        <w:t>a</w:t>
      </w:r>
      <w:r>
        <w:t xml:space="preserve"> and </w:t>
      </w:r>
      <w:r w:rsidRPr="00A577F6">
        <w:rPr>
          <w:i/>
          <w:iCs/>
        </w:rPr>
        <w:t>b</w:t>
      </w:r>
      <w:r>
        <w:t xml:space="preserve">, with the probabilities </w:t>
      </w:r>
      <w:r w:rsidR="00A933D8" w:rsidRPr="00D3633A">
        <w:rPr>
          <w:i/>
          <w:iCs/>
        </w:rPr>
        <w:t>a=</w:t>
      </w:r>
      <w:r w:rsidRPr="00A577F6">
        <w:rPr>
          <w:i/>
          <w:iCs/>
        </w:rPr>
        <w:t>P</w:t>
      </w:r>
      <w:r w:rsidRPr="000323BA">
        <w:t>(</w:t>
      </w:r>
      <w:r w:rsidRPr="00A577F6">
        <w:rPr>
          <w:i/>
          <w:iCs/>
        </w:rPr>
        <w:t>A</w:t>
      </w:r>
      <w:r w:rsidRPr="000323BA">
        <w:t>|</w:t>
      </w:r>
      <w:r w:rsidRPr="00A577F6">
        <w:rPr>
          <w:i/>
          <w:iCs/>
        </w:rPr>
        <w:t>BC</w:t>
      </w:r>
      <w:r w:rsidRPr="000323BA">
        <w:t xml:space="preserve">) and </w:t>
      </w:r>
      <w:r w:rsidR="00A933D8">
        <w:rPr>
          <w:i/>
          <w:iCs/>
        </w:rPr>
        <w:t>b</w:t>
      </w:r>
      <w:r w:rsidR="00A933D8" w:rsidRPr="00F21C4F">
        <w:rPr>
          <w:i/>
          <w:iCs/>
        </w:rPr>
        <w:t>=</w:t>
      </w:r>
      <w:r w:rsidRPr="00A577F6">
        <w:rPr>
          <w:i/>
          <w:iCs/>
        </w:rPr>
        <w:t>P</w:t>
      </w:r>
      <w:r w:rsidRPr="000323BA">
        <w:t>(</w:t>
      </w:r>
      <w:r w:rsidRPr="00A577F6">
        <w:rPr>
          <w:i/>
          <w:iCs/>
        </w:rPr>
        <w:t>B</w:t>
      </w:r>
      <w:r w:rsidRPr="000323BA">
        <w:t>|</w:t>
      </w:r>
      <w:r w:rsidRPr="00A577F6">
        <w:rPr>
          <w:i/>
          <w:iCs/>
        </w:rPr>
        <w:t>AC</w:t>
      </w:r>
      <w:r w:rsidRPr="000323BA">
        <w:t>)</w:t>
      </w:r>
      <w:r>
        <w:t xml:space="preserve">, which are clearly different quantities! </w:t>
      </w:r>
      <w:r w:rsidR="003B309F">
        <w:t xml:space="preserve"> </w:t>
      </w:r>
      <w:r w:rsidR="00F5787F">
        <w:t>This is not something we do</w:t>
      </w:r>
      <w:r w:rsidR="005B69D7">
        <w:t>: w</w:t>
      </w:r>
      <w:r w:rsidR="00F5787F">
        <w:t xml:space="preserve">e </w:t>
      </w:r>
      <w:r w:rsidR="005B69D7">
        <w:t>neither</w:t>
      </w:r>
      <w:r w:rsidR="00F5787F">
        <w:t xml:space="preserve"> invoke </w:t>
      </w:r>
      <w:r w:rsidR="005B69D7">
        <w:t>n</w:t>
      </w:r>
      <w:r w:rsidR="00F5787F">
        <w:t xml:space="preserve">or use the </w:t>
      </w:r>
      <w:r w:rsidR="00F5787F" w:rsidRPr="00F5787F">
        <w:t xml:space="preserve">probabilities: </w:t>
      </w:r>
      <w:proofErr w:type="gramStart"/>
      <w:r w:rsidR="00F5787F" w:rsidRPr="00FC7697">
        <w:rPr>
          <w:i/>
          <w:iCs/>
        </w:rPr>
        <w:t>P(</w:t>
      </w:r>
      <w:proofErr w:type="gramEnd"/>
      <w:r w:rsidR="00F5787F" w:rsidRPr="00FC7697">
        <w:rPr>
          <w:i/>
          <w:iCs/>
        </w:rPr>
        <w:t>“A is prior to B”)</w:t>
      </w:r>
      <w:r w:rsidR="00F5787F" w:rsidRPr="00D3633A">
        <w:t xml:space="preserve"> and </w:t>
      </w:r>
      <w:r w:rsidR="00F5787F" w:rsidRPr="00FC7697">
        <w:rPr>
          <w:i/>
          <w:iCs/>
        </w:rPr>
        <w:t>P(“B is prior to A”)</w:t>
      </w:r>
      <w:r w:rsidR="00FC7697">
        <w:t>.</w:t>
      </w:r>
      <w:r w:rsidR="00F5787F">
        <w:t xml:space="preserve"> </w:t>
      </w:r>
    </w:p>
    <w:p w14:paraId="765BC7DF" w14:textId="6194957C" w:rsidR="0081241F" w:rsidRDefault="0081241F" w:rsidP="001207EC">
      <w:r>
        <w:t xml:space="preserve">That is to say, the quantities </w:t>
      </w:r>
      <w:r w:rsidRPr="00A577F6">
        <w:rPr>
          <w:i/>
          <w:iCs/>
        </w:rPr>
        <w:t>P</w:t>
      </w:r>
      <w:r w:rsidRPr="000323BA">
        <w:t>(</w:t>
      </w:r>
      <w:r w:rsidRPr="00A577F6">
        <w:rPr>
          <w:i/>
          <w:iCs/>
        </w:rPr>
        <w:t>A</w:t>
      </w:r>
      <w:r w:rsidRPr="000323BA">
        <w:t>|</w:t>
      </w:r>
      <w:r w:rsidRPr="00A577F6">
        <w:rPr>
          <w:i/>
          <w:iCs/>
        </w:rPr>
        <w:t>BC</w:t>
      </w:r>
      <w:r w:rsidRPr="000323BA">
        <w:t xml:space="preserve">) and </w:t>
      </w:r>
      <w:r w:rsidRPr="00A577F6">
        <w:rPr>
          <w:i/>
          <w:iCs/>
        </w:rPr>
        <w:t>P</w:t>
      </w:r>
      <w:r w:rsidRPr="000323BA">
        <w:t>(</w:t>
      </w:r>
      <w:r w:rsidRPr="00A577F6">
        <w:rPr>
          <w:i/>
          <w:iCs/>
        </w:rPr>
        <w:t>B</w:t>
      </w:r>
      <w:r w:rsidRPr="000323BA">
        <w:t>|</w:t>
      </w:r>
      <w:r w:rsidRPr="00A577F6">
        <w:rPr>
          <w:i/>
          <w:iCs/>
        </w:rPr>
        <w:t>AC</w:t>
      </w:r>
      <w:r w:rsidRPr="000323BA">
        <w:t>)</w:t>
      </w:r>
      <w:r>
        <w:t xml:space="preserve"> are clearly defined for complementary priorities; but they do not represent the probabilities for the priorities</w:t>
      </w:r>
      <w:r w:rsidR="005B69D7">
        <w:t>.  T</w:t>
      </w:r>
      <w:r w:rsidR="003B309F">
        <w:t>herefore</w:t>
      </w:r>
      <w:r>
        <w:t xml:space="preserve"> </w:t>
      </w:r>
      <w:r w:rsidR="005B69D7">
        <w:t xml:space="preserve">(for example) </w:t>
      </w:r>
      <w:r w:rsidRPr="00A577F6">
        <w:rPr>
          <w:i/>
          <w:iCs/>
        </w:rPr>
        <w:t>P</w:t>
      </w:r>
      <w:r w:rsidRPr="000323BA">
        <w:t>(</w:t>
      </w:r>
      <w:r w:rsidRPr="00A577F6">
        <w:rPr>
          <w:i/>
          <w:iCs/>
        </w:rPr>
        <w:t>A</w:t>
      </w:r>
      <w:r w:rsidRPr="000323BA">
        <w:t>|</w:t>
      </w:r>
      <w:r w:rsidRPr="00A577F6">
        <w:rPr>
          <w:i/>
          <w:iCs/>
        </w:rPr>
        <w:t>BC</w:t>
      </w:r>
      <w:r w:rsidRPr="000323BA">
        <w:t>)</w:t>
      </w:r>
      <w:r>
        <w:t xml:space="preserve"> is the probability that </w:t>
      </w:r>
      <w:r w:rsidRPr="0054183D">
        <w:rPr>
          <w:i/>
          <w:iCs/>
        </w:rPr>
        <w:t>A</w:t>
      </w:r>
      <w:r>
        <w:t xml:space="preserve"> occurs given that </w:t>
      </w:r>
      <w:r w:rsidRPr="0054183D">
        <w:rPr>
          <w:i/>
          <w:iCs/>
        </w:rPr>
        <w:t>B</w:t>
      </w:r>
      <w:r>
        <w:t xml:space="preserve"> has occurred, but it does NOT equal the probability that </w:t>
      </w:r>
      <w:r w:rsidRPr="0054183D">
        <w:rPr>
          <w:i/>
          <w:iCs/>
        </w:rPr>
        <w:t>B</w:t>
      </w:r>
      <w:r>
        <w:t xml:space="preserve"> is prior to </w:t>
      </w:r>
      <w:r w:rsidRPr="0054183D">
        <w:rPr>
          <w:i/>
          <w:iCs/>
        </w:rPr>
        <w:t>A</w:t>
      </w:r>
      <w:r w:rsidR="001207EC">
        <w:t>!</w:t>
      </w:r>
      <w:r w:rsidR="00F5787F">
        <w:t xml:space="preserve"> </w:t>
      </w:r>
      <w:r w:rsidR="00FC7697">
        <w:t xml:space="preserve"> </w:t>
      </w:r>
      <w:r w:rsidR="00F5787F">
        <w:t xml:space="preserve">By introducing these additional (extraneous) probability terms </w:t>
      </w:r>
      <w:proofErr w:type="gramStart"/>
      <w:r w:rsidR="00F5787F" w:rsidRPr="00FC7697">
        <w:rPr>
          <w:i/>
          <w:iCs/>
        </w:rPr>
        <w:t>P(</w:t>
      </w:r>
      <w:proofErr w:type="gramEnd"/>
      <w:r w:rsidR="00F5787F" w:rsidRPr="00FC7697">
        <w:rPr>
          <w:i/>
          <w:iCs/>
        </w:rPr>
        <w:t>“A is prior to B”)</w:t>
      </w:r>
      <w:r w:rsidR="00F5787F" w:rsidRPr="00F21C4F">
        <w:t xml:space="preserve"> and </w:t>
      </w:r>
      <w:r w:rsidR="00F5787F" w:rsidRPr="00FC7697">
        <w:rPr>
          <w:i/>
          <w:iCs/>
        </w:rPr>
        <w:t>P(“B is prior to A”</w:t>
      </w:r>
      <w:r w:rsidR="00B56AF4" w:rsidRPr="00FC7697">
        <w:rPr>
          <w:i/>
          <w:iCs/>
        </w:rPr>
        <w:t>)</w:t>
      </w:r>
      <w:r w:rsidR="00F5787F">
        <w:t xml:space="preserve"> into their analysis, it is not surprising that the Reviewer#1 achieves </w:t>
      </w:r>
      <w:r w:rsidR="001207EC">
        <w:t>a contradictory and erroneous result.</w:t>
      </w:r>
    </w:p>
    <w:p w14:paraId="4BDEC7E5" w14:textId="1DC6A2D9" w:rsidR="00CB36F4" w:rsidRDefault="00CB36F4" w:rsidP="0081241F">
      <w:r>
        <w:t>Clearly</w:t>
      </w:r>
      <w:r w:rsidR="0081241F">
        <w:t xml:space="preserve">, Reviewer#1 has </w:t>
      </w:r>
      <w:r>
        <w:t>given our paper very careful thought, and equally clearly we could have been more helpful in helping readers avoid subtle errors.  Although the paper does not have the fatal flaws that Reviewer#1 suspected we are grateful for their careful reading that has made us thoroughly revise our text for clarity.</w:t>
      </w:r>
    </w:p>
    <w:p w14:paraId="39CE51FB" w14:textId="1A11B74F" w:rsidR="00D90789" w:rsidRDefault="00D90789" w:rsidP="00304BD4">
      <w:pPr>
        <w:pStyle w:val="Heading2"/>
      </w:pPr>
      <w:r>
        <w:t xml:space="preserve">Reviewer #2: </w:t>
      </w:r>
    </w:p>
    <w:p w14:paraId="2C20CE0B" w14:textId="2DBD9E87" w:rsidR="000A446D" w:rsidRDefault="00BA0637" w:rsidP="00304BD4">
      <w:r>
        <w:t xml:space="preserve">Reviewer#2 complains that our Eq.2b is inconsistent with our Eq.4b.  This appears to miss the point entirely!  The one is the CSR and the other is the HSR </w:t>
      </w:r>
      <w:r w:rsidR="007C689B">
        <w:t>(albeit truncated</w:t>
      </w:r>
      <w:r w:rsidR="00AC0A24">
        <w:t xml:space="preserve"> to </w:t>
      </w:r>
      <w:proofErr w:type="gramStart"/>
      <w:r w:rsidR="00AC0A24">
        <w:t>first-order</w:t>
      </w:r>
      <w:proofErr w:type="gramEnd"/>
      <w:r w:rsidR="007C689B">
        <w:t xml:space="preserve">) </w:t>
      </w:r>
      <w:r>
        <w:t>– of course they are different!  The HSR appl</w:t>
      </w:r>
      <w:r w:rsidR="00327BC8">
        <w:t>ies</w:t>
      </w:r>
      <w:r>
        <w:t xml:space="preserve"> to </w:t>
      </w:r>
      <w:r w:rsidR="00030639">
        <w:t xml:space="preserve">different </w:t>
      </w:r>
      <w:r w:rsidR="00327BC8">
        <w:t xml:space="preserve">cases and </w:t>
      </w:r>
      <w:r w:rsidR="00030639">
        <w:t xml:space="preserve">is </w:t>
      </w:r>
      <w:r w:rsidR="00327BC8">
        <w:t>clearly distinguishable from the CSR</w:t>
      </w:r>
      <w:r w:rsidR="005B69D7">
        <w:t>.</w:t>
      </w:r>
    </w:p>
    <w:p w14:paraId="5B78A153" w14:textId="16C502CE" w:rsidR="003A1D39" w:rsidRDefault="003A1D39" w:rsidP="00304BD4">
      <w:r>
        <w:t xml:space="preserve">More specifically, the Reviewer#2 is ignoring the </w:t>
      </w:r>
      <w:r w:rsidR="0048302E">
        <w:t xml:space="preserve">consideration of the </w:t>
      </w:r>
      <w:r>
        <w:t xml:space="preserve">temporal (or logical) </w:t>
      </w:r>
      <w:r w:rsidRPr="00FC4276">
        <w:rPr>
          <w:i/>
          <w:iCs/>
        </w:rPr>
        <w:t xml:space="preserve">ordering </w:t>
      </w:r>
      <w:r>
        <w:t xml:space="preserve">of the </w:t>
      </w:r>
      <w:r w:rsidR="003F66E3">
        <w:t xml:space="preserve">propositions, which is the point of </w:t>
      </w:r>
      <w:r w:rsidR="0048302E">
        <w:t>our</w:t>
      </w:r>
      <w:r w:rsidR="003F66E3">
        <w:t xml:space="preserve"> paper and </w:t>
      </w:r>
      <w:r w:rsidR="0048302E">
        <w:t xml:space="preserve">is </w:t>
      </w:r>
      <w:r w:rsidR="003F66E3">
        <w:t>what distinguishes between the CSR and HSR</w:t>
      </w:r>
      <w:r w:rsidR="009E044E">
        <w:t xml:space="preserve"> (and which is the burden of writing Eq.4b the way we have)</w:t>
      </w:r>
      <w:r w:rsidR="003F66E3">
        <w:t>.</w:t>
      </w:r>
      <w:r w:rsidR="00FC7697">
        <w:t xml:space="preserve"> </w:t>
      </w:r>
      <w:r w:rsidR="003F66E3">
        <w:t xml:space="preserve"> In particular, Reviewer#2 </w:t>
      </w:r>
      <w:r w:rsidR="001207EC">
        <w:t xml:space="preserve">correctly </w:t>
      </w:r>
      <w:r w:rsidR="003F66E3">
        <w:t xml:space="preserve">identifies that the quantity </w:t>
      </w:r>
      <w:r w:rsidR="003F66E3">
        <w:lastRenderedPageBreak/>
        <w:t>“p(B|</w:t>
      </w:r>
      <w:proofErr w:type="gramStart"/>
      <w:r w:rsidR="003F66E3">
        <w:t>AC)+</w:t>
      </w:r>
      <w:proofErr w:type="gramEnd"/>
      <w:r w:rsidR="003F66E3">
        <w:t>p(A|BC)” must equal 1. But then</w:t>
      </w:r>
      <w:r w:rsidR="009E044E">
        <w:t>, as a result of</w:t>
      </w:r>
      <w:r w:rsidR="003F66E3">
        <w:t xml:space="preserve"> ignoring</w:t>
      </w:r>
      <w:r w:rsidR="009E044E">
        <w:t xml:space="preserve"> the </w:t>
      </w:r>
      <w:r w:rsidR="003F66E3">
        <w:t>temporal/logical ordering</w:t>
      </w:r>
      <w:r w:rsidR="009E044E">
        <w:t xml:space="preserve"> of {</w:t>
      </w:r>
      <w:proofErr w:type="gramStart"/>
      <w:r w:rsidR="009E044E">
        <w:t>A,B</w:t>
      </w:r>
      <w:proofErr w:type="gramEnd"/>
      <w:r w:rsidR="009E044E">
        <w:t>}</w:t>
      </w:r>
      <w:r w:rsidR="003F66E3">
        <w:t>, Reviewer#2 gets the inevitable contradiction</w:t>
      </w:r>
      <w:r w:rsidR="0048302E">
        <w:t xml:space="preserve"> </w:t>
      </w:r>
      <w:r w:rsidR="005B69D7">
        <w:t>“</w:t>
      </w:r>
      <w:r w:rsidR="0048302E">
        <w:t>A=B</w:t>
      </w:r>
      <w:r w:rsidR="005B69D7">
        <w:t>”</w:t>
      </w:r>
      <w:r w:rsidR="003F66E3">
        <w:t xml:space="preserve">! </w:t>
      </w:r>
      <w:r w:rsidR="00B16B0E">
        <w:t xml:space="preserve"> </w:t>
      </w:r>
      <w:r w:rsidR="009E044E">
        <w:t xml:space="preserve">But Eqs.4 require  </w:t>
      </w:r>
      <w:r w:rsidR="003F66E3">
        <w:t>the quantities p(B|AC) a</w:t>
      </w:r>
      <w:r w:rsidR="0048302E">
        <w:t>nd</w:t>
      </w:r>
      <w:r w:rsidR="003F66E3">
        <w:t xml:space="preserve"> p(A|BC) </w:t>
      </w:r>
      <w:r w:rsidR="009E044E">
        <w:t>to be</w:t>
      </w:r>
      <w:r w:rsidR="003F66E3">
        <w:t xml:space="preserve"> mutually exclusive</w:t>
      </w:r>
      <w:r w:rsidR="009E044E">
        <w:t xml:space="preserve"> (</w:t>
      </w:r>
      <w:r w:rsidR="003F66E3">
        <w:t>they cannot both be true</w:t>
      </w:r>
      <w:r w:rsidR="00E8456B">
        <w:t xml:space="preserve"> at the same time</w:t>
      </w:r>
      <w:r w:rsidR="009E044E">
        <w:t>)</w:t>
      </w:r>
      <w:r w:rsidR="003F66E3">
        <w:t xml:space="preserve">, </w:t>
      </w:r>
      <w:r w:rsidR="009E044E">
        <w:t xml:space="preserve">and therefore </w:t>
      </w:r>
      <w:r w:rsidR="003F66E3">
        <w:t xml:space="preserve"> p(B|AC)+p(A|BC)=1</w:t>
      </w:r>
      <w:r w:rsidR="0048302E">
        <w:t xml:space="preserve">; indeed by identifying that the propositions are </w:t>
      </w:r>
      <w:r w:rsidR="0048302E" w:rsidRPr="00D3633A">
        <w:rPr>
          <w:i/>
          <w:iCs/>
        </w:rPr>
        <w:t>ordered</w:t>
      </w:r>
      <w:r w:rsidR="0048302E">
        <w:t xml:space="preserve"> </w:t>
      </w:r>
      <w:r w:rsidR="007604B7">
        <w:t xml:space="preserve">then </w:t>
      </w:r>
      <w:r w:rsidR="0048302E">
        <w:t>the possibility A=B is excluded on purely logical grounds</w:t>
      </w:r>
      <w:r w:rsidR="003F66E3">
        <w:t xml:space="preserve">. The Reviewer#2 has </w:t>
      </w:r>
      <w:r w:rsidR="0048302E">
        <w:t xml:space="preserve">helpfully </w:t>
      </w:r>
      <w:r w:rsidR="003F66E3">
        <w:t xml:space="preserve">identified a clear pedagogical misapprehension, and we have modified the text in our paper to try to overcome </w:t>
      </w:r>
      <w:r w:rsidR="0048302E">
        <w:t xml:space="preserve">the potential for </w:t>
      </w:r>
      <w:r w:rsidR="003F66E3">
        <w:t>this particular misapprehension.</w:t>
      </w:r>
    </w:p>
    <w:p w14:paraId="4AEA9C0F" w14:textId="70059DF6" w:rsidR="00BA0637" w:rsidRDefault="00BA0637" w:rsidP="00BA0637">
      <w:r>
        <w:t xml:space="preserve">Reviewer#2 points out that previous workers (Cox &amp; Knuth) specify arbitrary functions of which the </w:t>
      </w:r>
      <w:r w:rsidR="00832A82">
        <w:t>“</w:t>
      </w:r>
      <w:r w:rsidR="00832A82" w:rsidRPr="00832A82">
        <w:rPr>
          <w:i/>
          <w:iCs/>
        </w:rPr>
        <w:t>hyperbolic functions that appear in the present paper</w:t>
      </w:r>
      <w:r w:rsidR="00832A82">
        <w:t>” are but “</w:t>
      </w:r>
      <w:r w:rsidR="00832A82" w:rsidRPr="00832A82">
        <w:rPr>
          <w:i/>
          <w:iCs/>
        </w:rPr>
        <w:t>one specific choice</w:t>
      </w:r>
      <w:r w:rsidR="00832A82">
        <w:t>”.  However Reviewer#2 is incorrect to claim that “</w:t>
      </w:r>
      <w:r w:rsidR="00832A82" w:rsidRPr="00832A82">
        <w:rPr>
          <w:i/>
          <w:iCs/>
        </w:rPr>
        <w:t>There is nothing special about them</w:t>
      </w:r>
      <w:r w:rsidR="00832A82">
        <w:t>” because we show that they lead to a novel and powerful treatment of otherwise inaccessible cases.  Neither Cox nor Knuth noticed these special properties for specific choices of their “arbitrary functions”, although in both cases they were prescient enough to notice the very existence of these functions, very helpfully for us.</w:t>
      </w:r>
    </w:p>
    <w:p w14:paraId="56F72035" w14:textId="5A16432C" w:rsidR="00832A82" w:rsidRDefault="00832A82" w:rsidP="00BA0637">
      <w:r>
        <w:t>Reviewer#2 complains about how we generalise the scope of the work, saying that “</w:t>
      </w:r>
      <w:r w:rsidRPr="00832A82">
        <w:rPr>
          <w:i/>
          <w:iCs/>
        </w:rPr>
        <w:t>Probability is about making inference systematic.</w:t>
      </w:r>
      <w:r>
        <w:rPr>
          <w:i/>
          <w:iCs/>
        </w:rPr>
        <w:t xml:space="preserve"> </w:t>
      </w:r>
      <w:r w:rsidRPr="00832A82">
        <w:rPr>
          <w:i/>
          <w:iCs/>
        </w:rPr>
        <w:t xml:space="preserve"> Did we really need to know about quantum theory and relativity in order to improve probabilistic inference in learning about the past from archaeological traces?</w:t>
      </w:r>
      <w:r>
        <w:t xml:space="preserve">” We have made a detailed technical case for saying that probability theory is </w:t>
      </w:r>
      <w:r w:rsidRPr="00832A82">
        <w:rPr>
          <w:b/>
          <w:bCs/>
          <w:i/>
          <w:iCs/>
        </w:rPr>
        <w:t>not</w:t>
      </w:r>
      <w:r>
        <w:t xml:space="preserve"> merely about “</w:t>
      </w:r>
      <w:r w:rsidRPr="00832A82">
        <w:rPr>
          <w:i/>
          <w:iCs/>
        </w:rPr>
        <w:t>making inference systematic</w:t>
      </w:r>
      <w:r>
        <w:t xml:space="preserve">”! </w:t>
      </w:r>
      <w:r w:rsidR="00ED1328">
        <w:t xml:space="preserve"> Of course, </w:t>
      </w:r>
      <w:r w:rsidR="00ED1328" w:rsidRPr="00ED1328">
        <w:t xml:space="preserve">inference </w:t>
      </w:r>
      <w:r w:rsidR="00ED1328">
        <w:t xml:space="preserve">being </w:t>
      </w:r>
      <w:r w:rsidR="00ED1328" w:rsidRPr="00ED1328">
        <w:t>systematic</w:t>
      </w:r>
      <w:r w:rsidR="00ED1328">
        <w:t xml:space="preserve"> is a </w:t>
      </w:r>
      <w:r w:rsidR="00ED1328" w:rsidRPr="00ED1328">
        <w:rPr>
          <w:i/>
          <w:iCs/>
        </w:rPr>
        <w:t>sine qua non</w:t>
      </w:r>
      <w:r w:rsidR="00ED1328">
        <w:t>, but we are making a larger point here, that “</w:t>
      </w:r>
      <w:r w:rsidR="00ED1328" w:rsidRPr="00ED1328">
        <w:rPr>
          <w:i/>
          <w:iCs/>
        </w:rPr>
        <w:t>probability</w:t>
      </w:r>
      <w:r w:rsidR="00ED1328">
        <w:t xml:space="preserve">” should be regarded as </w:t>
      </w:r>
      <w:r w:rsidR="00ED1328" w:rsidRPr="00ED1328">
        <w:rPr>
          <w:i/>
          <w:iCs/>
        </w:rPr>
        <w:t>physical</w:t>
      </w:r>
      <w:r w:rsidR="00ED1328">
        <w:t xml:space="preserve"> (in some sense, which we try to make definite</w:t>
      </w:r>
      <w:r w:rsidR="0048302E">
        <w:t xml:space="preserve"> within the context of the theatre of spacetime</w:t>
      </w:r>
      <w:r w:rsidR="00ED1328">
        <w:t xml:space="preserve">).  But this is a </w:t>
      </w:r>
      <w:r w:rsidR="00030639">
        <w:rPr>
          <w:i/>
          <w:iCs/>
        </w:rPr>
        <w:t>G</w:t>
      </w:r>
      <w:r w:rsidR="00ED1328" w:rsidRPr="00ED1328">
        <w:rPr>
          <w:i/>
          <w:iCs/>
        </w:rPr>
        <w:t>estalt</w:t>
      </w:r>
      <w:r w:rsidR="00ED1328">
        <w:t xml:space="preserve"> switch, which perhaps </w:t>
      </w:r>
      <w:r w:rsidR="00AC0A24">
        <w:t xml:space="preserve">means </w:t>
      </w:r>
      <w:r w:rsidR="00ED1328">
        <w:t>we should not be surprised that some readers will resist.</w:t>
      </w:r>
    </w:p>
    <w:p w14:paraId="550A0874" w14:textId="77777777" w:rsidR="00BA0637" w:rsidRPr="000A446D" w:rsidRDefault="00BA0637" w:rsidP="00304BD4">
      <w:pPr>
        <w:rPr>
          <w:lang w:val="en-US" w:eastAsia="en-US"/>
        </w:rPr>
      </w:pPr>
    </w:p>
    <w:sectPr w:rsidR="00BA0637" w:rsidRPr="000A446D" w:rsidSect="000F2F93">
      <w:headerReference w:type="even" r:id="rId7"/>
      <w:headerReference w:type="default" r:id="rId8"/>
      <w:footerReference w:type="even" r:id="rId9"/>
      <w:footerReference w:type="default" r:id="rId10"/>
      <w:headerReference w:type="first" r:id="rId11"/>
      <w:footerReference w:type="first" r:id="rId12"/>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9354F" w14:textId="77777777" w:rsidR="00E3649A" w:rsidRDefault="00E3649A" w:rsidP="00304BD4">
      <w:r>
        <w:separator/>
      </w:r>
    </w:p>
  </w:endnote>
  <w:endnote w:type="continuationSeparator" w:id="0">
    <w:p w14:paraId="21B2EFC8" w14:textId="77777777" w:rsidR="00E3649A" w:rsidRDefault="00E3649A" w:rsidP="0030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0833" w14:textId="77777777" w:rsidR="00706335" w:rsidRDefault="00706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11848"/>
      <w:docPartObj>
        <w:docPartGallery w:val="Page Numbers (Bottom of Page)"/>
        <w:docPartUnique/>
      </w:docPartObj>
    </w:sdtPr>
    <w:sdtEndPr>
      <w:rPr>
        <w:noProof/>
      </w:rPr>
    </w:sdtEndPr>
    <w:sdtContent>
      <w:p w14:paraId="577354BD" w14:textId="1244981F" w:rsidR="00706335" w:rsidRDefault="00706335" w:rsidP="00BB1E5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6BAA3AFC" w14:textId="77777777" w:rsidR="00706335" w:rsidRDefault="00706335" w:rsidP="00304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961A7" w14:textId="77777777" w:rsidR="00706335" w:rsidRDefault="00706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D8C8D" w14:textId="77777777" w:rsidR="00E3649A" w:rsidRDefault="00E3649A" w:rsidP="00304BD4">
      <w:r>
        <w:separator/>
      </w:r>
    </w:p>
  </w:footnote>
  <w:footnote w:type="continuationSeparator" w:id="0">
    <w:p w14:paraId="2E24E16E" w14:textId="77777777" w:rsidR="00E3649A" w:rsidRDefault="00E3649A" w:rsidP="00304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ADE75" w14:textId="77777777" w:rsidR="00706335" w:rsidRDefault="00706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5367" w14:textId="77777777" w:rsidR="00706335" w:rsidRDefault="00706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CBAAE" w14:textId="77777777" w:rsidR="00706335" w:rsidRDefault="00706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6BD0"/>
    <w:multiLevelType w:val="multilevel"/>
    <w:tmpl w:val="CC7E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C7728"/>
    <w:multiLevelType w:val="hybridMultilevel"/>
    <w:tmpl w:val="FFD63C3C"/>
    <w:lvl w:ilvl="0" w:tplc="4A34369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47D4347"/>
    <w:multiLevelType w:val="hybridMultilevel"/>
    <w:tmpl w:val="9FFCF188"/>
    <w:lvl w:ilvl="0" w:tplc="75304D8E">
      <w:numFmt w:val="bullet"/>
      <w:lvlText w:val="•"/>
      <w:lvlJc w:val="left"/>
      <w:pPr>
        <w:ind w:left="719" w:hanging="435"/>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4D30906"/>
    <w:multiLevelType w:val="hybridMultilevel"/>
    <w:tmpl w:val="11AC56CA"/>
    <w:lvl w:ilvl="0" w:tplc="0809000F">
      <w:start w:val="1"/>
      <w:numFmt w:val="decimal"/>
      <w:lvlText w:val="%1."/>
      <w:lvlJc w:val="left"/>
      <w:pPr>
        <w:ind w:left="1046" w:hanging="360"/>
      </w:pPr>
    </w:lvl>
    <w:lvl w:ilvl="1" w:tplc="08090019" w:tentative="1">
      <w:start w:val="1"/>
      <w:numFmt w:val="lowerLetter"/>
      <w:lvlText w:val="%2."/>
      <w:lvlJc w:val="left"/>
      <w:pPr>
        <w:ind w:left="1766" w:hanging="360"/>
      </w:pPr>
    </w:lvl>
    <w:lvl w:ilvl="2" w:tplc="0809001B" w:tentative="1">
      <w:start w:val="1"/>
      <w:numFmt w:val="lowerRoman"/>
      <w:lvlText w:val="%3."/>
      <w:lvlJc w:val="right"/>
      <w:pPr>
        <w:ind w:left="2486" w:hanging="180"/>
      </w:pPr>
    </w:lvl>
    <w:lvl w:ilvl="3" w:tplc="0809000F" w:tentative="1">
      <w:start w:val="1"/>
      <w:numFmt w:val="decimal"/>
      <w:lvlText w:val="%4."/>
      <w:lvlJc w:val="left"/>
      <w:pPr>
        <w:ind w:left="3206" w:hanging="360"/>
      </w:pPr>
    </w:lvl>
    <w:lvl w:ilvl="4" w:tplc="08090019" w:tentative="1">
      <w:start w:val="1"/>
      <w:numFmt w:val="lowerLetter"/>
      <w:lvlText w:val="%5."/>
      <w:lvlJc w:val="left"/>
      <w:pPr>
        <w:ind w:left="3926" w:hanging="360"/>
      </w:pPr>
    </w:lvl>
    <w:lvl w:ilvl="5" w:tplc="0809001B" w:tentative="1">
      <w:start w:val="1"/>
      <w:numFmt w:val="lowerRoman"/>
      <w:lvlText w:val="%6."/>
      <w:lvlJc w:val="right"/>
      <w:pPr>
        <w:ind w:left="4646" w:hanging="180"/>
      </w:pPr>
    </w:lvl>
    <w:lvl w:ilvl="6" w:tplc="0809000F" w:tentative="1">
      <w:start w:val="1"/>
      <w:numFmt w:val="decimal"/>
      <w:lvlText w:val="%7."/>
      <w:lvlJc w:val="left"/>
      <w:pPr>
        <w:ind w:left="5366" w:hanging="360"/>
      </w:pPr>
    </w:lvl>
    <w:lvl w:ilvl="7" w:tplc="08090019" w:tentative="1">
      <w:start w:val="1"/>
      <w:numFmt w:val="lowerLetter"/>
      <w:lvlText w:val="%8."/>
      <w:lvlJc w:val="left"/>
      <w:pPr>
        <w:ind w:left="6086" w:hanging="360"/>
      </w:pPr>
    </w:lvl>
    <w:lvl w:ilvl="8" w:tplc="0809001B" w:tentative="1">
      <w:start w:val="1"/>
      <w:numFmt w:val="lowerRoman"/>
      <w:lvlText w:val="%9."/>
      <w:lvlJc w:val="right"/>
      <w:pPr>
        <w:ind w:left="6806" w:hanging="180"/>
      </w:pPr>
    </w:lvl>
  </w:abstractNum>
  <w:abstractNum w:abstractNumId="4" w15:restartNumberingAfterBreak="0">
    <w:nsid w:val="1D4B04D2"/>
    <w:multiLevelType w:val="hybridMultilevel"/>
    <w:tmpl w:val="3B8CC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10F20"/>
    <w:multiLevelType w:val="hybridMultilevel"/>
    <w:tmpl w:val="0CF2E800"/>
    <w:lvl w:ilvl="0" w:tplc="C0D2D152">
      <w:start w:val="1"/>
      <w:numFmt w:val="decimal"/>
      <w:pStyle w:val="NoSpac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1A5794"/>
    <w:multiLevelType w:val="hybridMultilevel"/>
    <w:tmpl w:val="11647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75328D"/>
    <w:multiLevelType w:val="hybridMultilevel"/>
    <w:tmpl w:val="FFD63C3C"/>
    <w:lvl w:ilvl="0" w:tplc="4A34369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6185B3F"/>
    <w:multiLevelType w:val="hybridMultilevel"/>
    <w:tmpl w:val="11AC56CA"/>
    <w:lvl w:ilvl="0" w:tplc="0809000F">
      <w:start w:val="1"/>
      <w:numFmt w:val="decimal"/>
      <w:lvlText w:val="%1."/>
      <w:lvlJc w:val="left"/>
      <w:pPr>
        <w:ind w:left="1046" w:hanging="360"/>
      </w:pPr>
    </w:lvl>
    <w:lvl w:ilvl="1" w:tplc="08090019" w:tentative="1">
      <w:start w:val="1"/>
      <w:numFmt w:val="lowerLetter"/>
      <w:lvlText w:val="%2."/>
      <w:lvlJc w:val="left"/>
      <w:pPr>
        <w:ind w:left="1766" w:hanging="360"/>
      </w:pPr>
    </w:lvl>
    <w:lvl w:ilvl="2" w:tplc="0809001B" w:tentative="1">
      <w:start w:val="1"/>
      <w:numFmt w:val="lowerRoman"/>
      <w:lvlText w:val="%3."/>
      <w:lvlJc w:val="right"/>
      <w:pPr>
        <w:ind w:left="2486" w:hanging="180"/>
      </w:pPr>
    </w:lvl>
    <w:lvl w:ilvl="3" w:tplc="0809000F" w:tentative="1">
      <w:start w:val="1"/>
      <w:numFmt w:val="decimal"/>
      <w:lvlText w:val="%4."/>
      <w:lvlJc w:val="left"/>
      <w:pPr>
        <w:ind w:left="3206" w:hanging="360"/>
      </w:pPr>
    </w:lvl>
    <w:lvl w:ilvl="4" w:tplc="08090019" w:tentative="1">
      <w:start w:val="1"/>
      <w:numFmt w:val="lowerLetter"/>
      <w:lvlText w:val="%5."/>
      <w:lvlJc w:val="left"/>
      <w:pPr>
        <w:ind w:left="3926" w:hanging="360"/>
      </w:pPr>
    </w:lvl>
    <w:lvl w:ilvl="5" w:tplc="0809001B" w:tentative="1">
      <w:start w:val="1"/>
      <w:numFmt w:val="lowerRoman"/>
      <w:lvlText w:val="%6."/>
      <w:lvlJc w:val="right"/>
      <w:pPr>
        <w:ind w:left="4646" w:hanging="180"/>
      </w:pPr>
    </w:lvl>
    <w:lvl w:ilvl="6" w:tplc="0809000F" w:tentative="1">
      <w:start w:val="1"/>
      <w:numFmt w:val="decimal"/>
      <w:lvlText w:val="%7."/>
      <w:lvlJc w:val="left"/>
      <w:pPr>
        <w:ind w:left="5366" w:hanging="360"/>
      </w:pPr>
    </w:lvl>
    <w:lvl w:ilvl="7" w:tplc="08090019" w:tentative="1">
      <w:start w:val="1"/>
      <w:numFmt w:val="lowerLetter"/>
      <w:lvlText w:val="%8."/>
      <w:lvlJc w:val="left"/>
      <w:pPr>
        <w:ind w:left="6086" w:hanging="360"/>
      </w:pPr>
    </w:lvl>
    <w:lvl w:ilvl="8" w:tplc="0809001B" w:tentative="1">
      <w:start w:val="1"/>
      <w:numFmt w:val="lowerRoman"/>
      <w:lvlText w:val="%9."/>
      <w:lvlJc w:val="right"/>
      <w:pPr>
        <w:ind w:left="6806" w:hanging="180"/>
      </w:pPr>
    </w:lvl>
  </w:abstractNum>
  <w:abstractNum w:abstractNumId="9" w15:restartNumberingAfterBreak="0">
    <w:nsid w:val="509C34BB"/>
    <w:multiLevelType w:val="hybridMultilevel"/>
    <w:tmpl w:val="4D5666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029381093">
    <w:abstractNumId w:val="4"/>
  </w:num>
  <w:num w:numId="2" w16cid:durableId="1324893673">
    <w:abstractNumId w:val="1"/>
  </w:num>
  <w:num w:numId="3" w16cid:durableId="465438370">
    <w:abstractNumId w:val="9"/>
  </w:num>
  <w:num w:numId="4" w16cid:durableId="731660130">
    <w:abstractNumId w:val="2"/>
  </w:num>
  <w:num w:numId="5" w16cid:durableId="1339230845">
    <w:abstractNumId w:val="7"/>
  </w:num>
  <w:num w:numId="6" w16cid:durableId="480313512">
    <w:abstractNumId w:val="3"/>
  </w:num>
  <w:num w:numId="7" w16cid:durableId="1299266465">
    <w:abstractNumId w:val="8"/>
  </w:num>
  <w:num w:numId="8" w16cid:durableId="168106243">
    <w:abstractNumId w:val="6"/>
  </w:num>
  <w:num w:numId="9" w16cid:durableId="572354509">
    <w:abstractNumId w:val="0"/>
  </w:num>
  <w:num w:numId="10" w16cid:durableId="281961055">
    <w:abstractNumId w:val="5"/>
  </w:num>
  <w:num w:numId="11" w16cid:durableId="1063911742">
    <w:abstractNumId w:val="5"/>
    <w:lvlOverride w:ilvl="0">
      <w:startOverride w:val="1"/>
    </w:lvlOverride>
  </w:num>
  <w:num w:numId="12" w16cid:durableId="62064628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E6"/>
    <w:rsid w:val="000028F1"/>
    <w:rsid w:val="00005E25"/>
    <w:rsid w:val="00012393"/>
    <w:rsid w:val="00013F8D"/>
    <w:rsid w:val="00023D9A"/>
    <w:rsid w:val="000257E1"/>
    <w:rsid w:val="00030639"/>
    <w:rsid w:val="000318A1"/>
    <w:rsid w:val="00033E31"/>
    <w:rsid w:val="00070277"/>
    <w:rsid w:val="0007457A"/>
    <w:rsid w:val="0008077A"/>
    <w:rsid w:val="00084F37"/>
    <w:rsid w:val="00093673"/>
    <w:rsid w:val="0009545F"/>
    <w:rsid w:val="000958B9"/>
    <w:rsid w:val="000A0E01"/>
    <w:rsid w:val="000A397C"/>
    <w:rsid w:val="000A446D"/>
    <w:rsid w:val="000B24E6"/>
    <w:rsid w:val="000B5A29"/>
    <w:rsid w:val="000B6311"/>
    <w:rsid w:val="000C7B6C"/>
    <w:rsid w:val="000D0356"/>
    <w:rsid w:val="000D74F7"/>
    <w:rsid w:val="000D7D37"/>
    <w:rsid w:val="000E0BEA"/>
    <w:rsid w:val="000E1DB0"/>
    <w:rsid w:val="000E505A"/>
    <w:rsid w:val="000F2F93"/>
    <w:rsid w:val="00100DD2"/>
    <w:rsid w:val="001071E3"/>
    <w:rsid w:val="00117D14"/>
    <w:rsid w:val="001207EC"/>
    <w:rsid w:val="00131D58"/>
    <w:rsid w:val="00134D7C"/>
    <w:rsid w:val="00135E66"/>
    <w:rsid w:val="00136F1F"/>
    <w:rsid w:val="00137959"/>
    <w:rsid w:val="001458F3"/>
    <w:rsid w:val="00146998"/>
    <w:rsid w:val="00151C94"/>
    <w:rsid w:val="00152122"/>
    <w:rsid w:val="001522F7"/>
    <w:rsid w:val="00152627"/>
    <w:rsid w:val="001606C3"/>
    <w:rsid w:val="001620AD"/>
    <w:rsid w:val="00163990"/>
    <w:rsid w:val="00176F93"/>
    <w:rsid w:val="001814F9"/>
    <w:rsid w:val="00185E44"/>
    <w:rsid w:val="00186CE5"/>
    <w:rsid w:val="001A4098"/>
    <w:rsid w:val="001B0504"/>
    <w:rsid w:val="001B762C"/>
    <w:rsid w:val="001C2C8D"/>
    <w:rsid w:val="001C45F1"/>
    <w:rsid w:val="001C4BDA"/>
    <w:rsid w:val="001D0CA9"/>
    <w:rsid w:val="001E5F66"/>
    <w:rsid w:val="001F15CA"/>
    <w:rsid w:val="001F6657"/>
    <w:rsid w:val="00202F93"/>
    <w:rsid w:val="00207C81"/>
    <w:rsid w:val="00213E9F"/>
    <w:rsid w:val="002237BD"/>
    <w:rsid w:val="00226EBB"/>
    <w:rsid w:val="0023709C"/>
    <w:rsid w:val="0024032D"/>
    <w:rsid w:val="00244507"/>
    <w:rsid w:val="002515DB"/>
    <w:rsid w:val="002549B0"/>
    <w:rsid w:val="0025591E"/>
    <w:rsid w:val="00261E7F"/>
    <w:rsid w:val="002744A3"/>
    <w:rsid w:val="00281BB3"/>
    <w:rsid w:val="00282885"/>
    <w:rsid w:val="002A09FC"/>
    <w:rsid w:val="002A2AD8"/>
    <w:rsid w:val="002A2C85"/>
    <w:rsid w:val="002A36B5"/>
    <w:rsid w:val="002A4A3F"/>
    <w:rsid w:val="002B5983"/>
    <w:rsid w:val="002B67EC"/>
    <w:rsid w:val="002C6553"/>
    <w:rsid w:val="002D0587"/>
    <w:rsid w:val="002D45C2"/>
    <w:rsid w:val="002E55F9"/>
    <w:rsid w:val="00301244"/>
    <w:rsid w:val="00304BD4"/>
    <w:rsid w:val="003050EB"/>
    <w:rsid w:val="00314BCC"/>
    <w:rsid w:val="00324B94"/>
    <w:rsid w:val="00327BC8"/>
    <w:rsid w:val="003304BF"/>
    <w:rsid w:val="00334D02"/>
    <w:rsid w:val="003448B3"/>
    <w:rsid w:val="00364401"/>
    <w:rsid w:val="00365B6C"/>
    <w:rsid w:val="003738AA"/>
    <w:rsid w:val="00373E58"/>
    <w:rsid w:val="00381E5F"/>
    <w:rsid w:val="00383212"/>
    <w:rsid w:val="00384D50"/>
    <w:rsid w:val="00386340"/>
    <w:rsid w:val="003973C2"/>
    <w:rsid w:val="003A1D39"/>
    <w:rsid w:val="003B309F"/>
    <w:rsid w:val="003B4B3A"/>
    <w:rsid w:val="003B5E5C"/>
    <w:rsid w:val="003C5FB2"/>
    <w:rsid w:val="003D796A"/>
    <w:rsid w:val="003E122F"/>
    <w:rsid w:val="003E137B"/>
    <w:rsid w:val="003F457C"/>
    <w:rsid w:val="003F63A2"/>
    <w:rsid w:val="003F66E3"/>
    <w:rsid w:val="003F6B90"/>
    <w:rsid w:val="004015CA"/>
    <w:rsid w:val="0040188C"/>
    <w:rsid w:val="00411A3E"/>
    <w:rsid w:val="0041343C"/>
    <w:rsid w:val="00414397"/>
    <w:rsid w:val="00422C13"/>
    <w:rsid w:val="00427747"/>
    <w:rsid w:val="004404D0"/>
    <w:rsid w:val="00444211"/>
    <w:rsid w:val="00444266"/>
    <w:rsid w:val="0045557F"/>
    <w:rsid w:val="0045645E"/>
    <w:rsid w:val="00471966"/>
    <w:rsid w:val="004738B5"/>
    <w:rsid w:val="0048302E"/>
    <w:rsid w:val="00492161"/>
    <w:rsid w:val="00492625"/>
    <w:rsid w:val="00492AFF"/>
    <w:rsid w:val="00495669"/>
    <w:rsid w:val="004A0DA7"/>
    <w:rsid w:val="004B4136"/>
    <w:rsid w:val="004B59C7"/>
    <w:rsid w:val="004C1FBE"/>
    <w:rsid w:val="004D03EA"/>
    <w:rsid w:val="004D7BC2"/>
    <w:rsid w:val="004E3015"/>
    <w:rsid w:val="004F196F"/>
    <w:rsid w:val="005051F2"/>
    <w:rsid w:val="00512B09"/>
    <w:rsid w:val="00517C21"/>
    <w:rsid w:val="00541F85"/>
    <w:rsid w:val="00542D06"/>
    <w:rsid w:val="00543A79"/>
    <w:rsid w:val="00545839"/>
    <w:rsid w:val="00566644"/>
    <w:rsid w:val="0057083A"/>
    <w:rsid w:val="00571346"/>
    <w:rsid w:val="00575836"/>
    <w:rsid w:val="00585D28"/>
    <w:rsid w:val="00587BBD"/>
    <w:rsid w:val="005902DC"/>
    <w:rsid w:val="00593381"/>
    <w:rsid w:val="00595320"/>
    <w:rsid w:val="005B00B4"/>
    <w:rsid w:val="005B601F"/>
    <w:rsid w:val="005B69D7"/>
    <w:rsid w:val="005C28C7"/>
    <w:rsid w:val="005D1F21"/>
    <w:rsid w:val="005D53A5"/>
    <w:rsid w:val="005D5608"/>
    <w:rsid w:val="005D78E6"/>
    <w:rsid w:val="005E1EF4"/>
    <w:rsid w:val="005E4399"/>
    <w:rsid w:val="005F1D64"/>
    <w:rsid w:val="005F1D6D"/>
    <w:rsid w:val="00614DFB"/>
    <w:rsid w:val="006326A3"/>
    <w:rsid w:val="00634818"/>
    <w:rsid w:val="00641BD7"/>
    <w:rsid w:val="00653495"/>
    <w:rsid w:val="00661200"/>
    <w:rsid w:val="006744C1"/>
    <w:rsid w:val="006759F0"/>
    <w:rsid w:val="00680953"/>
    <w:rsid w:val="00686AFD"/>
    <w:rsid w:val="00692D01"/>
    <w:rsid w:val="00693BEB"/>
    <w:rsid w:val="006A1046"/>
    <w:rsid w:val="006A3F18"/>
    <w:rsid w:val="006C4C50"/>
    <w:rsid w:val="006D28A5"/>
    <w:rsid w:val="006D4C52"/>
    <w:rsid w:val="006D591F"/>
    <w:rsid w:val="006E6E2A"/>
    <w:rsid w:val="006E79D3"/>
    <w:rsid w:val="007011D7"/>
    <w:rsid w:val="00703383"/>
    <w:rsid w:val="007055B2"/>
    <w:rsid w:val="00706335"/>
    <w:rsid w:val="00706929"/>
    <w:rsid w:val="00723389"/>
    <w:rsid w:val="00734676"/>
    <w:rsid w:val="007459DC"/>
    <w:rsid w:val="00746E4F"/>
    <w:rsid w:val="00750150"/>
    <w:rsid w:val="0075285B"/>
    <w:rsid w:val="00753352"/>
    <w:rsid w:val="00753A79"/>
    <w:rsid w:val="00755A5E"/>
    <w:rsid w:val="007604B7"/>
    <w:rsid w:val="00764F4A"/>
    <w:rsid w:val="00766633"/>
    <w:rsid w:val="0077789A"/>
    <w:rsid w:val="00785375"/>
    <w:rsid w:val="007926F9"/>
    <w:rsid w:val="007A58B1"/>
    <w:rsid w:val="007A6BEF"/>
    <w:rsid w:val="007B06AC"/>
    <w:rsid w:val="007B503F"/>
    <w:rsid w:val="007C5F46"/>
    <w:rsid w:val="007C689B"/>
    <w:rsid w:val="007D2696"/>
    <w:rsid w:val="007E2308"/>
    <w:rsid w:val="007F22A9"/>
    <w:rsid w:val="00807432"/>
    <w:rsid w:val="0081241F"/>
    <w:rsid w:val="00827090"/>
    <w:rsid w:val="00831367"/>
    <w:rsid w:val="00832A82"/>
    <w:rsid w:val="008333A5"/>
    <w:rsid w:val="00836602"/>
    <w:rsid w:val="00851F0B"/>
    <w:rsid w:val="00860032"/>
    <w:rsid w:val="00861C3E"/>
    <w:rsid w:val="00874C4A"/>
    <w:rsid w:val="00877419"/>
    <w:rsid w:val="00885A0D"/>
    <w:rsid w:val="00887C86"/>
    <w:rsid w:val="00896F42"/>
    <w:rsid w:val="008B261D"/>
    <w:rsid w:val="008B6FD7"/>
    <w:rsid w:val="008B79BD"/>
    <w:rsid w:val="008C170A"/>
    <w:rsid w:val="008C7915"/>
    <w:rsid w:val="008D1EE7"/>
    <w:rsid w:val="008D5FB9"/>
    <w:rsid w:val="008E462D"/>
    <w:rsid w:val="008E4C72"/>
    <w:rsid w:val="008F3829"/>
    <w:rsid w:val="00900A37"/>
    <w:rsid w:val="00900A84"/>
    <w:rsid w:val="009030C3"/>
    <w:rsid w:val="00904D58"/>
    <w:rsid w:val="0091407D"/>
    <w:rsid w:val="00921139"/>
    <w:rsid w:val="00921634"/>
    <w:rsid w:val="009313B6"/>
    <w:rsid w:val="00937EFB"/>
    <w:rsid w:val="00941DB2"/>
    <w:rsid w:val="009421F9"/>
    <w:rsid w:val="009425F1"/>
    <w:rsid w:val="00961A99"/>
    <w:rsid w:val="00963026"/>
    <w:rsid w:val="00993D37"/>
    <w:rsid w:val="00994227"/>
    <w:rsid w:val="009A0444"/>
    <w:rsid w:val="009A41CE"/>
    <w:rsid w:val="009A4A09"/>
    <w:rsid w:val="009A7411"/>
    <w:rsid w:val="009B6A87"/>
    <w:rsid w:val="009C2AAB"/>
    <w:rsid w:val="009D0171"/>
    <w:rsid w:val="009D28E0"/>
    <w:rsid w:val="009D5255"/>
    <w:rsid w:val="009E044E"/>
    <w:rsid w:val="009E1C35"/>
    <w:rsid w:val="009E2D45"/>
    <w:rsid w:val="009E5F24"/>
    <w:rsid w:val="009E6A2F"/>
    <w:rsid w:val="009E70D3"/>
    <w:rsid w:val="009F2769"/>
    <w:rsid w:val="009F56BF"/>
    <w:rsid w:val="009F7800"/>
    <w:rsid w:val="00A10099"/>
    <w:rsid w:val="00A14722"/>
    <w:rsid w:val="00A26AEC"/>
    <w:rsid w:val="00A37386"/>
    <w:rsid w:val="00A41FEC"/>
    <w:rsid w:val="00A42337"/>
    <w:rsid w:val="00A4621F"/>
    <w:rsid w:val="00A4639C"/>
    <w:rsid w:val="00A46B37"/>
    <w:rsid w:val="00A54057"/>
    <w:rsid w:val="00A578A5"/>
    <w:rsid w:val="00A61D37"/>
    <w:rsid w:val="00A7208D"/>
    <w:rsid w:val="00A72981"/>
    <w:rsid w:val="00A762ED"/>
    <w:rsid w:val="00A8766A"/>
    <w:rsid w:val="00A933D8"/>
    <w:rsid w:val="00A96EFF"/>
    <w:rsid w:val="00AA4F96"/>
    <w:rsid w:val="00AA7E08"/>
    <w:rsid w:val="00AB7115"/>
    <w:rsid w:val="00AC0A24"/>
    <w:rsid w:val="00AD60E0"/>
    <w:rsid w:val="00AE5339"/>
    <w:rsid w:val="00AE5B56"/>
    <w:rsid w:val="00AF2547"/>
    <w:rsid w:val="00B020E5"/>
    <w:rsid w:val="00B06C2D"/>
    <w:rsid w:val="00B07EDA"/>
    <w:rsid w:val="00B10BC4"/>
    <w:rsid w:val="00B16B0E"/>
    <w:rsid w:val="00B17394"/>
    <w:rsid w:val="00B268B6"/>
    <w:rsid w:val="00B474C8"/>
    <w:rsid w:val="00B50D31"/>
    <w:rsid w:val="00B50F72"/>
    <w:rsid w:val="00B52EBC"/>
    <w:rsid w:val="00B54188"/>
    <w:rsid w:val="00B5579E"/>
    <w:rsid w:val="00B56AF4"/>
    <w:rsid w:val="00B662FC"/>
    <w:rsid w:val="00B67FCC"/>
    <w:rsid w:val="00B70B98"/>
    <w:rsid w:val="00B70DE9"/>
    <w:rsid w:val="00B761E6"/>
    <w:rsid w:val="00B80B2B"/>
    <w:rsid w:val="00B82963"/>
    <w:rsid w:val="00BA0637"/>
    <w:rsid w:val="00BA0FA9"/>
    <w:rsid w:val="00BA7500"/>
    <w:rsid w:val="00BB1E5F"/>
    <w:rsid w:val="00BB2B53"/>
    <w:rsid w:val="00BB6E65"/>
    <w:rsid w:val="00BC5CDF"/>
    <w:rsid w:val="00BC6801"/>
    <w:rsid w:val="00BC6BE6"/>
    <w:rsid w:val="00BD1C0C"/>
    <w:rsid w:val="00BD44CA"/>
    <w:rsid w:val="00BE507C"/>
    <w:rsid w:val="00C13C32"/>
    <w:rsid w:val="00C16ECC"/>
    <w:rsid w:val="00C20828"/>
    <w:rsid w:val="00C21069"/>
    <w:rsid w:val="00C24923"/>
    <w:rsid w:val="00C33ED9"/>
    <w:rsid w:val="00C378C9"/>
    <w:rsid w:val="00C424E8"/>
    <w:rsid w:val="00C449F8"/>
    <w:rsid w:val="00C44C13"/>
    <w:rsid w:val="00C55008"/>
    <w:rsid w:val="00C55159"/>
    <w:rsid w:val="00C555C6"/>
    <w:rsid w:val="00C6130C"/>
    <w:rsid w:val="00C61682"/>
    <w:rsid w:val="00C63C59"/>
    <w:rsid w:val="00C70BC6"/>
    <w:rsid w:val="00C71DB1"/>
    <w:rsid w:val="00C74842"/>
    <w:rsid w:val="00C809F0"/>
    <w:rsid w:val="00C8570A"/>
    <w:rsid w:val="00CA200B"/>
    <w:rsid w:val="00CA6ADC"/>
    <w:rsid w:val="00CA7BCB"/>
    <w:rsid w:val="00CB027A"/>
    <w:rsid w:val="00CB36F4"/>
    <w:rsid w:val="00CB4278"/>
    <w:rsid w:val="00CC0D69"/>
    <w:rsid w:val="00CC0E43"/>
    <w:rsid w:val="00CC271A"/>
    <w:rsid w:val="00CC584B"/>
    <w:rsid w:val="00CC672C"/>
    <w:rsid w:val="00CC7D1C"/>
    <w:rsid w:val="00CD3986"/>
    <w:rsid w:val="00CD78F9"/>
    <w:rsid w:val="00CE1954"/>
    <w:rsid w:val="00CE59C6"/>
    <w:rsid w:val="00CE5DEA"/>
    <w:rsid w:val="00CE6BD6"/>
    <w:rsid w:val="00CF0860"/>
    <w:rsid w:val="00D009C0"/>
    <w:rsid w:val="00D02E4B"/>
    <w:rsid w:val="00D04183"/>
    <w:rsid w:val="00D046DD"/>
    <w:rsid w:val="00D051CF"/>
    <w:rsid w:val="00D05E2F"/>
    <w:rsid w:val="00D313D6"/>
    <w:rsid w:val="00D3333B"/>
    <w:rsid w:val="00D33F9E"/>
    <w:rsid w:val="00D3633A"/>
    <w:rsid w:val="00D364A8"/>
    <w:rsid w:val="00D456DE"/>
    <w:rsid w:val="00D50FDE"/>
    <w:rsid w:val="00D52DBF"/>
    <w:rsid w:val="00D52E3F"/>
    <w:rsid w:val="00D86357"/>
    <w:rsid w:val="00D87D44"/>
    <w:rsid w:val="00D90789"/>
    <w:rsid w:val="00DA166F"/>
    <w:rsid w:val="00DA56CD"/>
    <w:rsid w:val="00DA63DB"/>
    <w:rsid w:val="00DA65E2"/>
    <w:rsid w:val="00DB3A38"/>
    <w:rsid w:val="00DB5AAD"/>
    <w:rsid w:val="00DB5BC4"/>
    <w:rsid w:val="00DB6DC8"/>
    <w:rsid w:val="00DC2A3A"/>
    <w:rsid w:val="00DD03D1"/>
    <w:rsid w:val="00DD7B5C"/>
    <w:rsid w:val="00DE19C2"/>
    <w:rsid w:val="00DF051E"/>
    <w:rsid w:val="00DF708D"/>
    <w:rsid w:val="00DF74E7"/>
    <w:rsid w:val="00DF78F2"/>
    <w:rsid w:val="00E005A0"/>
    <w:rsid w:val="00E04585"/>
    <w:rsid w:val="00E05370"/>
    <w:rsid w:val="00E07C03"/>
    <w:rsid w:val="00E13EE1"/>
    <w:rsid w:val="00E17481"/>
    <w:rsid w:val="00E223BD"/>
    <w:rsid w:val="00E230C3"/>
    <w:rsid w:val="00E24006"/>
    <w:rsid w:val="00E250D8"/>
    <w:rsid w:val="00E3009F"/>
    <w:rsid w:val="00E32171"/>
    <w:rsid w:val="00E33B40"/>
    <w:rsid w:val="00E34EEF"/>
    <w:rsid w:val="00E3595A"/>
    <w:rsid w:val="00E3649A"/>
    <w:rsid w:val="00E45A75"/>
    <w:rsid w:val="00E52756"/>
    <w:rsid w:val="00E6440B"/>
    <w:rsid w:val="00E65636"/>
    <w:rsid w:val="00E6687A"/>
    <w:rsid w:val="00E8456B"/>
    <w:rsid w:val="00E9644A"/>
    <w:rsid w:val="00E97361"/>
    <w:rsid w:val="00EA039B"/>
    <w:rsid w:val="00EA5340"/>
    <w:rsid w:val="00EB08D8"/>
    <w:rsid w:val="00EB3D69"/>
    <w:rsid w:val="00EC03C1"/>
    <w:rsid w:val="00EC1EC4"/>
    <w:rsid w:val="00EC3F60"/>
    <w:rsid w:val="00EC6DF0"/>
    <w:rsid w:val="00ED1328"/>
    <w:rsid w:val="00ED2BCB"/>
    <w:rsid w:val="00EF79AF"/>
    <w:rsid w:val="00F01FC9"/>
    <w:rsid w:val="00F03F71"/>
    <w:rsid w:val="00F1062F"/>
    <w:rsid w:val="00F11175"/>
    <w:rsid w:val="00F30424"/>
    <w:rsid w:val="00F33EB1"/>
    <w:rsid w:val="00F34AF6"/>
    <w:rsid w:val="00F3632F"/>
    <w:rsid w:val="00F41A79"/>
    <w:rsid w:val="00F46EC3"/>
    <w:rsid w:val="00F56E00"/>
    <w:rsid w:val="00F5787F"/>
    <w:rsid w:val="00F608FB"/>
    <w:rsid w:val="00F63D75"/>
    <w:rsid w:val="00F77612"/>
    <w:rsid w:val="00F836A7"/>
    <w:rsid w:val="00F9724E"/>
    <w:rsid w:val="00FA1A02"/>
    <w:rsid w:val="00FA5AFC"/>
    <w:rsid w:val="00FB23E6"/>
    <w:rsid w:val="00FB69EE"/>
    <w:rsid w:val="00FB7797"/>
    <w:rsid w:val="00FC4276"/>
    <w:rsid w:val="00FC7697"/>
    <w:rsid w:val="00FD5BBE"/>
    <w:rsid w:val="00FE4104"/>
    <w:rsid w:val="00FE416E"/>
    <w:rsid w:val="00FF10AD"/>
    <w:rsid w:val="00FF1FD8"/>
    <w:rsid w:val="00FF2728"/>
    <w:rsid w:val="00FF32A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587DEA"/>
  <w15:docId w15:val="{1A58446E-D8D3-42D7-B452-61E7218F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BD4"/>
    <w:pPr>
      <w:spacing w:before="120" w:after="12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BC6BE6"/>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unhideWhenUsed/>
    <w:qFormat/>
    <w:rsid w:val="00BC6BE6"/>
    <w:pPr>
      <w:keepNext/>
      <w:keepLines/>
      <w:spacing w:before="2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semiHidden/>
    <w:unhideWhenUsed/>
    <w:qFormat/>
    <w:rsid w:val="00BD44CA"/>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3B4B3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BE6"/>
    <w:rPr>
      <w:color w:val="0563C1" w:themeColor="hyperlink"/>
      <w:u w:val="single"/>
    </w:rPr>
  </w:style>
  <w:style w:type="paragraph" w:styleId="PlainText">
    <w:name w:val="Plain Text"/>
    <w:basedOn w:val="Normal"/>
    <w:link w:val="PlainTextChar"/>
    <w:uiPriority w:val="99"/>
    <w:unhideWhenUsed/>
    <w:rsid w:val="00BC6BE6"/>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rsid w:val="00BC6BE6"/>
    <w:rPr>
      <w:rFonts w:ascii="Calibri" w:hAnsi="Calibri"/>
      <w:szCs w:val="21"/>
    </w:rPr>
  </w:style>
  <w:style w:type="character" w:customStyle="1" w:styleId="Heading1Char">
    <w:name w:val="Heading 1 Char"/>
    <w:basedOn w:val="DefaultParagraphFont"/>
    <w:link w:val="Heading1"/>
    <w:uiPriority w:val="9"/>
    <w:rsid w:val="00BC6B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C6BE6"/>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C6BE6"/>
    <w:rPr>
      <w:color w:val="954F72" w:themeColor="followedHyperlink"/>
      <w:u w:val="single"/>
    </w:rPr>
  </w:style>
  <w:style w:type="paragraph" w:styleId="NoSpacing">
    <w:name w:val="No Spacing"/>
    <w:basedOn w:val="ListParagraph"/>
    <w:uiPriority w:val="1"/>
    <w:qFormat/>
    <w:rsid w:val="003B4B3A"/>
    <w:pPr>
      <w:numPr>
        <w:numId w:val="10"/>
      </w:numPr>
      <w:tabs>
        <w:tab w:val="left" w:pos="8931"/>
      </w:tabs>
    </w:pPr>
  </w:style>
  <w:style w:type="paragraph" w:styleId="Header">
    <w:name w:val="header"/>
    <w:basedOn w:val="Normal"/>
    <w:link w:val="HeaderChar"/>
    <w:uiPriority w:val="99"/>
    <w:unhideWhenUsed/>
    <w:rsid w:val="00DD03D1"/>
    <w:pPr>
      <w:tabs>
        <w:tab w:val="center" w:pos="4513"/>
        <w:tab w:val="right" w:pos="9026"/>
      </w:tabs>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rsid w:val="00DD03D1"/>
  </w:style>
  <w:style w:type="paragraph" w:styleId="Footer">
    <w:name w:val="footer"/>
    <w:basedOn w:val="Normal"/>
    <w:link w:val="FooterChar"/>
    <w:uiPriority w:val="99"/>
    <w:unhideWhenUsed/>
    <w:rsid w:val="00DD03D1"/>
    <w:pPr>
      <w:tabs>
        <w:tab w:val="center" w:pos="4513"/>
        <w:tab w:val="right" w:pos="9026"/>
      </w:tabs>
    </w:pPr>
    <w:rPr>
      <w:rFonts w:asciiTheme="minorHAnsi" w:eastAsiaTheme="minorHAnsi" w:hAnsiTheme="minorHAnsi" w:cstheme="minorBidi"/>
      <w:lang w:val="en-US" w:eastAsia="en-US"/>
    </w:rPr>
  </w:style>
  <w:style w:type="character" w:customStyle="1" w:styleId="FooterChar">
    <w:name w:val="Footer Char"/>
    <w:basedOn w:val="DefaultParagraphFont"/>
    <w:link w:val="Footer"/>
    <w:uiPriority w:val="99"/>
    <w:rsid w:val="00DD03D1"/>
  </w:style>
  <w:style w:type="paragraph" w:styleId="ListParagraph">
    <w:name w:val="List Paragraph"/>
    <w:basedOn w:val="Normal"/>
    <w:uiPriority w:val="34"/>
    <w:qFormat/>
    <w:rsid w:val="00F63D75"/>
    <w:pPr>
      <w:spacing w:line="259" w:lineRule="auto"/>
      <w:ind w:left="720"/>
      <w:contextualSpacing/>
    </w:pPr>
    <w:rPr>
      <w:rFonts w:asciiTheme="minorHAnsi" w:eastAsiaTheme="minorHAnsi" w:hAnsiTheme="minorHAnsi" w:cstheme="minorBidi"/>
      <w:lang w:val="en-US" w:eastAsia="en-US"/>
    </w:rPr>
  </w:style>
  <w:style w:type="paragraph" w:styleId="BalloonText">
    <w:name w:val="Balloon Text"/>
    <w:basedOn w:val="Normal"/>
    <w:link w:val="BalloonTextChar"/>
    <w:uiPriority w:val="99"/>
    <w:semiHidden/>
    <w:unhideWhenUsed/>
    <w:rsid w:val="00703383"/>
    <w:rPr>
      <w:rFonts w:ascii="Lucida Grande" w:eastAsiaTheme="minorHAnsi" w:hAnsi="Lucida Grande" w:cstheme="minorBidi"/>
      <w:sz w:val="18"/>
      <w:szCs w:val="18"/>
      <w:lang w:val="en-US" w:eastAsia="en-US"/>
    </w:rPr>
  </w:style>
  <w:style w:type="character" w:customStyle="1" w:styleId="BalloonTextChar">
    <w:name w:val="Balloon Text Char"/>
    <w:basedOn w:val="DefaultParagraphFont"/>
    <w:link w:val="BalloonText"/>
    <w:uiPriority w:val="99"/>
    <w:semiHidden/>
    <w:rsid w:val="00703383"/>
    <w:rPr>
      <w:rFonts w:ascii="Lucida Grande" w:hAnsi="Lucida Grande"/>
      <w:sz w:val="18"/>
      <w:szCs w:val="18"/>
    </w:rPr>
  </w:style>
  <w:style w:type="character" w:styleId="UnresolvedMention">
    <w:name w:val="Unresolved Mention"/>
    <w:basedOn w:val="DefaultParagraphFont"/>
    <w:uiPriority w:val="99"/>
    <w:semiHidden/>
    <w:unhideWhenUsed/>
    <w:rsid w:val="00D52E3F"/>
    <w:rPr>
      <w:color w:val="605E5C"/>
      <w:shd w:val="clear" w:color="auto" w:fill="E1DFDD"/>
    </w:rPr>
  </w:style>
  <w:style w:type="character" w:styleId="CommentReference">
    <w:name w:val="annotation reference"/>
    <w:basedOn w:val="DefaultParagraphFont"/>
    <w:uiPriority w:val="99"/>
    <w:semiHidden/>
    <w:unhideWhenUsed/>
    <w:rsid w:val="0057083A"/>
    <w:rPr>
      <w:sz w:val="16"/>
      <w:szCs w:val="16"/>
    </w:rPr>
  </w:style>
  <w:style w:type="paragraph" w:styleId="CommentText">
    <w:name w:val="annotation text"/>
    <w:basedOn w:val="Normal"/>
    <w:link w:val="CommentTextChar"/>
    <w:uiPriority w:val="99"/>
    <w:unhideWhenUsed/>
    <w:rsid w:val="0057083A"/>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57083A"/>
    <w:rPr>
      <w:sz w:val="20"/>
      <w:szCs w:val="20"/>
    </w:rPr>
  </w:style>
  <w:style w:type="paragraph" w:styleId="CommentSubject">
    <w:name w:val="annotation subject"/>
    <w:basedOn w:val="CommentText"/>
    <w:next w:val="CommentText"/>
    <w:link w:val="CommentSubjectChar"/>
    <w:uiPriority w:val="99"/>
    <w:semiHidden/>
    <w:unhideWhenUsed/>
    <w:rsid w:val="0057083A"/>
    <w:rPr>
      <w:b/>
      <w:bCs/>
    </w:rPr>
  </w:style>
  <w:style w:type="character" w:customStyle="1" w:styleId="CommentSubjectChar">
    <w:name w:val="Comment Subject Char"/>
    <w:basedOn w:val="CommentTextChar"/>
    <w:link w:val="CommentSubject"/>
    <w:uiPriority w:val="99"/>
    <w:semiHidden/>
    <w:rsid w:val="0057083A"/>
    <w:rPr>
      <w:b/>
      <w:bCs/>
      <w:sz w:val="20"/>
      <w:szCs w:val="20"/>
    </w:rPr>
  </w:style>
  <w:style w:type="character" w:customStyle="1" w:styleId="Heading3Char">
    <w:name w:val="Heading 3 Char"/>
    <w:basedOn w:val="DefaultParagraphFont"/>
    <w:link w:val="Heading3"/>
    <w:uiPriority w:val="9"/>
    <w:semiHidden/>
    <w:rsid w:val="00BD44CA"/>
    <w:rPr>
      <w:rFonts w:asciiTheme="majorHAnsi" w:eastAsiaTheme="majorEastAsia" w:hAnsiTheme="majorHAnsi" w:cstheme="majorBidi"/>
      <w:color w:val="1F3763" w:themeColor="accent1" w:themeShade="7F"/>
      <w:sz w:val="24"/>
      <w:szCs w:val="24"/>
      <w:lang w:val="en-GB" w:eastAsia="en-GB"/>
    </w:rPr>
  </w:style>
  <w:style w:type="paragraph" w:styleId="Revision">
    <w:name w:val="Revision"/>
    <w:hidden/>
    <w:uiPriority w:val="99"/>
    <w:semiHidden/>
    <w:rsid w:val="00B70B98"/>
    <w:pPr>
      <w:spacing w:after="0"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semiHidden/>
    <w:rsid w:val="003B4B3A"/>
    <w:rPr>
      <w:rFonts w:asciiTheme="majorHAnsi" w:eastAsiaTheme="majorEastAsia" w:hAnsiTheme="majorHAnsi" w:cstheme="majorBidi"/>
      <w:color w:val="2F5496" w:themeColor="accent1" w:themeShade="B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7400">
      <w:bodyDiv w:val="1"/>
      <w:marLeft w:val="0"/>
      <w:marRight w:val="0"/>
      <w:marTop w:val="0"/>
      <w:marBottom w:val="0"/>
      <w:divBdr>
        <w:top w:val="none" w:sz="0" w:space="0" w:color="auto"/>
        <w:left w:val="none" w:sz="0" w:space="0" w:color="auto"/>
        <w:bottom w:val="none" w:sz="0" w:space="0" w:color="auto"/>
        <w:right w:val="none" w:sz="0" w:space="0" w:color="auto"/>
      </w:divBdr>
    </w:div>
    <w:div w:id="157158880">
      <w:bodyDiv w:val="1"/>
      <w:marLeft w:val="0"/>
      <w:marRight w:val="0"/>
      <w:marTop w:val="0"/>
      <w:marBottom w:val="0"/>
      <w:divBdr>
        <w:top w:val="none" w:sz="0" w:space="0" w:color="auto"/>
        <w:left w:val="none" w:sz="0" w:space="0" w:color="auto"/>
        <w:bottom w:val="none" w:sz="0" w:space="0" w:color="auto"/>
        <w:right w:val="none" w:sz="0" w:space="0" w:color="auto"/>
      </w:divBdr>
      <w:divsChild>
        <w:div w:id="1395467415">
          <w:marLeft w:val="-150"/>
          <w:marRight w:val="-150"/>
          <w:marTop w:val="0"/>
          <w:marBottom w:val="150"/>
          <w:divBdr>
            <w:top w:val="none" w:sz="0" w:space="0" w:color="auto"/>
            <w:left w:val="none" w:sz="0" w:space="0" w:color="auto"/>
            <w:bottom w:val="none" w:sz="0" w:space="0" w:color="auto"/>
            <w:right w:val="none" w:sz="0" w:space="0" w:color="auto"/>
          </w:divBdr>
          <w:divsChild>
            <w:div w:id="1142384186">
              <w:marLeft w:val="0"/>
              <w:marRight w:val="0"/>
              <w:marTop w:val="0"/>
              <w:marBottom w:val="0"/>
              <w:divBdr>
                <w:top w:val="none" w:sz="0" w:space="0" w:color="auto"/>
                <w:left w:val="none" w:sz="0" w:space="0" w:color="auto"/>
                <w:bottom w:val="none" w:sz="0" w:space="0" w:color="auto"/>
                <w:right w:val="none" w:sz="0" w:space="0" w:color="auto"/>
              </w:divBdr>
              <w:divsChild>
                <w:div w:id="991252534">
                  <w:marLeft w:val="0"/>
                  <w:marRight w:val="0"/>
                  <w:marTop w:val="0"/>
                  <w:marBottom w:val="0"/>
                  <w:divBdr>
                    <w:top w:val="none" w:sz="0" w:space="0" w:color="auto"/>
                    <w:left w:val="none" w:sz="0" w:space="0" w:color="auto"/>
                    <w:bottom w:val="none" w:sz="0" w:space="0" w:color="auto"/>
                    <w:right w:val="none" w:sz="0" w:space="0" w:color="auto"/>
                  </w:divBdr>
                  <w:divsChild>
                    <w:div w:id="2055959074">
                      <w:marLeft w:val="-75"/>
                      <w:marRight w:val="-75"/>
                      <w:marTop w:val="0"/>
                      <w:marBottom w:val="0"/>
                      <w:divBdr>
                        <w:top w:val="none" w:sz="0" w:space="0" w:color="auto"/>
                        <w:left w:val="none" w:sz="0" w:space="0" w:color="auto"/>
                        <w:bottom w:val="none" w:sz="0" w:space="0" w:color="auto"/>
                        <w:right w:val="none" w:sz="0" w:space="0" w:color="auto"/>
                      </w:divBdr>
                      <w:divsChild>
                        <w:div w:id="1040743392">
                          <w:marLeft w:val="0"/>
                          <w:marRight w:val="0"/>
                          <w:marTop w:val="0"/>
                          <w:marBottom w:val="0"/>
                          <w:divBdr>
                            <w:top w:val="none" w:sz="0" w:space="0" w:color="auto"/>
                            <w:left w:val="none" w:sz="0" w:space="0" w:color="auto"/>
                            <w:bottom w:val="none" w:sz="0" w:space="0" w:color="auto"/>
                            <w:right w:val="none" w:sz="0" w:space="0" w:color="auto"/>
                          </w:divBdr>
                          <w:divsChild>
                            <w:div w:id="174685288">
                              <w:marLeft w:val="0"/>
                              <w:marRight w:val="0"/>
                              <w:marTop w:val="0"/>
                              <w:marBottom w:val="0"/>
                              <w:divBdr>
                                <w:top w:val="none" w:sz="0" w:space="0" w:color="auto"/>
                                <w:left w:val="none" w:sz="0" w:space="0" w:color="auto"/>
                                <w:bottom w:val="none" w:sz="0" w:space="0" w:color="auto"/>
                                <w:right w:val="none" w:sz="0" w:space="0" w:color="auto"/>
                              </w:divBdr>
                              <w:divsChild>
                                <w:div w:id="909776888">
                                  <w:marLeft w:val="0"/>
                                  <w:marRight w:val="0"/>
                                  <w:marTop w:val="0"/>
                                  <w:marBottom w:val="0"/>
                                  <w:divBdr>
                                    <w:top w:val="none" w:sz="0" w:space="0" w:color="auto"/>
                                    <w:left w:val="none" w:sz="0" w:space="0" w:color="auto"/>
                                    <w:bottom w:val="none" w:sz="0" w:space="0" w:color="auto"/>
                                    <w:right w:val="none" w:sz="0" w:space="0" w:color="auto"/>
                                  </w:divBdr>
                                  <w:divsChild>
                                    <w:div w:id="1415398489">
                                      <w:marLeft w:val="0"/>
                                      <w:marRight w:val="0"/>
                                      <w:marTop w:val="0"/>
                                      <w:marBottom w:val="0"/>
                                      <w:divBdr>
                                        <w:top w:val="none" w:sz="0" w:space="0" w:color="auto"/>
                                        <w:left w:val="none" w:sz="0" w:space="0" w:color="auto"/>
                                        <w:bottom w:val="none" w:sz="0" w:space="0" w:color="auto"/>
                                        <w:right w:val="none" w:sz="0" w:space="0" w:color="auto"/>
                                      </w:divBdr>
                                      <w:divsChild>
                                        <w:div w:id="1668095574">
                                          <w:marLeft w:val="0"/>
                                          <w:marRight w:val="0"/>
                                          <w:marTop w:val="0"/>
                                          <w:marBottom w:val="0"/>
                                          <w:divBdr>
                                            <w:top w:val="none" w:sz="0" w:space="0" w:color="auto"/>
                                            <w:left w:val="none" w:sz="0" w:space="0" w:color="auto"/>
                                            <w:bottom w:val="none" w:sz="0" w:space="0" w:color="auto"/>
                                            <w:right w:val="none" w:sz="0" w:space="0" w:color="auto"/>
                                          </w:divBdr>
                                          <w:divsChild>
                                            <w:div w:id="13739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862139">
      <w:bodyDiv w:val="1"/>
      <w:marLeft w:val="0"/>
      <w:marRight w:val="0"/>
      <w:marTop w:val="0"/>
      <w:marBottom w:val="0"/>
      <w:divBdr>
        <w:top w:val="none" w:sz="0" w:space="0" w:color="auto"/>
        <w:left w:val="none" w:sz="0" w:space="0" w:color="auto"/>
        <w:bottom w:val="none" w:sz="0" w:space="0" w:color="auto"/>
        <w:right w:val="none" w:sz="0" w:space="0" w:color="auto"/>
      </w:divBdr>
    </w:div>
    <w:div w:id="616640757">
      <w:bodyDiv w:val="1"/>
      <w:marLeft w:val="0"/>
      <w:marRight w:val="0"/>
      <w:marTop w:val="0"/>
      <w:marBottom w:val="0"/>
      <w:divBdr>
        <w:top w:val="none" w:sz="0" w:space="0" w:color="auto"/>
        <w:left w:val="none" w:sz="0" w:space="0" w:color="auto"/>
        <w:bottom w:val="none" w:sz="0" w:space="0" w:color="auto"/>
        <w:right w:val="none" w:sz="0" w:space="0" w:color="auto"/>
      </w:divBdr>
    </w:div>
    <w:div w:id="730736778">
      <w:bodyDiv w:val="1"/>
      <w:marLeft w:val="0"/>
      <w:marRight w:val="0"/>
      <w:marTop w:val="0"/>
      <w:marBottom w:val="0"/>
      <w:divBdr>
        <w:top w:val="none" w:sz="0" w:space="0" w:color="auto"/>
        <w:left w:val="none" w:sz="0" w:space="0" w:color="auto"/>
        <w:bottom w:val="none" w:sz="0" w:space="0" w:color="auto"/>
        <w:right w:val="none" w:sz="0" w:space="0" w:color="auto"/>
      </w:divBdr>
    </w:div>
    <w:div w:id="731462508">
      <w:bodyDiv w:val="1"/>
      <w:marLeft w:val="0"/>
      <w:marRight w:val="0"/>
      <w:marTop w:val="0"/>
      <w:marBottom w:val="0"/>
      <w:divBdr>
        <w:top w:val="none" w:sz="0" w:space="0" w:color="auto"/>
        <w:left w:val="none" w:sz="0" w:space="0" w:color="auto"/>
        <w:bottom w:val="none" w:sz="0" w:space="0" w:color="auto"/>
        <w:right w:val="none" w:sz="0" w:space="0" w:color="auto"/>
      </w:divBdr>
      <w:divsChild>
        <w:div w:id="8916094">
          <w:marLeft w:val="0"/>
          <w:marRight w:val="0"/>
          <w:marTop w:val="0"/>
          <w:marBottom w:val="0"/>
          <w:divBdr>
            <w:top w:val="none" w:sz="0" w:space="0" w:color="auto"/>
            <w:left w:val="none" w:sz="0" w:space="0" w:color="auto"/>
            <w:bottom w:val="none" w:sz="0" w:space="0" w:color="auto"/>
            <w:right w:val="none" w:sz="0" w:space="0" w:color="auto"/>
          </w:divBdr>
        </w:div>
        <w:div w:id="18549744">
          <w:marLeft w:val="0"/>
          <w:marRight w:val="0"/>
          <w:marTop w:val="0"/>
          <w:marBottom w:val="0"/>
          <w:divBdr>
            <w:top w:val="none" w:sz="0" w:space="0" w:color="auto"/>
            <w:left w:val="none" w:sz="0" w:space="0" w:color="auto"/>
            <w:bottom w:val="none" w:sz="0" w:space="0" w:color="auto"/>
            <w:right w:val="none" w:sz="0" w:space="0" w:color="auto"/>
          </w:divBdr>
        </w:div>
        <w:div w:id="48041137">
          <w:marLeft w:val="0"/>
          <w:marRight w:val="0"/>
          <w:marTop w:val="0"/>
          <w:marBottom w:val="0"/>
          <w:divBdr>
            <w:top w:val="none" w:sz="0" w:space="0" w:color="auto"/>
            <w:left w:val="none" w:sz="0" w:space="0" w:color="auto"/>
            <w:bottom w:val="none" w:sz="0" w:space="0" w:color="auto"/>
            <w:right w:val="none" w:sz="0" w:space="0" w:color="auto"/>
          </w:divBdr>
        </w:div>
        <w:div w:id="61369514">
          <w:marLeft w:val="0"/>
          <w:marRight w:val="0"/>
          <w:marTop w:val="0"/>
          <w:marBottom w:val="0"/>
          <w:divBdr>
            <w:top w:val="none" w:sz="0" w:space="0" w:color="auto"/>
            <w:left w:val="none" w:sz="0" w:space="0" w:color="auto"/>
            <w:bottom w:val="none" w:sz="0" w:space="0" w:color="auto"/>
            <w:right w:val="none" w:sz="0" w:space="0" w:color="auto"/>
          </w:divBdr>
        </w:div>
        <w:div w:id="114756772">
          <w:marLeft w:val="0"/>
          <w:marRight w:val="0"/>
          <w:marTop w:val="0"/>
          <w:marBottom w:val="0"/>
          <w:divBdr>
            <w:top w:val="none" w:sz="0" w:space="0" w:color="auto"/>
            <w:left w:val="none" w:sz="0" w:space="0" w:color="auto"/>
            <w:bottom w:val="none" w:sz="0" w:space="0" w:color="auto"/>
            <w:right w:val="none" w:sz="0" w:space="0" w:color="auto"/>
          </w:divBdr>
        </w:div>
        <w:div w:id="121921622">
          <w:marLeft w:val="0"/>
          <w:marRight w:val="0"/>
          <w:marTop w:val="0"/>
          <w:marBottom w:val="0"/>
          <w:divBdr>
            <w:top w:val="none" w:sz="0" w:space="0" w:color="auto"/>
            <w:left w:val="none" w:sz="0" w:space="0" w:color="auto"/>
            <w:bottom w:val="none" w:sz="0" w:space="0" w:color="auto"/>
            <w:right w:val="none" w:sz="0" w:space="0" w:color="auto"/>
          </w:divBdr>
        </w:div>
        <w:div w:id="139083345">
          <w:marLeft w:val="0"/>
          <w:marRight w:val="0"/>
          <w:marTop w:val="0"/>
          <w:marBottom w:val="0"/>
          <w:divBdr>
            <w:top w:val="none" w:sz="0" w:space="0" w:color="auto"/>
            <w:left w:val="none" w:sz="0" w:space="0" w:color="auto"/>
            <w:bottom w:val="none" w:sz="0" w:space="0" w:color="auto"/>
            <w:right w:val="none" w:sz="0" w:space="0" w:color="auto"/>
          </w:divBdr>
        </w:div>
        <w:div w:id="169756114">
          <w:marLeft w:val="0"/>
          <w:marRight w:val="0"/>
          <w:marTop w:val="0"/>
          <w:marBottom w:val="0"/>
          <w:divBdr>
            <w:top w:val="none" w:sz="0" w:space="0" w:color="auto"/>
            <w:left w:val="none" w:sz="0" w:space="0" w:color="auto"/>
            <w:bottom w:val="none" w:sz="0" w:space="0" w:color="auto"/>
            <w:right w:val="none" w:sz="0" w:space="0" w:color="auto"/>
          </w:divBdr>
        </w:div>
        <w:div w:id="217791981">
          <w:marLeft w:val="0"/>
          <w:marRight w:val="0"/>
          <w:marTop w:val="0"/>
          <w:marBottom w:val="0"/>
          <w:divBdr>
            <w:top w:val="none" w:sz="0" w:space="0" w:color="auto"/>
            <w:left w:val="none" w:sz="0" w:space="0" w:color="auto"/>
            <w:bottom w:val="none" w:sz="0" w:space="0" w:color="auto"/>
            <w:right w:val="none" w:sz="0" w:space="0" w:color="auto"/>
          </w:divBdr>
        </w:div>
        <w:div w:id="231014509">
          <w:marLeft w:val="0"/>
          <w:marRight w:val="0"/>
          <w:marTop w:val="0"/>
          <w:marBottom w:val="0"/>
          <w:divBdr>
            <w:top w:val="none" w:sz="0" w:space="0" w:color="auto"/>
            <w:left w:val="none" w:sz="0" w:space="0" w:color="auto"/>
            <w:bottom w:val="none" w:sz="0" w:space="0" w:color="auto"/>
            <w:right w:val="none" w:sz="0" w:space="0" w:color="auto"/>
          </w:divBdr>
        </w:div>
        <w:div w:id="250821511">
          <w:marLeft w:val="0"/>
          <w:marRight w:val="0"/>
          <w:marTop w:val="0"/>
          <w:marBottom w:val="0"/>
          <w:divBdr>
            <w:top w:val="none" w:sz="0" w:space="0" w:color="auto"/>
            <w:left w:val="none" w:sz="0" w:space="0" w:color="auto"/>
            <w:bottom w:val="none" w:sz="0" w:space="0" w:color="auto"/>
            <w:right w:val="none" w:sz="0" w:space="0" w:color="auto"/>
          </w:divBdr>
        </w:div>
        <w:div w:id="288165900">
          <w:marLeft w:val="0"/>
          <w:marRight w:val="0"/>
          <w:marTop w:val="0"/>
          <w:marBottom w:val="0"/>
          <w:divBdr>
            <w:top w:val="none" w:sz="0" w:space="0" w:color="auto"/>
            <w:left w:val="none" w:sz="0" w:space="0" w:color="auto"/>
            <w:bottom w:val="none" w:sz="0" w:space="0" w:color="auto"/>
            <w:right w:val="none" w:sz="0" w:space="0" w:color="auto"/>
          </w:divBdr>
        </w:div>
        <w:div w:id="288516847">
          <w:marLeft w:val="0"/>
          <w:marRight w:val="0"/>
          <w:marTop w:val="0"/>
          <w:marBottom w:val="0"/>
          <w:divBdr>
            <w:top w:val="none" w:sz="0" w:space="0" w:color="auto"/>
            <w:left w:val="none" w:sz="0" w:space="0" w:color="auto"/>
            <w:bottom w:val="none" w:sz="0" w:space="0" w:color="auto"/>
            <w:right w:val="none" w:sz="0" w:space="0" w:color="auto"/>
          </w:divBdr>
        </w:div>
        <w:div w:id="318584372">
          <w:marLeft w:val="0"/>
          <w:marRight w:val="0"/>
          <w:marTop w:val="0"/>
          <w:marBottom w:val="0"/>
          <w:divBdr>
            <w:top w:val="none" w:sz="0" w:space="0" w:color="auto"/>
            <w:left w:val="none" w:sz="0" w:space="0" w:color="auto"/>
            <w:bottom w:val="none" w:sz="0" w:space="0" w:color="auto"/>
            <w:right w:val="none" w:sz="0" w:space="0" w:color="auto"/>
          </w:divBdr>
        </w:div>
        <w:div w:id="414981143">
          <w:marLeft w:val="0"/>
          <w:marRight w:val="0"/>
          <w:marTop w:val="0"/>
          <w:marBottom w:val="0"/>
          <w:divBdr>
            <w:top w:val="none" w:sz="0" w:space="0" w:color="auto"/>
            <w:left w:val="none" w:sz="0" w:space="0" w:color="auto"/>
            <w:bottom w:val="none" w:sz="0" w:space="0" w:color="auto"/>
            <w:right w:val="none" w:sz="0" w:space="0" w:color="auto"/>
          </w:divBdr>
        </w:div>
        <w:div w:id="418332868">
          <w:marLeft w:val="0"/>
          <w:marRight w:val="0"/>
          <w:marTop w:val="0"/>
          <w:marBottom w:val="0"/>
          <w:divBdr>
            <w:top w:val="none" w:sz="0" w:space="0" w:color="auto"/>
            <w:left w:val="none" w:sz="0" w:space="0" w:color="auto"/>
            <w:bottom w:val="none" w:sz="0" w:space="0" w:color="auto"/>
            <w:right w:val="none" w:sz="0" w:space="0" w:color="auto"/>
          </w:divBdr>
        </w:div>
        <w:div w:id="463888517">
          <w:marLeft w:val="0"/>
          <w:marRight w:val="0"/>
          <w:marTop w:val="0"/>
          <w:marBottom w:val="0"/>
          <w:divBdr>
            <w:top w:val="none" w:sz="0" w:space="0" w:color="auto"/>
            <w:left w:val="none" w:sz="0" w:space="0" w:color="auto"/>
            <w:bottom w:val="none" w:sz="0" w:space="0" w:color="auto"/>
            <w:right w:val="none" w:sz="0" w:space="0" w:color="auto"/>
          </w:divBdr>
        </w:div>
        <w:div w:id="504514244">
          <w:marLeft w:val="0"/>
          <w:marRight w:val="0"/>
          <w:marTop w:val="0"/>
          <w:marBottom w:val="0"/>
          <w:divBdr>
            <w:top w:val="none" w:sz="0" w:space="0" w:color="auto"/>
            <w:left w:val="none" w:sz="0" w:space="0" w:color="auto"/>
            <w:bottom w:val="none" w:sz="0" w:space="0" w:color="auto"/>
            <w:right w:val="none" w:sz="0" w:space="0" w:color="auto"/>
          </w:divBdr>
        </w:div>
        <w:div w:id="519974575">
          <w:marLeft w:val="0"/>
          <w:marRight w:val="0"/>
          <w:marTop w:val="0"/>
          <w:marBottom w:val="0"/>
          <w:divBdr>
            <w:top w:val="none" w:sz="0" w:space="0" w:color="auto"/>
            <w:left w:val="none" w:sz="0" w:space="0" w:color="auto"/>
            <w:bottom w:val="none" w:sz="0" w:space="0" w:color="auto"/>
            <w:right w:val="none" w:sz="0" w:space="0" w:color="auto"/>
          </w:divBdr>
        </w:div>
        <w:div w:id="545069362">
          <w:marLeft w:val="0"/>
          <w:marRight w:val="0"/>
          <w:marTop w:val="0"/>
          <w:marBottom w:val="0"/>
          <w:divBdr>
            <w:top w:val="none" w:sz="0" w:space="0" w:color="auto"/>
            <w:left w:val="none" w:sz="0" w:space="0" w:color="auto"/>
            <w:bottom w:val="none" w:sz="0" w:space="0" w:color="auto"/>
            <w:right w:val="none" w:sz="0" w:space="0" w:color="auto"/>
          </w:divBdr>
        </w:div>
        <w:div w:id="546260563">
          <w:marLeft w:val="0"/>
          <w:marRight w:val="0"/>
          <w:marTop w:val="0"/>
          <w:marBottom w:val="0"/>
          <w:divBdr>
            <w:top w:val="none" w:sz="0" w:space="0" w:color="auto"/>
            <w:left w:val="none" w:sz="0" w:space="0" w:color="auto"/>
            <w:bottom w:val="none" w:sz="0" w:space="0" w:color="auto"/>
            <w:right w:val="none" w:sz="0" w:space="0" w:color="auto"/>
          </w:divBdr>
        </w:div>
        <w:div w:id="562327784">
          <w:marLeft w:val="0"/>
          <w:marRight w:val="0"/>
          <w:marTop w:val="0"/>
          <w:marBottom w:val="0"/>
          <w:divBdr>
            <w:top w:val="none" w:sz="0" w:space="0" w:color="auto"/>
            <w:left w:val="none" w:sz="0" w:space="0" w:color="auto"/>
            <w:bottom w:val="none" w:sz="0" w:space="0" w:color="auto"/>
            <w:right w:val="none" w:sz="0" w:space="0" w:color="auto"/>
          </w:divBdr>
        </w:div>
        <w:div w:id="584220315">
          <w:marLeft w:val="0"/>
          <w:marRight w:val="0"/>
          <w:marTop w:val="0"/>
          <w:marBottom w:val="0"/>
          <w:divBdr>
            <w:top w:val="none" w:sz="0" w:space="0" w:color="auto"/>
            <w:left w:val="none" w:sz="0" w:space="0" w:color="auto"/>
            <w:bottom w:val="none" w:sz="0" w:space="0" w:color="auto"/>
            <w:right w:val="none" w:sz="0" w:space="0" w:color="auto"/>
          </w:divBdr>
        </w:div>
        <w:div w:id="592015513">
          <w:marLeft w:val="0"/>
          <w:marRight w:val="0"/>
          <w:marTop w:val="0"/>
          <w:marBottom w:val="0"/>
          <w:divBdr>
            <w:top w:val="none" w:sz="0" w:space="0" w:color="auto"/>
            <w:left w:val="none" w:sz="0" w:space="0" w:color="auto"/>
            <w:bottom w:val="none" w:sz="0" w:space="0" w:color="auto"/>
            <w:right w:val="none" w:sz="0" w:space="0" w:color="auto"/>
          </w:divBdr>
        </w:div>
        <w:div w:id="619184541">
          <w:marLeft w:val="0"/>
          <w:marRight w:val="0"/>
          <w:marTop w:val="0"/>
          <w:marBottom w:val="0"/>
          <w:divBdr>
            <w:top w:val="none" w:sz="0" w:space="0" w:color="auto"/>
            <w:left w:val="none" w:sz="0" w:space="0" w:color="auto"/>
            <w:bottom w:val="none" w:sz="0" w:space="0" w:color="auto"/>
            <w:right w:val="none" w:sz="0" w:space="0" w:color="auto"/>
          </w:divBdr>
        </w:div>
        <w:div w:id="627784465">
          <w:marLeft w:val="0"/>
          <w:marRight w:val="0"/>
          <w:marTop w:val="0"/>
          <w:marBottom w:val="0"/>
          <w:divBdr>
            <w:top w:val="none" w:sz="0" w:space="0" w:color="auto"/>
            <w:left w:val="none" w:sz="0" w:space="0" w:color="auto"/>
            <w:bottom w:val="none" w:sz="0" w:space="0" w:color="auto"/>
            <w:right w:val="none" w:sz="0" w:space="0" w:color="auto"/>
          </w:divBdr>
        </w:div>
        <w:div w:id="636228178">
          <w:marLeft w:val="0"/>
          <w:marRight w:val="0"/>
          <w:marTop w:val="0"/>
          <w:marBottom w:val="0"/>
          <w:divBdr>
            <w:top w:val="none" w:sz="0" w:space="0" w:color="auto"/>
            <w:left w:val="none" w:sz="0" w:space="0" w:color="auto"/>
            <w:bottom w:val="none" w:sz="0" w:space="0" w:color="auto"/>
            <w:right w:val="none" w:sz="0" w:space="0" w:color="auto"/>
          </w:divBdr>
        </w:div>
        <w:div w:id="638148328">
          <w:marLeft w:val="0"/>
          <w:marRight w:val="0"/>
          <w:marTop w:val="0"/>
          <w:marBottom w:val="0"/>
          <w:divBdr>
            <w:top w:val="none" w:sz="0" w:space="0" w:color="auto"/>
            <w:left w:val="none" w:sz="0" w:space="0" w:color="auto"/>
            <w:bottom w:val="none" w:sz="0" w:space="0" w:color="auto"/>
            <w:right w:val="none" w:sz="0" w:space="0" w:color="auto"/>
          </w:divBdr>
        </w:div>
        <w:div w:id="643239994">
          <w:marLeft w:val="0"/>
          <w:marRight w:val="0"/>
          <w:marTop w:val="0"/>
          <w:marBottom w:val="0"/>
          <w:divBdr>
            <w:top w:val="none" w:sz="0" w:space="0" w:color="auto"/>
            <w:left w:val="none" w:sz="0" w:space="0" w:color="auto"/>
            <w:bottom w:val="none" w:sz="0" w:space="0" w:color="auto"/>
            <w:right w:val="none" w:sz="0" w:space="0" w:color="auto"/>
          </w:divBdr>
        </w:div>
        <w:div w:id="669602372">
          <w:marLeft w:val="0"/>
          <w:marRight w:val="0"/>
          <w:marTop w:val="0"/>
          <w:marBottom w:val="0"/>
          <w:divBdr>
            <w:top w:val="none" w:sz="0" w:space="0" w:color="auto"/>
            <w:left w:val="none" w:sz="0" w:space="0" w:color="auto"/>
            <w:bottom w:val="none" w:sz="0" w:space="0" w:color="auto"/>
            <w:right w:val="none" w:sz="0" w:space="0" w:color="auto"/>
          </w:divBdr>
        </w:div>
        <w:div w:id="676083994">
          <w:marLeft w:val="0"/>
          <w:marRight w:val="0"/>
          <w:marTop w:val="0"/>
          <w:marBottom w:val="0"/>
          <w:divBdr>
            <w:top w:val="none" w:sz="0" w:space="0" w:color="auto"/>
            <w:left w:val="none" w:sz="0" w:space="0" w:color="auto"/>
            <w:bottom w:val="none" w:sz="0" w:space="0" w:color="auto"/>
            <w:right w:val="none" w:sz="0" w:space="0" w:color="auto"/>
          </w:divBdr>
        </w:div>
        <w:div w:id="689181795">
          <w:marLeft w:val="0"/>
          <w:marRight w:val="0"/>
          <w:marTop w:val="0"/>
          <w:marBottom w:val="0"/>
          <w:divBdr>
            <w:top w:val="none" w:sz="0" w:space="0" w:color="auto"/>
            <w:left w:val="none" w:sz="0" w:space="0" w:color="auto"/>
            <w:bottom w:val="none" w:sz="0" w:space="0" w:color="auto"/>
            <w:right w:val="none" w:sz="0" w:space="0" w:color="auto"/>
          </w:divBdr>
        </w:div>
        <w:div w:id="717777351">
          <w:marLeft w:val="0"/>
          <w:marRight w:val="0"/>
          <w:marTop w:val="0"/>
          <w:marBottom w:val="0"/>
          <w:divBdr>
            <w:top w:val="none" w:sz="0" w:space="0" w:color="auto"/>
            <w:left w:val="none" w:sz="0" w:space="0" w:color="auto"/>
            <w:bottom w:val="none" w:sz="0" w:space="0" w:color="auto"/>
            <w:right w:val="none" w:sz="0" w:space="0" w:color="auto"/>
          </w:divBdr>
        </w:div>
        <w:div w:id="731268532">
          <w:marLeft w:val="0"/>
          <w:marRight w:val="0"/>
          <w:marTop w:val="0"/>
          <w:marBottom w:val="0"/>
          <w:divBdr>
            <w:top w:val="none" w:sz="0" w:space="0" w:color="auto"/>
            <w:left w:val="none" w:sz="0" w:space="0" w:color="auto"/>
            <w:bottom w:val="none" w:sz="0" w:space="0" w:color="auto"/>
            <w:right w:val="none" w:sz="0" w:space="0" w:color="auto"/>
          </w:divBdr>
        </w:div>
        <w:div w:id="737021452">
          <w:marLeft w:val="0"/>
          <w:marRight w:val="0"/>
          <w:marTop w:val="0"/>
          <w:marBottom w:val="0"/>
          <w:divBdr>
            <w:top w:val="none" w:sz="0" w:space="0" w:color="auto"/>
            <w:left w:val="none" w:sz="0" w:space="0" w:color="auto"/>
            <w:bottom w:val="none" w:sz="0" w:space="0" w:color="auto"/>
            <w:right w:val="none" w:sz="0" w:space="0" w:color="auto"/>
          </w:divBdr>
        </w:div>
        <w:div w:id="802385619">
          <w:marLeft w:val="0"/>
          <w:marRight w:val="0"/>
          <w:marTop w:val="0"/>
          <w:marBottom w:val="0"/>
          <w:divBdr>
            <w:top w:val="none" w:sz="0" w:space="0" w:color="auto"/>
            <w:left w:val="none" w:sz="0" w:space="0" w:color="auto"/>
            <w:bottom w:val="none" w:sz="0" w:space="0" w:color="auto"/>
            <w:right w:val="none" w:sz="0" w:space="0" w:color="auto"/>
          </w:divBdr>
        </w:div>
        <w:div w:id="822166211">
          <w:marLeft w:val="0"/>
          <w:marRight w:val="0"/>
          <w:marTop w:val="0"/>
          <w:marBottom w:val="0"/>
          <w:divBdr>
            <w:top w:val="none" w:sz="0" w:space="0" w:color="auto"/>
            <w:left w:val="none" w:sz="0" w:space="0" w:color="auto"/>
            <w:bottom w:val="none" w:sz="0" w:space="0" w:color="auto"/>
            <w:right w:val="none" w:sz="0" w:space="0" w:color="auto"/>
          </w:divBdr>
        </w:div>
        <w:div w:id="822545299">
          <w:marLeft w:val="0"/>
          <w:marRight w:val="0"/>
          <w:marTop w:val="0"/>
          <w:marBottom w:val="0"/>
          <w:divBdr>
            <w:top w:val="none" w:sz="0" w:space="0" w:color="auto"/>
            <w:left w:val="none" w:sz="0" w:space="0" w:color="auto"/>
            <w:bottom w:val="none" w:sz="0" w:space="0" w:color="auto"/>
            <w:right w:val="none" w:sz="0" w:space="0" w:color="auto"/>
          </w:divBdr>
        </w:div>
        <w:div w:id="840661280">
          <w:marLeft w:val="0"/>
          <w:marRight w:val="0"/>
          <w:marTop w:val="0"/>
          <w:marBottom w:val="0"/>
          <w:divBdr>
            <w:top w:val="none" w:sz="0" w:space="0" w:color="auto"/>
            <w:left w:val="none" w:sz="0" w:space="0" w:color="auto"/>
            <w:bottom w:val="none" w:sz="0" w:space="0" w:color="auto"/>
            <w:right w:val="none" w:sz="0" w:space="0" w:color="auto"/>
          </w:divBdr>
        </w:div>
        <w:div w:id="842361005">
          <w:marLeft w:val="0"/>
          <w:marRight w:val="0"/>
          <w:marTop w:val="0"/>
          <w:marBottom w:val="0"/>
          <w:divBdr>
            <w:top w:val="none" w:sz="0" w:space="0" w:color="auto"/>
            <w:left w:val="none" w:sz="0" w:space="0" w:color="auto"/>
            <w:bottom w:val="none" w:sz="0" w:space="0" w:color="auto"/>
            <w:right w:val="none" w:sz="0" w:space="0" w:color="auto"/>
          </w:divBdr>
        </w:div>
        <w:div w:id="882982782">
          <w:marLeft w:val="0"/>
          <w:marRight w:val="0"/>
          <w:marTop w:val="0"/>
          <w:marBottom w:val="0"/>
          <w:divBdr>
            <w:top w:val="none" w:sz="0" w:space="0" w:color="auto"/>
            <w:left w:val="none" w:sz="0" w:space="0" w:color="auto"/>
            <w:bottom w:val="none" w:sz="0" w:space="0" w:color="auto"/>
            <w:right w:val="none" w:sz="0" w:space="0" w:color="auto"/>
          </w:divBdr>
        </w:div>
        <w:div w:id="901796374">
          <w:marLeft w:val="0"/>
          <w:marRight w:val="0"/>
          <w:marTop w:val="0"/>
          <w:marBottom w:val="0"/>
          <w:divBdr>
            <w:top w:val="none" w:sz="0" w:space="0" w:color="auto"/>
            <w:left w:val="none" w:sz="0" w:space="0" w:color="auto"/>
            <w:bottom w:val="none" w:sz="0" w:space="0" w:color="auto"/>
            <w:right w:val="none" w:sz="0" w:space="0" w:color="auto"/>
          </w:divBdr>
        </w:div>
        <w:div w:id="911233129">
          <w:marLeft w:val="0"/>
          <w:marRight w:val="0"/>
          <w:marTop w:val="0"/>
          <w:marBottom w:val="0"/>
          <w:divBdr>
            <w:top w:val="none" w:sz="0" w:space="0" w:color="auto"/>
            <w:left w:val="none" w:sz="0" w:space="0" w:color="auto"/>
            <w:bottom w:val="none" w:sz="0" w:space="0" w:color="auto"/>
            <w:right w:val="none" w:sz="0" w:space="0" w:color="auto"/>
          </w:divBdr>
        </w:div>
        <w:div w:id="919365630">
          <w:marLeft w:val="0"/>
          <w:marRight w:val="0"/>
          <w:marTop w:val="0"/>
          <w:marBottom w:val="0"/>
          <w:divBdr>
            <w:top w:val="none" w:sz="0" w:space="0" w:color="auto"/>
            <w:left w:val="none" w:sz="0" w:space="0" w:color="auto"/>
            <w:bottom w:val="none" w:sz="0" w:space="0" w:color="auto"/>
            <w:right w:val="none" w:sz="0" w:space="0" w:color="auto"/>
          </w:divBdr>
        </w:div>
        <w:div w:id="945190755">
          <w:marLeft w:val="0"/>
          <w:marRight w:val="0"/>
          <w:marTop w:val="0"/>
          <w:marBottom w:val="0"/>
          <w:divBdr>
            <w:top w:val="none" w:sz="0" w:space="0" w:color="auto"/>
            <w:left w:val="none" w:sz="0" w:space="0" w:color="auto"/>
            <w:bottom w:val="none" w:sz="0" w:space="0" w:color="auto"/>
            <w:right w:val="none" w:sz="0" w:space="0" w:color="auto"/>
          </w:divBdr>
        </w:div>
        <w:div w:id="955716718">
          <w:marLeft w:val="0"/>
          <w:marRight w:val="0"/>
          <w:marTop w:val="0"/>
          <w:marBottom w:val="0"/>
          <w:divBdr>
            <w:top w:val="none" w:sz="0" w:space="0" w:color="auto"/>
            <w:left w:val="none" w:sz="0" w:space="0" w:color="auto"/>
            <w:bottom w:val="none" w:sz="0" w:space="0" w:color="auto"/>
            <w:right w:val="none" w:sz="0" w:space="0" w:color="auto"/>
          </w:divBdr>
        </w:div>
        <w:div w:id="959381820">
          <w:marLeft w:val="0"/>
          <w:marRight w:val="0"/>
          <w:marTop w:val="0"/>
          <w:marBottom w:val="0"/>
          <w:divBdr>
            <w:top w:val="none" w:sz="0" w:space="0" w:color="auto"/>
            <w:left w:val="none" w:sz="0" w:space="0" w:color="auto"/>
            <w:bottom w:val="none" w:sz="0" w:space="0" w:color="auto"/>
            <w:right w:val="none" w:sz="0" w:space="0" w:color="auto"/>
          </w:divBdr>
        </w:div>
        <w:div w:id="971716315">
          <w:marLeft w:val="0"/>
          <w:marRight w:val="0"/>
          <w:marTop w:val="0"/>
          <w:marBottom w:val="0"/>
          <w:divBdr>
            <w:top w:val="none" w:sz="0" w:space="0" w:color="auto"/>
            <w:left w:val="none" w:sz="0" w:space="0" w:color="auto"/>
            <w:bottom w:val="none" w:sz="0" w:space="0" w:color="auto"/>
            <w:right w:val="none" w:sz="0" w:space="0" w:color="auto"/>
          </w:divBdr>
        </w:div>
        <w:div w:id="1045641040">
          <w:marLeft w:val="0"/>
          <w:marRight w:val="0"/>
          <w:marTop w:val="0"/>
          <w:marBottom w:val="0"/>
          <w:divBdr>
            <w:top w:val="none" w:sz="0" w:space="0" w:color="auto"/>
            <w:left w:val="none" w:sz="0" w:space="0" w:color="auto"/>
            <w:bottom w:val="none" w:sz="0" w:space="0" w:color="auto"/>
            <w:right w:val="none" w:sz="0" w:space="0" w:color="auto"/>
          </w:divBdr>
        </w:div>
        <w:div w:id="1058091031">
          <w:marLeft w:val="0"/>
          <w:marRight w:val="0"/>
          <w:marTop w:val="0"/>
          <w:marBottom w:val="0"/>
          <w:divBdr>
            <w:top w:val="none" w:sz="0" w:space="0" w:color="auto"/>
            <w:left w:val="none" w:sz="0" w:space="0" w:color="auto"/>
            <w:bottom w:val="none" w:sz="0" w:space="0" w:color="auto"/>
            <w:right w:val="none" w:sz="0" w:space="0" w:color="auto"/>
          </w:divBdr>
        </w:div>
        <w:div w:id="1060441493">
          <w:marLeft w:val="0"/>
          <w:marRight w:val="0"/>
          <w:marTop w:val="0"/>
          <w:marBottom w:val="0"/>
          <w:divBdr>
            <w:top w:val="none" w:sz="0" w:space="0" w:color="auto"/>
            <w:left w:val="none" w:sz="0" w:space="0" w:color="auto"/>
            <w:bottom w:val="none" w:sz="0" w:space="0" w:color="auto"/>
            <w:right w:val="none" w:sz="0" w:space="0" w:color="auto"/>
          </w:divBdr>
        </w:div>
        <w:div w:id="1098408801">
          <w:marLeft w:val="0"/>
          <w:marRight w:val="0"/>
          <w:marTop w:val="0"/>
          <w:marBottom w:val="0"/>
          <w:divBdr>
            <w:top w:val="none" w:sz="0" w:space="0" w:color="auto"/>
            <w:left w:val="none" w:sz="0" w:space="0" w:color="auto"/>
            <w:bottom w:val="none" w:sz="0" w:space="0" w:color="auto"/>
            <w:right w:val="none" w:sz="0" w:space="0" w:color="auto"/>
          </w:divBdr>
        </w:div>
        <w:div w:id="1099373899">
          <w:marLeft w:val="0"/>
          <w:marRight w:val="0"/>
          <w:marTop w:val="0"/>
          <w:marBottom w:val="0"/>
          <w:divBdr>
            <w:top w:val="none" w:sz="0" w:space="0" w:color="auto"/>
            <w:left w:val="none" w:sz="0" w:space="0" w:color="auto"/>
            <w:bottom w:val="none" w:sz="0" w:space="0" w:color="auto"/>
            <w:right w:val="none" w:sz="0" w:space="0" w:color="auto"/>
          </w:divBdr>
        </w:div>
        <w:div w:id="1100174543">
          <w:marLeft w:val="0"/>
          <w:marRight w:val="0"/>
          <w:marTop w:val="0"/>
          <w:marBottom w:val="0"/>
          <w:divBdr>
            <w:top w:val="none" w:sz="0" w:space="0" w:color="auto"/>
            <w:left w:val="none" w:sz="0" w:space="0" w:color="auto"/>
            <w:bottom w:val="none" w:sz="0" w:space="0" w:color="auto"/>
            <w:right w:val="none" w:sz="0" w:space="0" w:color="auto"/>
          </w:divBdr>
        </w:div>
        <w:div w:id="1157842730">
          <w:marLeft w:val="0"/>
          <w:marRight w:val="0"/>
          <w:marTop w:val="0"/>
          <w:marBottom w:val="0"/>
          <w:divBdr>
            <w:top w:val="none" w:sz="0" w:space="0" w:color="auto"/>
            <w:left w:val="none" w:sz="0" w:space="0" w:color="auto"/>
            <w:bottom w:val="none" w:sz="0" w:space="0" w:color="auto"/>
            <w:right w:val="none" w:sz="0" w:space="0" w:color="auto"/>
          </w:divBdr>
        </w:div>
        <w:div w:id="1171488059">
          <w:marLeft w:val="0"/>
          <w:marRight w:val="0"/>
          <w:marTop w:val="0"/>
          <w:marBottom w:val="0"/>
          <w:divBdr>
            <w:top w:val="none" w:sz="0" w:space="0" w:color="auto"/>
            <w:left w:val="none" w:sz="0" w:space="0" w:color="auto"/>
            <w:bottom w:val="none" w:sz="0" w:space="0" w:color="auto"/>
            <w:right w:val="none" w:sz="0" w:space="0" w:color="auto"/>
          </w:divBdr>
        </w:div>
        <w:div w:id="1195196435">
          <w:marLeft w:val="0"/>
          <w:marRight w:val="0"/>
          <w:marTop w:val="0"/>
          <w:marBottom w:val="0"/>
          <w:divBdr>
            <w:top w:val="none" w:sz="0" w:space="0" w:color="auto"/>
            <w:left w:val="none" w:sz="0" w:space="0" w:color="auto"/>
            <w:bottom w:val="none" w:sz="0" w:space="0" w:color="auto"/>
            <w:right w:val="none" w:sz="0" w:space="0" w:color="auto"/>
          </w:divBdr>
        </w:div>
        <w:div w:id="1200506019">
          <w:marLeft w:val="0"/>
          <w:marRight w:val="0"/>
          <w:marTop w:val="0"/>
          <w:marBottom w:val="0"/>
          <w:divBdr>
            <w:top w:val="none" w:sz="0" w:space="0" w:color="auto"/>
            <w:left w:val="none" w:sz="0" w:space="0" w:color="auto"/>
            <w:bottom w:val="none" w:sz="0" w:space="0" w:color="auto"/>
            <w:right w:val="none" w:sz="0" w:space="0" w:color="auto"/>
          </w:divBdr>
        </w:div>
        <w:div w:id="1269389943">
          <w:marLeft w:val="0"/>
          <w:marRight w:val="0"/>
          <w:marTop w:val="0"/>
          <w:marBottom w:val="0"/>
          <w:divBdr>
            <w:top w:val="none" w:sz="0" w:space="0" w:color="auto"/>
            <w:left w:val="none" w:sz="0" w:space="0" w:color="auto"/>
            <w:bottom w:val="none" w:sz="0" w:space="0" w:color="auto"/>
            <w:right w:val="none" w:sz="0" w:space="0" w:color="auto"/>
          </w:divBdr>
        </w:div>
        <w:div w:id="1296183087">
          <w:marLeft w:val="0"/>
          <w:marRight w:val="0"/>
          <w:marTop w:val="0"/>
          <w:marBottom w:val="0"/>
          <w:divBdr>
            <w:top w:val="none" w:sz="0" w:space="0" w:color="auto"/>
            <w:left w:val="none" w:sz="0" w:space="0" w:color="auto"/>
            <w:bottom w:val="none" w:sz="0" w:space="0" w:color="auto"/>
            <w:right w:val="none" w:sz="0" w:space="0" w:color="auto"/>
          </w:divBdr>
        </w:div>
        <w:div w:id="1297100860">
          <w:marLeft w:val="0"/>
          <w:marRight w:val="0"/>
          <w:marTop w:val="0"/>
          <w:marBottom w:val="0"/>
          <w:divBdr>
            <w:top w:val="none" w:sz="0" w:space="0" w:color="auto"/>
            <w:left w:val="none" w:sz="0" w:space="0" w:color="auto"/>
            <w:bottom w:val="none" w:sz="0" w:space="0" w:color="auto"/>
            <w:right w:val="none" w:sz="0" w:space="0" w:color="auto"/>
          </w:divBdr>
        </w:div>
        <w:div w:id="1314217800">
          <w:marLeft w:val="0"/>
          <w:marRight w:val="0"/>
          <w:marTop w:val="0"/>
          <w:marBottom w:val="0"/>
          <w:divBdr>
            <w:top w:val="none" w:sz="0" w:space="0" w:color="auto"/>
            <w:left w:val="none" w:sz="0" w:space="0" w:color="auto"/>
            <w:bottom w:val="none" w:sz="0" w:space="0" w:color="auto"/>
            <w:right w:val="none" w:sz="0" w:space="0" w:color="auto"/>
          </w:divBdr>
        </w:div>
        <w:div w:id="1341422956">
          <w:marLeft w:val="0"/>
          <w:marRight w:val="0"/>
          <w:marTop w:val="0"/>
          <w:marBottom w:val="0"/>
          <w:divBdr>
            <w:top w:val="none" w:sz="0" w:space="0" w:color="auto"/>
            <w:left w:val="none" w:sz="0" w:space="0" w:color="auto"/>
            <w:bottom w:val="none" w:sz="0" w:space="0" w:color="auto"/>
            <w:right w:val="none" w:sz="0" w:space="0" w:color="auto"/>
          </w:divBdr>
        </w:div>
        <w:div w:id="1397164572">
          <w:marLeft w:val="0"/>
          <w:marRight w:val="0"/>
          <w:marTop w:val="0"/>
          <w:marBottom w:val="0"/>
          <w:divBdr>
            <w:top w:val="none" w:sz="0" w:space="0" w:color="auto"/>
            <w:left w:val="none" w:sz="0" w:space="0" w:color="auto"/>
            <w:bottom w:val="none" w:sz="0" w:space="0" w:color="auto"/>
            <w:right w:val="none" w:sz="0" w:space="0" w:color="auto"/>
          </w:divBdr>
        </w:div>
        <w:div w:id="1434590716">
          <w:marLeft w:val="0"/>
          <w:marRight w:val="0"/>
          <w:marTop w:val="0"/>
          <w:marBottom w:val="0"/>
          <w:divBdr>
            <w:top w:val="none" w:sz="0" w:space="0" w:color="auto"/>
            <w:left w:val="none" w:sz="0" w:space="0" w:color="auto"/>
            <w:bottom w:val="none" w:sz="0" w:space="0" w:color="auto"/>
            <w:right w:val="none" w:sz="0" w:space="0" w:color="auto"/>
          </w:divBdr>
        </w:div>
        <w:div w:id="1440030987">
          <w:marLeft w:val="0"/>
          <w:marRight w:val="0"/>
          <w:marTop w:val="0"/>
          <w:marBottom w:val="0"/>
          <w:divBdr>
            <w:top w:val="none" w:sz="0" w:space="0" w:color="auto"/>
            <w:left w:val="none" w:sz="0" w:space="0" w:color="auto"/>
            <w:bottom w:val="none" w:sz="0" w:space="0" w:color="auto"/>
            <w:right w:val="none" w:sz="0" w:space="0" w:color="auto"/>
          </w:divBdr>
        </w:div>
        <w:div w:id="1460411591">
          <w:marLeft w:val="0"/>
          <w:marRight w:val="0"/>
          <w:marTop w:val="0"/>
          <w:marBottom w:val="0"/>
          <w:divBdr>
            <w:top w:val="none" w:sz="0" w:space="0" w:color="auto"/>
            <w:left w:val="none" w:sz="0" w:space="0" w:color="auto"/>
            <w:bottom w:val="none" w:sz="0" w:space="0" w:color="auto"/>
            <w:right w:val="none" w:sz="0" w:space="0" w:color="auto"/>
          </w:divBdr>
        </w:div>
        <w:div w:id="1469933672">
          <w:marLeft w:val="0"/>
          <w:marRight w:val="0"/>
          <w:marTop w:val="0"/>
          <w:marBottom w:val="0"/>
          <w:divBdr>
            <w:top w:val="none" w:sz="0" w:space="0" w:color="auto"/>
            <w:left w:val="none" w:sz="0" w:space="0" w:color="auto"/>
            <w:bottom w:val="none" w:sz="0" w:space="0" w:color="auto"/>
            <w:right w:val="none" w:sz="0" w:space="0" w:color="auto"/>
          </w:divBdr>
        </w:div>
        <w:div w:id="1479152028">
          <w:marLeft w:val="0"/>
          <w:marRight w:val="0"/>
          <w:marTop w:val="0"/>
          <w:marBottom w:val="0"/>
          <w:divBdr>
            <w:top w:val="none" w:sz="0" w:space="0" w:color="auto"/>
            <w:left w:val="none" w:sz="0" w:space="0" w:color="auto"/>
            <w:bottom w:val="none" w:sz="0" w:space="0" w:color="auto"/>
            <w:right w:val="none" w:sz="0" w:space="0" w:color="auto"/>
          </w:divBdr>
        </w:div>
        <w:div w:id="1489058019">
          <w:marLeft w:val="0"/>
          <w:marRight w:val="0"/>
          <w:marTop w:val="0"/>
          <w:marBottom w:val="0"/>
          <w:divBdr>
            <w:top w:val="none" w:sz="0" w:space="0" w:color="auto"/>
            <w:left w:val="none" w:sz="0" w:space="0" w:color="auto"/>
            <w:bottom w:val="none" w:sz="0" w:space="0" w:color="auto"/>
            <w:right w:val="none" w:sz="0" w:space="0" w:color="auto"/>
          </w:divBdr>
        </w:div>
        <w:div w:id="1495563139">
          <w:marLeft w:val="0"/>
          <w:marRight w:val="0"/>
          <w:marTop w:val="0"/>
          <w:marBottom w:val="0"/>
          <w:divBdr>
            <w:top w:val="none" w:sz="0" w:space="0" w:color="auto"/>
            <w:left w:val="none" w:sz="0" w:space="0" w:color="auto"/>
            <w:bottom w:val="none" w:sz="0" w:space="0" w:color="auto"/>
            <w:right w:val="none" w:sz="0" w:space="0" w:color="auto"/>
          </w:divBdr>
        </w:div>
        <w:div w:id="1522083854">
          <w:marLeft w:val="0"/>
          <w:marRight w:val="0"/>
          <w:marTop w:val="0"/>
          <w:marBottom w:val="0"/>
          <w:divBdr>
            <w:top w:val="none" w:sz="0" w:space="0" w:color="auto"/>
            <w:left w:val="none" w:sz="0" w:space="0" w:color="auto"/>
            <w:bottom w:val="none" w:sz="0" w:space="0" w:color="auto"/>
            <w:right w:val="none" w:sz="0" w:space="0" w:color="auto"/>
          </w:divBdr>
        </w:div>
        <w:div w:id="1560287746">
          <w:marLeft w:val="0"/>
          <w:marRight w:val="0"/>
          <w:marTop w:val="0"/>
          <w:marBottom w:val="0"/>
          <w:divBdr>
            <w:top w:val="none" w:sz="0" w:space="0" w:color="auto"/>
            <w:left w:val="none" w:sz="0" w:space="0" w:color="auto"/>
            <w:bottom w:val="none" w:sz="0" w:space="0" w:color="auto"/>
            <w:right w:val="none" w:sz="0" w:space="0" w:color="auto"/>
          </w:divBdr>
        </w:div>
        <w:div w:id="1563907076">
          <w:marLeft w:val="0"/>
          <w:marRight w:val="0"/>
          <w:marTop w:val="0"/>
          <w:marBottom w:val="0"/>
          <w:divBdr>
            <w:top w:val="none" w:sz="0" w:space="0" w:color="auto"/>
            <w:left w:val="none" w:sz="0" w:space="0" w:color="auto"/>
            <w:bottom w:val="none" w:sz="0" w:space="0" w:color="auto"/>
            <w:right w:val="none" w:sz="0" w:space="0" w:color="auto"/>
          </w:divBdr>
        </w:div>
        <w:div w:id="1584145495">
          <w:marLeft w:val="0"/>
          <w:marRight w:val="0"/>
          <w:marTop w:val="0"/>
          <w:marBottom w:val="0"/>
          <w:divBdr>
            <w:top w:val="none" w:sz="0" w:space="0" w:color="auto"/>
            <w:left w:val="none" w:sz="0" w:space="0" w:color="auto"/>
            <w:bottom w:val="none" w:sz="0" w:space="0" w:color="auto"/>
            <w:right w:val="none" w:sz="0" w:space="0" w:color="auto"/>
          </w:divBdr>
        </w:div>
        <w:div w:id="1590233629">
          <w:marLeft w:val="0"/>
          <w:marRight w:val="0"/>
          <w:marTop w:val="0"/>
          <w:marBottom w:val="0"/>
          <w:divBdr>
            <w:top w:val="none" w:sz="0" w:space="0" w:color="auto"/>
            <w:left w:val="none" w:sz="0" w:space="0" w:color="auto"/>
            <w:bottom w:val="none" w:sz="0" w:space="0" w:color="auto"/>
            <w:right w:val="none" w:sz="0" w:space="0" w:color="auto"/>
          </w:divBdr>
        </w:div>
        <w:div w:id="1594316250">
          <w:marLeft w:val="0"/>
          <w:marRight w:val="0"/>
          <w:marTop w:val="0"/>
          <w:marBottom w:val="0"/>
          <w:divBdr>
            <w:top w:val="none" w:sz="0" w:space="0" w:color="auto"/>
            <w:left w:val="none" w:sz="0" w:space="0" w:color="auto"/>
            <w:bottom w:val="none" w:sz="0" w:space="0" w:color="auto"/>
            <w:right w:val="none" w:sz="0" w:space="0" w:color="auto"/>
          </w:divBdr>
        </w:div>
        <w:div w:id="1617978729">
          <w:marLeft w:val="0"/>
          <w:marRight w:val="0"/>
          <w:marTop w:val="0"/>
          <w:marBottom w:val="0"/>
          <w:divBdr>
            <w:top w:val="none" w:sz="0" w:space="0" w:color="auto"/>
            <w:left w:val="none" w:sz="0" w:space="0" w:color="auto"/>
            <w:bottom w:val="none" w:sz="0" w:space="0" w:color="auto"/>
            <w:right w:val="none" w:sz="0" w:space="0" w:color="auto"/>
          </w:divBdr>
        </w:div>
        <w:div w:id="1659842246">
          <w:marLeft w:val="0"/>
          <w:marRight w:val="0"/>
          <w:marTop w:val="0"/>
          <w:marBottom w:val="0"/>
          <w:divBdr>
            <w:top w:val="none" w:sz="0" w:space="0" w:color="auto"/>
            <w:left w:val="none" w:sz="0" w:space="0" w:color="auto"/>
            <w:bottom w:val="none" w:sz="0" w:space="0" w:color="auto"/>
            <w:right w:val="none" w:sz="0" w:space="0" w:color="auto"/>
          </w:divBdr>
        </w:div>
        <w:div w:id="1682969432">
          <w:marLeft w:val="0"/>
          <w:marRight w:val="0"/>
          <w:marTop w:val="0"/>
          <w:marBottom w:val="0"/>
          <w:divBdr>
            <w:top w:val="none" w:sz="0" w:space="0" w:color="auto"/>
            <w:left w:val="none" w:sz="0" w:space="0" w:color="auto"/>
            <w:bottom w:val="none" w:sz="0" w:space="0" w:color="auto"/>
            <w:right w:val="none" w:sz="0" w:space="0" w:color="auto"/>
          </w:divBdr>
        </w:div>
        <w:div w:id="1699164983">
          <w:marLeft w:val="0"/>
          <w:marRight w:val="0"/>
          <w:marTop w:val="0"/>
          <w:marBottom w:val="0"/>
          <w:divBdr>
            <w:top w:val="none" w:sz="0" w:space="0" w:color="auto"/>
            <w:left w:val="none" w:sz="0" w:space="0" w:color="auto"/>
            <w:bottom w:val="none" w:sz="0" w:space="0" w:color="auto"/>
            <w:right w:val="none" w:sz="0" w:space="0" w:color="auto"/>
          </w:divBdr>
        </w:div>
        <w:div w:id="1738283855">
          <w:marLeft w:val="0"/>
          <w:marRight w:val="0"/>
          <w:marTop w:val="0"/>
          <w:marBottom w:val="0"/>
          <w:divBdr>
            <w:top w:val="none" w:sz="0" w:space="0" w:color="auto"/>
            <w:left w:val="none" w:sz="0" w:space="0" w:color="auto"/>
            <w:bottom w:val="none" w:sz="0" w:space="0" w:color="auto"/>
            <w:right w:val="none" w:sz="0" w:space="0" w:color="auto"/>
          </w:divBdr>
        </w:div>
        <w:div w:id="1741832855">
          <w:marLeft w:val="0"/>
          <w:marRight w:val="0"/>
          <w:marTop w:val="0"/>
          <w:marBottom w:val="0"/>
          <w:divBdr>
            <w:top w:val="none" w:sz="0" w:space="0" w:color="auto"/>
            <w:left w:val="none" w:sz="0" w:space="0" w:color="auto"/>
            <w:bottom w:val="none" w:sz="0" w:space="0" w:color="auto"/>
            <w:right w:val="none" w:sz="0" w:space="0" w:color="auto"/>
          </w:divBdr>
        </w:div>
        <w:div w:id="1777096895">
          <w:marLeft w:val="0"/>
          <w:marRight w:val="0"/>
          <w:marTop w:val="0"/>
          <w:marBottom w:val="0"/>
          <w:divBdr>
            <w:top w:val="none" w:sz="0" w:space="0" w:color="auto"/>
            <w:left w:val="none" w:sz="0" w:space="0" w:color="auto"/>
            <w:bottom w:val="none" w:sz="0" w:space="0" w:color="auto"/>
            <w:right w:val="none" w:sz="0" w:space="0" w:color="auto"/>
          </w:divBdr>
        </w:div>
        <w:div w:id="1789619554">
          <w:marLeft w:val="0"/>
          <w:marRight w:val="0"/>
          <w:marTop w:val="0"/>
          <w:marBottom w:val="0"/>
          <w:divBdr>
            <w:top w:val="none" w:sz="0" w:space="0" w:color="auto"/>
            <w:left w:val="none" w:sz="0" w:space="0" w:color="auto"/>
            <w:bottom w:val="none" w:sz="0" w:space="0" w:color="auto"/>
            <w:right w:val="none" w:sz="0" w:space="0" w:color="auto"/>
          </w:divBdr>
        </w:div>
        <w:div w:id="1801534297">
          <w:marLeft w:val="0"/>
          <w:marRight w:val="0"/>
          <w:marTop w:val="0"/>
          <w:marBottom w:val="0"/>
          <w:divBdr>
            <w:top w:val="none" w:sz="0" w:space="0" w:color="auto"/>
            <w:left w:val="none" w:sz="0" w:space="0" w:color="auto"/>
            <w:bottom w:val="none" w:sz="0" w:space="0" w:color="auto"/>
            <w:right w:val="none" w:sz="0" w:space="0" w:color="auto"/>
          </w:divBdr>
        </w:div>
        <w:div w:id="1832090411">
          <w:marLeft w:val="0"/>
          <w:marRight w:val="0"/>
          <w:marTop w:val="0"/>
          <w:marBottom w:val="0"/>
          <w:divBdr>
            <w:top w:val="none" w:sz="0" w:space="0" w:color="auto"/>
            <w:left w:val="none" w:sz="0" w:space="0" w:color="auto"/>
            <w:bottom w:val="none" w:sz="0" w:space="0" w:color="auto"/>
            <w:right w:val="none" w:sz="0" w:space="0" w:color="auto"/>
          </w:divBdr>
        </w:div>
        <w:div w:id="1853717661">
          <w:marLeft w:val="0"/>
          <w:marRight w:val="0"/>
          <w:marTop w:val="0"/>
          <w:marBottom w:val="0"/>
          <w:divBdr>
            <w:top w:val="none" w:sz="0" w:space="0" w:color="auto"/>
            <w:left w:val="none" w:sz="0" w:space="0" w:color="auto"/>
            <w:bottom w:val="none" w:sz="0" w:space="0" w:color="auto"/>
            <w:right w:val="none" w:sz="0" w:space="0" w:color="auto"/>
          </w:divBdr>
        </w:div>
        <w:div w:id="1872841605">
          <w:marLeft w:val="0"/>
          <w:marRight w:val="0"/>
          <w:marTop w:val="0"/>
          <w:marBottom w:val="0"/>
          <w:divBdr>
            <w:top w:val="none" w:sz="0" w:space="0" w:color="auto"/>
            <w:left w:val="none" w:sz="0" w:space="0" w:color="auto"/>
            <w:bottom w:val="none" w:sz="0" w:space="0" w:color="auto"/>
            <w:right w:val="none" w:sz="0" w:space="0" w:color="auto"/>
          </w:divBdr>
        </w:div>
        <w:div w:id="1882477972">
          <w:marLeft w:val="0"/>
          <w:marRight w:val="0"/>
          <w:marTop w:val="0"/>
          <w:marBottom w:val="0"/>
          <w:divBdr>
            <w:top w:val="none" w:sz="0" w:space="0" w:color="auto"/>
            <w:left w:val="none" w:sz="0" w:space="0" w:color="auto"/>
            <w:bottom w:val="none" w:sz="0" w:space="0" w:color="auto"/>
            <w:right w:val="none" w:sz="0" w:space="0" w:color="auto"/>
          </w:divBdr>
        </w:div>
        <w:div w:id="1894534722">
          <w:marLeft w:val="0"/>
          <w:marRight w:val="0"/>
          <w:marTop w:val="0"/>
          <w:marBottom w:val="0"/>
          <w:divBdr>
            <w:top w:val="none" w:sz="0" w:space="0" w:color="auto"/>
            <w:left w:val="none" w:sz="0" w:space="0" w:color="auto"/>
            <w:bottom w:val="none" w:sz="0" w:space="0" w:color="auto"/>
            <w:right w:val="none" w:sz="0" w:space="0" w:color="auto"/>
          </w:divBdr>
        </w:div>
        <w:div w:id="1912735705">
          <w:marLeft w:val="0"/>
          <w:marRight w:val="0"/>
          <w:marTop w:val="0"/>
          <w:marBottom w:val="0"/>
          <w:divBdr>
            <w:top w:val="none" w:sz="0" w:space="0" w:color="auto"/>
            <w:left w:val="none" w:sz="0" w:space="0" w:color="auto"/>
            <w:bottom w:val="none" w:sz="0" w:space="0" w:color="auto"/>
            <w:right w:val="none" w:sz="0" w:space="0" w:color="auto"/>
          </w:divBdr>
        </w:div>
        <w:div w:id="1920016710">
          <w:marLeft w:val="0"/>
          <w:marRight w:val="0"/>
          <w:marTop w:val="0"/>
          <w:marBottom w:val="0"/>
          <w:divBdr>
            <w:top w:val="none" w:sz="0" w:space="0" w:color="auto"/>
            <w:left w:val="none" w:sz="0" w:space="0" w:color="auto"/>
            <w:bottom w:val="none" w:sz="0" w:space="0" w:color="auto"/>
            <w:right w:val="none" w:sz="0" w:space="0" w:color="auto"/>
          </w:divBdr>
        </w:div>
        <w:div w:id="1920824171">
          <w:marLeft w:val="0"/>
          <w:marRight w:val="0"/>
          <w:marTop w:val="0"/>
          <w:marBottom w:val="0"/>
          <w:divBdr>
            <w:top w:val="none" w:sz="0" w:space="0" w:color="auto"/>
            <w:left w:val="none" w:sz="0" w:space="0" w:color="auto"/>
            <w:bottom w:val="none" w:sz="0" w:space="0" w:color="auto"/>
            <w:right w:val="none" w:sz="0" w:space="0" w:color="auto"/>
          </w:divBdr>
        </w:div>
        <w:div w:id="1944996413">
          <w:marLeft w:val="0"/>
          <w:marRight w:val="0"/>
          <w:marTop w:val="0"/>
          <w:marBottom w:val="0"/>
          <w:divBdr>
            <w:top w:val="none" w:sz="0" w:space="0" w:color="auto"/>
            <w:left w:val="none" w:sz="0" w:space="0" w:color="auto"/>
            <w:bottom w:val="none" w:sz="0" w:space="0" w:color="auto"/>
            <w:right w:val="none" w:sz="0" w:space="0" w:color="auto"/>
          </w:divBdr>
        </w:div>
        <w:div w:id="1964576192">
          <w:marLeft w:val="0"/>
          <w:marRight w:val="0"/>
          <w:marTop w:val="0"/>
          <w:marBottom w:val="0"/>
          <w:divBdr>
            <w:top w:val="none" w:sz="0" w:space="0" w:color="auto"/>
            <w:left w:val="none" w:sz="0" w:space="0" w:color="auto"/>
            <w:bottom w:val="none" w:sz="0" w:space="0" w:color="auto"/>
            <w:right w:val="none" w:sz="0" w:space="0" w:color="auto"/>
          </w:divBdr>
        </w:div>
        <w:div w:id="1986353567">
          <w:marLeft w:val="0"/>
          <w:marRight w:val="0"/>
          <w:marTop w:val="0"/>
          <w:marBottom w:val="0"/>
          <w:divBdr>
            <w:top w:val="none" w:sz="0" w:space="0" w:color="auto"/>
            <w:left w:val="none" w:sz="0" w:space="0" w:color="auto"/>
            <w:bottom w:val="none" w:sz="0" w:space="0" w:color="auto"/>
            <w:right w:val="none" w:sz="0" w:space="0" w:color="auto"/>
          </w:divBdr>
        </w:div>
        <w:div w:id="2005666570">
          <w:marLeft w:val="0"/>
          <w:marRight w:val="0"/>
          <w:marTop w:val="0"/>
          <w:marBottom w:val="0"/>
          <w:divBdr>
            <w:top w:val="none" w:sz="0" w:space="0" w:color="auto"/>
            <w:left w:val="none" w:sz="0" w:space="0" w:color="auto"/>
            <w:bottom w:val="none" w:sz="0" w:space="0" w:color="auto"/>
            <w:right w:val="none" w:sz="0" w:space="0" w:color="auto"/>
          </w:divBdr>
        </w:div>
        <w:div w:id="2082603096">
          <w:marLeft w:val="0"/>
          <w:marRight w:val="0"/>
          <w:marTop w:val="0"/>
          <w:marBottom w:val="0"/>
          <w:divBdr>
            <w:top w:val="none" w:sz="0" w:space="0" w:color="auto"/>
            <w:left w:val="none" w:sz="0" w:space="0" w:color="auto"/>
            <w:bottom w:val="none" w:sz="0" w:space="0" w:color="auto"/>
            <w:right w:val="none" w:sz="0" w:space="0" w:color="auto"/>
          </w:divBdr>
        </w:div>
        <w:div w:id="2088110309">
          <w:marLeft w:val="0"/>
          <w:marRight w:val="0"/>
          <w:marTop w:val="0"/>
          <w:marBottom w:val="0"/>
          <w:divBdr>
            <w:top w:val="none" w:sz="0" w:space="0" w:color="auto"/>
            <w:left w:val="none" w:sz="0" w:space="0" w:color="auto"/>
            <w:bottom w:val="none" w:sz="0" w:space="0" w:color="auto"/>
            <w:right w:val="none" w:sz="0" w:space="0" w:color="auto"/>
          </w:divBdr>
        </w:div>
        <w:div w:id="2103522715">
          <w:marLeft w:val="0"/>
          <w:marRight w:val="0"/>
          <w:marTop w:val="0"/>
          <w:marBottom w:val="0"/>
          <w:divBdr>
            <w:top w:val="none" w:sz="0" w:space="0" w:color="auto"/>
            <w:left w:val="none" w:sz="0" w:space="0" w:color="auto"/>
            <w:bottom w:val="none" w:sz="0" w:space="0" w:color="auto"/>
            <w:right w:val="none" w:sz="0" w:space="0" w:color="auto"/>
          </w:divBdr>
        </w:div>
        <w:div w:id="2107379200">
          <w:marLeft w:val="0"/>
          <w:marRight w:val="0"/>
          <w:marTop w:val="0"/>
          <w:marBottom w:val="0"/>
          <w:divBdr>
            <w:top w:val="none" w:sz="0" w:space="0" w:color="auto"/>
            <w:left w:val="none" w:sz="0" w:space="0" w:color="auto"/>
            <w:bottom w:val="none" w:sz="0" w:space="0" w:color="auto"/>
            <w:right w:val="none" w:sz="0" w:space="0" w:color="auto"/>
          </w:divBdr>
        </w:div>
      </w:divsChild>
    </w:div>
    <w:div w:id="773788237">
      <w:bodyDiv w:val="1"/>
      <w:marLeft w:val="0"/>
      <w:marRight w:val="0"/>
      <w:marTop w:val="0"/>
      <w:marBottom w:val="0"/>
      <w:divBdr>
        <w:top w:val="none" w:sz="0" w:space="0" w:color="auto"/>
        <w:left w:val="none" w:sz="0" w:space="0" w:color="auto"/>
        <w:bottom w:val="none" w:sz="0" w:space="0" w:color="auto"/>
        <w:right w:val="none" w:sz="0" w:space="0" w:color="auto"/>
      </w:divBdr>
    </w:div>
    <w:div w:id="818424299">
      <w:bodyDiv w:val="1"/>
      <w:marLeft w:val="0"/>
      <w:marRight w:val="0"/>
      <w:marTop w:val="0"/>
      <w:marBottom w:val="0"/>
      <w:divBdr>
        <w:top w:val="none" w:sz="0" w:space="0" w:color="auto"/>
        <w:left w:val="none" w:sz="0" w:space="0" w:color="auto"/>
        <w:bottom w:val="none" w:sz="0" w:space="0" w:color="auto"/>
        <w:right w:val="none" w:sz="0" w:space="0" w:color="auto"/>
      </w:divBdr>
      <w:divsChild>
        <w:div w:id="1059747721">
          <w:marLeft w:val="0"/>
          <w:marRight w:val="0"/>
          <w:marTop w:val="0"/>
          <w:marBottom w:val="480"/>
          <w:divBdr>
            <w:top w:val="none" w:sz="0" w:space="0" w:color="auto"/>
            <w:left w:val="none" w:sz="0" w:space="0" w:color="auto"/>
            <w:bottom w:val="none" w:sz="0" w:space="0" w:color="auto"/>
            <w:right w:val="none" w:sz="0" w:space="0" w:color="auto"/>
          </w:divBdr>
          <w:divsChild>
            <w:div w:id="336658647">
              <w:marLeft w:val="0"/>
              <w:marRight w:val="0"/>
              <w:marTop w:val="0"/>
              <w:marBottom w:val="0"/>
              <w:divBdr>
                <w:top w:val="none" w:sz="0" w:space="0" w:color="auto"/>
                <w:left w:val="none" w:sz="0" w:space="0" w:color="auto"/>
                <w:bottom w:val="single" w:sz="6" w:space="0" w:color="CCCCCC"/>
                <w:right w:val="none" w:sz="0" w:space="0" w:color="auto"/>
              </w:divBdr>
              <w:divsChild>
                <w:div w:id="392898426">
                  <w:marLeft w:val="0"/>
                  <w:marRight w:val="0"/>
                  <w:marTop w:val="0"/>
                  <w:marBottom w:val="0"/>
                  <w:divBdr>
                    <w:top w:val="none" w:sz="0" w:space="0" w:color="auto"/>
                    <w:left w:val="none" w:sz="0" w:space="0" w:color="auto"/>
                    <w:bottom w:val="none" w:sz="0" w:space="0" w:color="auto"/>
                    <w:right w:val="none" w:sz="0" w:space="0" w:color="auto"/>
                  </w:divBdr>
                  <w:divsChild>
                    <w:div w:id="95443104">
                      <w:marLeft w:val="0"/>
                      <w:marRight w:val="0"/>
                      <w:marTop w:val="0"/>
                      <w:marBottom w:val="0"/>
                      <w:divBdr>
                        <w:top w:val="none" w:sz="0" w:space="0" w:color="auto"/>
                        <w:left w:val="none" w:sz="0" w:space="0" w:color="auto"/>
                        <w:bottom w:val="none" w:sz="0" w:space="0" w:color="auto"/>
                        <w:right w:val="none" w:sz="0" w:space="0" w:color="auto"/>
                      </w:divBdr>
                    </w:div>
                  </w:divsChild>
                </w:div>
                <w:div w:id="1336033358">
                  <w:marLeft w:val="0"/>
                  <w:marRight w:val="0"/>
                  <w:marTop w:val="0"/>
                  <w:marBottom w:val="0"/>
                  <w:divBdr>
                    <w:top w:val="none" w:sz="0" w:space="0" w:color="auto"/>
                    <w:left w:val="none" w:sz="0" w:space="0" w:color="auto"/>
                    <w:bottom w:val="none" w:sz="0" w:space="0" w:color="auto"/>
                    <w:right w:val="none" w:sz="0" w:space="0" w:color="auto"/>
                  </w:divBdr>
                  <w:divsChild>
                    <w:div w:id="475806679">
                      <w:marLeft w:val="0"/>
                      <w:marRight w:val="0"/>
                      <w:marTop w:val="0"/>
                      <w:marBottom w:val="0"/>
                      <w:divBdr>
                        <w:top w:val="none" w:sz="0" w:space="0" w:color="auto"/>
                        <w:left w:val="none" w:sz="0" w:space="0" w:color="auto"/>
                        <w:bottom w:val="none" w:sz="0" w:space="0" w:color="auto"/>
                        <w:right w:val="none" w:sz="0" w:space="0" w:color="auto"/>
                      </w:divBdr>
                    </w:div>
                    <w:div w:id="19725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4492">
          <w:marLeft w:val="0"/>
          <w:marRight w:val="-18000"/>
          <w:marTop w:val="0"/>
          <w:marBottom w:val="0"/>
          <w:divBdr>
            <w:top w:val="none" w:sz="0" w:space="0" w:color="auto"/>
            <w:left w:val="none" w:sz="0" w:space="0" w:color="auto"/>
            <w:bottom w:val="none" w:sz="0" w:space="0" w:color="auto"/>
            <w:right w:val="none" w:sz="0" w:space="0" w:color="auto"/>
          </w:divBdr>
          <w:divsChild>
            <w:div w:id="23144400">
              <w:marLeft w:val="0"/>
              <w:marRight w:val="-14760"/>
              <w:marTop w:val="0"/>
              <w:marBottom w:val="240"/>
              <w:divBdr>
                <w:top w:val="none" w:sz="0" w:space="0" w:color="auto"/>
                <w:left w:val="none" w:sz="0" w:space="0" w:color="auto"/>
                <w:bottom w:val="none" w:sz="0" w:space="0" w:color="auto"/>
                <w:right w:val="none" w:sz="0" w:space="0" w:color="auto"/>
              </w:divBdr>
            </w:div>
          </w:divsChild>
        </w:div>
      </w:divsChild>
    </w:div>
    <w:div w:id="838470460">
      <w:bodyDiv w:val="1"/>
      <w:marLeft w:val="0"/>
      <w:marRight w:val="0"/>
      <w:marTop w:val="0"/>
      <w:marBottom w:val="0"/>
      <w:divBdr>
        <w:top w:val="none" w:sz="0" w:space="0" w:color="auto"/>
        <w:left w:val="none" w:sz="0" w:space="0" w:color="auto"/>
        <w:bottom w:val="none" w:sz="0" w:space="0" w:color="auto"/>
        <w:right w:val="none" w:sz="0" w:space="0" w:color="auto"/>
      </w:divBdr>
    </w:div>
    <w:div w:id="839391716">
      <w:bodyDiv w:val="1"/>
      <w:marLeft w:val="0"/>
      <w:marRight w:val="0"/>
      <w:marTop w:val="0"/>
      <w:marBottom w:val="0"/>
      <w:divBdr>
        <w:top w:val="none" w:sz="0" w:space="0" w:color="auto"/>
        <w:left w:val="none" w:sz="0" w:space="0" w:color="auto"/>
        <w:bottom w:val="none" w:sz="0" w:space="0" w:color="auto"/>
        <w:right w:val="none" w:sz="0" w:space="0" w:color="auto"/>
      </w:divBdr>
    </w:div>
    <w:div w:id="1040785225">
      <w:bodyDiv w:val="1"/>
      <w:marLeft w:val="0"/>
      <w:marRight w:val="0"/>
      <w:marTop w:val="0"/>
      <w:marBottom w:val="0"/>
      <w:divBdr>
        <w:top w:val="none" w:sz="0" w:space="0" w:color="auto"/>
        <w:left w:val="none" w:sz="0" w:space="0" w:color="auto"/>
        <w:bottom w:val="none" w:sz="0" w:space="0" w:color="auto"/>
        <w:right w:val="none" w:sz="0" w:space="0" w:color="auto"/>
      </w:divBdr>
    </w:div>
    <w:div w:id="1051612689">
      <w:bodyDiv w:val="1"/>
      <w:marLeft w:val="0"/>
      <w:marRight w:val="0"/>
      <w:marTop w:val="0"/>
      <w:marBottom w:val="0"/>
      <w:divBdr>
        <w:top w:val="none" w:sz="0" w:space="0" w:color="auto"/>
        <w:left w:val="none" w:sz="0" w:space="0" w:color="auto"/>
        <w:bottom w:val="none" w:sz="0" w:space="0" w:color="auto"/>
        <w:right w:val="none" w:sz="0" w:space="0" w:color="auto"/>
      </w:divBdr>
    </w:div>
    <w:div w:id="1146973107">
      <w:bodyDiv w:val="1"/>
      <w:marLeft w:val="0"/>
      <w:marRight w:val="0"/>
      <w:marTop w:val="0"/>
      <w:marBottom w:val="0"/>
      <w:divBdr>
        <w:top w:val="none" w:sz="0" w:space="0" w:color="auto"/>
        <w:left w:val="none" w:sz="0" w:space="0" w:color="auto"/>
        <w:bottom w:val="none" w:sz="0" w:space="0" w:color="auto"/>
        <w:right w:val="none" w:sz="0" w:space="0" w:color="auto"/>
      </w:divBdr>
    </w:div>
    <w:div w:id="1160388710">
      <w:bodyDiv w:val="1"/>
      <w:marLeft w:val="0"/>
      <w:marRight w:val="0"/>
      <w:marTop w:val="0"/>
      <w:marBottom w:val="0"/>
      <w:divBdr>
        <w:top w:val="none" w:sz="0" w:space="0" w:color="auto"/>
        <w:left w:val="none" w:sz="0" w:space="0" w:color="auto"/>
        <w:bottom w:val="none" w:sz="0" w:space="0" w:color="auto"/>
        <w:right w:val="none" w:sz="0" w:space="0" w:color="auto"/>
      </w:divBdr>
    </w:div>
    <w:div w:id="1195655354">
      <w:bodyDiv w:val="1"/>
      <w:marLeft w:val="0"/>
      <w:marRight w:val="0"/>
      <w:marTop w:val="0"/>
      <w:marBottom w:val="0"/>
      <w:divBdr>
        <w:top w:val="none" w:sz="0" w:space="0" w:color="auto"/>
        <w:left w:val="none" w:sz="0" w:space="0" w:color="auto"/>
        <w:bottom w:val="none" w:sz="0" w:space="0" w:color="auto"/>
        <w:right w:val="none" w:sz="0" w:space="0" w:color="auto"/>
      </w:divBdr>
    </w:div>
    <w:div w:id="1224952012">
      <w:bodyDiv w:val="1"/>
      <w:marLeft w:val="0"/>
      <w:marRight w:val="0"/>
      <w:marTop w:val="0"/>
      <w:marBottom w:val="0"/>
      <w:divBdr>
        <w:top w:val="none" w:sz="0" w:space="0" w:color="auto"/>
        <w:left w:val="none" w:sz="0" w:space="0" w:color="auto"/>
        <w:bottom w:val="none" w:sz="0" w:space="0" w:color="auto"/>
        <w:right w:val="none" w:sz="0" w:space="0" w:color="auto"/>
      </w:divBdr>
    </w:div>
    <w:div w:id="1234663039">
      <w:bodyDiv w:val="1"/>
      <w:marLeft w:val="0"/>
      <w:marRight w:val="0"/>
      <w:marTop w:val="0"/>
      <w:marBottom w:val="0"/>
      <w:divBdr>
        <w:top w:val="none" w:sz="0" w:space="0" w:color="auto"/>
        <w:left w:val="none" w:sz="0" w:space="0" w:color="auto"/>
        <w:bottom w:val="none" w:sz="0" w:space="0" w:color="auto"/>
        <w:right w:val="none" w:sz="0" w:space="0" w:color="auto"/>
      </w:divBdr>
    </w:div>
    <w:div w:id="1365014256">
      <w:bodyDiv w:val="1"/>
      <w:marLeft w:val="0"/>
      <w:marRight w:val="0"/>
      <w:marTop w:val="0"/>
      <w:marBottom w:val="0"/>
      <w:divBdr>
        <w:top w:val="none" w:sz="0" w:space="0" w:color="auto"/>
        <w:left w:val="none" w:sz="0" w:space="0" w:color="auto"/>
        <w:bottom w:val="none" w:sz="0" w:space="0" w:color="auto"/>
        <w:right w:val="none" w:sz="0" w:space="0" w:color="auto"/>
      </w:divBdr>
    </w:div>
    <w:div w:id="1512908723">
      <w:bodyDiv w:val="1"/>
      <w:marLeft w:val="0"/>
      <w:marRight w:val="0"/>
      <w:marTop w:val="0"/>
      <w:marBottom w:val="0"/>
      <w:divBdr>
        <w:top w:val="none" w:sz="0" w:space="0" w:color="auto"/>
        <w:left w:val="none" w:sz="0" w:space="0" w:color="auto"/>
        <w:bottom w:val="none" w:sz="0" w:space="0" w:color="auto"/>
        <w:right w:val="none" w:sz="0" w:space="0" w:color="auto"/>
      </w:divBdr>
    </w:div>
    <w:div w:id="1526947281">
      <w:bodyDiv w:val="1"/>
      <w:marLeft w:val="0"/>
      <w:marRight w:val="0"/>
      <w:marTop w:val="0"/>
      <w:marBottom w:val="0"/>
      <w:divBdr>
        <w:top w:val="none" w:sz="0" w:space="0" w:color="auto"/>
        <w:left w:val="none" w:sz="0" w:space="0" w:color="auto"/>
        <w:bottom w:val="none" w:sz="0" w:space="0" w:color="auto"/>
        <w:right w:val="none" w:sz="0" w:space="0" w:color="auto"/>
      </w:divBdr>
    </w:div>
    <w:div w:id="1728649872">
      <w:bodyDiv w:val="1"/>
      <w:marLeft w:val="0"/>
      <w:marRight w:val="0"/>
      <w:marTop w:val="0"/>
      <w:marBottom w:val="0"/>
      <w:divBdr>
        <w:top w:val="none" w:sz="0" w:space="0" w:color="auto"/>
        <w:left w:val="none" w:sz="0" w:space="0" w:color="auto"/>
        <w:bottom w:val="none" w:sz="0" w:space="0" w:color="auto"/>
        <w:right w:val="none" w:sz="0" w:space="0" w:color="auto"/>
      </w:divBdr>
      <w:divsChild>
        <w:div w:id="105612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0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5556">
      <w:bodyDiv w:val="1"/>
      <w:marLeft w:val="0"/>
      <w:marRight w:val="0"/>
      <w:marTop w:val="0"/>
      <w:marBottom w:val="0"/>
      <w:divBdr>
        <w:top w:val="none" w:sz="0" w:space="0" w:color="auto"/>
        <w:left w:val="none" w:sz="0" w:space="0" w:color="auto"/>
        <w:bottom w:val="none" w:sz="0" w:space="0" w:color="auto"/>
        <w:right w:val="none" w:sz="0" w:space="0" w:color="auto"/>
      </w:divBdr>
    </w:div>
    <w:div w:id="1882589179">
      <w:bodyDiv w:val="1"/>
      <w:marLeft w:val="0"/>
      <w:marRight w:val="0"/>
      <w:marTop w:val="0"/>
      <w:marBottom w:val="0"/>
      <w:divBdr>
        <w:top w:val="none" w:sz="0" w:space="0" w:color="auto"/>
        <w:left w:val="none" w:sz="0" w:space="0" w:color="auto"/>
        <w:bottom w:val="none" w:sz="0" w:space="0" w:color="auto"/>
        <w:right w:val="none" w:sz="0" w:space="0" w:color="auto"/>
      </w:divBdr>
    </w:div>
    <w:div w:id="1896045387">
      <w:bodyDiv w:val="1"/>
      <w:marLeft w:val="0"/>
      <w:marRight w:val="0"/>
      <w:marTop w:val="0"/>
      <w:marBottom w:val="0"/>
      <w:divBdr>
        <w:top w:val="none" w:sz="0" w:space="0" w:color="auto"/>
        <w:left w:val="none" w:sz="0" w:space="0" w:color="auto"/>
        <w:bottom w:val="none" w:sz="0" w:space="0" w:color="auto"/>
        <w:right w:val="none" w:sz="0" w:space="0" w:color="auto"/>
      </w:divBdr>
    </w:div>
    <w:div w:id="1979530744">
      <w:bodyDiv w:val="1"/>
      <w:marLeft w:val="0"/>
      <w:marRight w:val="0"/>
      <w:marTop w:val="0"/>
      <w:marBottom w:val="0"/>
      <w:divBdr>
        <w:top w:val="none" w:sz="0" w:space="0" w:color="auto"/>
        <w:left w:val="none" w:sz="0" w:space="0" w:color="auto"/>
        <w:bottom w:val="none" w:sz="0" w:space="0" w:color="auto"/>
        <w:right w:val="none" w:sz="0" w:space="0" w:color="auto"/>
      </w:divBdr>
    </w:div>
    <w:div w:id="2138836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3161</Words>
  <Characters>18020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Jeynes, Christopher Prof (Elec Electronic Eng)</dc:creator>
  <cp:keywords/>
  <dc:description/>
  <cp:lastModifiedBy>c.jeynes@hotmail.com</cp:lastModifiedBy>
  <cp:revision>2</cp:revision>
  <cp:lastPrinted>2021-08-18T08:33:00Z</cp:lastPrinted>
  <dcterms:created xsi:type="dcterms:W3CDTF">2024-07-04T15:28:00Z</dcterms:created>
  <dcterms:modified xsi:type="dcterms:W3CDTF">2024-07-04T15:28:00Z</dcterms:modified>
</cp:coreProperties>
</file>