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CE3BB" w14:textId="7CADF1EB" w:rsidR="00712312" w:rsidRDefault="00DC317F" w:rsidP="00834C58">
      <w:pPr>
        <w:spacing w:before="120"/>
        <w:rPr>
          <w:b/>
          <w:color w:val="000000" w:themeColor="text1"/>
          <w:kern w:val="0"/>
          <w:sz w:val="24"/>
          <w:szCs w:val="24"/>
          <w:lang w:val="en-GB"/>
          <w14:ligatures w14:val="none"/>
        </w:rPr>
      </w:pPr>
      <w:bookmarkStart w:id="0" w:name="_GoBack"/>
      <w:bookmarkEnd w:id="0"/>
      <w:r w:rsidRPr="00DC317F">
        <w:rPr>
          <w:b/>
          <w:color w:val="000000" w:themeColor="text1"/>
          <w:kern w:val="0"/>
          <w:sz w:val="24"/>
          <w:szCs w:val="24"/>
          <w:lang w:val="en-GB"/>
          <w14:ligatures w14:val="none"/>
        </w:rPr>
        <w:t>Supplementary material</w:t>
      </w:r>
    </w:p>
    <w:p w14:paraId="33988EAF" w14:textId="77777777" w:rsidR="005B0D8C" w:rsidRDefault="005B0D8C" w:rsidP="005B0D8C">
      <w:pPr>
        <w:spacing w:before="480"/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</w:pPr>
      <w:r>
        <w:rPr>
          <w:noProof/>
          <w:lang w:eastAsia="de-DE"/>
        </w:rPr>
        <w:drawing>
          <wp:inline distT="0" distB="0" distL="0" distR="0" wp14:anchorId="3DD3E942" wp14:editId="05A860A6">
            <wp:extent cx="4110297" cy="3482672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0812" cy="349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B194" w14:textId="77777777" w:rsidR="005B0D8C" w:rsidRDefault="005B0D8C" w:rsidP="005B0D8C">
      <w:pPr>
        <w:spacing w:before="480"/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</w:pPr>
      <w:r>
        <w:rPr>
          <w:noProof/>
          <w:lang w:eastAsia="de-DE"/>
        </w:rPr>
        <w:drawing>
          <wp:inline distT="0" distB="0" distL="0" distR="0" wp14:anchorId="2790615A" wp14:editId="68F37124">
            <wp:extent cx="4110825" cy="3482781"/>
            <wp:effectExtent l="0" t="0" r="444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0825" cy="348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6B15" w14:textId="3EAB5014" w:rsidR="005B0D8C" w:rsidRPr="00DC317F" w:rsidRDefault="005B0D8C" w:rsidP="00B119F3">
      <w:pPr>
        <w:spacing w:before="240"/>
        <w:jc w:val="both"/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</w:pPr>
      <w:r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Fig</w:t>
      </w:r>
      <w:r w:rsidR="001C02BE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ure</w:t>
      </w:r>
      <w:r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S</w:t>
      </w:r>
      <w:r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1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</w:t>
      </w:r>
      <w:r w:rsidRPr="00A95098">
        <w:rPr>
          <w:sz w:val="24"/>
          <w:szCs w:val="24"/>
          <w:lang w:val="en-GB"/>
        </w:rPr>
        <w:t xml:space="preserve">Sample chromatograms from ITLC 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of [</w:t>
      </w:r>
      <w:r w:rsidRPr="00DC317F">
        <w:rPr>
          <w:bCs/>
          <w:color w:val="000000" w:themeColor="text1"/>
          <w:kern w:val="0"/>
          <w:sz w:val="24"/>
          <w:szCs w:val="24"/>
          <w:vertAlign w:val="superscript"/>
          <w:lang w:val="en-GB"/>
          <w14:ligatures w14:val="none"/>
        </w:rPr>
        <w:t>68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Ga</w:t>
      </w:r>
      <w:proofErr w:type="gramStart"/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]Ga</w:t>
      </w:r>
      <w:proofErr w:type="gramEnd"/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-desferrioxamine B </w:t>
      </w:r>
      <w:r w:rsidRPr="00A95098">
        <w:rPr>
          <w:sz w:val="24"/>
          <w:szCs w:val="24"/>
          <w:lang w:val="en-GB"/>
        </w:rPr>
        <w:t>with silica gel as stationary phase. Chromatograms with mobile phase A (</w:t>
      </w:r>
      <w:r w:rsidRPr="00A95098">
        <w:rPr>
          <w:b/>
          <w:sz w:val="24"/>
          <w:szCs w:val="24"/>
          <w:lang w:val="en-GB"/>
        </w:rPr>
        <w:t>upper panel</w:t>
      </w:r>
      <w:r w:rsidRPr="00A95098">
        <w:rPr>
          <w:sz w:val="24"/>
          <w:szCs w:val="24"/>
          <w:lang w:val="en-GB"/>
        </w:rPr>
        <w:t>: sodium citrate 0.1 M with pH 5) and mobile phase B (</w:t>
      </w:r>
      <w:r w:rsidRPr="00A95098">
        <w:rPr>
          <w:b/>
          <w:sz w:val="24"/>
          <w:szCs w:val="24"/>
          <w:lang w:val="en-GB"/>
        </w:rPr>
        <w:t>lower panel</w:t>
      </w:r>
      <w:r w:rsidRPr="00A95098">
        <w:rPr>
          <w:sz w:val="24"/>
          <w:szCs w:val="24"/>
          <w:lang w:val="en-GB"/>
        </w:rPr>
        <w:t xml:space="preserve">: ammonium acetate 1 M + methanol 1:1 </w:t>
      </w:r>
      <w:r w:rsidRPr="00A95098">
        <w:rPr>
          <w:sz w:val="24"/>
          <w:szCs w:val="24"/>
          <w:vertAlign w:val="superscript"/>
          <w:lang w:val="en-GB"/>
        </w:rPr>
        <w:t>v</w:t>
      </w:r>
      <w:r w:rsidRPr="00A95098">
        <w:rPr>
          <w:sz w:val="24"/>
          <w:szCs w:val="24"/>
          <w:lang w:val="en-GB"/>
        </w:rPr>
        <w:t>/</w:t>
      </w:r>
      <w:r w:rsidRPr="00A95098">
        <w:rPr>
          <w:sz w:val="24"/>
          <w:szCs w:val="24"/>
          <w:vertAlign w:val="subscript"/>
          <w:lang w:val="en-GB"/>
        </w:rPr>
        <w:t>v</w:t>
      </w:r>
      <w:r w:rsidRPr="00A95098">
        <w:rPr>
          <w:sz w:val="24"/>
          <w:szCs w:val="24"/>
          <w:lang w:val="en-GB"/>
        </w:rPr>
        <w:t>) are shown.</w:t>
      </w:r>
    </w:p>
    <w:p w14:paraId="117371EF" w14:textId="77777777" w:rsidR="005B0D8C" w:rsidRPr="00DC317F" w:rsidRDefault="005B0D8C" w:rsidP="005B0D8C">
      <w:pP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</w:pPr>
      <w:r>
        <w:rPr>
          <w:bCs/>
          <w:noProof/>
          <w:color w:val="000000" w:themeColor="text1"/>
          <w:kern w:val="0"/>
          <w:sz w:val="24"/>
          <w:szCs w:val="24"/>
          <w:lang w:eastAsia="de-DE"/>
        </w:rPr>
        <w:lastRenderedPageBreak/>
        <w:drawing>
          <wp:inline distT="0" distB="0" distL="0" distR="0" wp14:anchorId="6B475551" wp14:editId="085E5D79">
            <wp:extent cx="5760125" cy="2059388"/>
            <wp:effectExtent l="0" t="0" r="0" b="0"/>
            <wp:docPr id="108083856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838561" name="Grafik 10808385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25" cy="20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689F6" w14:textId="32FAA390" w:rsidR="005B0D8C" w:rsidRDefault="005B0D8C" w:rsidP="00B119F3">
      <w:pPr>
        <w:spacing w:before="120" w:after="360"/>
        <w:jc w:val="both"/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</w:pPr>
      <w:r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Fig</w:t>
      </w:r>
      <w:r w:rsidR="001C02BE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ure</w:t>
      </w:r>
      <w:r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S</w:t>
      </w:r>
      <w:r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2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Sample UV chromatogram at 220 nm from RP-HPLC 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of 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[</w:t>
      </w:r>
      <w:proofErr w:type="spellStart"/>
      <w:r w:rsidRPr="00DC317F">
        <w:rPr>
          <w:bCs/>
          <w:color w:val="000000" w:themeColor="text1"/>
          <w:kern w:val="0"/>
          <w:sz w:val="24"/>
          <w:szCs w:val="24"/>
          <w:vertAlign w:val="superscript"/>
          <w:lang w:val="en-GB"/>
          <w14:ligatures w14:val="none"/>
        </w:rPr>
        <w:t>nat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Ga</w:t>
      </w:r>
      <w:proofErr w:type="spellEnd"/>
      <w:proofErr w:type="gramStart"/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]Ga</w:t>
      </w:r>
      <w:proofErr w:type="gramEnd"/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-</w:t>
      </w:r>
      <w:proofErr w:type="spellStart"/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desferrioxamine</w:t>
      </w:r>
      <w:proofErr w:type="spellEnd"/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B</w:t>
      </w:r>
      <w:r w:rsidR="00FD138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.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The main peak has a retention time of 6.4 min.</w:t>
      </w:r>
    </w:p>
    <w:p w14:paraId="7C6270D6" w14:textId="74C3FBC4" w:rsidR="00D7193E" w:rsidRDefault="00D7193E" w:rsidP="00D7193E">
      <w:pPr>
        <w:spacing w:before="480"/>
        <w:rPr>
          <w:b/>
          <w:color w:val="000000" w:themeColor="text1"/>
          <w:kern w:val="0"/>
          <w:sz w:val="24"/>
          <w:szCs w:val="24"/>
          <w:lang w:val="en-GB"/>
          <w14:ligatures w14:val="none"/>
        </w:rPr>
      </w:pPr>
      <w:r>
        <w:rPr>
          <w:b/>
          <w:noProof/>
          <w:color w:val="000000" w:themeColor="text1"/>
          <w:kern w:val="0"/>
          <w:sz w:val="24"/>
          <w:szCs w:val="24"/>
          <w:lang w:eastAsia="de-DE"/>
        </w:rPr>
        <w:drawing>
          <wp:inline distT="0" distB="0" distL="0" distR="0" wp14:anchorId="1D9E8C29" wp14:editId="442A8563">
            <wp:extent cx="5760720" cy="230647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PLC Chromatogram - DFO B (Desfera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589" cy="23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B85A" w14:textId="7714EBFA" w:rsidR="00D7193E" w:rsidRDefault="001C02BE" w:rsidP="00B119F3">
      <w:pPr>
        <w:spacing w:before="120" w:after="360"/>
        <w:jc w:val="both"/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</w:pPr>
      <w:r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Figure</w:t>
      </w:r>
      <w:r w:rsidR="00D7193E"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S</w:t>
      </w:r>
      <w:r w:rsidR="00D7193E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3</w:t>
      </w:r>
      <w:r w:rsidR="00D7193E"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</w:t>
      </w:r>
      <w:r w:rsidR="00D7193E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Sample UV chromatogram at 220 nm from RP-HPLC </w:t>
      </w:r>
      <w:r w:rsidR="00D7193E"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of </w:t>
      </w:r>
      <w:proofErr w:type="spellStart"/>
      <w:r w:rsidR="00D7193E"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desferrioxamine</w:t>
      </w:r>
      <w:proofErr w:type="spellEnd"/>
      <w:r w:rsidR="00D7193E"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B (</w:t>
      </w:r>
      <w:proofErr w:type="spellStart"/>
      <w:r w:rsidR="00D7193E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Desferal</w:t>
      </w:r>
      <w:proofErr w:type="spellEnd"/>
      <w:r w:rsidR="00C74D90" w:rsidRPr="00C74D90">
        <w:rPr>
          <w:lang w:val="en-GB"/>
        </w:rPr>
        <w:t>®</w:t>
      </w:r>
      <w:r w:rsidR="00D7193E"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)</w:t>
      </w:r>
      <w:r w:rsidR="00D7193E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. The main peak has a retention time of 11.9 min.</w:t>
      </w:r>
      <w:r w:rsidR="00C74D9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</w:t>
      </w:r>
    </w:p>
    <w:p w14:paraId="114D94C5" w14:textId="7966BA35" w:rsidR="00055552" w:rsidRDefault="00D7193E" w:rsidP="00DC317F">
      <w:pPr>
        <w:spacing w:before="480"/>
        <w:rPr>
          <w:b/>
          <w:color w:val="000000" w:themeColor="text1"/>
          <w:kern w:val="0"/>
          <w:sz w:val="24"/>
          <w:szCs w:val="24"/>
          <w:lang w:val="en-GB"/>
          <w14:ligatures w14:val="none"/>
        </w:rPr>
      </w:pPr>
      <w:r>
        <w:rPr>
          <w:b/>
          <w:noProof/>
          <w:color w:val="000000" w:themeColor="text1"/>
          <w:kern w:val="0"/>
          <w:sz w:val="24"/>
          <w:szCs w:val="24"/>
          <w:lang w:eastAsia="de-DE"/>
        </w:rPr>
        <w:drawing>
          <wp:inline distT="0" distB="0" distL="0" distR="0" wp14:anchorId="750281CE" wp14:editId="4F7598FB">
            <wp:extent cx="5760720" cy="21355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PLC Chromatogram - DFO B (CRS with impurity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511" cy="21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3A06" w14:textId="0BD3CE21" w:rsidR="00DC317F" w:rsidRDefault="00DC317F" w:rsidP="00B119F3">
      <w:pPr>
        <w:spacing w:before="120" w:after="360"/>
        <w:jc w:val="both"/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</w:pPr>
      <w:r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Fig</w:t>
      </w:r>
      <w:r w:rsidR="001C02BE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ure</w:t>
      </w:r>
      <w:r w:rsidRPr="00DC317F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S</w:t>
      </w:r>
      <w:r w:rsidR="005B0D8C">
        <w:rPr>
          <w:bCs/>
          <w:i/>
          <w:iCs/>
          <w:color w:val="000000" w:themeColor="text1"/>
          <w:kern w:val="0"/>
          <w:sz w:val="24"/>
          <w:szCs w:val="24"/>
          <w:lang w:val="en-GB"/>
          <w14:ligatures w14:val="none"/>
        </w:rPr>
        <w:t>4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Sample UV chromatogram at 220 nm from RP-HPLC 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of desferrioxamine B (CRS standard</w:t>
      </w:r>
      <w:r w:rsidR="00D7193E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for system suitability</w:t>
      </w:r>
      <w:r w:rsidRPr="00DC317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)</w:t>
      </w:r>
      <w:r w:rsidR="00E854B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. The main</w:t>
      </w:r>
      <w:r w:rsidR="00FD138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peak has a retention time of 11.9</w:t>
      </w:r>
      <w:r w:rsidR="00E854BF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min.</w:t>
      </w:r>
      <w:r w:rsidR="00FD138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An impurity specified </w:t>
      </w:r>
      <w:r w:rsidR="00C74D9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as impurity G </w:t>
      </w:r>
      <w:r w:rsidR="00FD138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in the Ph. Eur. is visible at 11.3 min (marked with </w:t>
      </w:r>
      <w:r w:rsidR="00C74D9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>an asterisk *</w:t>
      </w:r>
      <w:r w:rsidR="00FD1380">
        <w:rPr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in the chromatogram).</w:t>
      </w:r>
    </w:p>
    <w:sectPr w:rsidR="00DC3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7F"/>
    <w:rsid w:val="00055552"/>
    <w:rsid w:val="001C02BE"/>
    <w:rsid w:val="005A17D9"/>
    <w:rsid w:val="005B0D8C"/>
    <w:rsid w:val="00712312"/>
    <w:rsid w:val="00834C58"/>
    <w:rsid w:val="00A95098"/>
    <w:rsid w:val="00B119F3"/>
    <w:rsid w:val="00C74D90"/>
    <w:rsid w:val="00D07BCF"/>
    <w:rsid w:val="00D222BA"/>
    <w:rsid w:val="00D7193E"/>
    <w:rsid w:val="00DA2BE0"/>
    <w:rsid w:val="00DC317F"/>
    <w:rsid w:val="00E854BF"/>
    <w:rsid w:val="00E86066"/>
    <w:rsid w:val="00F1019C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1E51"/>
  <w15:chartTrackingRefBased/>
  <w15:docId w15:val="{14629CDC-3284-4CEE-82CF-901A344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A17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7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7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7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7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</dc:creator>
  <cp:keywords/>
  <dc:description/>
  <cp:lastModifiedBy>DECRISTOFORO Clemens,Prof. h.c. Univ.Doz. Dr.</cp:lastModifiedBy>
  <cp:revision>2</cp:revision>
  <dcterms:created xsi:type="dcterms:W3CDTF">2024-07-23T16:03:00Z</dcterms:created>
  <dcterms:modified xsi:type="dcterms:W3CDTF">2024-07-23T16:03:00Z</dcterms:modified>
</cp:coreProperties>
</file>