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EF57469" w14:textId="77777777" w:rsidR="00000000" w:rsidRDefault="00E252A4">
      <w:r w:rsidRPr="00E252A4">
        <w:rPr>
          <w:noProof/>
          <w:lang w:eastAsia="es-MX"/>
        </w:rPr>
        <w:drawing>
          <wp:inline distT="0" distB="0" distL="0" distR="0" wp14:anchorId="02DBD9E5" wp14:editId="4742DAF1">
            <wp:extent cx="5952654" cy="3293168"/>
            <wp:effectExtent l="0" t="0" r="0" b="2540"/>
            <wp:docPr id="1" name="Imagen 1" descr="C:\Users\Patricia Talamás\Downloads\SF 1 A Hernández-Ramírez Pathogens 202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tricia Talamás\Downloads\SF 1 A Hernández-Ramírez Pathogens 2024.tif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698" cy="3293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FBE8F" w14:textId="77777777" w:rsidR="00E252A4" w:rsidRDefault="00E252A4">
      <w:r w:rsidRPr="00E252A4">
        <w:rPr>
          <w:noProof/>
          <w:lang w:eastAsia="es-MX"/>
        </w:rPr>
        <w:drawing>
          <wp:inline distT="0" distB="0" distL="0" distR="0" wp14:anchorId="6AD62498" wp14:editId="3446D248">
            <wp:extent cx="5612130" cy="3042476"/>
            <wp:effectExtent l="0" t="0" r="7620" b="5715"/>
            <wp:docPr id="2" name="Imagen 2" descr="C:\Users\Patricia Talamás\Downloads\SF 1 B Hernández-Ramírez Pathogens 202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tricia Talamás\Downloads\SF 1 B Hernández-Ramírez Pathogens 2024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42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7DB11" w14:textId="19975D8B" w:rsidR="00E252A4" w:rsidRPr="00E252A4" w:rsidRDefault="00E252A4" w:rsidP="00A81B47">
      <w:pPr>
        <w:spacing w:line="240" w:lineRule="auto"/>
        <w:rPr>
          <w:lang w:val="en-US"/>
        </w:rPr>
      </w:pPr>
      <w:r w:rsidRPr="00E252A4">
        <w:rPr>
          <w:rFonts w:ascii="Palatino Linotype" w:hAnsi="Palatino Linotype"/>
          <w:sz w:val="20"/>
          <w:szCs w:val="20"/>
          <w:lang w:val="en-US"/>
        </w:rPr>
        <w:t xml:space="preserve">Supplementary Figure 1. Obtaining the 3D structure of gp63 from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mexicana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. In A, the top panels show analysis of regions of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mexicana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 gp63 using L. major leishmanolysin as a template (shown in figures 1, 2 and 3). The identical area is shown in white. The lower panel shows the alignment of gp63 from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mexicana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 and Leishmanolysina in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major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. In B (a), similarity of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mexicana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 gp63 and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major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 leishmanolysin is shown. The portion in green color illustrates the different sequences between both proteins and in red-orange the identical sequences. In B (b) the sequence alignment is illustrated, in B (c), the TopMach-web result, in which the parameters that establish the identity of both sequences are demonstrated. B (d) shows the Blast analysis corresponding to the analysis of gp63 from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mexicana</w:t>
      </w:r>
      <w:r w:rsidRPr="00E252A4">
        <w:rPr>
          <w:rFonts w:ascii="Palatino Linotype" w:hAnsi="Palatino Linotype"/>
          <w:sz w:val="20"/>
          <w:szCs w:val="20"/>
          <w:lang w:val="en-US"/>
        </w:rPr>
        <w:t xml:space="preserve"> and leishmanolysin from </w:t>
      </w:r>
      <w:r w:rsidRPr="00E252A4">
        <w:rPr>
          <w:rFonts w:ascii="Palatino Linotype" w:hAnsi="Palatino Linotype"/>
          <w:i/>
          <w:sz w:val="20"/>
          <w:szCs w:val="20"/>
          <w:lang w:val="en-US"/>
        </w:rPr>
        <w:t>L. major</w:t>
      </w:r>
      <w:r w:rsidRPr="00E252A4">
        <w:rPr>
          <w:rFonts w:ascii="Palatino Linotype" w:hAnsi="Palatino Linotype"/>
          <w:sz w:val="20"/>
          <w:szCs w:val="20"/>
          <w:lang w:val="en-US"/>
        </w:rPr>
        <w:t>.</w:t>
      </w:r>
    </w:p>
    <w:sectPr w:rsidR="00E252A4" w:rsidRPr="00E252A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52A4"/>
    <w:rsid w:val="004D253E"/>
    <w:rsid w:val="005417A0"/>
    <w:rsid w:val="0059204C"/>
    <w:rsid w:val="00643100"/>
    <w:rsid w:val="00A81B47"/>
    <w:rsid w:val="00E25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CE815DC"/>
  <w15:chartTrackingRefBased/>
  <w15:docId w15:val="{ACECFCA4-980D-4111-B282-CE690E335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130</Words>
  <Characters>721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Veronica Ivonne Hernandez Ramirez</dc:creator>
  <cp:keywords/>
  <dc:description/>
  <cp:lastModifiedBy>Dra. Patricia Talamás Rohana</cp:lastModifiedBy>
  <cp:revision>3</cp:revision>
  <dcterms:created xsi:type="dcterms:W3CDTF">2024-07-24T22:24:00Z</dcterms:created>
  <dcterms:modified xsi:type="dcterms:W3CDTF">2024-07-24T22:24:00Z</dcterms:modified>
</cp:coreProperties>
</file>