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69E3" w14:textId="315F2DA5" w:rsidR="004E5C2E" w:rsidRDefault="004E5C2E" w:rsidP="001367FC">
      <w:pPr>
        <w:jc w:val="center"/>
        <w:rPr>
          <w:b/>
          <w:bCs/>
          <w:i/>
          <w:iCs/>
          <w:sz w:val="28"/>
          <w:szCs w:val="28"/>
        </w:rPr>
      </w:pPr>
      <w:r w:rsidRPr="00CD527C">
        <w:rPr>
          <w:b/>
          <w:bCs/>
          <w:i/>
          <w:iCs/>
          <w:sz w:val="28"/>
          <w:szCs w:val="28"/>
        </w:rPr>
        <w:t>Supplementary Information</w:t>
      </w:r>
    </w:p>
    <w:p w14:paraId="5C343F16" w14:textId="0E40A6FB" w:rsidR="004E5C2E" w:rsidRPr="001367FC" w:rsidRDefault="00B75B71" w:rsidP="004E5C2E">
      <w:pPr>
        <w:spacing w:line="360" w:lineRule="auto"/>
        <w:jc w:val="both"/>
        <w:rPr>
          <w:b/>
          <w:bCs/>
          <w:sz w:val="28"/>
          <w:szCs w:val="28"/>
          <w:lang w:val="en-US"/>
        </w:rPr>
      </w:pPr>
      <w:r>
        <w:rPr>
          <w:b/>
          <w:bCs/>
          <w:sz w:val="28"/>
          <w:szCs w:val="28"/>
          <w:lang w:val="en-US"/>
        </w:rPr>
        <w:t>Review -</w:t>
      </w:r>
      <w:r w:rsidR="004E5C2E" w:rsidRPr="00A64802">
        <w:rPr>
          <w:b/>
          <w:bCs/>
          <w:sz w:val="28"/>
          <w:szCs w:val="28"/>
          <w:lang w:val="en-US"/>
        </w:rPr>
        <w:t xml:space="preserve"> </w:t>
      </w:r>
      <w:r>
        <w:rPr>
          <w:b/>
          <w:bCs/>
          <w:sz w:val="28"/>
          <w:szCs w:val="28"/>
          <w:lang w:val="en-US"/>
        </w:rPr>
        <w:t>S</w:t>
      </w:r>
      <w:r w:rsidR="004E5C2E" w:rsidRPr="00A64802">
        <w:rPr>
          <w:b/>
          <w:bCs/>
          <w:sz w:val="28"/>
          <w:szCs w:val="28"/>
          <w:lang w:val="en-US"/>
        </w:rPr>
        <w:t xml:space="preserve">afety aspects of sodium-ion batteries: </w:t>
      </w:r>
      <w:r w:rsidR="00723B68">
        <w:rPr>
          <w:b/>
          <w:bCs/>
          <w:sz w:val="28"/>
          <w:szCs w:val="28"/>
          <w:lang w:val="en-US"/>
        </w:rPr>
        <w:t>P</w:t>
      </w:r>
      <w:r w:rsidR="004E5C2E" w:rsidRPr="00A64802">
        <w:rPr>
          <w:b/>
          <w:bCs/>
          <w:sz w:val="28"/>
          <w:szCs w:val="28"/>
          <w:lang w:val="en-US"/>
        </w:rPr>
        <w:t>rospective analysis from 1</w:t>
      </w:r>
      <w:r w:rsidR="004E5C2E" w:rsidRPr="00A64802">
        <w:rPr>
          <w:b/>
          <w:bCs/>
          <w:sz w:val="28"/>
          <w:szCs w:val="28"/>
          <w:vertAlign w:val="superscript"/>
          <w:lang w:val="en-US"/>
        </w:rPr>
        <w:t>st</w:t>
      </w:r>
      <w:r w:rsidR="004E5C2E" w:rsidRPr="00A64802">
        <w:rPr>
          <w:b/>
          <w:bCs/>
          <w:sz w:val="28"/>
          <w:szCs w:val="28"/>
          <w:lang w:val="en-US"/>
        </w:rPr>
        <w:t xml:space="preserve"> </w:t>
      </w:r>
      <w:r w:rsidR="004E5C2E" w:rsidRPr="001367FC">
        <w:rPr>
          <w:b/>
          <w:bCs/>
          <w:sz w:val="28"/>
          <w:szCs w:val="28"/>
          <w:lang w:val="en-US"/>
        </w:rPr>
        <w:t>generation towards more advanced systems</w:t>
      </w:r>
    </w:p>
    <w:p w14:paraId="2FF79D46" w14:textId="3644FA23" w:rsidR="00BD13A8" w:rsidRPr="001367FC" w:rsidRDefault="00BD13A8" w:rsidP="00BD13A8">
      <w:r w:rsidRPr="001367FC">
        <w:t>Pempa Tshering Bhutia</w:t>
      </w:r>
      <w:r w:rsidR="008D3816" w:rsidRPr="001367FC">
        <w:rPr>
          <w:vertAlign w:val="superscript"/>
        </w:rPr>
        <w:t>1</w:t>
      </w:r>
      <w:r w:rsidRPr="001367FC">
        <w:rPr>
          <w:vertAlign w:val="superscript"/>
        </w:rPr>
        <w:t>,</w:t>
      </w:r>
      <w:r w:rsidR="008D3816" w:rsidRPr="001367FC">
        <w:rPr>
          <w:vertAlign w:val="superscript"/>
        </w:rPr>
        <w:t>2</w:t>
      </w:r>
      <w:r w:rsidRPr="001367FC">
        <w:rPr>
          <w:vertAlign w:val="superscript"/>
        </w:rPr>
        <w:t>,</w:t>
      </w:r>
      <w:r w:rsidR="008D3816" w:rsidRPr="001367FC">
        <w:rPr>
          <w:vertAlign w:val="superscript"/>
        </w:rPr>
        <w:t>3</w:t>
      </w:r>
      <w:r w:rsidRPr="001367FC">
        <w:rPr>
          <w:vertAlign w:val="superscript"/>
        </w:rPr>
        <w:t>,</w:t>
      </w:r>
      <w:r w:rsidR="008D3816" w:rsidRPr="001367FC">
        <w:rPr>
          <w:vertAlign w:val="superscript"/>
        </w:rPr>
        <w:t>4</w:t>
      </w:r>
      <w:r w:rsidRPr="001367FC">
        <w:t>, Sylvie Grugeon</w:t>
      </w:r>
      <w:r w:rsidR="008D3816" w:rsidRPr="001367FC">
        <w:rPr>
          <w:vertAlign w:val="superscript"/>
        </w:rPr>
        <w:t>2</w:t>
      </w:r>
      <w:r w:rsidRPr="001367FC">
        <w:rPr>
          <w:vertAlign w:val="superscript"/>
        </w:rPr>
        <w:t>,</w:t>
      </w:r>
      <w:r w:rsidR="008D3816" w:rsidRPr="001367FC">
        <w:rPr>
          <w:vertAlign w:val="superscript"/>
        </w:rPr>
        <w:t>3</w:t>
      </w:r>
      <w:r w:rsidRPr="001367FC">
        <w:t>,</w:t>
      </w:r>
      <w:bookmarkStart w:id="0" w:name="_Hlk168907772"/>
      <w:r w:rsidRPr="001367FC">
        <w:t xml:space="preserve"> Asmae El Mejdoubi</w:t>
      </w:r>
      <w:r w:rsidR="008D3816" w:rsidRPr="001367FC">
        <w:rPr>
          <w:vertAlign w:val="superscript"/>
        </w:rPr>
        <w:t>5</w:t>
      </w:r>
      <w:r w:rsidRPr="001367FC">
        <w:t>, Stéphane Laruelle</w:t>
      </w:r>
      <w:r w:rsidR="008D3816" w:rsidRPr="001367FC">
        <w:rPr>
          <w:vertAlign w:val="superscript"/>
        </w:rPr>
        <w:t>2</w:t>
      </w:r>
      <w:r w:rsidRPr="001367FC">
        <w:rPr>
          <w:vertAlign w:val="superscript"/>
        </w:rPr>
        <w:t>,</w:t>
      </w:r>
      <w:r w:rsidR="008D3816" w:rsidRPr="001367FC">
        <w:rPr>
          <w:vertAlign w:val="superscript"/>
        </w:rPr>
        <w:t>3</w:t>
      </w:r>
      <w:r w:rsidRPr="001367FC">
        <w:t>, Guy Marlair</w:t>
      </w:r>
      <w:bookmarkEnd w:id="0"/>
      <w:r w:rsidR="008D3816" w:rsidRPr="001367FC">
        <w:rPr>
          <w:vertAlign w:val="superscript"/>
        </w:rPr>
        <w:t>1</w:t>
      </w:r>
      <w:r w:rsidRPr="001367FC">
        <w:rPr>
          <w:vertAlign w:val="superscript"/>
        </w:rPr>
        <w:t>,</w:t>
      </w:r>
      <w:r w:rsidRPr="001367FC">
        <w:rPr>
          <w:i/>
        </w:rPr>
        <w:t>*</w:t>
      </w:r>
    </w:p>
    <w:p w14:paraId="0B0BA98F" w14:textId="2F3B788B" w:rsidR="004E5C2E" w:rsidRPr="00493401" w:rsidRDefault="008D3816" w:rsidP="004E5C2E">
      <w:pPr>
        <w:rPr>
          <w:rFonts w:cstheme="minorHAnsi"/>
          <w:i/>
          <w:lang w:val="fr-FR"/>
        </w:rPr>
      </w:pPr>
      <w:r>
        <w:rPr>
          <w:i/>
          <w:vertAlign w:val="superscript"/>
          <w:lang w:val="fr-FR"/>
        </w:rPr>
        <w:t>1</w:t>
      </w:r>
      <w:r w:rsidR="004E5C2E" w:rsidRPr="00277150">
        <w:rPr>
          <w:i/>
          <w:lang w:val="fr-FR"/>
        </w:rPr>
        <w:t>Institut</w:t>
      </w:r>
      <w:r w:rsidR="004E5C2E">
        <w:rPr>
          <w:i/>
          <w:vertAlign w:val="superscript"/>
          <w:lang w:val="fr-FR"/>
        </w:rPr>
        <w:t xml:space="preserve"> </w:t>
      </w:r>
      <w:r w:rsidR="004E5C2E" w:rsidRPr="00CF52C2">
        <w:rPr>
          <w:i/>
          <w:lang w:val="fr-FR"/>
        </w:rPr>
        <w:t xml:space="preserve">National de l’Environnement Industriel et des Risques (INERIS), Parc Technologique Alata, BP2, 60550 Verneuil-en-Halatte, </w:t>
      </w:r>
      <w:r w:rsidR="004E5C2E">
        <w:rPr>
          <w:i/>
          <w:lang w:val="fr-FR"/>
        </w:rPr>
        <w:t>France</w:t>
      </w:r>
    </w:p>
    <w:p w14:paraId="597494CF" w14:textId="79E954A1" w:rsidR="004E5C2E" w:rsidRPr="000742F8" w:rsidRDefault="008D3816" w:rsidP="004E5C2E">
      <w:pPr>
        <w:rPr>
          <w:i/>
          <w:lang w:val="fr-FR"/>
        </w:rPr>
      </w:pPr>
      <w:r>
        <w:rPr>
          <w:rFonts w:cstheme="minorHAnsi"/>
          <w:i/>
          <w:vertAlign w:val="superscript"/>
          <w:lang w:val="fr-FR"/>
        </w:rPr>
        <w:t>2</w:t>
      </w:r>
      <w:r w:rsidR="004E5C2E" w:rsidRPr="00493401">
        <w:rPr>
          <w:rFonts w:cstheme="minorHAnsi"/>
          <w:i/>
          <w:lang w:val="fr-FR"/>
        </w:rPr>
        <w:t>Laboratoire de Réactivité et Chimie des Solides,</w:t>
      </w:r>
      <w:r w:rsidR="004E5C2E" w:rsidRPr="00493401">
        <w:rPr>
          <w:rFonts w:eastAsia="Times New Roman" w:cstheme="minorHAnsi"/>
          <w:i/>
          <w:lang w:val="fr-FR" w:eastAsia="es-ES_tradnl"/>
        </w:rPr>
        <w:t xml:space="preserve"> CNRS UMR 7314,</w:t>
      </w:r>
      <w:r w:rsidR="004E5C2E" w:rsidRPr="00493401">
        <w:rPr>
          <w:rFonts w:cstheme="minorHAnsi"/>
          <w:i/>
          <w:lang w:val="fr-FR"/>
        </w:rPr>
        <w:t xml:space="preserve"> Université</w:t>
      </w:r>
      <w:r w:rsidR="004E5C2E" w:rsidRPr="00CF52C2">
        <w:rPr>
          <w:i/>
          <w:lang w:val="fr-FR"/>
        </w:rPr>
        <w:t xml:space="preserve"> de Picardie Jules Verne, Amiens 80039, </w:t>
      </w:r>
      <w:r w:rsidR="004E5C2E">
        <w:rPr>
          <w:i/>
          <w:lang w:val="fr-FR"/>
        </w:rPr>
        <w:t>France</w:t>
      </w:r>
    </w:p>
    <w:p w14:paraId="687DBC70" w14:textId="1FE8DF81" w:rsidR="004E5C2E" w:rsidRDefault="008D3816" w:rsidP="004E5C2E">
      <w:pPr>
        <w:rPr>
          <w:i/>
          <w:lang w:val="fr-FR"/>
        </w:rPr>
      </w:pPr>
      <w:r>
        <w:rPr>
          <w:i/>
          <w:vertAlign w:val="superscript"/>
          <w:lang w:val="fr-FR"/>
        </w:rPr>
        <w:t>3</w:t>
      </w:r>
      <w:r w:rsidR="004E5C2E" w:rsidRPr="000742F8">
        <w:rPr>
          <w:i/>
          <w:lang w:val="fr-FR"/>
        </w:rPr>
        <w:t xml:space="preserve">RS2E, Réseau Français sur le Stockage Electrochimique de l’Energie, FR CNRS 3459, CEDEX 1, F-80039 Amiens, </w:t>
      </w:r>
      <w:r w:rsidR="004E5C2E">
        <w:rPr>
          <w:i/>
          <w:lang w:val="fr-FR"/>
        </w:rPr>
        <w:t>France</w:t>
      </w:r>
    </w:p>
    <w:p w14:paraId="3AB2FC77" w14:textId="139A6C71" w:rsidR="004E5C2E" w:rsidRPr="00D07D1F" w:rsidRDefault="008D3816" w:rsidP="004E5C2E">
      <w:pPr>
        <w:rPr>
          <w:i/>
          <w:lang w:val="fr-FR"/>
        </w:rPr>
      </w:pPr>
      <w:r>
        <w:rPr>
          <w:i/>
          <w:vertAlign w:val="superscript"/>
          <w:lang w:val="fr-FR"/>
        </w:rPr>
        <w:t>4</w:t>
      </w:r>
      <w:r w:rsidR="004E5C2E" w:rsidRPr="00D07D1F">
        <w:rPr>
          <w:i/>
          <w:lang w:val="fr-FR"/>
        </w:rPr>
        <w:t>Alistore-European Research Institu</w:t>
      </w:r>
      <w:r w:rsidR="004E5C2E">
        <w:rPr>
          <w:i/>
          <w:lang w:val="fr-FR"/>
        </w:rPr>
        <w:t>t</w:t>
      </w:r>
      <w:r w:rsidR="004E5C2E" w:rsidRPr="00D07D1F">
        <w:rPr>
          <w:i/>
          <w:lang w:val="fr-FR"/>
        </w:rPr>
        <w:t>e (ERI), FR CNRS 3104, F-80039 Amiens Cedex 1, France</w:t>
      </w:r>
    </w:p>
    <w:p w14:paraId="50488EF4" w14:textId="57C2F1FF" w:rsidR="00E476EF" w:rsidRPr="00CF52C2" w:rsidRDefault="008D3816" w:rsidP="004E5C2E">
      <w:pPr>
        <w:rPr>
          <w:i/>
          <w:lang w:val="fr-FR"/>
        </w:rPr>
      </w:pPr>
      <w:r>
        <w:rPr>
          <w:i/>
          <w:vertAlign w:val="superscript"/>
          <w:lang w:val="fr-FR"/>
        </w:rPr>
        <w:t>5</w:t>
      </w:r>
      <w:r w:rsidR="004E5C2E" w:rsidRPr="00CF52C2">
        <w:rPr>
          <w:i/>
          <w:lang w:val="fr-FR"/>
        </w:rPr>
        <w:t xml:space="preserve">TIAMAT, </w:t>
      </w:r>
      <w:r w:rsidR="004E5C2E">
        <w:rPr>
          <w:i/>
          <w:lang w:val="fr-FR"/>
        </w:rPr>
        <w:t xml:space="preserve">72 rue des Jacobins, 80000 Amiens, France </w:t>
      </w:r>
    </w:p>
    <w:p w14:paraId="3F4D6F89" w14:textId="77777777" w:rsidR="004E5C2E" w:rsidRDefault="004E5C2E" w:rsidP="004E5C2E">
      <w:pPr>
        <w:rPr>
          <w:rStyle w:val="Hyperlink"/>
          <w:i/>
        </w:rPr>
      </w:pPr>
      <w:r>
        <w:rPr>
          <w:i/>
        </w:rPr>
        <w:t>*</w:t>
      </w:r>
      <w:r w:rsidRPr="000742F8">
        <w:rPr>
          <w:i/>
        </w:rPr>
        <w:t>Corresponding autho</w:t>
      </w:r>
      <w:r>
        <w:rPr>
          <w:i/>
        </w:rPr>
        <w:t>r</w:t>
      </w:r>
      <w:r w:rsidRPr="000742F8">
        <w:rPr>
          <w:i/>
        </w:rPr>
        <w:t xml:space="preserve">: </w:t>
      </w:r>
      <w:hyperlink r:id="rId4" w:history="1">
        <w:r w:rsidRPr="00AD2C66">
          <w:rPr>
            <w:rStyle w:val="Hyperlink"/>
            <w:i/>
          </w:rPr>
          <w:t>Guy.MARLAIR@ineris.fr</w:t>
        </w:r>
      </w:hyperlink>
    </w:p>
    <w:p w14:paraId="1193E666" w14:textId="77777777" w:rsidR="00453323" w:rsidRDefault="00453323" w:rsidP="004E5C2E">
      <w:pPr>
        <w:rPr>
          <w:rStyle w:val="Hyperlink"/>
          <w:i/>
        </w:rPr>
      </w:pPr>
    </w:p>
    <w:p w14:paraId="6CF25B61" w14:textId="67F27A2C" w:rsidR="00453323" w:rsidRPr="00453323" w:rsidRDefault="000420C9" w:rsidP="004E5C2E">
      <w:pPr>
        <w:rPr>
          <w:rStyle w:val="Hyperlink"/>
          <w:iCs/>
          <w:sz w:val="24"/>
          <w:szCs w:val="24"/>
          <w:u w:val="none"/>
        </w:rPr>
      </w:pPr>
      <w:r>
        <w:rPr>
          <w:rStyle w:val="Hyperlink"/>
          <w:iCs/>
          <w:color w:val="000000" w:themeColor="text1"/>
          <w:sz w:val="24"/>
          <w:szCs w:val="24"/>
          <w:u w:val="none"/>
        </w:rPr>
        <w:t xml:space="preserve">Table S1: </w:t>
      </w:r>
      <w:r w:rsidR="00453323" w:rsidRPr="00453323">
        <w:rPr>
          <w:rStyle w:val="Hyperlink"/>
          <w:iCs/>
          <w:color w:val="000000" w:themeColor="text1"/>
          <w:sz w:val="24"/>
          <w:szCs w:val="24"/>
          <w:u w:val="none"/>
        </w:rPr>
        <w:t xml:space="preserve">Theoretical and Practical capacity of selected materials reported in </w:t>
      </w:r>
      <w:r w:rsidR="0019489F">
        <w:rPr>
          <w:rStyle w:val="Hyperlink"/>
          <w:iCs/>
          <w:color w:val="000000" w:themeColor="text1"/>
          <w:sz w:val="24"/>
          <w:szCs w:val="24"/>
          <w:u w:val="none"/>
        </w:rPr>
        <w:t>main</w:t>
      </w:r>
      <w:r w:rsidR="00453323" w:rsidRPr="00453323">
        <w:rPr>
          <w:rStyle w:val="Hyperlink"/>
          <w:iCs/>
          <w:color w:val="000000" w:themeColor="text1"/>
          <w:sz w:val="24"/>
          <w:szCs w:val="24"/>
          <w:u w:val="none"/>
        </w:rPr>
        <w:t xml:space="preserve"> paper</w:t>
      </w:r>
    </w:p>
    <w:tbl>
      <w:tblPr>
        <w:tblStyle w:val="TableGrid"/>
        <w:tblW w:w="0" w:type="auto"/>
        <w:tblLook w:val="04A0" w:firstRow="1" w:lastRow="0" w:firstColumn="1" w:lastColumn="0" w:noHBand="0" w:noVBand="1"/>
      </w:tblPr>
      <w:tblGrid>
        <w:gridCol w:w="2742"/>
        <w:gridCol w:w="2383"/>
        <w:gridCol w:w="2700"/>
        <w:gridCol w:w="1237"/>
      </w:tblGrid>
      <w:tr w:rsidR="005330FA" w:rsidRPr="005330FA" w14:paraId="457D9374" w14:textId="77777777" w:rsidTr="009144AD">
        <w:tc>
          <w:tcPr>
            <w:tcW w:w="2742" w:type="dxa"/>
            <w:vAlign w:val="center"/>
          </w:tcPr>
          <w:p w14:paraId="5F2F1B81" w14:textId="2C1E6045" w:rsidR="00E476EF" w:rsidRPr="009875FB" w:rsidRDefault="00E476EF" w:rsidP="009875FB">
            <w:pPr>
              <w:jc w:val="center"/>
              <w:rPr>
                <w:rStyle w:val="Hyperlink"/>
                <w:rFonts w:cstheme="minorHAnsi"/>
                <w:b/>
                <w:bCs/>
                <w:i/>
                <w:iCs/>
                <w:color w:val="000000" w:themeColor="text1"/>
                <w:sz w:val="24"/>
                <w:szCs w:val="24"/>
                <w:u w:val="none"/>
              </w:rPr>
            </w:pPr>
            <w:r w:rsidRPr="009875FB">
              <w:rPr>
                <w:rFonts w:cstheme="minorHAnsi"/>
                <w:b/>
                <w:bCs/>
                <w:i/>
                <w:iCs/>
                <w:color w:val="000000" w:themeColor="text1"/>
                <w:sz w:val="24"/>
                <w:szCs w:val="24"/>
                <w:lang w:val="en-US"/>
              </w:rPr>
              <w:t>Materials</w:t>
            </w:r>
          </w:p>
        </w:tc>
        <w:tc>
          <w:tcPr>
            <w:tcW w:w="2383" w:type="dxa"/>
            <w:vAlign w:val="center"/>
          </w:tcPr>
          <w:p w14:paraId="2D3F1C80" w14:textId="4AC84042" w:rsidR="00E476EF" w:rsidRPr="009875FB" w:rsidRDefault="00E476EF" w:rsidP="009875FB">
            <w:pPr>
              <w:jc w:val="center"/>
              <w:rPr>
                <w:rStyle w:val="Hyperlink"/>
                <w:rFonts w:cstheme="minorHAnsi"/>
                <w:b/>
                <w:bCs/>
                <w:i/>
                <w:iCs/>
                <w:color w:val="000000" w:themeColor="text1"/>
                <w:sz w:val="24"/>
                <w:szCs w:val="24"/>
                <w:u w:val="none"/>
              </w:rPr>
            </w:pPr>
            <w:r w:rsidRPr="009875FB">
              <w:rPr>
                <w:rStyle w:val="Hyperlink"/>
                <w:rFonts w:cstheme="minorHAnsi"/>
                <w:b/>
                <w:bCs/>
                <w:i/>
                <w:iCs/>
                <w:color w:val="000000" w:themeColor="text1"/>
                <w:sz w:val="24"/>
                <w:szCs w:val="24"/>
                <w:u w:val="none"/>
              </w:rPr>
              <w:t>Theoretical capacity (mAh/g)</w:t>
            </w:r>
          </w:p>
        </w:tc>
        <w:tc>
          <w:tcPr>
            <w:tcW w:w="2700" w:type="dxa"/>
            <w:vAlign w:val="center"/>
          </w:tcPr>
          <w:p w14:paraId="27E1F4F4" w14:textId="77777777" w:rsidR="00E476EF" w:rsidRPr="009875FB" w:rsidRDefault="00E476EF" w:rsidP="009875FB">
            <w:pPr>
              <w:jc w:val="center"/>
              <w:rPr>
                <w:rStyle w:val="Hyperlink"/>
                <w:rFonts w:cstheme="minorHAnsi"/>
                <w:b/>
                <w:bCs/>
                <w:i/>
                <w:iCs/>
                <w:color w:val="000000" w:themeColor="text1"/>
                <w:sz w:val="24"/>
                <w:szCs w:val="24"/>
                <w:u w:val="none"/>
              </w:rPr>
            </w:pPr>
            <w:r w:rsidRPr="009875FB">
              <w:rPr>
                <w:rStyle w:val="Hyperlink"/>
                <w:rFonts w:cstheme="minorHAnsi"/>
                <w:b/>
                <w:bCs/>
                <w:i/>
                <w:iCs/>
                <w:color w:val="000000" w:themeColor="text1"/>
                <w:sz w:val="24"/>
                <w:szCs w:val="24"/>
                <w:u w:val="none"/>
              </w:rPr>
              <w:t>Practical capacity</w:t>
            </w:r>
          </w:p>
          <w:p w14:paraId="69351EE8" w14:textId="48BCDA6A" w:rsidR="00E476EF" w:rsidRPr="009875FB" w:rsidRDefault="00E476EF" w:rsidP="009875FB">
            <w:pPr>
              <w:jc w:val="center"/>
              <w:rPr>
                <w:rStyle w:val="Hyperlink"/>
                <w:rFonts w:cstheme="minorHAnsi"/>
                <w:b/>
                <w:bCs/>
                <w:i/>
                <w:iCs/>
                <w:color w:val="000000" w:themeColor="text1"/>
                <w:sz w:val="24"/>
                <w:szCs w:val="24"/>
                <w:u w:val="none"/>
              </w:rPr>
            </w:pPr>
            <w:r w:rsidRPr="009875FB">
              <w:rPr>
                <w:rStyle w:val="Hyperlink"/>
                <w:rFonts w:cstheme="minorHAnsi"/>
                <w:b/>
                <w:bCs/>
                <w:i/>
                <w:iCs/>
                <w:color w:val="000000" w:themeColor="text1"/>
                <w:sz w:val="24"/>
                <w:szCs w:val="24"/>
                <w:u w:val="none"/>
              </w:rPr>
              <w:t>(mAh/g)</w:t>
            </w:r>
          </w:p>
        </w:tc>
        <w:tc>
          <w:tcPr>
            <w:tcW w:w="1237" w:type="dxa"/>
            <w:vAlign w:val="center"/>
          </w:tcPr>
          <w:p w14:paraId="35EFA444" w14:textId="42F83372" w:rsidR="00E476EF" w:rsidRPr="009875FB" w:rsidRDefault="00E476EF" w:rsidP="005330FA">
            <w:pPr>
              <w:jc w:val="center"/>
              <w:rPr>
                <w:rStyle w:val="Hyperlink"/>
                <w:rFonts w:cstheme="minorHAnsi"/>
                <w:b/>
                <w:bCs/>
                <w:i/>
                <w:iCs/>
                <w:color w:val="000000" w:themeColor="text1"/>
                <w:sz w:val="24"/>
                <w:szCs w:val="24"/>
                <w:u w:val="none"/>
              </w:rPr>
            </w:pPr>
            <w:r w:rsidRPr="009875FB">
              <w:rPr>
                <w:rStyle w:val="Hyperlink"/>
                <w:rFonts w:cstheme="minorHAnsi"/>
                <w:b/>
                <w:bCs/>
                <w:i/>
                <w:iCs/>
                <w:color w:val="000000" w:themeColor="text1"/>
                <w:sz w:val="24"/>
                <w:szCs w:val="24"/>
                <w:u w:val="none"/>
              </w:rPr>
              <w:t>Sources</w:t>
            </w:r>
          </w:p>
        </w:tc>
      </w:tr>
      <w:tr w:rsidR="005330FA" w:rsidRPr="005330FA" w14:paraId="36EDB1D1" w14:textId="77777777" w:rsidTr="009144AD">
        <w:tc>
          <w:tcPr>
            <w:tcW w:w="2742" w:type="dxa"/>
            <w:vAlign w:val="center"/>
          </w:tcPr>
          <w:p w14:paraId="3AB66C80" w14:textId="4709EA19" w:rsidR="005330FA" w:rsidRPr="009875FB" w:rsidRDefault="005330FA" w:rsidP="009875FB">
            <w:pPr>
              <w:jc w:val="center"/>
              <w:rPr>
                <w:rFonts w:cstheme="minorHAnsi"/>
                <w:b/>
                <w:bCs/>
                <w:i/>
                <w:iCs/>
                <w:color w:val="000000" w:themeColor="text1"/>
                <w:sz w:val="24"/>
                <w:szCs w:val="24"/>
                <w:lang w:val="en-US"/>
              </w:rPr>
            </w:pPr>
            <w:r w:rsidRPr="009875FB">
              <w:rPr>
                <w:rFonts w:cstheme="minorHAnsi"/>
                <w:b/>
                <w:bCs/>
                <w:i/>
                <w:iCs/>
                <w:color w:val="4472C4" w:themeColor="accent1"/>
                <w:sz w:val="24"/>
                <w:szCs w:val="24"/>
                <w:lang w:val="en-US"/>
              </w:rPr>
              <w:t>Cathode:</w:t>
            </w:r>
          </w:p>
        </w:tc>
        <w:tc>
          <w:tcPr>
            <w:tcW w:w="2383" w:type="dxa"/>
            <w:vAlign w:val="center"/>
          </w:tcPr>
          <w:p w14:paraId="036D477D" w14:textId="77777777" w:rsidR="005330FA" w:rsidRPr="005330FA" w:rsidRDefault="005330FA" w:rsidP="009875FB">
            <w:pPr>
              <w:jc w:val="center"/>
              <w:rPr>
                <w:rStyle w:val="Hyperlink"/>
                <w:rFonts w:cstheme="minorHAnsi"/>
                <w:color w:val="000000" w:themeColor="text1"/>
                <w:sz w:val="24"/>
                <w:szCs w:val="24"/>
                <w:u w:val="none"/>
              </w:rPr>
            </w:pPr>
          </w:p>
        </w:tc>
        <w:tc>
          <w:tcPr>
            <w:tcW w:w="2700" w:type="dxa"/>
            <w:vAlign w:val="center"/>
          </w:tcPr>
          <w:p w14:paraId="125C49D9" w14:textId="77777777" w:rsidR="005330FA" w:rsidRPr="005330FA" w:rsidRDefault="005330FA" w:rsidP="009875FB">
            <w:pPr>
              <w:jc w:val="center"/>
              <w:rPr>
                <w:rStyle w:val="Hyperlink"/>
                <w:rFonts w:cstheme="minorHAnsi"/>
                <w:color w:val="000000" w:themeColor="text1"/>
                <w:sz w:val="24"/>
                <w:szCs w:val="24"/>
                <w:u w:val="none"/>
              </w:rPr>
            </w:pPr>
          </w:p>
        </w:tc>
        <w:tc>
          <w:tcPr>
            <w:tcW w:w="1237" w:type="dxa"/>
            <w:vAlign w:val="center"/>
          </w:tcPr>
          <w:p w14:paraId="7989CF96" w14:textId="77777777" w:rsidR="005330FA" w:rsidRPr="005330FA" w:rsidRDefault="005330FA" w:rsidP="005330FA">
            <w:pPr>
              <w:jc w:val="center"/>
              <w:rPr>
                <w:rStyle w:val="Hyperlink"/>
                <w:rFonts w:cstheme="minorHAnsi"/>
                <w:color w:val="000000" w:themeColor="text1"/>
                <w:sz w:val="24"/>
                <w:szCs w:val="24"/>
                <w:u w:val="none"/>
              </w:rPr>
            </w:pPr>
          </w:p>
        </w:tc>
      </w:tr>
      <w:tr w:rsidR="005330FA" w:rsidRPr="005330FA" w14:paraId="13B78B6E" w14:textId="77777777" w:rsidTr="009144AD">
        <w:tc>
          <w:tcPr>
            <w:tcW w:w="2742" w:type="dxa"/>
            <w:vAlign w:val="center"/>
          </w:tcPr>
          <w:p w14:paraId="7D8E9F4E" w14:textId="2FD5BEEA"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LiCoO</w:t>
            </w:r>
            <w:r w:rsidRPr="005330FA">
              <w:rPr>
                <w:rStyle w:val="Hyperlink"/>
                <w:rFonts w:cstheme="minorHAnsi"/>
                <w:color w:val="000000" w:themeColor="text1"/>
                <w:sz w:val="24"/>
                <w:szCs w:val="24"/>
                <w:u w:val="none"/>
                <w:vertAlign w:val="subscript"/>
              </w:rPr>
              <w:t>2</w:t>
            </w:r>
          </w:p>
        </w:tc>
        <w:tc>
          <w:tcPr>
            <w:tcW w:w="2383" w:type="dxa"/>
            <w:vAlign w:val="center"/>
          </w:tcPr>
          <w:p w14:paraId="63826F31" w14:textId="47FF24CA"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274</w:t>
            </w:r>
          </w:p>
        </w:tc>
        <w:tc>
          <w:tcPr>
            <w:tcW w:w="2700" w:type="dxa"/>
            <w:vAlign w:val="center"/>
          </w:tcPr>
          <w:p w14:paraId="4D718004" w14:textId="3F9082A6" w:rsidR="009875FB"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 xml:space="preserve">140-170 </w:t>
            </w:r>
            <w:r w:rsidR="005330FA" w:rsidRPr="005330FA">
              <w:rPr>
                <w:rStyle w:val="Hyperlink"/>
                <w:rFonts w:cstheme="minorHAnsi"/>
                <w:color w:val="000000" w:themeColor="text1"/>
                <w:sz w:val="24"/>
                <w:szCs w:val="24"/>
                <w:u w:val="none"/>
              </w:rPr>
              <w:t>typically</w:t>
            </w:r>
            <w:r w:rsidRPr="005330FA">
              <w:rPr>
                <w:rStyle w:val="Hyperlink"/>
                <w:rFonts w:cstheme="minorHAnsi"/>
                <w:color w:val="000000" w:themeColor="text1"/>
                <w:sz w:val="24"/>
                <w:szCs w:val="24"/>
                <w:u w:val="none"/>
              </w:rPr>
              <w:t>,</w:t>
            </w:r>
          </w:p>
          <w:p w14:paraId="1DF08E62" w14:textId="0CD11DD1"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190</w:t>
            </w:r>
            <w:r w:rsidR="005330FA" w:rsidRPr="005330FA">
              <w:rPr>
                <w:rStyle w:val="Hyperlink"/>
                <w:rFonts w:cstheme="minorHAnsi"/>
                <w:color w:val="000000" w:themeColor="text1"/>
                <w:sz w:val="24"/>
                <w:szCs w:val="24"/>
                <w:u w:val="none"/>
              </w:rPr>
              <w:t xml:space="preserve"> </w:t>
            </w:r>
            <w:r w:rsidRPr="005330FA">
              <w:rPr>
                <w:rStyle w:val="Hyperlink"/>
                <w:rFonts w:cstheme="minorHAnsi"/>
                <w:color w:val="000000" w:themeColor="text1"/>
                <w:sz w:val="24"/>
                <w:szCs w:val="24"/>
                <w:u w:val="none"/>
              </w:rPr>
              <w:t>(dopants)</w:t>
            </w:r>
          </w:p>
        </w:tc>
        <w:tc>
          <w:tcPr>
            <w:tcW w:w="1237" w:type="dxa"/>
            <w:vAlign w:val="center"/>
          </w:tcPr>
          <w:p w14:paraId="30930870" w14:textId="7BDFEF56"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{"citationID":"nQy6klV9","properties":{"formattedCitation":"[1]","plainCitation":"[1]","noteIndex":0},"citationItems":[{"id":306,"uris":["http://zotero.org/users/local/PLm5p5sT/items/4YLZG3MS"],"itemData":{"id":306,"type":"article-journal","container-title":"Nature Energy","DOI":"10.1038/s41560-018-0180-6","ISSN":"2058-7546","issue":"11","journalAbbreviation":"Nat Energy","language":"en","page":"936-943","source":"DOI.org (Crossref)","title":"Approaching the capacity limit of lithium cobalt oxide in lithium ion batteries via lanthanum and aluminium doping","volume":"3","author":[{"family":"Liu","given":"Qi"},{"family":"Su","given":"Xin"},{"family":"Lei","given":"Dan"},{"family":"Qin","given":"Yan"},{"family":"Wen","given":"Jianguo"},{"family":"Guo","given":"Fangmin"},{"family":"Wu","given":"Yimin A."},{"family":"Rong","given":"Yangchun"},{"family":"Kou","given":"Ronghui"},{"family":"Xiao","given":"Xianghui"},{"family":"Aguesse","given":"Frederic"},{"family":"Bareño","given":"Javier"},{"family":"Ren","given":"Yang"},{"family":"Lu","given":"Wenquan"},{"family":"Li","given":"Yangxing"}],"issued":{"date-parts":[["2018",6,11]]}}}],"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[1]</w:t>
            </w:r>
            <w:r>
              <w:rPr>
                <w:rStyle w:val="Hyperlink"/>
                <w:rFonts w:cstheme="minorHAnsi"/>
                <w:color w:val="000000" w:themeColor="text1"/>
                <w:sz w:val="24"/>
                <w:szCs w:val="24"/>
                <w:u w:val="none"/>
              </w:rPr>
              <w:fldChar w:fldCharType="end"/>
            </w:r>
          </w:p>
        </w:tc>
      </w:tr>
      <w:tr w:rsidR="005330FA" w:rsidRPr="005330FA" w14:paraId="3B8F7ADD" w14:textId="77777777" w:rsidTr="009144AD">
        <w:tc>
          <w:tcPr>
            <w:tcW w:w="2742" w:type="dxa"/>
            <w:vAlign w:val="center"/>
          </w:tcPr>
          <w:p w14:paraId="036CAD2B" w14:textId="55579773"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LiNiO</w:t>
            </w:r>
            <w:r w:rsidRPr="005330FA">
              <w:rPr>
                <w:rStyle w:val="Hyperlink"/>
                <w:rFonts w:cstheme="minorHAnsi"/>
                <w:color w:val="000000" w:themeColor="text1"/>
                <w:sz w:val="24"/>
                <w:szCs w:val="24"/>
                <w:u w:val="none"/>
                <w:vertAlign w:val="subscript"/>
              </w:rPr>
              <w:t>2</w:t>
            </w:r>
          </w:p>
        </w:tc>
        <w:tc>
          <w:tcPr>
            <w:tcW w:w="2383" w:type="dxa"/>
            <w:vAlign w:val="center"/>
          </w:tcPr>
          <w:p w14:paraId="7B3BF28E" w14:textId="63196FBC"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275</w:t>
            </w:r>
          </w:p>
        </w:tc>
        <w:tc>
          <w:tcPr>
            <w:tcW w:w="2700" w:type="dxa"/>
            <w:vAlign w:val="center"/>
          </w:tcPr>
          <w:p w14:paraId="0728FBBE" w14:textId="25F0F39F" w:rsidR="009875FB"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180-200 typically,</w:t>
            </w:r>
          </w:p>
          <w:p w14:paraId="45D52AAC" w14:textId="1648EFEC"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232 (Best performance)</w:t>
            </w:r>
          </w:p>
        </w:tc>
        <w:tc>
          <w:tcPr>
            <w:tcW w:w="1237" w:type="dxa"/>
            <w:vAlign w:val="center"/>
          </w:tcPr>
          <w:p w14:paraId="1DD2D058" w14:textId="3087F61E"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{"citationID":"7BLu6cLy","properties":{"formattedCitation":"[2]","plainCitation":"[2]","noteIndex":0},"citationItems":[{"id":308,"uris":["http://zotero.org/users/local/PLm5p5sT/items/NAMBUJGN"],"itemData":{"id":308,"type":"article-journal","abstract":"This article presents the electrochemical results that can be achieved for pure LiNiO2 cathode material prepared with a simple, low-cost, and efficient process. The results clarify the roles of the process parameters, precipitation temperature, and lithiation temperature in the performance of high-quality LiNiO2 cathode material. Ni(OH)2 with a spherical morphology was precipitated at different temperatures and mixed with LiOH to synthesize the LiNiO2 cathode material. The LiNiO2 calcination temperature was optimized to achieve a high initial discharge capacity of 231.7 mAh/g (0.1 C/2.6 V) with a first cycle efficiency of 91.3% and retaining a capacity of 135 mAh/g after 400 cycles. These are among the best results reported so far for pure LiNiO2 cathode material.","container-title":"Applied Sciences","DOI":"10.3390/app10248988","ISSN":"2076-3417","issue":"24","journalAbbreviation":"Applied Sciences","language":"en","license":"https://creativecommons.org/licenses/by/4.0/","page":"8988","source":"DOI.org (Crossref)","title":"Precipitation and Calcination of High-Capacity LiNiO2 Cathode Material for Lithium-Ion Batteries","volume":"10","author":[{"family":"Välikangas","given":"Juho"},{"family":"Laine","given":"Petteri"},{"family":"Hietaniemi","given":"Marianna"},{"family":"Hu","given":"Tao"},{"family":"Tynjälä","given":"Pekka"},{"family":"Lassi","given":"Ulla"}],"issued":{"date-parts":[["2020",12,16]]}}}],"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[2]</w:t>
            </w:r>
            <w:r>
              <w:rPr>
                <w:rStyle w:val="Hyperlink"/>
                <w:rFonts w:cstheme="minorHAnsi"/>
                <w:color w:val="000000" w:themeColor="text1"/>
                <w:sz w:val="24"/>
                <w:szCs w:val="24"/>
                <w:u w:val="none"/>
              </w:rPr>
              <w:fldChar w:fldCharType="end"/>
            </w:r>
          </w:p>
        </w:tc>
      </w:tr>
      <w:tr w:rsidR="005330FA" w:rsidRPr="005330FA" w14:paraId="42F98449" w14:textId="77777777" w:rsidTr="009144AD">
        <w:tc>
          <w:tcPr>
            <w:tcW w:w="2742" w:type="dxa"/>
            <w:vAlign w:val="center"/>
          </w:tcPr>
          <w:p w14:paraId="0A694149" w14:textId="1B4AE94A"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LiMnO</w:t>
            </w:r>
            <w:r w:rsidRPr="005330FA">
              <w:rPr>
                <w:rStyle w:val="Hyperlink"/>
                <w:rFonts w:cstheme="minorHAnsi"/>
                <w:color w:val="000000" w:themeColor="text1"/>
                <w:sz w:val="24"/>
                <w:szCs w:val="24"/>
                <w:u w:val="none"/>
                <w:vertAlign w:val="subscript"/>
              </w:rPr>
              <w:t>2</w:t>
            </w:r>
          </w:p>
        </w:tc>
        <w:tc>
          <w:tcPr>
            <w:tcW w:w="2383" w:type="dxa"/>
            <w:vAlign w:val="center"/>
          </w:tcPr>
          <w:p w14:paraId="02FA4E90" w14:textId="762BB33B"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285</w:t>
            </w:r>
          </w:p>
        </w:tc>
        <w:tc>
          <w:tcPr>
            <w:tcW w:w="2700" w:type="dxa"/>
            <w:vAlign w:val="center"/>
          </w:tcPr>
          <w:p w14:paraId="57A490E6" w14:textId="745DFD19"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210</w:t>
            </w:r>
          </w:p>
        </w:tc>
        <w:tc>
          <w:tcPr>
            <w:tcW w:w="1237" w:type="dxa"/>
            <w:vAlign w:val="center"/>
          </w:tcPr>
          <w:p w14:paraId="5F57B64D" w14:textId="1D0A0CB6"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{"citationID":"V8a4nH8m","properties":{"formattedCitation":"[3]","plainCitation":"[3]","noteIndex":0},"citationItems":[{"id":310,"uris":["http://zotero.org/users/local/PLm5p5sT/items/K2RJ53ME"],"itemData":{"id":310,"type":"article-journal","abstract":"Abstract\n            An orthorhombic LiMnO2 having a high capacity was hydrothermally synthesized at 170 °C from Mn3O4 obtained through autoxidation route. The LiMnO2/Li cell demonstrated the initial reversible capacities of about 210 mAh (g-oxide)−1 at 30 °C. After several initial cycling, the cell showed stabilized cycling behavior (175 mAh g−1 at the 30th cycle). We believe that orthorhombic LiMnO2 prepared by a new hydrothermal condition is an excellent candidate for the cathode of coming generation of high capacity material to be applied for lithium-ion secondary battery.","container-title":"Chemistry Letters","DOI":"10.1246/cl.2001.80","ISSN":"0366-7022, 1348-0715","issue":"1","language":"en","license":"https://academic.oup.com/pages/standard-publication-reuse-rights","page":"80-81","source":"DOI.org (Crossref)","title":"Orthorhombic LiMnO2 as a High Capacity Cathode for Lithium-Ion Battery Synthesized by Hydrothermal Route at 170 °C","volume":"30","author":[{"family":"Myung","given":"Seung-Taek"},{"family":"Komaba","given":"Shinichi"},{"family":"Kumagai","given":"Naoaki"}],"issued":{"date-parts":[["2001",1,1]]}}}],"schema":"https://github.com/citation-style-language/schema/raw/master/csl-citation.json"}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[3]</w:t>
            </w:r>
            <w:r>
              <w:rPr>
                <w:rStyle w:val="Hyperlink"/>
                <w:rFonts w:cstheme="minorHAnsi"/>
                <w:color w:val="000000" w:themeColor="text1"/>
                <w:sz w:val="24"/>
                <w:szCs w:val="24"/>
                <w:u w:val="none"/>
              </w:rPr>
              <w:fldChar w:fldCharType="end"/>
            </w:r>
          </w:p>
        </w:tc>
      </w:tr>
      <w:tr w:rsidR="005330FA" w:rsidRPr="005330FA" w14:paraId="56C95643" w14:textId="77777777" w:rsidTr="009144AD">
        <w:tc>
          <w:tcPr>
            <w:tcW w:w="2742" w:type="dxa"/>
            <w:vAlign w:val="center"/>
          </w:tcPr>
          <w:p w14:paraId="7954B5F7" w14:textId="0E29473E"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LiNi</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Mn</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Co</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2</w:t>
            </w:r>
          </w:p>
        </w:tc>
        <w:tc>
          <w:tcPr>
            <w:tcW w:w="2383" w:type="dxa"/>
            <w:vAlign w:val="center"/>
          </w:tcPr>
          <w:p w14:paraId="41D5AF94" w14:textId="70A86A22"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280</w:t>
            </w:r>
          </w:p>
        </w:tc>
        <w:tc>
          <w:tcPr>
            <w:tcW w:w="2700" w:type="dxa"/>
            <w:vAlign w:val="center"/>
          </w:tcPr>
          <w:p w14:paraId="3DBD9B81" w14:textId="5B87C757"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164</w:t>
            </w:r>
          </w:p>
        </w:tc>
        <w:tc>
          <w:tcPr>
            <w:tcW w:w="1237" w:type="dxa"/>
            <w:vAlign w:val="center"/>
          </w:tcPr>
          <w:p w14:paraId="2E037C6E" w14:textId="48D6BAC9"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{"citationID":"Hq0deaJi","properties":{"formattedCitation":"[4]","plainCitation":"[4]","noteIndex":0},"citationItems":[{"id":311,"uris":["http://zotero.org/users/local/PLm5p5sT/items/52KTA5G3"],"itemData":{"id":311,"type":"article-journal","container-title":"ACS Applied Energy Materials","DOI":"10.1021/acsaem.0c02494","ISSN":"2574-0962, 2574-0962","issue":"12","journalAbbreviation":"ACS Appl. Energy Mater.","language":"en","license":"http://pubs.acs.org/page/policy/authorchoice_ccbyncnd_termsofuse.html","page":"12565-12574","source":"DOI.org (Crossref)","title":"Hierarchical Structuring of NMC111-Cathode Materials in Lithium-Ion Batteries: An In-Depth Study on the Influence of Primary and Secondary Particle Sizes on Electrochemical Performance","title-short":"Hierarchical Structuring of NMC111-Cathode Materials in Lithium-Ion Batteries","volume":"3","author":[{"family":"Wagner","given":"Amalia Christina"},{"family":"Bohn","given":"Nicole"},{"family":"Geßwein","given":"Holger"},{"family":"Neumann","given":"Matthias"},{"family":"Osenberg","given":"Markus"},{"family":"Hilger","given":"André"},{"family":"Manke","given":"Ingo"},{"family":"Schmidt","given":"Volker"},{"family":"Binder","given":"Joachim R."}],"issued":{"date-parts":[["2020",12,28]]}}}],"schema":"https://github.com/citation-style-language/schema/raw/master/csl-citation.json"}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[4]</w:t>
            </w:r>
            <w:r>
              <w:rPr>
                <w:rStyle w:val="Hyperlink"/>
                <w:rFonts w:cstheme="minorHAnsi"/>
                <w:color w:val="000000" w:themeColor="text1"/>
                <w:sz w:val="24"/>
                <w:szCs w:val="24"/>
                <w:u w:val="none"/>
              </w:rPr>
              <w:fldChar w:fldCharType="end"/>
            </w:r>
          </w:p>
        </w:tc>
      </w:tr>
      <w:tr w:rsidR="005330FA" w:rsidRPr="005330FA" w14:paraId="126FCC33" w14:textId="77777777" w:rsidTr="009144AD">
        <w:tc>
          <w:tcPr>
            <w:tcW w:w="2742" w:type="dxa"/>
            <w:vAlign w:val="center"/>
          </w:tcPr>
          <w:p w14:paraId="04FF1B11" w14:textId="3B438537"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LiMn</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4</w:t>
            </w:r>
          </w:p>
        </w:tc>
        <w:tc>
          <w:tcPr>
            <w:tcW w:w="2383" w:type="dxa"/>
            <w:vAlign w:val="center"/>
          </w:tcPr>
          <w:p w14:paraId="49BDFCAB" w14:textId="7A6A313A"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148</w:t>
            </w:r>
          </w:p>
        </w:tc>
        <w:tc>
          <w:tcPr>
            <w:tcW w:w="2700" w:type="dxa"/>
            <w:vAlign w:val="center"/>
          </w:tcPr>
          <w:p w14:paraId="18930D61" w14:textId="50B01390"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140</w:t>
            </w:r>
          </w:p>
        </w:tc>
        <w:tc>
          <w:tcPr>
            <w:tcW w:w="1237" w:type="dxa"/>
            <w:vAlign w:val="center"/>
          </w:tcPr>
          <w:p w14:paraId="5C75133C" w14:textId="6594501E"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{"citationID":"g4OaOxpu","properties":{"formattedCitation":"[5]","plainCitation":"[5]","noteIndex":0},"citationItems":[{"id":313,"uris":["http://zotero.org/users/local/PLm5p5sT/items/BECQ287D"],"itemData":{"id":313,"type":"article-journal","container-title":"Results in Materials","DOI":"10.1016/j.rinma.2021.100224","ISSN":"2590048X","journalAbbreviation":"Results in Materials","language":"en","page":"100224","source":"DOI.org (Crossref)","title":"Investigation of structural, vibrational spectroscopic and properties study of LiMn2O4 and LiMn1.9Cu0.05Fe0.05O4 cathode materials","volume":"12","author":[{"family":"Taddesse","given":"Paulos"},{"family":"Gebrekiros","given":"Haftom"},{"family":"Semu","given":"Gishu"},{"family":"Duressa","given":"Mulugetta"},{"family":"Chemeda","given":"Yadeta C."},{"family":"Murali","given":"N."},{"family":"Babu","given":"K. Vijaya"}],"issued":{"date-parts":[["2021",12]]}}}],"schema":"https://github.com/citation-style-language/schema/raw/master/csl-citation.json"}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[5]</w:t>
            </w:r>
            <w:r>
              <w:rPr>
                <w:rStyle w:val="Hyperlink"/>
                <w:rFonts w:cstheme="minorHAnsi"/>
                <w:color w:val="000000" w:themeColor="text1"/>
                <w:sz w:val="24"/>
                <w:szCs w:val="24"/>
                <w:u w:val="none"/>
              </w:rPr>
              <w:fldChar w:fldCharType="end"/>
            </w:r>
          </w:p>
        </w:tc>
      </w:tr>
      <w:tr w:rsidR="005330FA" w:rsidRPr="005330FA" w14:paraId="24E673FA" w14:textId="77777777" w:rsidTr="009144AD">
        <w:tc>
          <w:tcPr>
            <w:tcW w:w="2742" w:type="dxa"/>
            <w:vAlign w:val="center"/>
          </w:tcPr>
          <w:p w14:paraId="65F98D7A" w14:textId="4AEC5953"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LiFePO</w:t>
            </w:r>
            <w:r w:rsidRPr="005330FA">
              <w:rPr>
                <w:rStyle w:val="Hyperlink"/>
                <w:rFonts w:cstheme="minorHAnsi"/>
                <w:color w:val="000000" w:themeColor="text1"/>
                <w:sz w:val="24"/>
                <w:szCs w:val="24"/>
                <w:u w:val="none"/>
                <w:vertAlign w:val="subscript"/>
              </w:rPr>
              <w:t>4</w:t>
            </w:r>
          </w:p>
        </w:tc>
        <w:tc>
          <w:tcPr>
            <w:tcW w:w="2383" w:type="dxa"/>
            <w:vAlign w:val="center"/>
          </w:tcPr>
          <w:p w14:paraId="31B57011" w14:textId="74B9AF72"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170</w:t>
            </w:r>
          </w:p>
        </w:tc>
        <w:tc>
          <w:tcPr>
            <w:tcW w:w="2700" w:type="dxa"/>
            <w:vAlign w:val="center"/>
          </w:tcPr>
          <w:p w14:paraId="1899017D" w14:textId="4A4E54AE"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192 (modified LFP-microrods/multi-walled carbon nanotube)</w:t>
            </w:r>
          </w:p>
        </w:tc>
        <w:tc>
          <w:tcPr>
            <w:tcW w:w="1237" w:type="dxa"/>
            <w:vAlign w:val="center"/>
          </w:tcPr>
          <w:p w14:paraId="40DACC8F" w14:textId="6F914ADD"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{"citationID":"QUBOYeT7","properties":{"formattedCitation":"[6]","plainCitation":"[6]","noteIndex":0},"citationItems":[{"id":314,"uris":["http://zotero.org/users/local/PLm5p5sT/items/N59UHAK8"],"itemData":{"id":314,"type":"article-journal","container-title":"Materials Letters","DOI":"10.1016/j.matlet.2020.128737","ISSN":"0167577X","journalAbbreviation":"Materials Letters","language":"en","page":"128737","source":"DOI.org (Crossref)","title":"Controllable synthesis of LiFePO4 microrods and its superior electrochemical performance","volume":"283","author":[{"family":"Kanagaraj","given":"Amarsingh Bhabu"},{"family":"Chaturvedi","given":"Prerna"},{"family":"Kim","given":"Hae Jin"},{"family":"Choi","given":"Daniel S."}],"issued":{"date-parts":[["2021",1]]}}}],"schema":"https://github.com/citation-style-language/schema/raw/master/csl-citation.json"}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[6]</w:t>
            </w:r>
            <w:r>
              <w:rPr>
                <w:rStyle w:val="Hyperlink"/>
                <w:rFonts w:cstheme="minorHAnsi"/>
                <w:color w:val="000000" w:themeColor="text1"/>
                <w:sz w:val="24"/>
                <w:szCs w:val="24"/>
                <w:u w:val="none"/>
              </w:rPr>
              <w:fldChar w:fldCharType="end"/>
            </w:r>
          </w:p>
        </w:tc>
      </w:tr>
      <w:tr w:rsidR="00661B53" w:rsidRPr="005330FA" w14:paraId="079BBC86" w14:textId="77777777" w:rsidTr="009144AD">
        <w:tc>
          <w:tcPr>
            <w:tcW w:w="2742" w:type="dxa"/>
            <w:vAlign w:val="center"/>
          </w:tcPr>
          <w:p w14:paraId="5F836651" w14:textId="77777777" w:rsidR="00661B53" w:rsidRPr="005330FA" w:rsidRDefault="00661B53" w:rsidP="009875FB">
            <w:pPr>
              <w:jc w:val="center"/>
              <w:rPr>
                <w:rStyle w:val="Hyperlink"/>
                <w:rFonts w:cstheme="minorHAnsi"/>
                <w:color w:val="000000" w:themeColor="text1"/>
                <w:sz w:val="24"/>
                <w:szCs w:val="24"/>
                <w:u w:val="none"/>
              </w:rPr>
            </w:pPr>
          </w:p>
        </w:tc>
        <w:tc>
          <w:tcPr>
            <w:tcW w:w="2383" w:type="dxa"/>
            <w:vAlign w:val="center"/>
          </w:tcPr>
          <w:p w14:paraId="4EF92617" w14:textId="77777777" w:rsidR="00661B53" w:rsidRPr="005330FA" w:rsidRDefault="00661B53" w:rsidP="009875FB">
            <w:pPr>
              <w:jc w:val="center"/>
              <w:rPr>
                <w:rStyle w:val="Hyperlink"/>
                <w:rFonts w:cstheme="minorHAnsi"/>
                <w:color w:val="000000" w:themeColor="text1"/>
                <w:sz w:val="24"/>
                <w:szCs w:val="24"/>
                <w:u w:val="none"/>
              </w:rPr>
            </w:pPr>
          </w:p>
        </w:tc>
        <w:tc>
          <w:tcPr>
            <w:tcW w:w="2700" w:type="dxa"/>
            <w:vAlign w:val="center"/>
          </w:tcPr>
          <w:p w14:paraId="47371314" w14:textId="77777777" w:rsidR="00661B53" w:rsidRPr="005330FA" w:rsidRDefault="00661B53" w:rsidP="009875FB">
            <w:pPr>
              <w:jc w:val="center"/>
              <w:rPr>
                <w:rStyle w:val="Hyperlink"/>
                <w:rFonts w:cstheme="minorHAnsi"/>
                <w:color w:val="000000" w:themeColor="text1"/>
                <w:sz w:val="24"/>
                <w:szCs w:val="24"/>
                <w:u w:val="none"/>
              </w:rPr>
            </w:pPr>
          </w:p>
        </w:tc>
        <w:tc>
          <w:tcPr>
            <w:tcW w:w="1237" w:type="dxa"/>
            <w:vAlign w:val="center"/>
          </w:tcPr>
          <w:p w14:paraId="26E3AE20" w14:textId="77777777" w:rsidR="00661B53" w:rsidRPr="005330FA" w:rsidRDefault="00661B53" w:rsidP="005330FA">
            <w:pPr>
              <w:jc w:val="center"/>
              <w:rPr>
                <w:rStyle w:val="Hyperlink"/>
                <w:rFonts w:cstheme="minorHAnsi"/>
                <w:color w:val="000000" w:themeColor="text1"/>
                <w:sz w:val="24"/>
                <w:szCs w:val="24"/>
                <w:u w:val="none"/>
              </w:rPr>
            </w:pPr>
          </w:p>
        </w:tc>
      </w:tr>
      <w:tr w:rsidR="005330FA" w:rsidRPr="005330FA" w14:paraId="6B8322CD" w14:textId="77777777" w:rsidTr="009144AD">
        <w:tc>
          <w:tcPr>
            <w:tcW w:w="2742" w:type="dxa"/>
            <w:vAlign w:val="center"/>
          </w:tcPr>
          <w:p w14:paraId="37FBF21F" w14:textId="5823558D"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w:t>
            </w:r>
            <w:r w:rsidRPr="005330FA">
              <w:rPr>
                <w:rStyle w:val="Hyperlink"/>
                <w:rFonts w:cstheme="minorHAnsi"/>
                <w:color w:val="000000" w:themeColor="text1"/>
                <w:sz w:val="24"/>
                <w:szCs w:val="24"/>
                <w:u w:val="none"/>
                <w:vertAlign w:val="subscript"/>
              </w:rPr>
              <w:t>3</w:t>
            </w:r>
            <w:r w:rsidRPr="005330FA">
              <w:rPr>
                <w:rStyle w:val="Hyperlink"/>
                <w:rFonts w:cstheme="minorHAnsi"/>
                <w:color w:val="000000" w:themeColor="text1"/>
                <w:sz w:val="24"/>
                <w:szCs w:val="24"/>
                <w:u w:val="none"/>
              </w:rPr>
              <w:t>V</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(PO</w:t>
            </w:r>
            <w:r w:rsidRPr="005330FA">
              <w:rPr>
                <w:rStyle w:val="Hyperlink"/>
                <w:rFonts w:cstheme="minorHAnsi"/>
                <w:color w:val="000000" w:themeColor="text1"/>
                <w:sz w:val="24"/>
                <w:szCs w:val="24"/>
                <w:u w:val="none"/>
                <w:vertAlign w:val="subscript"/>
              </w:rPr>
              <w:t>4</w:t>
            </w:r>
            <w:r w:rsidRPr="005330FA">
              <w:rPr>
                <w:rStyle w:val="Hyperlink"/>
                <w:rFonts w:cstheme="minorHAnsi"/>
                <w:color w:val="000000" w:themeColor="text1"/>
                <w:sz w:val="24"/>
                <w:szCs w:val="24"/>
                <w:u w:val="none"/>
              </w:rPr>
              <w:t>)</w:t>
            </w:r>
            <w:r w:rsidRPr="005330FA">
              <w:rPr>
                <w:rStyle w:val="Hyperlink"/>
                <w:rFonts w:cstheme="minorHAnsi"/>
                <w:color w:val="000000" w:themeColor="text1"/>
                <w:sz w:val="24"/>
                <w:szCs w:val="24"/>
                <w:u w:val="none"/>
                <w:vertAlign w:val="subscript"/>
              </w:rPr>
              <w:t>2</w:t>
            </w:r>
          </w:p>
        </w:tc>
        <w:tc>
          <w:tcPr>
            <w:tcW w:w="2383" w:type="dxa"/>
            <w:vAlign w:val="center"/>
          </w:tcPr>
          <w:p w14:paraId="578460DC" w14:textId="20815886"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128</w:t>
            </w:r>
          </w:p>
        </w:tc>
        <w:tc>
          <w:tcPr>
            <w:tcW w:w="2700" w:type="dxa"/>
            <w:vAlign w:val="center"/>
          </w:tcPr>
          <w:p w14:paraId="0C84AA59" w14:textId="2A82FEF6"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120</w:t>
            </w:r>
          </w:p>
        </w:tc>
        <w:tc>
          <w:tcPr>
            <w:tcW w:w="1237" w:type="dxa"/>
            <w:vAlign w:val="center"/>
          </w:tcPr>
          <w:p w14:paraId="5887C450" w14:textId="7F635D07"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{"citationID":"AJgId8Pi","properties":{"formattedCitation":"[7]","plainCitation":"[7]","noteIndex":0},"citationItems":[{"id":48,"uris":["http://zotero.org/users/local/PLm5p5sT/items/L4RQ3JJQ"],"itemData":{"id":48,"type":"article-journal","container-title":"Energy Storage Materials","DOI":"10.1016/j.ensm.2023.02.004","ISSN":"24058297","journalAbbreviation":"Energy Storage Materials","language":"en","page":"102-117","source":"DOI.org (Crossref)","title":"Mastering the synergy between Na3V2(PO4)2F3 electrode and electrolyte: A must for Na-ion cells","title-short":"Mastering the synergy between Na3V2(PO4)2F3 electrode and electrolyte","volume":"57","author":[{"family":"Desai","given":"Parth"},{"family":"Forero-Saboya","given":"Juan"},{"family":"Meunier","given":"Valentin"},{"family":"Rousse","given":"Gwenaëlle"},{"family":"Deschamps","given":"Michael"},{"family":"Abakumov","given":"Artem M."},{"family":"Tarascon","given":"Jean-Marie"},{"family":"Mariyappan","given":"Sathiya"}],"issued":{"date-parts":[["2023",3]]}}}],"schema":"https://github.com/citation-style-language/schema/raw/master/csl-citation.json"}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[7]</w:t>
            </w:r>
            <w:r>
              <w:rPr>
                <w:rStyle w:val="Hyperlink"/>
                <w:rFonts w:cstheme="minorHAnsi"/>
                <w:color w:val="000000" w:themeColor="text1"/>
                <w:sz w:val="24"/>
                <w:szCs w:val="24"/>
                <w:u w:val="none"/>
              </w:rPr>
              <w:fldChar w:fldCharType="end"/>
            </w:r>
          </w:p>
        </w:tc>
      </w:tr>
      <w:tr w:rsidR="005330FA" w:rsidRPr="005330FA" w14:paraId="77FAB1EF" w14:textId="77777777" w:rsidTr="009144AD">
        <w:tc>
          <w:tcPr>
            <w:tcW w:w="2742" w:type="dxa"/>
            <w:vAlign w:val="center"/>
          </w:tcPr>
          <w:p w14:paraId="6C6A6037" w14:textId="78CADD71"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NaFeO</w:t>
            </w:r>
            <w:r w:rsidRPr="005330FA">
              <w:rPr>
                <w:rStyle w:val="Hyperlink"/>
                <w:rFonts w:cstheme="minorHAnsi"/>
                <w:color w:val="000000" w:themeColor="text1"/>
                <w:sz w:val="24"/>
                <w:szCs w:val="24"/>
                <w:u w:val="none"/>
                <w:vertAlign w:val="subscript"/>
              </w:rPr>
              <w:t>2</w:t>
            </w:r>
          </w:p>
        </w:tc>
        <w:tc>
          <w:tcPr>
            <w:tcW w:w="2383" w:type="dxa"/>
            <w:vAlign w:val="center"/>
          </w:tcPr>
          <w:p w14:paraId="47FA1172" w14:textId="2AF97FDB"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242</w:t>
            </w:r>
          </w:p>
        </w:tc>
        <w:tc>
          <w:tcPr>
            <w:tcW w:w="2700" w:type="dxa"/>
            <w:vAlign w:val="center"/>
          </w:tcPr>
          <w:p w14:paraId="5F7C18CE" w14:textId="1363D148"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103</w:t>
            </w:r>
          </w:p>
        </w:tc>
        <w:tc>
          <w:tcPr>
            <w:tcW w:w="1237" w:type="dxa"/>
            <w:vAlign w:val="center"/>
          </w:tcPr>
          <w:p w14:paraId="36D0813C" w14:textId="2E59BBC5"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{"citationID":"QTuzF9on","properties":{"formattedCitation":"[8]","plainCitation":"[8]","noteIndex":0},"citationItems":[{"id":14,"uris":["http://zotero.org/users/local/PLm5p5sT/items/YJMMR4HI"],"itemData":{"id":14,"type":"article-journal","container-title":"Journal of The Electrochemical Society","DOI":"10.1149/2.007305jes","ISSN":"0013-4651, 1945-7111","issue":"5","journalAbbreviation":"J. Electrochem. Soc.","language":"en","page":"A3077-A3081","source":"DOI.org (Crossref)","title":"Electrochemical and Thermal Properties of α-NaFeO &lt;sub&gt;2&lt;/sub&gt; Cathode for Na-Ion Batteries","volume":"160","author":[{"family":"Zhao","given":"Jie"},{"family":"Zhao","given":"Liwei"},{"family":"Dimov","given":"Nikolay"},{"family":"Okada","given":"Shigeto"},{"family":"Nishida","given":"Tetsuaki"}],"issued":{"date-parts":[["2013"]]}}}],"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[8]</w:t>
            </w:r>
            <w:r>
              <w:rPr>
                <w:rStyle w:val="Hyperlink"/>
                <w:rFonts w:cstheme="minorHAnsi"/>
                <w:color w:val="000000" w:themeColor="text1"/>
                <w:sz w:val="24"/>
                <w:szCs w:val="24"/>
                <w:u w:val="none"/>
              </w:rPr>
              <w:fldChar w:fldCharType="end"/>
            </w:r>
          </w:p>
        </w:tc>
      </w:tr>
      <w:tr w:rsidR="005330FA" w:rsidRPr="005330FA" w14:paraId="0F1E1BAF" w14:textId="77777777" w:rsidTr="009144AD">
        <w:tc>
          <w:tcPr>
            <w:tcW w:w="2742" w:type="dxa"/>
            <w:vAlign w:val="center"/>
          </w:tcPr>
          <w:p w14:paraId="6789278A" w14:textId="3B192068"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FeP</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7</w:t>
            </w:r>
          </w:p>
        </w:tc>
        <w:tc>
          <w:tcPr>
            <w:tcW w:w="2383" w:type="dxa"/>
            <w:vAlign w:val="center"/>
          </w:tcPr>
          <w:p w14:paraId="13BED3F1" w14:textId="6F591A4B"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97</w:t>
            </w:r>
          </w:p>
        </w:tc>
        <w:tc>
          <w:tcPr>
            <w:tcW w:w="2700" w:type="dxa"/>
            <w:vAlign w:val="center"/>
          </w:tcPr>
          <w:p w14:paraId="1AD5933A" w14:textId="4CD5AD42"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90</w:t>
            </w:r>
          </w:p>
        </w:tc>
        <w:tc>
          <w:tcPr>
            <w:tcW w:w="1237" w:type="dxa"/>
            <w:vAlign w:val="center"/>
          </w:tcPr>
          <w:p w14:paraId="0E7DE746" w14:textId="497063B8" w:rsidR="00E476EF" w:rsidRPr="005330FA" w:rsidRDefault="00F409B3"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4MSUlivw","properties":{"unsorted":true,"formattedCitation":"[9]","plainCitation":"[9]","noteIndex":0},"citationItems":[{"id":318,"uris":["http://zotero.org/users/local/PLm5p5sT/items/PGMNZMMW"],"itemData":{"id":318,"type":"article-journal","container-title":"Chemistry of Materials","DOI":"10.1021/cm401657c","ISSN":"0897-4756, 1520-5002","issue":"17","journalAbbreviation":"Chem. Mater.","language":"en","page":"3480-3487","source":"DOI.org (Crossref)","title":"Na &lt;sub&gt;2&lt;/sub&gt; FeP &lt;sub&gt;2&lt;/sub&gt; O &lt;sub&gt;7&lt;/sub&gt; : A Safe Cathode for Rechargeable Sodium-ion Batteries","title-short":"Na &lt;sub&gt;2&lt;/sub&gt; FeP &lt;sub&gt;2&lt;/sub&gt; O &lt;sub&gt;7&lt;/sub&gt;","volume":"25","author":[{"family":"Barpanda","given":"Prabeer"},{"family":"Liu","given":"Guandong"},{"family":"Ling","given":"Chris D."},{"family":"Tamaru","given":"Mao"},{"family":"Avdeev","given":"Maxim"},{"family":"Chung","given":"Sai-Cheong"},{"family":"Yamada","given":"Yuki"},{"family":"Yamada","given":"Atsuo"}],"issued":{"date-parts":[["2013",9,10]]}}}],"schema":"https://github.com/citation-style-language/schema/raw/master/csl-citation.json"} </w:instrText>
            </w:r>
            <w:r>
              <w:rPr>
                <w:rStyle w:val="Hyperlink"/>
                <w:rFonts w:cstheme="minorHAnsi"/>
                <w:color w:val="000000" w:themeColor="text1"/>
                <w:sz w:val="24"/>
                <w:szCs w:val="24"/>
                <w:u w:val="none"/>
              </w:rPr>
              <w:fldChar w:fldCharType="separate"/>
            </w:r>
            <w:r w:rsidRPr="00F409B3">
              <w:rPr>
                <w:rFonts w:ascii="Calibri" w:hAnsi="Calibri" w:cs="Calibri"/>
                <w:sz w:val="24"/>
              </w:rPr>
              <w:t>[9]</w:t>
            </w:r>
            <w:r>
              <w:rPr>
                <w:rStyle w:val="Hyperlink"/>
                <w:rFonts w:cstheme="minorHAnsi"/>
                <w:color w:val="000000" w:themeColor="text1"/>
                <w:sz w:val="24"/>
                <w:szCs w:val="24"/>
                <w:u w:val="none"/>
              </w:rPr>
              <w:fldChar w:fldCharType="end"/>
            </w:r>
          </w:p>
        </w:tc>
      </w:tr>
      <w:tr w:rsidR="005330FA" w:rsidRPr="005330FA" w14:paraId="7F3A4202" w14:textId="77777777" w:rsidTr="009144AD">
        <w:tc>
          <w:tcPr>
            <w:tcW w:w="2742" w:type="dxa"/>
            <w:vAlign w:val="center"/>
          </w:tcPr>
          <w:p w14:paraId="1118C558" w14:textId="59EF10CE"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w:t>
            </w:r>
            <w:r w:rsidRPr="005330FA">
              <w:rPr>
                <w:rStyle w:val="Hyperlink"/>
                <w:rFonts w:cstheme="minorHAnsi"/>
                <w:color w:val="000000" w:themeColor="text1"/>
                <w:sz w:val="24"/>
                <w:szCs w:val="24"/>
                <w:u w:val="none"/>
                <w:vertAlign w:val="subscript"/>
              </w:rPr>
              <w:t>3.32</w:t>
            </w:r>
            <w:r w:rsidRPr="005330FA">
              <w:rPr>
                <w:rStyle w:val="Hyperlink"/>
                <w:rFonts w:cstheme="minorHAnsi"/>
                <w:color w:val="000000" w:themeColor="text1"/>
                <w:sz w:val="24"/>
                <w:szCs w:val="24"/>
                <w:u w:val="none"/>
              </w:rPr>
              <w:t>Fe</w:t>
            </w:r>
            <w:r w:rsidRPr="005330FA">
              <w:rPr>
                <w:rStyle w:val="Hyperlink"/>
                <w:rFonts w:cstheme="minorHAnsi"/>
                <w:color w:val="000000" w:themeColor="text1"/>
                <w:sz w:val="24"/>
                <w:szCs w:val="24"/>
                <w:u w:val="none"/>
                <w:vertAlign w:val="subscript"/>
              </w:rPr>
              <w:t>2.11</w:t>
            </w:r>
            <w:r w:rsidRPr="005330FA">
              <w:rPr>
                <w:rStyle w:val="Hyperlink"/>
                <w:rFonts w:cstheme="minorHAnsi"/>
                <w:color w:val="000000" w:themeColor="text1"/>
                <w:sz w:val="24"/>
                <w:szCs w:val="24"/>
                <w:u w:val="none"/>
              </w:rPr>
              <w:t>Ca</w:t>
            </w:r>
            <w:r w:rsidRPr="005330FA">
              <w:rPr>
                <w:rStyle w:val="Hyperlink"/>
                <w:rFonts w:cstheme="minorHAnsi"/>
                <w:color w:val="000000" w:themeColor="text1"/>
                <w:sz w:val="24"/>
                <w:szCs w:val="24"/>
                <w:u w:val="none"/>
                <w:vertAlign w:val="subscript"/>
              </w:rPr>
              <w:t>0.23</w:t>
            </w:r>
            <w:r w:rsidRPr="005330FA">
              <w:rPr>
                <w:rStyle w:val="Hyperlink"/>
                <w:rFonts w:cstheme="minorHAnsi"/>
                <w:color w:val="000000" w:themeColor="text1"/>
                <w:sz w:val="24"/>
                <w:szCs w:val="24"/>
                <w:u w:val="none"/>
              </w:rPr>
              <w:t>(P</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7</w:t>
            </w:r>
            <w:r w:rsidRPr="005330FA">
              <w:rPr>
                <w:rStyle w:val="Hyperlink"/>
                <w:rFonts w:cstheme="minorHAnsi"/>
                <w:color w:val="000000" w:themeColor="text1"/>
                <w:sz w:val="24"/>
                <w:szCs w:val="24"/>
                <w:u w:val="none"/>
              </w:rPr>
              <w:t>)</w:t>
            </w:r>
            <w:r w:rsidRPr="005330FA">
              <w:rPr>
                <w:rStyle w:val="Hyperlink"/>
                <w:rFonts w:cstheme="minorHAnsi"/>
                <w:color w:val="000000" w:themeColor="text1"/>
                <w:sz w:val="24"/>
                <w:szCs w:val="24"/>
                <w:u w:val="none"/>
                <w:vertAlign w:val="subscript"/>
              </w:rPr>
              <w:t>2</w:t>
            </w:r>
          </w:p>
        </w:tc>
        <w:tc>
          <w:tcPr>
            <w:tcW w:w="2383" w:type="dxa"/>
            <w:vAlign w:val="center"/>
          </w:tcPr>
          <w:p w14:paraId="7E57805B" w14:textId="096FF6D1"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148</w:t>
            </w:r>
          </w:p>
        </w:tc>
        <w:tc>
          <w:tcPr>
            <w:tcW w:w="2700" w:type="dxa"/>
            <w:vAlign w:val="center"/>
          </w:tcPr>
          <w:p w14:paraId="7DE41685" w14:textId="4618FE1B"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100</w:t>
            </w:r>
          </w:p>
        </w:tc>
        <w:tc>
          <w:tcPr>
            <w:tcW w:w="1237" w:type="dxa"/>
            <w:vAlign w:val="center"/>
          </w:tcPr>
          <w:p w14:paraId="3240E913" w14:textId="6B47D49C"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{"citationID":"Hgd4AZl6","properties":{"formattedCitation":"[10]","plainCitation":"[10]","noteIndex":0},"citationItems":[{"id":319,"uris":["http://zotero.org/users/local/PLm5p5sT/items/ZENYQHQC"],"itemData":{"id":319,"type":"article-journal","container-title":"Nano Energy","DOI":"10.1016/j.nanoen.2020.105417","ISSN":"22112855","journalAbbreviation":"Nano Energy","language":"en","page":"105417","source":"DOI.org (Crossref)","title":"The structural origin of enhanced stability of Na3.32Fe2.11Ca0.23(P2O7)2 cathode for Na-ion batteries","volume":"79","author":[{"family":"Liu","given":"Yumei"},{"family":"Wu","given":"Zhenguo"},{"family":"Indris","given":"Sylvio"},{"family":"Hua","given":"Weibo"},{"family":"Casati","given":"Nicola P.M."},{"family":"Tayal","given":"Akhil"},{"family":"Darma","given":"Mariyam Susana Dewi"},{"family":"Wang","given":"Gongke"},{"family":"Liu","given":"Yuxia"},{"family":"Wu","given":"Chunjin"},{"family":"Xiao","given":"Yao"},{"family":"Zhong","given":"Benhe"},{"family":"Guo","given":"Xiaodong"}],"issued":{"date-parts":[["2021",1]]}}}],"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[10]</w:t>
            </w:r>
            <w:r>
              <w:rPr>
                <w:rStyle w:val="Hyperlink"/>
                <w:rFonts w:cstheme="minorHAnsi"/>
                <w:color w:val="000000" w:themeColor="text1"/>
                <w:sz w:val="24"/>
                <w:szCs w:val="24"/>
                <w:u w:val="none"/>
              </w:rPr>
              <w:fldChar w:fldCharType="end"/>
            </w:r>
          </w:p>
        </w:tc>
      </w:tr>
      <w:tr w:rsidR="005330FA" w:rsidRPr="005330FA" w14:paraId="4A6156ED" w14:textId="77777777" w:rsidTr="009144AD">
        <w:tc>
          <w:tcPr>
            <w:tcW w:w="2742" w:type="dxa"/>
            <w:vAlign w:val="center"/>
          </w:tcPr>
          <w:p w14:paraId="79034B32" w14:textId="13577950"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w:t>
            </w:r>
            <w:r w:rsidRPr="005330FA">
              <w:rPr>
                <w:rStyle w:val="Hyperlink"/>
                <w:rFonts w:cstheme="minorHAnsi"/>
                <w:color w:val="000000" w:themeColor="text1"/>
                <w:sz w:val="24"/>
                <w:szCs w:val="24"/>
                <w:u w:val="none"/>
                <w:vertAlign w:val="subscript"/>
              </w:rPr>
              <w:t>0.69</w:t>
            </w:r>
            <w:r w:rsidRPr="005330FA">
              <w:rPr>
                <w:rStyle w:val="Hyperlink"/>
                <w:rFonts w:cstheme="minorHAnsi"/>
                <w:color w:val="000000" w:themeColor="text1"/>
                <w:sz w:val="24"/>
                <w:szCs w:val="24"/>
                <w:u w:val="none"/>
              </w:rPr>
              <w:t>CoO</w:t>
            </w:r>
            <w:r w:rsidRPr="005330FA">
              <w:rPr>
                <w:rStyle w:val="Hyperlink"/>
                <w:rFonts w:cstheme="minorHAnsi"/>
                <w:color w:val="000000" w:themeColor="text1"/>
                <w:sz w:val="24"/>
                <w:szCs w:val="24"/>
                <w:u w:val="none"/>
                <w:vertAlign w:val="subscript"/>
              </w:rPr>
              <w:t>2</w:t>
            </w:r>
          </w:p>
        </w:tc>
        <w:tc>
          <w:tcPr>
            <w:tcW w:w="2383" w:type="dxa"/>
            <w:vAlign w:val="center"/>
          </w:tcPr>
          <w:p w14:paraId="0E68C2C4" w14:textId="6236BFA0"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173</w:t>
            </w:r>
          </w:p>
        </w:tc>
        <w:tc>
          <w:tcPr>
            <w:tcW w:w="2700" w:type="dxa"/>
            <w:vAlign w:val="center"/>
          </w:tcPr>
          <w:p w14:paraId="18604054" w14:textId="27BEE205" w:rsidR="009875FB"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147 (Na</w:t>
            </w:r>
            <w:r w:rsidRPr="005330FA">
              <w:rPr>
                <w:rStyle w:val="Hyperlink"/>
                <w:rFonts w:cstheme="minorHAnsi"/>
                <w:color w:val="000000" w:themeColor="text1"/>
                <w:sz w:val="24"/>
                <w:szCs w:val="24"/>
                <w:u w:val="none"/>
                <w:vertAlign w:val="subscript"/>
              </w:rPr>
              <w:t>0.12</w:t>
            </w:r>
            <w:r w:rsidRPr="005330FA">
              <w:rPr>
                <w:rStyle w:val="Hyperlink"/>
                <w:rFonts w:cstheme="minorHAnsi"/>
                <w:color w:val="000000" w:themeColor="text1"/>
                <w:sz w:val="24"/>
                <w:szCs w:val="24"/>
                <w:u w:val="none"/>
              </w:rPr>
              <w:t>CoO</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w:t>
            </w:r>
          </w:p>
          <w:p w14:paraId="732AD43F" w14:textId="3A137AF1" w:rsid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116 (Na</w:t>
            </w:r>
            <w:r w:rsidRPr="005330FA">
              <w:rPr>
                <w:rStyle w:val="Hyperlink"/>
                <w:rFonts w:cstheme="minorHAnsi"/>
                <w:color w:val="000000" w:themeColor="text1"/>
                <w:sz w:val="24"/>
                <w:szCs w:val="24"/>
                <w:u w:val="none"/>
                <w:vertAlign w:val="subscript"/>
              </w:rPr>
              <w:t>0.24</w:t>
            </w:r>
            <w:r w:rsidRPr="005330FA">
              <w:rPr>
                <w:rStyle w:val="Hyperlink"/>
                <w:rFonts w:cstheme="minorHAnsi"/>
                <w:color w:val="000000" w:themeColor="text1"/>
                <w:sz w:val="24"/>
                <w:szCs w:val="24"/>
                <w:u w:val="none"/>
              </w:rPr>
              <w:t>CoO</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w:t>
            </w:r>
          </w:p>
          <w:p w14:paraId="64048795" w14:textId="59C4EFA8"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49 (Na</w:t>
            </w:r>
            <w:r w:rsidRPr="005330FA">
              <w:rPr>
                <w:rStyle w:val="Hyperlink"/>
                <w:rFonts w:cstheme="minorHAnsi"/>
                <w:color w:val="000000" w:themeColor="text1"/>
                <w:sz w:val="24"/>
                <w:szCs w:val="24"/>
                <w:u w:val="none"/>
                <w:vertAlign w:val="subscript"/>
              </w:rPr>
              <w:t>0.52</w:t>
            </w:r>
            <w:r w:rsidRPr="005330FA">
              <w:rPr>
                <w:rStyle w:val="Hyperlink"/>
                <w:rFonts w:cstheme="minorHAnsi"/>
                <w:color w:val="000000" w:themeColor="text1"/>
                <w:sz w:val="24"/>
                <w:szCs w:val="24"/>
                <w:u w:val="none"/>
              </w:rPr>
              <w:t>CoO</w:t>
            </w:r>
            <w:r w:rsidRPr="005330FA">
              <w:rPr>
                <w:rStyle w:val="Hyperlink"/>
                <w:rFonts w:cstheme="minorHAnsi"/>
                <w:color w:val="000000" w:themeColor="text1"/>
                <w:sz w:val="24"/>
                <w:szCs w:val="24"/>
                <w:u w:val="none"/>
                <w:vertAlign w:val="subscript"/>
              </w:rPr>
              <w:t>2</w:t>
            </w:r>
            <w:r w:rsidRPr="005330FA">
              <w:rPr>
                <w:rStyle w:val="Hyperlink"/>
                <w:rFonts w:cstheme="minorHAnsi"/>
                <w:color w:val="000000" w:themeColor="text1"/>
                <w:sz w:val="24"/>
                <w:szCs w:val="24"/>
                <w:u w:val="none"/>
              </w:rPr>
              <w:t>)</w:t>
            </w:r>
          </w:p>
        </w:tc>
        <w:tc>
          <w:tcPr>
            <w:tcW w:w="1237" w:type="dxa"/>
            <w:vAlign w:val="center"/>
          </w:tcPr>
          <w:p w14:paraId="1CD249AE" w14:textId="221EB45F"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{"citationID":"jP7r6AJe","properties":{"formattedCitation":"[11]","plainCitation":"[11]","noteIndex":0},"citationItems":[{"id":321,"uris":["http://zotero.org/users/local/PLm5p5sT/items/BFIQ86IR"],"itemData":{"id":321,"type":"article-journal","container-title":"ACS Applied Materials &amp; Interfaces","DOI":"10.1021/acsami.7b04478","ISSN":"1944-8244, 1944-8252","issue":"22","journalAbbreviation":"ACS Appl. Mater. Interfaces","language":"en","page":"18883-18888","source":"DOI.org (Crossref)","title":"Investigation of Thermal Stability of P2–Na &lt;sub&gt; &lt;i&gt;x&lt;/i&gt; &lt;/sub&gt; CoO &lt;sub&gt;2&lt;/sub&gt; Cathode Materials for Sodium Ion Batteries Using Real-Time Electron Microscopy","volume":"9","author":[{"family":"Hwang","given":"Sooyeon"},{"family":"Lee","given":"Yongho"},{"family":"Jo","given":"Eunmi"},{"family":"Chung","given":"Kyung Yoon"},{"family":"Choi","given":"Wonchang"},{"family":"Kim","given":"Seung Min"},{"family":"Chang","given":"Wonyoung"}],"issued":{"date-parts":[["2017",6,7]]}}}],"schema":"https://github.com/citation-style-language/schema/raw/master/csl-citation.json"}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[11]</w:t>
            </w:r>
            <w:r>
              <w:rPr>
                <w:rStyle w:val="Hyperlink"/>
                <w:rFonts w:cstheme="minorHAnsi"/>
                <w:color w:val="000000" w:themeColor="text1"/>
                <w:sz w:val="24"/>
                <w:szCs w:val="24"/>
                <w:u w:val="none"/>
              </w:rPr>
              <w:fldChar w:fldCharType="end"/>
            </w:r>
          </w:p>
        </w:tc>
      </w:tr>
      <w:tr w:rsidR="005330FA" w:rsidRPr="005330FA" w14:paraId="3A8F7AE9" w14:textId="77777777" w:rsidTr="009144AD">
        <w:tc>
          <w:tcPr>
            <w:tcW w:w="2742" w:type="dxa"/>
            <w:vAlign w:val="center"/>
          </w:tcPr>
          <w:p w14:paraId="13509D37" w14:textId="33A74C4A"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w:t>
            </w:r>
            <w:r w:rsidRPr="005330FA">
              <w:rPr>
                <w:rStyle w:val="Hyperlink"/>
                <w:rFonts w:cstheme="minorHAnsi"/>
                <w:color w:val="000000" w:themeColor="text1"/>
                <w:sz w:val="24"/>
                <w:szCs w:val="24"/>
                <w:u w:val="none"/>
                <w:vertAlign w:val="subscript"/>
              </w:rPr>
              <w:t>0.44</w:t>
            </w:r>
            <w:r w:rsidRPr="005330FA">
              <w:rPr>
                <w:rStyle w:val="Hyperlink"/>
                <w:rFonts w:cstheme="minorHAnsi"/>
                <w:color w:val="000000" w:themeColor="text1"/>
                <w:sz w:val="24"/>
                <w:szCs w:val="24"/>
                <w:u w:val="none"/>
              </w:rPr>
              <w:t>MnO</w:t>
            </w:r>
            <w:r w:rsidRPr="005330FA">
              <w:rPr>
                <w:rStyle w:val="Hyperlink"/>
                <w:rFonts w:cstheme="minorHAnsi"/>
                <w:color w:val="000000" w:themeColor="text1"/>
                <w:sz w:val="24"/>
                <w:szCs w:val="24"/>
                <w:u w:val="none"/>
                <w:vertAlign w:val="subscript"/>
              </w:rPr>
              <w:t>2</w:t>
            </w:r>
          </w:p>
        </w:tc>
        <w:tc>
          <w:tcPr>
            <w:tcW w:w="2383" w:type="dxa"/>
            <w:vAlign w:val="center"/>
          </w:tcPr>
          <w:p w14:paraId="16ABF5AA" w14:textId="6765B625"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121</w:t>
            </w:r>
          </w:p>
        </w:tc>
        <w:tc>
          <w:tcPr>
            <w:tcW w:w="2700" w:type="dxa"/>
            <w:vAlign w:val="center"/>
          </w:tcPr>
          <w:p w14:paraId="5DFC3473" w14:textId="78F7C2B6"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108</w:t>
            </w:r>
          </w:p>
        </w:tc>
        <w:tc>
          <w:tcPr>
            <w:tcW w:w="1237" w:type="dxa"/>
            <w:vAlign w:val="center"/>
          </w:tcPr>
          <w:p w14:paraId="2F751ABC" w14:textId="5F9B943B"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{"citationID":"BrcBsiph","properties":{"formattedCitation":"[12]","plainCitation":"[12]","noteIndex":0},"citationItems":[{"id":56,"uris":["http://zotero.org/users/local/PLm5p5sT/items/WA74UE69"],"itemData":{"id":56,"type":"article-journal","abstract":"By introducing a high-efficiency flame-retarding additive, EFPN, a carbonate based sodium electrolyte becomes flame inhibiting.\n          , \n            \n              Sodium batteries are now considered as promising low-cost alternatives for lithium batteries. However, safety problems such as fire and explosion during abuse-testing conditions hinder the development of room temperature sodium batteries. To address these issues, here we propose a nonflammable electrolyte system for sodium batteries. By introducing a high-efficiency flame-retarding additive, the carbonate based electrolyte becomes flame inhibiting. Moreover, the additive can improve the cyclability of both the acetylene black (AB) anode and the Na\n              0.44\n              MnO\n              2\n              cathode.","container-title":"Journal of Materials Chemistry A","DOI":"10.1039/C5TA03548A","ISSN":"2050-7488, 2050-7496","issue":"28","journalAbbreviation":"J. Mater. Chem. A","language":"en","page":"14539-14544","source":"DOI.org (Crossref)","title":"Nonflammable electrolyte for safer non-aqueous sodium batteries","volume":"3","author":[{"family":"Feng","given":"Jinkui"},{"family":"An","given":"Yongling"},{"family":"Ci","given":"Lijie"},{"family":"Xiong","given":"Shenglin"}],"issued":{"date-parts":[["2015"]]}}}],"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[12]</w:t>
            </w:r>
            <w:r>
              <w:rPr>
                <w:rStyle w:val="Hyperlink"/>
                <w:rFonts w:cstheme="minorHAnsi"/>
                <w:color w:val="000000" w:themeColor="text1"/>
                <w:sz w:val="24"/>
                <w:szCs w:val="24"/>
                <w:u w:val="none"/>
              </w:rPr>
              <w:fldChar w:fldCharType="end"/>
            </w:r>
          </w:p>
        </w:tc>
      </w:tr>
      <w:tr w:rsidR="005330FA" w:rsidRPr="005330FA" w14:paraId="71FC6CD0" w14:textId="77777777" w:rsidTr="009144AD">
        <w:tc>
          <w:tcPr>
            <w:tcW w:w="2742" w:type="dxa"/>
            <w:vAlign w:val="center"/>
          </w:tcPr>
          <w:p w14:paraId="2D6B039A" w14:textId="1DE4F666"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NaNi</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Fe</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Mn</w:t>
            </w:r>
            <w:r w:rsidRPr="005330FA">
              <w:rPr>
                <w:rStyle w:val="Hyperlink"/>
                <w:rFonts w:cstheme="minorHAnsi"/>
                <w:color w:val="000000" w:themeColor="text1"/>
                <w:sz w:val="24"/>
                <w:szCs w:val="24"/>
                <w:u w:val="none"/>
                <w:vertAlign w:val="subscript"/>
              </w:rPr>
              <w:t>0.33</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2</w:t>
            </w:r>
          </w:p>
        </w:tc>
        <w:tc>
          <w:tcPr>
            <w:tcW w:w="2383" w:type="dxa"/>
            <w:vAlign w:val="center"/>
          </w:tcPr>
          <w:p w14:paraId="7D76054E" w14:textId="0A252EC9"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282</w:t>
            </w:r>
          </w:p>
        </w:tc>
        <w:tc>
          <w:tcPr>
            <w:tcW w:w="2700" w:type="dxa"/>
            <w:vAlign w:val="center"/>
          </w:tcPr>
          <w:p w14:paraId="33B683CA" w14:textId="748D67F6"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165</w:t>
            </w:r>
          </w:p>
        </w:tc>
        <w:tc>
          <w:tcPr>
            <w:tcW w:w="1237" w:type="dxa"/>
            <w:vAlign w:val="center"/>
          </w:tcPr>
          <w:p w14:paraId="7BEA98FF" w14:textId="1B2FB39E"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{"citationID":"cp8cfxWh","properties":{"formattedCitation":"[13]","plainCitation":"[13]","noteIndex":0},"citationItems":[{"id":323,"uris":["http://zotero.org/users/local/PLm5p5sT/items/JBKV9LER"],"itemData":{"id":323,"type":"article-journal","container-title":"Chemistry of Materials","DOI":"10.1021/acs.chemmater.8b00047","ISSN":"0897-4756, 1520-5002","issue":"15","journalAbbreviation":"Chem. Mater.","language":"en","page":"4909-4918","source":"DOI.org (Crossref)","title":"Probing Thermal and Chemical Stability of Na &lt;sub&gt; &lt;i&gt;x&lt;/i&gt; &lt;/sub&gt; Ni &lt;sub&gt;1/3&lt;/sub&gt; Fe &lt;sub&gt;1/3&lt;/sub&gt; Mn &lt;sub&gt;1/3&lt;/sub&gt; O &lt;sub&gt;2&lt;/sub&gt; Cathode Material toward Safe Sodium-Ion Batteries","volume":"30","author":[{"family":"Xie","given":"Yingying"},{"family":"Xu","given":"Gui-Liang"},{"family":"Che","given":"Haiying"},{"family":"Wang","given":"Hong"},{"family":"Yang","given":"Ke"},{"family":"Yang","given":"Xinrong"},{"family":"Guo","given":"Fangmin"},{"family":"Ren","given":"Yang"},{"family":"Chen","given":"Zonghai"},{"family":"Amine","given":"Khalil"},{"family":"Ma","given":"Zi-Feng"}],"issued":{"date-parts":[["2018",8,14]]}}}],"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[13]</w:t>
            </w:r>
            <w:r>
              <w:rPr>
                <w:rStyle w:val="Hyperlink"/>
                <w:rFonts w:cstheme="minorHAnsi"/>
                <w:color w:val="000000" w:themeColor="text1"/>
                <w:sz w:val="24"/>
                <w:szCs w:val="24"/>
                <w:u w:val="none"/>
              </w:rPr>
              <w:fldChar w:fldCharType="end"/>
            </w:r>
          </w:p>
        </w:tc>
      </w:tr>
      <w:tr w:rsidR="005330FA" w:rsidRPr="005330FA" w14:paraId="0163018B" w14:textId="77777777" w:rsidTr="009144AD">
        <w:tc>
          <w:tcPr>
            <w:tcW w:w="2742" w:type="dxa"/>
            <w:vAlign w:val="center"/>
          </w:tcPr>
          <w:p w14:paraId="7BE76344" w14:textId="251EA0F0"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lastRenderedPageBreak/>
              <w:t>Na</w:t>
            </w:r>
            <w:r w:rsidRPr="005330FA">
              <w:rPr>
                <w:rStyle w:val="Hyperlink"/>
                <w:rFonts w:cstheme="minorHAnsi"/>
                <w:color w:val="000000" w:themeColor="text1"/>
                <w:sz w:val="24"/>
                <w:szCs w:val="24"/>
                <w:u w:val="none"/>
                <w:vertAlign w:val="subscript"/>
              </w:rPr>
              <w:t>0.9</w:t>
            </w:r>
            <w:r w:rsidRPr="005330FA">
              <w:rPr>
                <w:rStyle w:val="Hyperlink"/>
                <w:rFonts w:cstheme="minorHAnsi"/>
                <w:color w:val="000000" w:themeColor="text1"/>
                <w:sz w:val="24"/>
                <w:szCs w:val="24"/>
                <w:u w:val="none"/>
              </w:rPr>
              <w:t>[Cu</w:t>
            </w:r>
            <w:r w:rsidRPr="005330FA">
              <w:rPr>
                <w:rStyle w:val="Hyperlink"/>
                <w:rFonts w:cstheme="minorHAnsi"/>
                <w:color w:val="000000" w:themeColor="text1"/>
                <w:sz w:val="24"/>
                <w:szCs w:val="24"/>
                <w:u w:val="none"/>
                <w:vertAlign w:val="subscript"/>
              </w:rPr>
              <w:t>0.22</w:t>
            </w:r>
            <w:r w:rsidRPr="005330FA">
              <w:rPr>
                <w:rStyle w:val="Hyperlink"/>
                <w:rFonts w:cstheme="minorHAnsi"/>
                <w:color w:val="000000" w:themeColor="text1"/>
                <w:sz w:val="24"/>
                <w:szCs w:val="24"/>
                <w:u w:val="none"/>
              </w:rPr>
              <w:t>Fe</w:t>
            </w:r>
            <w:r w:rsidRPr="005330FA">
              <w:rPr>
                <w:rStyle w:val="Hyperlink"/>
                <w:rFonts w:cstheme="minorHAnsi"/>
                <w:color w:val="000000" w:themeColor="text1"/>
                <w:sz w:val="24"/>
                <w:szCs w:val="24"/>
                <w:u w:val="none"/>
                <w:vertAlign w:val="subscript"/>
              </w:rPr>
              <w:t>0.30</w:t>
            </w:r>
            <w:r w:rsidRPr="005330FA">
              <w:rPr>
                <w:rStyle w:val="Hyperlink"/>
                <w:rFonts w:cstheme="minorHAnsi"/>
                <w:color w:val="000000" w:themeColor="text1"/>
                <w:sz w:val="24"/>
                <w:szCs w:val="24"/>
                <w:u w:val="none"/>
              </w:rPr>
              <w:t>Mn</w:t>
            </w:r>
            <w:r w:rsidRPr="005330FA">
              <w:rPr>
                <w:rStyle w:val="Hyperlink"/>
                <w:rFonts w:cstheme="minorHAnsi"/>
                <w:color w:val="000000" w:themeColor="text1"/>
                <w:sz w:val="24"/>
                <w:szCs w:val="24"/>
                <w:u w:val="none"/>
                <w:vertAlign w:val="subscript"/>
              </w:rPr>
              <w:t>0.48</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2</w:t>
            </w:r>
          </w:p>
        </w:tc>
        <w:tc>
          <w:tcPr>
            <w:tcW w:w="2383" w:type="dxa"/>
            <w:vAlign w:val="center"/>
          </w:tcPr>
          <w:p w14:paraId="76D823B5" w14:textId="3CAA5E6E"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220</w:t>
            </w:r>
          </w:p>
        </w:tc>
        <w:tc>
          <w:tcPr>
            <w:tcW w:w="2700" w:type="dxa"/>
            <w:vAlign w:val="center"/>
          </w:tcPr>
          <w:p w14:paraId="5CDEC845" w14:textId="0814133C"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100</w:t>
            </w:r>
          </w:p>
        </w:tc>
        <w:tc>
          <w:tcPr>
            <w:tcW w:w="1237" w:type="dxa"/>
            <w:vAlign w:val="center"/>
          </w:tcPr>
          <w:p w14:paraId="69B5E019" w14:textId="3FCFB5B7"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{"citationID":"EuPK51To","properties":{"formattedCitation":"[14]","plainCitation":"[14]","noteIndex":0},"citationItems":[{"id":324,"uris":["http://zotero.org/users/local/PLm5p5sT/items/EW3V7CQG"],"itemData":{"id":324,"type":"article-journal","container-title":"Energy Storage Materials","DOI":"10.1016/j.ensm.2016.07.006","ISSN":"24058297","journalAbbreviation":"Energy Storage Materials","language":"en","page":"191-197","source":"DOI.org (Crossref)","title":"Advanced sodium-ion batteries using superior low cost pyrolyzed anthracite anode: towards practical applications","title-short":"Advanced sodium-ion batteries using superior low cost pyrolyzed anthracite anode","volume":"5","author":[{"family":"Li","given":"Yunming"},{"family":"Hu","given":"Yong-Sheng"},{"family":"Qi","given":"Xingguo"},{"family":"Rong","given":"Xiaohui"},{"family":"Li","given":"Hong"},{"family":"Huang","given":"Xuejie"},{"family":"Chen","given":"Liquan"}],"issued":{"date-parts":[["2016",10]]}}}],"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[14]</w:t>
            </w:r>
            <w:r>
              <w:rPr>
                <w:rStyle w:val="Hyperlink"/>
                <w:rFonts w:cstheme="minorHAnsi"/>
                <w:color w:val="000000" w:themeColor="text1"/>
                <w:sz w:val="24"/>
                <w:szCs w:val="24"/>
                <w:u w:val="none"/>
              </w:rPr>
              <w:fldChar w:fldCharType="end"/>
            </w:r>
          </w:p>
        </w:tc>
      </w:tr>
      <w:tr w:rsidR="005330FA" w:rsidRPr="005330FA" w14:paraId="5F370F00" w14:textId="77777777" w:rsidTr="009144AD">
        <w:tc>
          <w:tcPr>
            <w:tcW w:w="2742" w:type="dxa"/>
            <w:vAlign w:val="center"/>
          </w:tcPr>
          <w:p w14:paraId="4E3ED888" w14:textId="7568CDB7"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Na[Ni</w:t>
            </w:r>
            <w:r w:rsidRPr="005330FA">
              <w:rPr>
                <w:rStyle w:val="Hyperlink"/>
                <w:rFonts w:cstheme="minorHAnsi"/>
                <w:color w:val="000000" w:themeColor="text1"/>
                <w:sz w:val="24"/>
                <w:szCs w:val="24"/>
                <w:u w:val="none"/>
                <w:vertAlign w:val="subscript"/>
              </w:rPr>
              <w:t>0.6</w:t>
            </w:r>
            <w:r w:rsidRPr="005330FA">
              <w:rPr>
                <w:rStyle w:val="Hyperlink"/>
                <w:rFonts w:cstheme="minorHAnsi"/>
                <w:color w:val="000000" w:themeColor="text1"/>
                <w:sz w:val="24"/>
                <w:szCs w:val="24"/>
                <w:u w:val="none"/>
              </w:rPr>
              <w:t>Co</w:t>
            </w:r>
            <w:r w:rsidRPr="005330FA">
              <w:rPr>
                <w:rStyle w:val="Hyperlink"/>
                <w:rFonts w:cstheme="minorHAnsi"/>
                <w:color w:val="000000" w:themeColor="text1"/>
                <w:sz w:val="24"/>
                <w:szCs w:val="24"/>
                <w:u w:val="none"/>
                <w:vertAlign w:val="subscript"/>
              </w:rPr>
              <w:t>0.2</w:t>
            </w:r>
            <w:r w:rsidRPr="005330FA">
              <w:rPr>
                <w:rStyle w:val="Hyperlink"/>
                <w:rFonts w:cstheme="minorHAnsi"/>
                <w:color w:val="000000" w:themeColor="text1"/>
                <w:sz w:val="24"/>
                <w:szCs w:val="24"/>
                <w:u w:val="none"/>
              </w:rPr>
              <w:t>Mn</w:t>
            </w:r>
            <w:r w:rsidRPr="005330FA">
              <w:rPr>
                <w:rStyle w:val="Hyperlink"/>
                <w:rFonts w:cstheme="minorHAnsi"/>
                <w:color w:val="000000" w:themeColor="text1"/>
                <w:sz w:val="24"/>
                <w:szCs w:val="24"/>
                <w:u w:val="none"/>
                <w:vertAlign w:val="subscript"/>
              </w:rPr>
              <w:t>0.2</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2</w:t>
            </w:r>
          </w:p>
        </w:tc>
        <w:tc>
          <w:tcPr>
            <w:tcW w:w="2383" w:type="dxa"/>
            <w:vAlign w:val="center"/>
          </w:tcPr>
          <w:p w14:paraId="5C05CB99" w14:textId="7AC212E9" w:rsidR="00E476EF" w:rsidRPr="005330FA" w:rsidRDefault="00E476EF"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276</w:t>
            </w:r>
          </w:p>
        </w:tc>
        <w:tc>
          <w:tcPr>
            <w:tcW w:w="2700" w:type="dxa"/>
            <w:vAlign w:val="center"/>
          </w:tcPr>
          <w:p w14:paraId="65608AFD" w14:textId="04909588" w:rsidR="00E476EF"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153</w:t>
            </w:r>
          </w:p>
        </w:tc>
        <w:tc>
          <w:tcPr>
            <w:tcW w:w="1237" w:type="dxa"/>
            <w:vAlign w:val="center"/>
          </w:tcPr>
          <w:p w14:paraId="43C10704" w14:textId="1B7F2621" w:rsidR="00E476EF"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{"citationID":"nyEmdqWZ","properties":{"formattedCitation":"[15]","plainCitation":"[15]","noteIndex":0},"citationItems":[{"id":325,"uris":["http://zotero.org/users/local/PLm5p5sT/items/PWEGHF98"],"itemData":{"id":325,"type":"article-journal","abstract":"Nano-scale Al\n              2\n              O\n              3\n              coating was effective at resolving the degradation pathways of the cathode surface in sodium-ion batteries.\n            \n          , \n            \n              A surface-modified O3-type Na[Ni\n              0.6\n              Co\n              0.2\n              Mn\n              0.2\n              ]O\n              2\n              cathode was synthesized by Al\n              2\n              O\n              3\n              nanoparticle coating using a simple dry ball-milling route. The nanoscale Al\n              2\n              O\n              3\n              particles (</w:instrText>
            </w:r>
            <w:r>
              <w:rPr>
                <w:rStyle w:val="Hyperlink"/>
                <w:rFonts w:ascii="Cambria Math" w:hAnsi="Cambria Math" w:cs="Cambria Math"/>
                <w:color w:val="000000" w:themeColor="text1"/>
                <w:sz w:val="24"/>
                <w:szCs w:val="24"/>
                <w:u w:val="none"/>
              </w:rPr>
              <w:instrText>∼</w:instrText>
            </w:r>
            <w:r>
              <w:rPr>
                <w:rStyle w:val="Hyperlink"/>
                <w:rFonts w:cstheme="minorHAnsi"/>
                <w:color w:val="000000" w:themeColor="text1"/>
                <w:sz w:val="24"/>
                <w:szCs w:val="24"/>
                <w:u w:val="none"/>
              </w:rPr>
              <w:instrText xml:space="preserve">15 nm in diameter) densely covering the spherical O3-type Na[Ni\n              0.6\n              Co\n              0.2\n              Mn\n              0.2\n              ]O\n              2\n              cathode particles effectively minimized parasitic reactions with the electrolyte solution while assisting Na\n              +\n              migration. The proposed Al\n              2\n              O\n              3\n              coated Na[Ni\n              0.6\n              Co\n              0.2\n              Mn\n              0.2\n              ]O\n              2\n              cathode exhibited a high specific capacity of 151 mA h g\n              −1\n              , as well as improved cycling stability and rate capability in a half cell. Furthermore, the Al\n              2\n              O\n              3\n              coated cathode was scaled up to a pouch-type full cell using a hard carbon anode that exhibited a superior rate capability and capacity retention of 75% after 300 cycles with a high energy density of 130 W h kg\n              −1\n              . In addition, the post-mortem surface characterization of the cathodes from the long-term cycled full cells helped in identifying the exact mechanism of the surface reaction with the electrolyte and the reason for its subsequent degradation and showed that the nano-scale Al\n              2\n              O\n              3\n              coating layer was effective at resolving the degradation pathways of the cathode surface from hydrogen fluoride (HF) attack.","container-title":"Journal of Materials Chemistry A","DOI":"10.1039/C7TA08443A","ISSN":"2050-7488, 2050-7496","issue":"45","journalAbbreviation":"J. Mater. Chem. A","language":"en","page":"23671-23680","source":"DOI.org (Crossref)","title":"Resolving the degradation pathways of the O3-type layered oxide cathode surface through the nano-scale aluminum oxide coating for high-energy density sodium-ion batteries","volume":"5","author":[{"family":"Hwang","given":"Jang-Yeon"},{"family":"Myung","given":"Seung-Taek"},{"family":"Choi","given":"Ji Ung"},{"family":"Yoon","given":"Chong Seung"},{"family":"Yashiro","given":"Hitoshi"},{"family":"Sun","given":"Yang-Kook"}],"issued":{"date-parts":[["2017"]]}}}],"schema":"https://github.com/citation-style-language/schema/raw/master/csl-citation.json"}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[15]</w:t>
            </w:r>
            <w:r>
              <w:rPr>
                <w:rStyle w:val="Hyperlink"/>
                <w:rFonts w:cstheme="minorHAnsi"/>
                <w:color w:val="000000" w:themeColor="text1"/>
                <w:sz w:val="24"/>
                <w:szCs w:val="24"/>
                <w:u w:val="none"/>
              </w:rPr>
              <w:fldChar w:fldCharType="end"/>
            </w:r>
          </w:p>
        </w:tc>
      </w:tr>
      <w:tr w:rsidR="005330FA" w:rsidRPr="005330FA" w14:paraId="70F1E031" w14:textId="77777777" w:rsidTr="009144AD">
        <w:tc>
          <w:tcPr>
            <w:tcW w:w="2742" w:type="dxa"/>
            <w:vAlign w:val="center"/>
          </w:tcPr>
          <w:p w14:paraId="327AEF49" w14:textId="77777777" w:rsidR="005330FA" w:rsidRPr="005330FA" w:rsidRDefault="005330FA" w:rsidP="009875FB">
            <w:pPr>
              <w:jc w:val="center"/>
              <w:rPr>
                <w:rStyle w:val="Hyperlink"/>
                <w:rFonts w:cstheme="minorHAnsi"/>
                <w:color w:val="000000" w:themeColor="text1"/>
                <w:sz w:val="24"/>
                <w:szCs w:val="24"/>
                <w:u w:val="none"/>
              </w:rPr>
            </w:pPr>
          </w:p>
        </w:tc>
        <w:tc>
          <w:tcPr>
            <w:tcW w:w="2383" w:type="dxa"/>
            <w:vAlign w:val="center"/>
          </w:tcPr>
          <w:p w14:paraId="313A9528" w14:textId="77777777" w:rsidR="005330FA" w:rsidRPr="005330FA" w:rsidRDefault="005330FA" w:rsidP="009875FB">
            <w:pPr>
              <w:jc w:val="center"/>
              <w:rPr>
                <w:rStyle w:val="Hyperlink"/>
                <w:rFonts w:cstheme="minorHAnsi"/>
                <w:color w:val="000000" w:themeColor="text1"/>
                <w:sz w:val="24"/>
                <w:szCs w:val="24"/>
                <w:u w:val="none"/>
              </w:rPr>
            </w:pPr>
          </w:p>
        </w:tc>
        <w:tc>
          <w:tcPr>
            <w:tcW w:w="2700" w:type="dxa"/>
            <w:vAlign w:val="center"/>
          </w:tcPr>
          <w:p w14:paraId="2F78E242" w14:textId="77777777" w:rsidR="005330FA" w:rsidRPr="005330FA" w:rsidRDefault="005330FA" w:rsidP="009875FB">
            <w:pPr>
              <w:jc w:val="center"/>
              <w:rPr>
                <w:rStyle w:val="Hyperlink"/>
                <w:rFonts w:cstheme="minorHAnsi"/>
                <w:color w:val="000000" w:themeColor="text1"/>
                <w:sz w:val="24"/>
                <w:szCs w:val="24"/>
                <w:u w:val="none"/>
              </w:rPr>
            </w:pPr>
          </w:p>
        </w:tc>
        <w:tc>
          <w:tcPr>
            <w:tcW w:w="1237" w:type="dxa"/>
            <w:vAlign w:val="center"/>
          </w:tcPr>
          <w:p w14:paraId="4B8CBB15" w14:textId="77777777" w:rsidR="005330FA" w:rsidRPr="005330FA" w:rsidRDefault="005330FA" w:rsidP="005330FA">
            <w:pPr>
              <w:jc w:val="center"/>
              <w:rPr>
                <w:rStyle w:val="Hyperlink"/>
                <w:rFonts w:cstheme="minorHAnsi"/>
                <w:color w:val="000000" w:themeColor="text1"/>
                <w:sz w:val="24"/>
                <w:szCs w:val="24"/>
                <w:u w:val="none"/>
              </w:rPr>
            </w:pPr>
          </w:p>
        </w:tc>
      </w:tr>
      <w:tr w:rsidR="005330FA" w:rsidRPr="005330FA" w14:paraId="589C3613" w14:textId="77777777" w:rsidTr="009144AD">
        <w:tc>
          <w:tcPr>
            <w:tcW w:w="2742" w:type="dxa"/>
            <w:vAlign w:val="center"/>
          </w:tcPr>
          <w:p w14:paraId="50EF689C" w14:textId="232B00BF" w:rsidR="005330FA" w:rsidRPr="009875FB" w:rsidRDefault="005330FA" w:rsidP="009875FB">
            <w:pPr>
              <w:jc w:val="center"/>
              <w:rPr>
                <w:rStyle w:val="Hyperlink"/>
                <w:rFonts w:cstheme="minorHAnsi"/>
                <w:b/>
                <w:bCs/>
                <w:i/>
                <w:iCs/>
                <w:color w:val="000000" w:themeColor="text1"/>
                <w:sz w:val="24"/>
                <w:szCs w:val="24"/>
                <w:u w:val="none"/>
              </w:rPr>
            </w:pPr>
            <w:r w:rsidRPr="009875FB">
              <w:rPr>
                <w:rStyle w:val="Hyperlink"/>
                <w:rFonts w:cstheme="minorHAnsi"/>
                <w:b/>
                <w:bCs/>
                <w:i/>
                <w:iCs/>
                <w:color w:val="4472C4" w:themeColor="accent1"/>
                <w:sz w:val="24"/>
                <w:szCs w:val="24"/>
                <w:u w:val="none"/>
              </w:rPr>
              <w:t>Anode:</w:t>
            </w:r>
          </w:p>
        </w:tc>
        <w:tc>
          <w:tcPr>
            <w:tcW w:w="2383" w:type="dxa"/>
            <w:vAlign w:val="center"/>
          </w:tcPr>
          <w:p w14:paraId="0B8D1087" w14:textId="77777777" w:rsidR="005330FA" w:rsidRPr="005330FA" w:rsidRDefault="005330FA" w:rsidP="009875FB">
            <w:pPr>
              <w:jc w:val="center"/>
              <w:rPr>
                <w:rStyle w:val="Hyperlink"/>
                <w:rFonts w:cstheme="minorHAnsi"/>
                <w:color w:val="000000" w:themeColor="text1"/>
                <w:sz w:val="24"/>
                <w:szCs w:val="24"/>
                <w:u w:val="none"/>
              </w:rPr>
            </w:pPr>
          </w:p>
        </w:tc>
        <w:tc>
          <w:tcPr>
            <w:tcW w:w="2700" w:type="dxa"/>
            <w:vAlign w:val="center"/>
          </w:tcPr>
          <w:p w14:paraId="3DBFB514" w14:textId="77777777" w:rsidR="005330FA" w:rsidRPr="005330FA" w:rsidRDefault="005330FA" w:rsidP="009875FB">
            <w:pPr>
              <w:jc w:val="center"/>
              <w:rPr>
                <w:rStyle w:val="Hyperlink"/>
                <w:rFonts w:cstheme="minorHAnsi"/>
                <w:color w:val="000000" w:themeColor="text1"/>
                <w:sz w:val="24"/>
                <w:szCs w:val="24"/>
                <w:u w:val="none"/>
              </w:rPr>
            </w:pPr>
          </w:p>
        </w:tc>
        <w:tc>
          <w:tcPr>
            <w:tcW w:w="1237" w:type="dxa"/>
            <w:vAlign w:val="center"/>
          </w:tcPr>
          <w:p w14:paraId="7E929648" w14:textId="77777777" w:rsidR="005330FA" w:rsidRPr="005330FA" w:rsidRDefault="005330FA" w:rsidP="005330FA">
            <w:pPr>
              <w:jc w:val="center"/>
              <w:rPr>
                <w:rStyle w:val="Hyperlink"/>
                <w:rFonts w:cstheme="minorHAnsi"/>
                <w:color w:val="000000" w:themeColor="text1"/>
                <w:sz w:val="24"/>
                <w:szCs w:val="24"/>
                <w:u w:val="none"/>
              </w:rPr>
            </w:pPr>
          </w:p>
        </w:tc>
      </w:tr>
      <w:tr w:rsidR="005330FA" w:rsidRPr="005330FA" w14:paraId="48652FBE" w14:textId="77777777" w:rsidTr="009144AD">
        <w:tc>
          <w:tcPr>
            <w:tcW w:w="2742" w:type="dxa"/>
            <w:vAlign w:val="center"/>
          </w:tcPr>
          <w:p w14:paraId="4C5CD2CA" w14:textId="47FC2331" w:rsidR="005330FA"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Graphite</w:t>
            </w:r>
          </w:p>
        </w:tc>
        <w:tc>
          <w:tcPr>
            <w:tcW w:w="2383" w:type="dxa"/>
            <w:vAlign w:val="center"/>
          </w:tcPr>
          <w:p w14:paraId="200F646E" w14:textId="0167F558"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372</w:t>
            </w:r>
          </w:p>
        </w:tc>
        <w:tc>
          <w:tcPr>
            <w:tcW w:w="2700" w:type="dxa"/>
            <w:vAlign w:val="center"/>
          </w:tcPr>
          <w:p w14:paraId="098C980C" w14:textId="305C0246"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348</w:t>
            </w:r>
          </w:p>
        </w:tc>
        <w:tc>
          <w:tcPr>
            <w:tcW w:w="1237" w:type="dxa"/>
            <w:vAlign w:val="center"/>
          </w:tcPr>
          <w:p w14:paraId="71B1ADCB" w14:textId="18770481" w:rsidR="005330FA"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{"citationID":"jLBn9Lpt","properties":{"formattedCitation":"[16]","plainCitation":"[16]","noteIndex":0},"citationItems":[{"id":326,"uris":["http://zotero.org/users/local/PLm5p5sT/items/FEN58VXT"],"itemData":{"id":326,"type":"article-journal","container-title":"Journal of Applied Electrochemistry","DOI":"10.1007/s10800-006-9177-0","ISSN":"0021-891X, 1572-8838","issue":"11","journalAbbreviation":"J Appl Electrochem","language":"en","license":"http://www.springer.com/tdm","page":"1307-1310","source":"DOI.org (Crossref)","title":"Electrochemical performance of a novel surface modified spherical graphite as anode material for lithium ion batteries","volume":"36","author":[{"family":"Endo","given":"K."},{"family":"Zhang","given":"H.P."},{"family":"Fu","given":"L.J."},{"family":"Lee","given":"Kyeong Jik"},{"family":"Sekine","given":"K."},{"family":"Takamura","given":"T."},{"family":"Jeong","given":"Y.U."},{"family":"Wu","given":"Y.P."},{"family":"Holze","given":"R."},{"family":"Wu","given":"H.Q."}],"issued":{"date-parts":[["2006",9,27]]}}}],"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[16]</w:t>
            </w:r>
            <w:r>
              <w:rPr>
                <w:rStyle w:val="Hyperlink"/>
                <w:rFonts w:cstheme="minorHAnsi"/>
                <w:color w:val="000000" w:themeColor="text1"/>
                <w:sz w:val="24"/>
                <w:szCs w:val="24"/>
                <w:u w:val="none"/>
              </w:rPr>
              <w:fldChar w:fldCharType="end"/>
            </w:r>
          </w:p>
        </w:tc>
      </w:tr>
      <w:tr w:rsidR="005330FA" w:rsidRPr="005330FA" w14:paraId="4FA54BB4" w14:textId="77777777" w:rsidTr="009144AD">
        <w:tc>
          <w:tcPr>
            <w:tcW w:w="2742" w:type="dxa"/>
            <w:vAlign w:val="center"/>
          </w:tcPr>
          <w:p w14:paraId="256A1B61" w14:textId="73E9DCF7" w:rsidR="005330FA"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Li</w:t>
            </w:r>
            <w:r w:rsidRPr="005330FA">
              <w:rPr>
                <w:rStyle w:val="Hyperlink"/>
                <w:rFonts w:cstheme="minorHAnsi"/>
                <w:color w:val="000000" w:themeColor="text1"/>
                <w:sz w:val="24"/>
                <w:szCs w:val="24"/>
                <w:u w:val="none"/>
                <w:vertAlign w:val="subscript"/>
              </w:rPr>
              <w:t>4</w:t>
            </w:r>
            <w:r w:rsidRPr="005330FA">
              <w:rPr>
                <w:rStyle w:val="Hyperlink"/>
                <w:rFonts w:cstheme="minorHAnsi"/>
                <w:color w:val="000000" w:themeColor="text1"/>
                <w:sz w:val="24"/>
                <w:szCs w:val="24"/>
                <w:u w:val="none"/>
              </w:rPr>
              <w:t>Ti</w:t>
            </w:r>
            <w:r w:rsidRPr="005330FA">
              <w:rPr>
                <w:rStyle w:val="Hyperlink"/>
                <w:rFonts w:cstheme="minorHAnsi"/>
                <w:color w:val="000000" w:themeColor="text1"/>
                <w:sz w:val="24"/>
                <w:szCs w:val="24"/>
                <w:u w:val="none"/>
                <w:vertAlign w:val="subscript"/>
              </w:rPr>
              <w:t>5</w:t>
            </w:r>
            <w:r w:rsidRPr="005330FA">
              <w:rPr>
                <w:rStyle w:val="Hyperlink"/>
                <w:rFonts w:cstheme="minorHAnsi"/>
                <w:color w:val="000000" w:themeColor="text1"/>
                <w:sz w:val="24"/>
                <w:szCs w:val="24"/>
                <w:u w:val="none"/>
              </w:rPr>
              <w:t>O</w:t>
            </w:r>
            <w:r w:rsidRPr="005330FA">
              <w:rPr>
                <w:rStyle w:val="Hyperlink"/>
                <w:rFonts w:cstheme="minorHAnsi"/>
                <w:color w:val="000000" w:themeColor="text1"/>
                <w:sz w:val="24"/>
                <w:szCs w:val="24"/>
                <w:u w:val="none"/>
                <w:vertAlign w:val="subscript"/>
              </w:rPr>
              <w:t>1</w:t>
            </w:r>
            <w:r w:rsidR="00B427FD">
              <w:rPr>
                <w:rStyle w:val="Hyperlink"/>
                <w:rFonts w:cstheme="minorHAnsi"/>
                <w:color w:val="000000" w:themeColor="text1"/>
                <w:sz w:val="24"/>
                <w:szCs w:val="24"/>
                <w:u w:val="none"/>
                <w:vertAlign w:val="subscript"/>
              </w:rPr>
              <w:t>2</w:t>
            </w:r>
          </w:p>
        </w:tc>
        <w:tc>
          <w:tcPr>
            <w:tcW w:w="2383" w:type="dxa"/>
            <w:vAlign w:val="center"/>
          </w:tcPr>
          <w:p w14:paraId="72A92869" w14:textId="3E47FBDC"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175</w:t>
            </w:r>
          </w:p>
        </w:tc>
        <w:tc>
          <w:tcPr>
            <w:tcW w:w="2700" w:type="dxa"/>
            <w:vAlign w:val="center"/>
          </w:tcPr>
          <w:p w14:paraId="5E802B9E" w14:textId="067F9C31"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160</w:t>
            </w:r>
          </w:p>
        </w:tc>
        <w:tc>
          <w:tcPr>
            <w:tcW w:w="1237" w:type="dxa"/>
            <w:vAlign w:val="center"/>
          </w:tcPr>
          <w:p w14:paraId="761646C1" w14:textId="4D9DC3AD" w:rsidR="005330FA"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{"citationID":"hL4I8JKh","properties":{"formattedCitation":"[17]","plainCitation":"[17]","noteIndex":0},"citationItems":[{"id":327,"uris":["http://zotero.org/users/local/PLm5p5sT/items/9XDJYKS6"],"itemData":{"id":327,"type":"article-journal","container-title":"Journal of Solid State Electrochemistry","DOI":"10.1007/s10008-008-0723-z","ISSN":"1432-8488, 1433-0768","issue":"10","journalAbbreviation":"J Solid State Electrochem","language":"en","license":"http://www.springer.com/tdm","page":"1535-1539","source":"DOI.org (Crossref)","title":"Electrochemical behavior and stability of Li4Ti5O12 in a broad voltage window","volume":"13","author":[{"family":"Shu","given":"Jie"}],"issued":{"date-parts":[["2009",10]]}}}],"schema":"https://github.com/citation-style-language/schema/raw/master/csl-citation.json"}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[17]</w:t>
            </w:r>
            <w:r>
              <w:rPr>
                <w:rStyle w:val="Hyperlink"/>
                <w:rFonts w:cstheme="minorHAnsi"/>
                <w:color w:val="000000" w:themeColor="text1"/>
                <w:sz w:val="24"/>
                <w:szCs w:val="24"/>
                <w:u w:val="none"/>
              </w:rPr>
              <w:fldChar w:fldCharType="end"/>
            </w:r>
          </w:p>
        </w:tc>
      </w:tr>
      <w:tr w:rsidR="00661B53" w:rsidRPr="005330FA" w14:paraId="1C4B4570" w14:textId="77777777" w:rsidTr="009144AD">
        <w:tc>
          <w:tcPr>
            <w:tcW w:w="2742" w:type="dxa"/>
            <w:vAlign w:val="center"/>
          </w:tcPr>
          <w:p w14:paraId="72B995CF" w14:textId="77777777" w:rsidR="00661B53" w:rsidRPr="005330FA" w:rsidRDefault="00661B53" w:rsidP="009875FB">
            <w:pPr>
              <w:jc w:val="center"/>
              <w:rPr>
                <w:rStyle w:val="Hyperlink"/>
                <w:rFonts w:cstheme="minorHAnsi"/>
                <w:color w:val="000000" w:themeColor="text1"/>
                <w:sz w:val="24"/>
                <w:szCs w:val="24"/>
                <w:u w:val="none"/>
              </w:rPr>
            </w:pPr>
          </w:p>
        </w:tc>
        <w:tc>
          <w:tcPr>
            <w:tcW w:w="2383" w:type="dxa"/>
            <w:vAlign w:val="center"/>
          </w:tcPr>
          <w:p w14:paraId="54B52713" w14:textId="77777777" w:rsidR="00661B53" w:rsidRDefault="00661B53" w:rsidP="009875FB">
            <w:pPr>
              <w:jc w:val="center"/>
              <w:rPr>
                <w:rStyle w:val="Hyperlink"/>
                <w:rFonts w:cstheme="minorHAnsi"/>
                <w:color w:val="000000" w:themeColor="text1"/>
                <w:sz w:val="24"/>
                <w:szCs w:val="24"/>
                <w:u w:val="none"/>
              </w:rPr>
            </w:pPr>
          </w:p>
        </w:tc>
        <w:tc>
          <w:tcPr>
            <w:tcW w:w="2700" w:type="dxa"/>
            <w:vAlign w:val="center"/>
          </w:tcPr>
          <w:p w14:paraId="44A8EDED" w14:textId="77777777" w:rsidR="00661B53" w:rsidRDefault="00661B53" w:rsidP="009875FB">
            <w:pPr>
              <w:jc w:val="center"/>
              <w:rPr>
                <w:rStyle w:val="Hyperlink"/>
                <w:rFonts w:cstheme="minorHAnsi"/>
                <w:color w:val="000000" w:themeColor="text1"/>
                <w:sz w:val="24"/>
                <w:szCs w:val="24"/>
                <w:u w:val="none"/>
              </w:rPr>
            </w:pPr>
          </w:p>
        </w:tc>
        <w:tc>
          <w:tcPr>
            <w:tcW w:w="1237" w:type="dxa"/>
            <w:vAlign w:val="center"/>
          </w:tcPr>
          <w:p w14:paraId="1FBC77C3" w14:textId="77777777" w:rsidR="00661B53" w:rsidRPr="005330FA" w:rsidRDefault="00661B53" w:rsidP="005330FA">
            <w:pPr>
              <w:jc w:val="center"/>
              <w:rPr>
                <w:rStyle w:val="Hyperlink"/>
                <w:rFonts w:cstheme="minorHAnsi"/>
                <w:color w:val="000000" w:themeColor="text1"/>
                <w:sz w:val="24"/>
                <w:szCs w:val="24"/>
                <w:u w:val="none"/>
              </w:rPr>
            </w:pPr>
          </w:p>
        </w:tc>
      </w:tr>
      <w:tr w:rsidR="005330FA" w:rsidRPr="005330FA" w14:paraId="7E3D2985" w14:textId="77777777" w:rsidTr="009144AD">
        <w:tc>
          <w:tcPr>
            <w:tcW w:w="2742" w:type="dxa"/>
            <w:vAlign w:val="center"/>
          </w:tcPr>
          <w:p w14:paraId="4FD61C83" w14:textId="46FD6ACF" w:rsidR="005330FA" w:rsidRPr="005330FA" w:rsidRDefault="005330FA" w:rsidP="009875FB">
            <w:pPr>
              <w:jc w:val="center"/>
              <w:rPr>
                <w:rStyle w:val="Hyperlink"/>
                <w:rFonts w:cstheme="minorHAnsi"/>
                <w:color w:val="000000" w:themeColor="text1"/>
                <w:sz w:val="24"/>
                <w:szCs w:val="24"/>
                <w:u w:val="none"/>
              </w:rPr>
            </w:pPr>
            <w:r w:rsidRPr="005330FA">
              <w:rPr>
                <w:rStyle w:val="Hyperlink"/>
                <w:rFonts w:cstheme="minorHAnsi"/>
                <w:color w:val="000000" w:themeColor="text1"/>
                <w:sz w:val="24"/>
                <w:szCs w:val="24"/>
                <w:u w:val="none"/>
              </w:rPr>
              <w:t>Hard carbon</w:t>
            </w:r>
          </w:p>
        </w:tc>
        <w:tc>
          <w:tcPr>
            <w:tcW w:w="2383" w:type="dxa"/>
            <w:vAlign w:val="center"/>
          </w:tcPr>
          <w:p w14:paraId="6410A4BB" w14:textId="2564E46F"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Precursors dependent</w:t>
            </w:r>
          </w:p>
        </w:tc>
        <w:tc>
          <w:tcPr>
            <w:tcW w:w="2700" w:type="dxa"/>
            <w:vAlign w:val="center"/>
          </w:tcPr>
          <w:p w14:paraId="6D8C7D49" w14:textId="25CA5548" w:rsidR="005330FA" w:rsidRPr="005330FA" w:rsidRDefault="009875FB" w:rsidP="009875FB">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t>361</w:t>
            </w:r>
          </w:p>
        </w:tc>
        <w:tc>
          <w:tcPr>
            <w:tcW w:w="1237" w:type="dxa"/>
            <w:vAlign w:val="center"/>
          </w:tcPr>
          <w:p w14:paraId="41AF542D" w14:textId="690BCA10" w:rsidR="005330FA" w:rsidRPr="005330FA" w:rsidRDefault="0050006A" w:rsidP="005330FA">
            <w:pPr>
              <w:jc w:val="center"/>
              <w:rPr>
                <w:rStyle w:val="Hyperlink"/>
                <w:rFonts w:cstheme="minorHAnsi"/>
                <w:color w:val="000000" w:themeColor="text1"/>
                <w:sz w:val="24"/>
                <w:szCs w:val="24"/>
                <w:u w:val="none"/>
              </w:rPr>
            </w:pPr>
            <w:r>
              <w:rPr>
                <w:rStyle w:val="Hyperlink"/>
                <w:rFonts w:cstheme="minorHAnsi"/>
                <w:color w:val="000000" w:themeColor="text1"/>
                <w:sz w:val="24"/>
                <w:szCs w:val="24"/>
                <w:u w:val="none"/>
              </w:rPr>
              <w:fldChar w:fldCharType="begin"/>
            </w:r>
            <w:r>
              <w:rPr>
                <w:rStyle w:val="Hyperlink"/>
                <w:rFonts w:cstheme="minorHAnsi"/>
                <w:color w:val="000000" w:themeColor="text1"/>
                <w:sz w:val="24"/>
                <w:szCs w:val="24"/>
                <w:u w:val="none"/>
              </w:rPr>
              <w:instrText xml:space="preserve"> ADDIN ZOTERO_ITEM CSL_CITATION {"citationID":"ppw6Gw6I","properties":{"formattedCitation":"[18]","plainCitation":"[18]","noteIndex":0},"citationItems":[{"id":328,"uris":["http://zotero.org/users/local/PLm5p5sT/items/PEDHP8UI"],"itemData":{"id":328,"type":"article-journal","abstract":"Abstract\n            \n              Hard carbon is regarded as the most promising anode material for commercialization of Na ion batteries because of its high capacity and low cost. At present, the practical utilization of hard carbon anodes is largely limited by the low initial Coulombic efficiency (ICE). Na ions have been found to adopt an adsorption–insertion storage mechanism. In this paper a systematic way to control the defect concentration and porosity of hard carbon with similar overall architectures is shown. This study elucidates that the defects in the graphite layers are directly related to the ICE as they would trap Na ions and create a repulsive electric field for other Na ions so as to shorten the low‐voltage intercalation capacity. The obtained low defect and porosity hard carbon electrode has achieved the highest ICE of 86.1% (94.5% for pure hard carbon material by subtracting that of the conductive carbon black), reversible capacity of 361 mA h g\n              −1\n              , and excellent cycle stability (93.4% of capacity retention over 100 cycles). This result sheds light on feasible design principles for high performance Na storage hard carbon: suitable carbon layer distance and defect free graphitic layers.","container-title":"Advanced Energy Materials","DOI":"10.1002/aenm.201703238","ISSN":"1614-6832, 1614-6840","issue":"20","journalAbbreviation":"Advanced Energy Materials","language":"en","page":"1703238","source":"DOI.org (Crossref)","title":"Low‐Defect and Low‐Porosity Hard Carbon with High Coulombic Efficiency and High Capacity for Practical Sodium Ion Battery Anode","volume":"8","author":[{"family":"Xiao","given":"Lifen"},{"family":"Lu","given":"Haiyan"},{"family":"Fang","given":"Yongjin"},{"family":"Sushko","given":"Maria L."},{"family":"Cao","given":"Yuliang"},{"family":"Ai","given":"Xinping"},{"family":"Yang","given":"Hanxi"},{"family":"Liu","given":"Jun"}],"issued":{"date-parts":[["2018",7]]}}}],"schema":"https://github.com/citation-style-language/schema/raw/master/csl-citation.json"} </w:instrText>
            </w:r>
            <w:r>
              <w:rPr>
                <w:rStyle w:val="Hyperlink"/>
                <w:rFonts w:cstheme="minorHAnsi"/>
                <w:color w:val="000000" w:themeColor="text1"/>
                <w:sz w:val="24"/>
                <w:szCs w:val="24"/>
                <w:u w:val="none"/>
              </w:rPr>
              <w:fldChar w:fldCharType="separate"/>
            </w:r>
            <w:r w:rsidRPr="0050006A">
              <w:rPr>
                <w:rFonts w:ascii="Calibri" w:hAnsi="Calibri" w:cs="Calibri"/>
                <w:sz w:val="24"/>
              </w:rPr>
              <w:t>[18]</w:t>
            </w:r>
            <w:r>
              <w:rPr>
                <w:rStyle w:val="Hyperlink"/>
                <w:rFonts w:cstheme="minorHAnsi"/>
                <w:color w:val="000000" w:themeColor="text1"/>
                <w:sz w:val="24"/>
                <w:szCs w:val="24"/>
                <w:u w:val="none"/>
              </w:rPr>
              <w:fldChar w:fldCharType="end"/>
            </w:r>
          </w:p>
        </w:tc>
      </w:tr>
    </w:tbl>
    <w:p w14:paraId="0EC10612" w14:textId="77777777" w:rsidR="003626BC" w:rsidRDefault="003626BC" w:rsidP="004E5C2E">
      <w:pPr>
        <w:rPr>
          <w:b/>
          <w:bCs/>
          <w:iCs/>
          <w:sz w:val="24"/>
          <w:szCs w:val="24"/>
        </w:rPr>
      </w:pPr>
    </w:p>
    <w:p w14:paraId="448678D2" w14:textId="20C76552" w:rsidR="0064569F" w:rsidRDefault="0064569F" w:rsidP="004E5C2E">
      <w:pPr>
        <w:rPr>
          <w:iCs/>
          <w:sz w:val="24"/>
          <w:szCs w:val="24"/>
        </w:rPr>
      </w:pPr>
      <w:r w:rsidRPr="0064569F">
        <w:rPr>
          <w:iCs/>
          <w:sz w:val="24"/>
          <w:szCs w:val="24"/>
        </w:rPr>
        <w:t>Table S2:</w:t>
      </w:r>
      <w:r>
        <w:rPr>
          <w:iCs/>
          <w:sz w:val="24"/>
          <w:szCs w:val="24"/>
        </w:rPr>
        <w:t xml:space="preserve"> </w:t>
      </w:r>
      <w:r w:rsidR="008F6A03">
        <w:rPr>
          <w:iCs/>
          <w:sz w:val="24"/>
          <w:szCs w:val="24"/>
        </w:rPr>
        <w:t>Selected commercial (start-ups)</w:t>
      </w:r>
      <w:r>
        <w:rPr>
          <w:iCs/>
          <w:sz w:val="24"/>
          <w:szCs w:val="24"/>
        </w:rPr>
        <w:t xml:space="preserve"> level </w:t>
      </w:r>
      <w:r w:rsidR="008F6A03">
        <w:rPr>
          <w:iCs/>
          <w:sz w:val="24"/>
          <w:szCs w:val="24"/>
        </w:rPr>
        <w:t>s</w:t>
      </w:r>
      <w:r>
        <w:rPr>
          <w:iCs/>
          <w:sz w:val="24"/>
          <w:szCs w:val="24"/>
        </w:rPr>
        <w:t>odium-ion batteries</w:t>
      </w:r>
    </w:p>
    <w:tbl>
      <w:tblPr>
        <w:tblStyle w:val="TableGrid"/>
        <w:tblpPr w:leftFromText="180" w:rightFromText="180" w:vertAnchor="text" w:horzAnchor="margin" w:tblpY="-77"/>
        <w:tblW w:w="10075" w:type="dxa"/>
        <w:tblLook w:val="04A0" w:firstRow="1" w:lastRow="0" w:firstColumn="1" w:lastColumn="0" w:noHBand="0" w:noVBand="1"/>
      </w:tblPr>
      <w:tblGrid>
        <w:gridCol w:w="5305"/>
        <w:gridCol w:w="4770"/>
      </w:tblGrid>
      <w:tr w:rsidR="0064569F" w14:paraId="186B4D03" w14:textId="77777777" w:rsidTr="00B51382">
        <w:trPr>
          <w:trHeight w:val="440"/>
        </w:trPr>
        <w:tc>
          <w:tcPr>
            <w:tcW w:w="5305" w:type="dxa"/>
            <w:vAlign w:val="center"/>
          </w:tcPr>
          <w:p w14:paraId="151E01EC" w14:textId="3E3C90F9" w:rsidR="0064569F" w:rsidRPr="00B51382" w:rsidRDefault="0064569F" w:rsidP="00B51382">
            <w:pPr>
              <w:jc w:val="center"/>
              <w:rPr>
                <w:b/>
                <w:bCs/>
                <w:i/>
                <w:sz w:val="24"/>
                <w:szCs w:val="24"/>
              </w:rPr>
            </w:pPr>
            <w:r w:rsidRPr="00B51382">
              <w:rPr>
                <w:b/>
                <w:bCs/>
                <w:i/>
                <w:sz w:val="24"/>
                <w:szCs w:val="24"/>
              </w:rPr>
              <w:t>Company</w:t>
            </w:r>
          </w:p>
        </w:tc>
        <w:tc>
          <w:tcPr>
            <w:tcW w:w="4770" w:type="dxa"/>
            <w:vAlign w:val="center"/>
          </w:tcPr>
          <w:p w14:paraId="3B3C6E96" w14:textId="13973800" w:rsidR="0064569F" w:rsidRPr="00B51382" w:rsidRDefault="00705315" w:rsidP="00B51382">
            <w:pPr>
              <w:jc w:val="center"/>
              <w:rPr>
                <w:b/>
                <w:bCs/>
                <w:i/>
                <w:sz w:val="24"/>
                <w:szCs w:val="24"/>
              </w:rPr>
            </w:pPr>
            <w:r>
              <w:rPr>
                <w:b/>
                <w:bCs/>
                <w:i/>
                <w:sz w:val="24"/>
                <w:szCs w:val="24"/>
              </w:rPr>
              <w:t xml:space="preserve">Active </w:t>
            </w:r>
            <w:r w:rsidR="0064569F" w:rsidRPr="00B51382">
              <w:rPr>
                <w:b/>
                <w:bCs/>
                <w:i/>
                <w:sz w:val="24"/>
                <w:szCs w:val="24"/>
              </w:rPr>
              <w:t>Materials</w:t>
            </w:r>
          </w:p>
        </w:tc>
      </w:tr>
      <w:tr w:rsidR="0064569F" w14:paraId="53E0E4FB" w14:textId="77777777" w:rsidTr="00B51382">
        <w:tc>
          <w:tcPr>
            <w:tcW w:w="5305" w:type="dxa"/>
            <w:vAlign w:val="center"/>
          </w:tcPr>
          <w:p w14:paraId="677633F2" w14:textId="215E63E4" w:rsidR="0064569F" w:rsidRDefault="0064569F" w:rsidP="00B51382">
            <w:pPr>
              <w:jc w:val="center"/>
              <w:rPr>
                <w:iCs/>
                <w:sz w:val="24"/>
                <w:szCs w:val="24"/>
              </w:rPr>
            </w:pPr>
            <w:r>
              <w:rPr>
                <w:iCs/>
                <w:sz w:val="24"/>
                <w:szCs w:val="24"/>
              </w:rPr>
              <w:t>Contemporary Amperex Technology Co., Ltd. (CATL)</w:t>
            </w:r>
          </w:p>
        </w:tc>
        <w:tc>
          <w:tcPr>
            <w:tcW w:w="4770" w:type="dxa"/>
            <w:vAlign w:val="center"/>
          </w:tcPr>
          <w:p w14:paraId="3CB3AC2C" w14:textId="11327542" w:rsidR="0064569F" w:rsidRDefault="0064569F" w:rsidP="00B51382">
            <w:pPr>
              <w:jc w:val="center"/>
              <w:rPr>
                <w:iCs/>
                <w:sz w:val="24"/>
                <w:szCs w:val="24"/>
              </w:rPr>
            </w:pPr>
            <w:r>
              <w:rPr>
                <w:iCs/>
                <w:sz w:val="24"/>
                <w:szCs w:val="24"/>
              </w:rPr>
              <w:t xml:space="preserve">Prussian blue </w:t>
            </w:r>
            <w:proofErr w:type="spellStart"/>
            <w:r>
              <w:rPr>
                <w:iCs/>
                <w:sz w:val="24"/>
                <w:szCs w:val="24"/>
              </w:rPr>
              <w:t>analog</w:t>
            </w:r>
            <w:proofErr w:type="spellEnd"/>
            <w:r>
              <w:rPr>
                <w:iCs/>
                <w:sz w:val="24"/>
                <w:szCs w:val="24"/>
              </w:rPr>
              <w:t xml:space="preserve"> material||HC</w:t>
            </w:r>
          </w:p>
        </w:tc>
      </w:tr>
      <w:tr w:rsidR="0064569F" w14:paraId="171AC0DF" w14:textId="77777777" w:rsidTr="00B51382">
        <w:tc>
          <w:tcPr>
            <w:tcW w:w="5305" w:type="dxa"/>
            <w:vAlign w:val="center"/>
          </w:tcPr>
          <w:p w14:paraId="75BD5895" w14:textId="6D83BC63" w:rsidR="0064569F" w:rsidRDefault="0064569F" w:rsidP="00B51382">
            <w:pPr>
              <w:jc w:val="center"/>
              <w:rPr>
                <w:iCs/>
                <w:sz w:val="24"/>
                <w:szCs w:val="24"/>
              </w:rPr>
            </w:pPr>
            <w:r>
              <w:rPr>
                <w:iCs/>
                <w:sz w:val="24"/>
                <w:szCs w:val="24"/>
              </w:rPr>
              <w:t>Faradion Limited</w:t>
            </w:r>
          </w:p>
        </w:tc>
        <w:tc>
          <w:tcPr>
            <w:tcW w:w="4770" w:type="dxa"/>
            <w:vAlign w:val="center"/>
          </w:tcPr>
          <w:p w14:paraId="7BFC3F71" w14:textId="3E2AE3E0" w:rsidR="0064569F" w:rsidRDefault="0064569F" w:rsidP="00B51382">
            <w:pPr>
              <w:jc w:val="center"/>
              <w:rPr>
                <w:iCs/>
                <w:sz w:val="24"/>
                <w:szCs w:val="24"/>
              </w:rPr>
            </w:pPr>
            <w:r>
              <w:rPr>
                <w:iCs/>
                <w:sz w:val="24"/>
                <w:szCs w:val="24"/>
              </w:rPr>
              <w:t>Layered oxide materials||HC</w:t>
            </w:r>
          </w:p>
        </w:tc>
      </w:tr>
      <w:tr w:rsidR="0064569F" w14:paraId="06A6D9DF" w14:textId="77777777" w:rsidTr="00B51382">
        <w:tc>
          <w:tcPr>
            <w:tcW w:w="5305" w:type="dxa"/>
            <w:vAlign w:val="center"/>
          </w:tcPr>
          <w:p w14:paraId="7865F75C" w14:textId="082FF7A8" w:rsidR="0064569F" w:rsidRDefault="0064569F" w:rsidP="00B51382">
            <w:pPr>
              <w:jc w:val="center"/>
              <w:rPr>
                <w:iCs/>
                <w:sz w:val="24"/>
                <w:szCs w:val="24"/>
              </w:rPr>
            </w:pPr>
            <w:r>
              <w:rPr>
                <w:iCs/>
                <w:sz w:val="24"/>
                <w:szCs w:val="24"/>
              </w:rPr>
              <w:t>HiNa Battery Technology Co., Ltd.</w:t>
            </w:r>
          </w:p>
        </w:tc>
        <w:tc>
          <w:tcPr>
            <w:tcW w:w="4770" w:type="dxa"/>
            <w:vAlign w:val="center"/>
          </w:tcPr>
          <w:p w14:paraId="7ACF8824" w14:textId="2E29C77F" w:rsidR="0064569F" w:rsidRDefault="0064569F" w:rsidP="00B51382">
            <w:pPr>
              <w:jc w:val="center"/>
              <w:rPr>
                <w:iCs/>
                <w:sz w:val="24"/>
                <w:szCs w:val="24"/>
              </w:rPr>
            </w:pPr>
            <w:r>
              <w:rPr>
                <w:iCs/>
                <w:sz w:val="24"/>
                <w:szCs w:val="24"/>
              </w:rPr>
              <w:t>NaCu</w:t>
            </w:r>
            <w:r w:rsidRPr="0064569F">
              <w:rPr>
                <w:iCs/>
                <w:sz w:val="24"/>
                <w:szCs w:val="24"/>
                <w:vertAlign w:val="subscript"/>
              </w:rPr>
              <w:t>1-y-z</w:t>
            </w:r>
            <w:r>
              <w:rPr>
                <w:iCs/>
                <w:sz w:val="24"/>
                <w:szCs w:val="24"/>
              </w:rPr>
              <w:t>Fe</w:t>
            </w:r>
            <w:r w:rsidRPr="0064569F">
              <w:rPr>
                <w:iCs/>
                <w:sz w:val="24"/>
                <w:szCs w:val="24"/>
                <w:vertAlign w:val="subscript"/>
              </w:rPr>
              <w:t>y</w:t>
            </w:r>
            <w:r>
              <w:rPr>
                <w:iCs/>
                <w:sz w:val="24"/>
                <w:szCs w:val="24"/>
              </w:rPr>
              <w:t>Mn</w:t>
            </w:r>
            <w:r w:rsidRPr="0064569F">
              <w:rPr>
                <w:iCs/>
                <w:sz w:val="24"/>
                <w:szCs w:val="24"/>
                <w:vertAlign w:val="subscript"/>
              </w:rPr>
              <w:t>z</w:t>
            </w:r>
            <w:r>
              <w:rPr>
                <w:iCs/>
                <w:sz w:val="24"/>
                <w:szCs w:val="24"/>
              </w:rPr>
              <w:t>O</w:t>
            </w:r>
            <w:r w:rsidRPr="0064569F">
              <w:rPr>
                <w:iCs/>
                <w:sz w:val="24"/>
                <w:szCs w:val="24"/>
                <w:vertAlign w:val="subscript"/>
              </w:rPr>
              <w:t>2</w:t>
            </w:r>
            <w:r>
              <w:rPr>
                <w:iCs/>
                <w:sz w:val="24"/>
                <w:szCs w:val="24"/>
              </w:rPr>
              <w:t>||HC</w:t>
            </w:r>
          </w:p>
        </w:tc>
      </w:tr>
      <w:tr w:rsidR="0064569F" w14:paraId="728289F6" w14:textId="77777777" w:rsidTr="00B51382">
        <w:tc>
          <w:tcPr>
            <w:tcW w:w="5305" w:type="dxa"/>
            <w:vAlign w:val="center"/>
          </w:tcPr>
          <w:p w14:paraId="4A00FF2D" w14:textId="448CECEB" w:rsidR="0064569F" w:rsidRDefault="0064569F" w:rsidP="00B51382">
            <w:pPr>
              <w:jc w:val="center"/>
              <w:rPr>
                <w:iCs/>
                <w:sz w:val="24"/>
                <w:szCs w:val="24"/>
              </w:rPr>
            </w:pPr>
            <w:r>
              <w:rPr>
                <w:iCs/>
                <w:sz w:val="24"/>
                <w:szCs w:val="24"/>
              </w:rPr>
              <w:t>Natron Energy</w:t>
            </w:r>
          </w:p>
        </w:tc>
        <w:tc>
          <w:tcPr>
            <w:tcW w:w="4770" w:type="dxa"/>
            <w:vAlign w:val="center"/>
          </w:tcPr>
          <w:p w14:paraId="234A3FE9" w14:textId="1087B00F" w:rsidR="0064569F" w:rsidRDefault="0064569F" w:rsidP="00B51382">
            <w:pPr>
              <w:jc w:val="center"/>
              <w:rPr>
                <w:iCs/>
                <w:sz w:val="24"/>
                <w:szCs w:val="24"/>
              </w:rPr>
            </w:pPr>
            <w:r>
              <w:rPr>
                <w:iCs/>
                <w:sz w:val="24"/>
                <w:szCs w:val="24"/>
              </w:rPr>
              <w:t xml:space="preserve">Prussian blue </w:t>
            </w:r>
            <w:proofErr w:type="spellStart"/>
            <w:r>
              <w:rPr>
                <w:iCs/>
                <w:sz w:val="24"/>
                <w:szCs w:val="24"/>
              </w:rPr>
              <w:t>analog</w:t>
            </w:r>
            <w:proofErr w:type="spellEnd"/>
            <w:r>
              <w:rPr>
                <w:iCs/>
                <w:sz w:val="24"/>
                <w:szCs w:val="24"/>
              </w:rPr>
              <w:t xml:space="preserve"> material||HC</w:t>
            </w:r>
          </w:p>
        </w:tc>
      </w:tr>
      <w:tr w:rsidR="0064569F" w14:paraId="6D53F121" w14:textId="77777777" w:rsidTr="00B51382">
        <w:tc>
          <w:tcPr>
            <w:tcW w:w="5305" w:type="dxa"/>
            <w:vAlign w:val="center"/>
          </w:tcPr>
          <w:p w14:paraId="14F384AD" w14:textId="113ECBBD" w:rsidR="0064569F" w:rsidRDefault="0064569F" w:rsidP="00B51382">
            <w:pPr>
              <w:jc w:val="center"/>
              <w:rPr>
                <w:iCs/>
                <w:sz w:val="24"/>
                <w:szCs w:val="24"/>
              </w:rPr>
            </w:pPr>
            <w:r>
              <w:rPr>
                <w:iCs/>
                <w:sz w:val="24"/>
                <w:szCs w:val="24"/>
              </w:rPr>
              <w:t>TIAMAT</w:t>
            </w:r>
          </w:p>
        </w:tc>
        <w:tc>
          <w:tcPr>
            <w:tcW w:w="4770" w:type="dxa"/>
            <w:vAlign w:val="center"/>
          </w:tcPr>
          <w:p w14:paraId="5D35A04F" w14:textId="03765A9C" w:rsidR="0064569F" w:rsidRDefault="0064569F" w:rsidP="00B51382">
            <w:pPr>
              <w:jc w:val="center"/>
              <w:rPr>
                <w:iCs/>
                <w:sz w:val="24"/>
                <w:szCs w:val="24"/>
              </w:rPr>
            </w:pPr>
            <w:r>
              <w:rPr>
                <w:iCs/>
                <w:sz w:val="24"/>
                <w:szCs w:val="24"/>
              </w:rPr>
              <w:t>Polyanionic material || HC</w:t>
            </w:r>
          </w:p>
        </w:tc>
      </w:tr>
      <w:tr w:rsidR="0064569F" w14:paraId="1B03A3B6" w14:textId="77777777" w:rsidTr="00B51382">
        <w:tc>
          <w:tcPr>
            <w:tcW w:w="5305" w:type="dxa"/>
            <w:vAlign w:val="center"/>
          </w:tcPr>
          <w:p w14:paraId="6D0AEA16" w14:textId="24F7F90A" w:rsidR="0064569F" w:rsidRDefault="0064569F" w:rsidP="00B51382">
            <w:pPr>
              <w:jc w:val="center"/>
              <w:rPr>
                <w:iCs/>
                <w:sz w:val="24"/>
                <w:szCs w:val="24"/>
              </w:rPr>
            </w:pPr>
            <w:proofErr w:type="spellStart"/>
            <w:r>
              <w:rPr>
                <w:iCs/>
                <w:sz w:val="24"/>
                <w:szCs w:val="24"/>
              </w:rPr>
              <w:t>Novasis</w:t>
            </w:r>
            <w:proofErr w:type="spellEnd"/>
            <w:r>
              <w:rPr>
                <w:iCs/>
                <w:sz w:val="24"/>
                <w:szCs w:val="24"/>
              </w:rPr>
              <w:t xml:space="preserve"> Energies</w:t>
            </w:r>
          </w:p>
        </w:tc>
        <w:tc>
          <w:tcPr>
            <w:tcW w:w="4770" w:type="dxa"/>
            <w:vAlign w:val="center"/>
          </w:tcPr>
          <w:p w14:paraId="56C33CE3" w14:textId="7D183B6E" w:rsidR="0064569F" w:rsidRDefault="0064569F" w:rsidP="00B51382">
            <w:pPr>
              <w:jc w:val="center"/>
              <w:rPr>
                <w:iCs/>
                <w:sz w:val="24"/>
                <w:szCs w:val="24"/>
              </w:rPr>
            </w:pPr>
            <w:r>
              <w:rPr>
                <w:iCs/>
                <w:sz w:val="24"/>
                <w:szCs w:val="24"/>
              </w:rPr>
              <w:t xml:space="preserve">Prussian blue </w:t>
            </w:r>
            <w:proofErr w:type="spellStart"/>
            <w:r>
              <w:rPr>
                <w:iCs/>
                <w:sz w:val="24"/>
                <w:szCs w:val="24"/>
              </w:rPr>
              <w:t>analog</w:t>
            </w:r>
            <w:proofErr w:type="spellEnd"/>
            <w:r>
              <w:rPr>
                <w:iCs/>
                <w:sz w:val="24"/>
                <w:szCs w:val="24"/>
              </w:rPr>
              <w:t xml:space="preserve"> material||HC</w:t>
            </w:r>
          </w:p>
        </w:tc>
      </w:tr>
      <w:tr w:rsidR="0064569F" w14:paraId="1E5AED5C" w14:textId="77777777" w:rsidTr="00B51382">
        <w:tc>
          <w:tcPr>
            <w:tcW w:w="5305" w:type="dxa"/>
            <w:vAlign w:val="center"/>
          </w:tcPr>
          <w:p w14:paraId="75AC4F63" w14:textId="5FE04E9E" w:rsidR="0064569F" w:rsidRDefault="0064569F" w:rsidP="00B51382">
            <w:pPr>
              <w:jc w:val="center"/>
              <w:rPr>
                <w:iCs/>
                <w:sz w:val="24"/>
                <w:szCs w:val="24"/>
              </w:rPr>
            </w:pPr>
            <w:proofErr w:type="spellStart"/>
            <w:r>
              <w:rPr>
                <w:iCs/>
                <w:sz w:val="24"/>
                <w:szCs w:val="24"/>
              </w:rPr>
              <w:t>Altris</w:t>
            </w:r>
            <w:proofErr w:type="spellEnd"/>
            <w:r>
              <w:rPr>
                <w:iCs/>
                <w:sz w:val="24"/>
                <w:szCs w:val="24"/>
              </w:rPr>
              <w:t xml:space="preserve"> AB</w:t>
            </w:r>
          </w:p>
        </w:tc>
        <w:tc>
          <w:tcPr>
            <w:tcW w:w="4770" w:type="dxa"/>
            <w:vAlign w:val="center"/>
          </w:tcPr>
          <w:p w14:paraId="6E6E73BC" w14:textId="198AAECE" w:rsidR="0064569F" w:rsidRDefault="0064569F" w:rsidP="00B51382">
            <w:pPr>
              <w:jc w:val="center"/>
              <w:rPr>
                <w:iCs/>
                <w:sz w:val="24"/>
                <w:szCs w:val="24"/>
              </w:rPr>
            </w:pPr>
            <w:r>
              <w:rPr>
                <w:iCs/>
                <w:sz w:val="24"/>
                <w:szCs w:val="24"/>
              </w:rPr>
              <w:t xml:space="preserve">Prussian blue </w:t>
            </w:r>
            <w:proofErr w:type="spellStart"/>
            <w:r>
              <w:rPr>
                <w:iCs/>
                <w:sz w:val="24"/>
                <w:szCs w:val="24"/>
              </w:rPr>
              <w:t>analog</w:t>
            </w:r>
            <w:proofErr w:type="spellEnd"/>
            <w:r>
              <w:rPr>
                <w:iCs/>
                <w:sz w:val="24"/>
                <w:szCs w:val="24"/>
              </w:rPr>
              <w:t xml:space="preserve"> material||HC</w:t>
            </w:r>
          </w:p>
        </w:tc>
      </w:tr>
      <w:tr w:rsidR="0064569F" w14:paraId="0E84B65E" w14:textId="77777777" w:rsidTr="00B51382">
        <w:tc>
          <w:tcPr>
            <w:tcW w:w="5305" w:type="dxa"/>
            <w:vAlign w:val="center"/>
          </w:tcPr>
          <w:p w14:paraId="215091DB" w14:textId="3B34DBE4" w:rsidR="0064569F" w:rsidRDefault="00B51382" w:rsidP="00B51382">
            <w:pPr>
              <w:jc w:val="center"/>
              <w:rPr>
                <w:iCs/>
                <w:sz w:val="24"/>
                <w:szCs w:val="24"/>
              </w:rPr>
            </w:pPr>
            <w:r>
              <w:rPr>
                <w:iCs/>
                <w:sz w:val="24"/>
                <w:szCs w:val="24"/>
              </w:rPr>
              <w:t>Aquion Energy</w:t>
            </w:r>
          </w:p>
        </w:tc>
        <w:tc>
          <w:tcPr>
            <w:tcW w:w="4770" w:type="dxa"/>
            <w:vAlign w:val="center"/>
          </w:tcPr>
          <w:p w14:paraId="2AF83136" w14:textId="6ED44176" w:rsidR="0064569F" w:rsidRDefault="00B51382" w:rsidP="00B51382">
            <w:pPr>
              <w:jc w:val="center"/>
              <w:rPr>
                <w:iCs/>
                <w:sz w:val="24"/>
                <w:szCs w:val="24"/>
              </w:rPr>
            </w:pPr>
            <w:r>
              <w:rPr>
                <w:iCs/>
                <w:sz w:val="24"/>
                <w:szCs w:val="24"/>
              </w:rPr>
              <w:t>Mn-oxide intercalation cathode||High-capacity activated anode</w:t>
            </w:r>
          </w:p>
        </w:tc>
      </w:tr>
    </w:tbl>
    <w:p w14:paraId="57B12B7D" w14:textId="77777777" w:rsidR="0064569F" w:rsidRPr="0064569F" w:rsidRDefault="0064569F" w:rsidP="004E5C2E">
      <w:pPr>
        <w:rPr>
          <w:iCs/>
          <w:sz w:val="24"/>
          <w:szCs w:val="24"/>
        </w:rPr>
      </w:pPr>
    </w:p>
    <w:p w14:paraId="65550E1F" w14:textId="4295FABD" w:rsidR="004E5C2E" w:rsidRPr="008F6A03" w:rsidRDefault="003626BC" w:rsidP="004E5C2E">
      <w:pPr>
        <w:rPr>
          <w:b/>
          <w:bCs/>
          <w:iCs/>
          <w:sz w:val="24"/>
          <w:szCs w:val="24"/>
          <w:lang w:val="fr-FR"/>
        </w:rPr>
      </w:pPr>
      <w:proofErr w:type="spellStart"/>
      <w:r w:rsidRPr="008F6A03">
        <w:rPr>
          <w:b/>
          <w:bCs/>
          <w:iCs/>
          <w:sz w:val="24"/>
          <w:szCs w:val="24"/>
          <w:lang w:val="fr-FR"/>
        </w:rPr>
        <w:t>References</w:t>
      </w:r>
      <w:proofErr w:type="spellEnd"/>
      <w:r w:rsidRPr="008F6A03">
        <w:rPr>
          <w:b/>
          <w:bCs/>
          <w:iCs/>
          <w:sz w:val="24"/>
          <w:szCs w:val="24"/>
          <w:lang w:val="fr-FR"/>
        </w:rPr>
        <w:t>:</w:t>
      </w:r>
    </w:p>
    <w:p w14:paraId="3DA56789" w14:textId="77777777" w:rsidR="0050006A" w:rsidRPr="0050006A" w:rsidRDefault="00F409B3" w:rsidP="0050006A">
      <w:pPr>
        <w:pStyle w:val="Bibliography"/>
        <w:rPr>
          <w:rFonts w:ascii="Calibri" w:hAnsi="Calibri" w:cs="Calibri"/>
        </w:rPr>
      </w:pPr>
      <w:r>
        <w:rPr>
          <w:lang w:val="en-US"/>
        </w:rPr>
        <w:fldChar w:fldCharType="begin"/>
      </w:r>
      <w:r w:rsidRPr="0050006A">
        <w:rPr>
          <w:lang w:val="fr-FR"/>
        </w:rPr>
        <w:instrText xml:space="preserve"> ADDIN ZOTERO_BIBL {"uncited":[],"omitted":[],"custom":[]} CSL_BIBLIOGRAPHY </w:instrText>
      </w:r>
      <w:r>
        <w:rPr>
          <w:lang w:val="en-US"/>
        </w:rPr>
        <w:fldChar w:fldCharType="separate"/>
      </w:r>
      <w:r w:rsidR="0050006A" w:rsidRPr="0050006A">
        <w:rPr>
          <w:rFonts w:ascii="Calibri" w:hAnsi="Calibri" w:cs="Calibri"/>
          <w:lang w:val="fr-FR"/>
        </w:rPr>
        <w:t xml:space="preserve">1. </w:t>
      </w:r>
      <w:r w:rsidR="0050006A" w:rsidRPr="0050006A">
        <w:rPr>
          <w:rFonts w:ascii="Calibri" w:hAnsi="Calibri" w:cs="Calibri"/>
          <w:lang w:val="fr-FR"/>
        </w:rPr>
        <w:tab/>
        <w:t xml:space="preserve">Liu, Q.; Su, X.; Lei, D.; Qin, Y.; Wen, J.; Guo, F.; Wu, Y.A.; Rong, Y.; Kou, R.; Xiao, X.; et al. </w:t>
      </w:r>
      <w:r w:rsidR="0050006A" w:rsidRPr="0050006A">
        <w:rPr>
          <w:rFonts w:ascii="Calibri" w:hAnsi="Calibri" w:cs="Calibri"/>
        </w:rPr>
        <w:t xml:space="preserve">Approaching the Capacity Limit of Lithium Cobalt Oxide in Lithium Ion Batteries via Lanthanum and Aluminium Doping. </w:t>
      </w:r>
      <w:r w:rsidR="0050006A" w:rsidRPr="0050006A">
        <w:rPr>
          <w:rFonts w:ascii="Calibri" w:hAnsi="Calibri" w:cs="Calibri"/>
          <w:i/>
          <w:iCs/>
        </w:rPr>
        <w:t>Nat Energy</w:t>
      </w:r>
      <w:r w:rsidR="0050006A" w:rsidRPr="0050006A">
        <w:rPr>
          <w:rFonts w:ascii="Calibri" w:hAnsi="Calibri" w:cs="Calibri"/>
        </w:rPr>
        <w:t xml:space="preserve"> </w:t>
      </w:r>
      <w:r w:rsidR="0050006A" w:rsidRPr="0050006A">
        <w:rPr>
          <w:rFonts w:ascii="Calibri" w:hAnsi="Calibri" w:cs="Calibri"/>
          <w:b/>
          <w:bCs/>
        </w:rPr>
        <w:t>2018</w:t>
      </w:r>
      <w:r w:rsidR="0050006A" w:rsidRPr="0050006A">
        <w:rPr>
          <w:rFonts w:ascii="Calibri" w:hAnsi="Calibri" w:cs="Calibri"/>
        </w:rPr>
        <w:t xml:space="preserve">, </w:t>
      </w:r>
      <w:r w:rsidR="0050006A" w:rsidRPr="0050006A">
        <w:rPr>
          <w:rFonts w:ascii="Calibri" w:hAnsi="Calibri" w:cs="Calibri"/>
          <w:i/>
          <w:iCs/>
        </w:rPr>
        <w:t>3</w:t>
      </w:r>
      <w:r w:rsidR="0050006A" w:rsidRPr="0050006A">
        <w:rPr>
          <w:rFonts w:ascii="Calibri" w:hAnsi="Calibri" w:cs="Calibri"/>
        </w:rPr>
        <w:t>, 936–943, doi:10.1038/s41560-018-0180-6.</w:t>
      </w:r>
    </w:p>
    <w:p w14:paraId="0D81DB13" w14:textId="77777777" w:rsidR="0050006A" w:rsidRPr="0050006A" w:rsidRDefault="0050006A" w:rsidP="0050006A">
      <w:pPr>
        <w:pStyle w:val="Bibliography"/>
        <w:rPr>
          <w:rFonts w:ascii="Calibri" w:hAnsi="Calibri" w:cs="Calibri"/>
        </w:rPr>
      </w:pPr>
      <w:r w:rsidRPr="0050006A">
        <w:rPr>
          <w:rFonts w:ascii="Calibri" w:hAnsi="Calibri" w:cs="Calibri"/>
        </w:rPr>
        <w:t xml:space="preserve">2. </w:t>
      </w:r>
      <w:r w:rsidRPr="0050006A">
        <w:rPr>
          <w:rFonts w:ascii="Calibri" w:hAnsi="Calibri" w:cs="Calibri"/>
        </w:rPr>
        <w:tab/>
        <w:t xml:space="preserve">Välikangas, J.; Laine, P.; Hietaniemi, M.; Hu, T.; Tynjälä, P.; Lassi, U. Precipitation and Calcination of High-Capacity LiNiO2 Cathode Material for Lithium-Ion Batteries. </w:t>
      </w:r>
      <w:r w:rsidRPr="0050006A">
        <w:rPr>
          <w:rFonts w:ascii="Calibri" w:hAnsi="Calibri" w:cs="Calibri"/>
          <w:i/>
          <w:iCs/>
        </w:rPr>
        <w:t>Applied Sciences</w:t>
      </w:r>
      <w:r w:rsidRPr="0050006A">
        <w:rPr>
          <w:rFonts w:ascii="Calibri" w:hAnsi="Calibri" w:cs="Calibri"/>
        </w:rPr>
        <w:t xml:space="preserve"> </w:t>
      </w:r>
      <w:r w:rsidRPr="0050006A">
        <w:rPr>
          <w:rFonts w:ascii="Calibri" w:hAnsi="Calibri" w:cs="Calibri"/>
          <w:b/>
          <w:bCs/>
        </w:rPr>
        <w:t>2020</w:t>
      </w:r>
      <w:r w:rsidRPr="0050006A">
        <w:rPr>
          <w:rFonts w:ascii="Calibri" w:hAnsi="Calibri" w:cs="Calibri"/>
        </w:rPr>
        <w:t xml:space="preserve">, </w:t>
      </w:r>
      <w:r w:rsidRPr="0050006A">
        <w:rPr>
          <w:rFonts w:ascii="Calibri" w:hAnsi="Calibri" w:cs="Calibri"/>
          <w:i/>
          <w:iCs/>
        </w:rPr>
        <w:t>10</w:t>
      </w:r>
      <w:r w:rsidRPr="0050006A">
        <w:rPr>
          <w:rFonts w:ascii="Calibri" w:hAnsi="Calibri" w:cs="Calibri"/>
        </w:rPr>
        <w:t>, 8988, doi:10.3390/app10248988.</w:t>
      </w:r>
    </w:p>
    <w:p w14:paraId="49BE1562" w14:textId="77777777" w:rsidR="0050006A" w:rsidRPr="0050006A" w:rsidRDefault="0050006A" w:rsidP="0050006A">
      <w:pPr>
        <w:pStyle w:val="Bibliography"/>
        <w:rPr>
          <w:rFonts w:ascii="Calibri" w:hAnsi="Calibri" w:cs="Calibri"/>
        </w:rPr>
      </w:pPr>
      <w:r w:rsidRPr="0050006A">
        <w:rPr>
          <w:rFonts w:ascii="Calibri" w:hAnsi="Calibri" w:cs="Calibri"/>
        </w:rPr>
        <w:t xml:space="preserve">3. </w:t>
      </w:r>
      <w:r w:rsidRPr="0050006A">
        <w:rPr>
          <w:rFonts w:ascii="Calibri" w:hAnsi="Calibri" w:cs="Calibri"/>
        </w:rPr>
        <w:tab/>
        <w:t xml:space="preserve">Myung, S.-T.; Komaba, S.; Kumagai, N. Orthorhombic LiMnO2 as a High Capacity Cathode for Lithium-Ion Battery Synthesized by Hydrothermal Route at 170 °C. </w:t>
      </w:r>
      <w:r w:rsidRPr="0050006A">
        <w:rPr>
          <w:rFonts w:ascii="Calibri" w:hAnsi="Calibri" w:cs="Calibri"/>
          <w:i/>
          <w:iCs/>
        </w:rPr>
        <w:t>Chemistry Letters</w:t>
      </w:r>
      <w:r w:rsidRPr="0050006A">
        <w:rPr>
          <w:rFonts w:ascii="Calibri" w:hAnsi="Calibri" w:cs="Calibri"/>
        </w:rPr>
        <w:t xml:space="preserve"> </w:t>
      </w:r>
      <w:r w:rsidRPr="0050006A">
        <w:rPr>
          <w:rFonts w:ascii="Calibri" w:hAnsi="Calibri" w:cs="Calibri"/>
          <w:b/>
          <w:bCs/>
        </w:rPr>
        <w:t>2001</w:t>
      </w:r>
      <w:r w:rsidRPr="0050006A">
        <w:rPr>
          <w:rFonts w:ascii="Calibri" w:hAnsi="Calibri" w:cs="Calibri"/>
        </w:rPr>
        <w:t xml:space="preserve">, </w:t>
      </w:r>
      <w:r w:rsidRPr="0050006A">
        <w:rPr>
          <w:rFonts w:ascii="Calibri" w:hAnsi="Calibri" w:cs="Calibri"/>
          <w:i/>
          <w:iCs/>
        </w:rPr>
        <w:t>30</w:t>
      </w:r>
      <w:r w:rsidRPr="0050006A">
        <w:rPr>
          <w:rFonts w:ascii="Calibri" w:hAnsi="Calibri" w:cs="Calibri"/>
        </w:rPr>
        <w:t>, 80–81, doi:10.1246/cl.2001.80.</w:t>
      </w:r>
    </w:p>
    <w:p w14:paraId="1C473442" w14:textId="77777777" w:rsidR="0050006A" w:rsidRPr="0050006A" w:rsidRDefault="0050006A" w:rsidP="0050006A">
      <w:pPr>
        <w:pStyle w:val="Bibliography"/>
        <w:rPr>
          <w:rFonts w:ascii="Calibri" w:hAnsi="Calibri" w:cs="Calibri"/>
        </w:rPr>
      </w:pPr>
      <w:r w:rsidRPr="0050006A">
        <w:rPr>
          <w:rFonts w:ascii="Calibri" w:hAnsi="Calibri" w:cs="Calibri"/>
        </w:rPr>
        <w:t xml:space="preserve">4. </w:t>
      </w:r>
      <w:r w:rsidRPr="0050006A">
        <w:rPr>
          <w:rFonts w:ascii="Calibri" w:hAnsi="Calibri" w:cs="Calibri"/>
        </w:rPr>
        <w:tab/>
        <w:t xml:space="preserve">Wagner, A.C.; Bohn, N.; Geßwein, H.; Neumann, M.; Osenberg, M.; Hilger, A.; Manke, I.; Schmidt, V.; Binder, J.R. Hierarchical Structuring of NMC111-Cathode Materials in Lithium-Ion Batteries: An In-Depth Study on the Influence of Primary and Secondary Particle Sizes on Electrochemical Performance. </w:t>
      </w:r>
      <w:r w:rsidRPr="0050006A">
        <w:rPr>
          <w:rFonts w:ascii="Calibri" w:hAnsi="Calibri" w:cs="Calibri"/>
          <w:i/>
          <w:iCs/>
        </w:rPr>
        <w:t>ACS Appl. Energy Mater.</w:t>
      </w:r>
      <w:r w:rsidRPr="0050006A">
        <w:rPr>
          <w:rFonts w:ascii="Calibri" w:hAnsi="Calibri" w:cs="Calibri"/>
        </w:rPr>
        <w:t xml:space="preserve"> </w:t>
      </w:r>
      <w:r w:rsidRPr="0050006A">
        <w:rPr>
          <w:rFonts w:ascii="Calibri" w:hAnsi="Calibri" w:cs="Calibri"/>
          <w:b/>
          <w:bCs/>
        </w:rPr>
        <w:t>2020</w:t>
      </w:r>
      <w:r w:rsidRPr="0050006A">
        <w:rPr>
          <w:rFonts w:ascii="Calibri" w:hAnsi="Calibri" w:cs="Calibri"/>
        </w:rPr>
        <w:t xml:space="preserve">, </w:t>
      </w:r>
      <w:r w:rsidRPr="0050006A">
        <w:rPr>
          <w:rFonts w:ascii="Calibri" w:hAnsi="Calibri" w:cs="Calibri"/>
          <w:i/>
          <w:iCs/>
        </w:rPr>
        <w:t>3</w:t>
      </w:r>
      <w:r w:rsidRPr="0050006A">
        <w:rPr>
          <w:rFonts w:ascii="Calibri" w:hAnsi="Calibri" w:cs="Calibri"/>
        </w:rPr>
        <w:t>, 12565–12574, doi:10.1021/acsaem.0c02494.</w:t>
      </w:r>
    </w:p>
    <w:p w14:paraId="72AC91C7" w14:textId="77777777" w:rsidR="0050006A" w:rsidRPr="0050006A" w:rsidRDefault="0050006A" w:rsidP="0050006A">
      <w:pPr>
        <w:pStyle w:val="Bibliography"/>
        <w:rPr>
          <w:rFonts w:ascii="Calibri" w:hAnsi="Calibri" w:cs="Calibri"/>
        </w:rPr>
      </w:pPr>
      <w:r w:rsidRPr="0050006A">
        <w:rPr>
          <w:rFonts w:ascii="Calibri" w:hAnsi="Calibri" w:cs="Calibri"/>
        </w:rPr>
        <w:t xml:space="preserve">5. </w:t>
      </w:r>
      <w:r w:rsidRPr="0050006A">
        <w:rPr>
          <w:rFonts w:ascii="Calibri" w:hAnsi="Calibri" w:cs="Calibri"/>
        </w:rPr>
        <w:tab/>
        <w:t xml:space="preserve">Taddesse, P.; Gebrekiros, H.; Semu, G.; Duressa, M.; Chemeda, Y.C.; Murali, N.; Babu, K.V. Investigation of Structural, Vibrational Spectroscopic and Properties Study of LiMn2O4 and LiMn1.9Cu0.05Fe0.05O4 Cathode Materials. </w:t>
      </w:r>
      <w:r w:rsidRPr="0050006A">
        <w:rPr>
          <w:rFonts w:ascii="Calibri" w:hAnsi="Calibri" w:cs="Calibri"/>
          <w:i/>
          <w:iCs/>
        </w:rPr>
        <w:t>Results in Materials</w:t>
      </w:r>
      <w:r w:rsidRPr="0050006A">
        <w:rPr>
          <w:rFonts w:ascii="Calibri" w:hAnsi="Calibri" w:cs="Calibri"/>
        </w:rPr>
        <w:t xml:space="preserve"> </w:t>
      </w:r>
      <w:r w:rsidRPr="0050006A">
        <w:rPr>
          <w:rFonts w:ascii="Calibri" w:hAnsi="Calibri" w:cs="Calibri"/>
          <w:b/>
          <w:bCs/>
        </w:rPr>
        <w:t>2021</w:t>
      </w:r>
      <w:r w:rsidRPr="0050006A">
        <w:rPr>
          <w:rFonts w:ascii="Calibri" w:hAnsi="Calibri" w:cs="Calibri"/>
        </w:rPr>
        <w:t xml:space="preserve">, </w:t>
      </w:r>
      <w:r w:rsidRPr="0050006A">
        <w:rPr>
          <w:rFonts w:ascii="Calibri" w:hAnsi="Calibri" w:cs="Calibri"/>
          <w:i/>
          <w:iCs/>
        </w:rPr>
        <w:t>12</w:t>
      </w:r>
      <w:r w:rsidRPr="0050006A">
        <w:rPr>
          <w:rFonts w:ascii="Calibri" w:hAnsi="Calibri" w:cs="Calibri"/>
        </w:rPr>
        <w:t>, 100224, doi:10.1016/j.rinma.2021.100224.</w:t>
      </w:r>
    </w:p>
    <w:p w14:paraId="61617C46" w14:textId="77777777" w:rsidR="0050006A" w:rsidRPr="0050006A" w:rsidRDefault="0050006A" w:rsidP="0050006A">
      <w:pPr>
        <w:pStyle w:val="Bibliography"/>
        <w:rPr>
          <w:rFonts w:ascii="Calibri" w:hAnsi="Calibri" w:cs="Calibri"/>
        </w:rPr>
      </w:pPr>
      <w:r w:rsidRPr="0050006A">
        <w:rPr>
          <w:rFonts w:ascii="Calibri" w:hAnsi="Calibri" w:cs="Calibri"/>
        </w:rPr>
        <w:t xml:space="preserve">6. </w:t>
      </w:r>
      <w:r w:rsidRPr="0050006A">
        <w:rPr>
          <w:rFonts w:ascii="Calibri" w:hAnsi="Calibri" w:cs="Calibri"/>
        </w:rPr>
        <w:tab/>
        <w:t xml:space="preserve">Kanagaraj, A.B.; Chaturvedi, P.; Kim, H.J.; Choi, D.S. Controllable Synthesis of LiFePO4 Microrods and Its Superior Electrochemical Performance. </w:t>
      </w:r>
      <w:r w:rsidRPr="0050006A">
        <w:rPr>
          <w:rFonts w:ascii="Calibri" w:hAnsi="Calibri" w:cs="Calibri"/>
          <w:i/>
          <w:iCs/>
        </w:rPr>
        <w:t>Materials Letters</w:t>
      </w:r>
      <w:r w:rsidRPr="0050006A">
        <w:rPr>
          <w:rFonts w:ascii="Calibri" w:hAnsi="Calibri" w:cs="Calibri"/>
        </w:rPr>
        <w:t xml:space="preserve"> </w:t>
      </w:r>
      <w:r w:rsidRPr="0050006A">
        <w:rPr>
          <w:rFonts w:ascii="Calibri" w:hAnsi="Calibri" w:cs="Calibri"/>
          <w:b/>
          <w:bCs/>
        </w:rPr>
        <w:t>2021</w:t>
      </w:r>
      <w:r w:rsidRPr="0050006A">
        <w:rPr>
          <w:rFonts w:ascii="Calibri" w:hAnsi="Calibri" w:cs="Calibri"/>
        </w:rPr>
        <w:t xml:space="preserve">, </w:t>
      </w:r>
      <w:r w:rsidRPr="0050006A">
        <w:rPr>
          <w:rFonts w:ascii="Calibri" w:hAnsi="Calibri" w:cs="Calibri"/>
          <w:i/>
          <w:iCs/>
        </w:rPr>
        <w:t>283</w:t>
      </w:r>
      <w:r w:rsidRPr="0050006A">
        <w:rPr>
          <w:rFonts w:ascii="Calibri" w:hAnsi="Calibri" w:cs="Calibri"/>
        </w:rPr>
        <w:t>, 128737, doi:10.1016/j.matlet.2020.128737.</w:t>
      </w:r>
    </w:p>
    <w:p w14:paraId="73E9625E" w14:textId="77777777" w:rsidR="0050006A" w:rsidRPr="0050006A" w:rsidRDefault="0050006A" w:rsidP="0050006A">
      <w:pPr>
        <w:pStyle w:val="Bibliography"/>
        <w:rPr>
          <w:rFonts w:ascii="Calibri" w:hAnsi="Calibri" w:cs="Calibri"/>
        </w:rPr>
      </w:pPr>
      <w:r w:rsidRPr="0050006A">
        <w:rPr>
          <w:rFonts w:ascii="Calibri" w:hAnsi="Calibri" w:cs="Calibri"/>
        </w:rPr>
        <w:t xml:space="preserve">7. </w:t>
      </w:r>
      <w:r w:rsidRPr="0050006A">
        <w:rPr>
          <w:rFonts w:ascii="Calibri" w:hAnsi="Calibri" w:cs="Calibri"/>
        </w:rPr>
        <w:tab/>
        <w:t xml:space="preserve">Desai, P.; Forero-Saboya, J.; Meunier, V.; Rousse, G.; Deschamps, M.; Abakumov, A.M.; Tarascon, J.-M.; Mariyappan, S. Mastering the Synergy between Na3V2(PO4)2F3 Electrode and Electrolyte: A Must for Na-Ion Cells. </w:t>
      </w:r>
      <w:r w:rsidRPr="0050006A">
        <w:rPr>
          <w:rFonts w:ascii="Calibri" w:hAnsi="Calibri" w:cs="Calibri"/>
          <w:i/>
          <w:iCs/>
        </w:rPr>
        <w:t>Energy Storage Materials</w:t>
      </w:r>
      <w:r w:rsidRPr="0050006A">
        <w:rPr>
          <w:rFonts w:ascii="Calibri" w:hAnsi="Calibri" w:cs="Calibri"/>
        </w:rPr>
        <w:t xml:space="preserve"> </w:t>
      </w:r>
      <w:r w:rsidRPr="0050006A">
        <w:rPr>
          <w:rFonts w:ascii="Calibri" w:hAnsi="Calibri" w:cs="Calibri"/>
          <w:b/>
          <w:bCs/>
        </w:rPr>
        <w:t>2023</w:t>
      </w:r>
      <w:r w:rsidRPr="0050006A">
        <w:rPr>
          <w:rFonts w:ascii="Calibri" w:hAnsi="Calibri" w:cs="Calibri"/>
        </w:rPr>
        <w:t xml:space="preserve">, </w:t>
      </w:r>
      <w:r w:rsidRPr="0050006A">
        <w:rPr>
          <w:rFonts w:ascii="Calibri" w:hAnsi="Calibri" w:cs="Calibri"/>
          <w:i/>
          <w:iCs/>
        </w:rPr>
        <w:t>57</w:t>
      </w:r>
      <w:r w:rsidRPr="0050006A">
        <w:rPr>
          <w:rFonts w:ascii="Calibri" w:hAnsi="Calibri" w:cs="Calibri"/>
        </w:rPr>
        <w:t>, 102–117, doi:10.1016/j.ensm.2023.02.004.</w:t>
      </w:r>
    </w:p>
    <w:p w14:paraId="5B6FA14A" w14:textId="77777777" w:rsidR="0050006A" w:rsidRPr="0050006A" w:rsidRDefault="0050006A" w:rsidP="0050006A">
      <w:pPr>
        <w:pStyle w:val="Bibliography"/>
        <w:rPr>
          <w:rFonts w:ascii="Calibri" w:hAnsi="Calibri" w:cs="Calibri"/>
        </w:rPr>
      </w:pPr>
      <w:r w:rsidRPr="0050006A">
        <w:rPr>
          <w:rFonts w:ascii="Calibri" w:hAnsi="Calibri" w:cs="Calibri"/>
        </w:rPr>
        <w:lastRenderedPageBreak/>
        <w:t xml:space="preserve">8. </w:t>
      </w:r>
      <w:r w:rsidRPr="0050006A">
        <w:rPr>
          <w:rFonts w:ascii="Calibri" w:hAnsi="Calibri" w:cs="Calibri"/>
        </w:rPr>
        <w:tab/>
        <w:t xml:space="preserve">Zhao, J.; Zhao, L.; Dimov, N.; Okada, S.; Nishida, T. Electrochemical and Thermal Properties of α-NaFeO </w:t>
      </w:r>
      <w:r w:rsidRPr="0050006A">
        <w:rPr>
          <w:rFonts w:ascii="Calibri" w:hAnsi="Calibri" w:cs="Calibri"/>
          <w:vertAlign w:val="subscript"/>
        </w:rPr>
        <w:t>2</w:t>
      </w:r>
      <w:r w:rsidRPr="0050006A">
        <w:rPr>
          <w:rFonts w:ascii="Calibri" w:hAnsi="Calibri" w:cs="Calibri"/>
        </w:rPr>
        <w:t xml:space="preserve"> Cathode for Na-Ion Batteries. </w:t>
      </w:r>
      <w:r w:rsidRPr="0050006A">
        <w:rPr>
          <w:rFonts w:ascii="Calibri" w:hAnsi="Calibri" w:cs="Calibri"/>
          <w:i/>
          <w:iCs/>
        </w:rPr>
        <w:t>J. Electrochem. Soc.</w:t>
      </w:r>
      <w:r w:rsidRPr="0050006A">
        <w:rPr>
          <w:rFonts w:ascii="Calibri" w:hAnsi="Calibri" w:cs="Calibri"/>
        </w:rPr>
        <w:t xml:space="preserve"> </w:t>
      </w:r>
      <w:r w:rsidRPr="0050006A">
        <w:rPr>
          <w:rFonts w:ascii="Calibri" w:hAnsi="Calibri" w:cs="Calibri"/>
          <w:b/>
          <w:bCs/>
        </w:rPr>
        <w:t>2013</w:t>
      </w:r>
      <w:r w:rsidRPr="0050006A">
        <w:rPr>
          <w:rFonts w:ascii="Calibri" w:hAnsi="Calibri" w:cs="Calibri"/>
        </w:rPr>
        <w:t xml:space="preserve">, </w:t>
      </w:r>
      <w:r w:rsidRPr="0050006A">
        <w:rPr>
          <w:rFonts w:ascii="Calibri" w:hAnsi="Calibri" w:cs="Calibri"/>
          <w:i/>
          <w:iCs/>
        </w:rPr>
        <w:t>160</w:t>
      </w:r>
      <w:r w:rsidRPr="0050006A">
        <w:rPr>
          <w:rFonts w:ascii="Calibri" w:hAnsi="Calibri" w:cs="Calibri"/>
        </w:rPr>
        <w:t>, A3077–A3081, doi:10.1149/2.007305jes.</w:t>
      </w:r>
    </w:p>
    <w:p w14:paraId="648B7882" w14:textId="77777777" w:rsidR="0050006A" w:rsidRPr="0050006A" w:rsidRDefault="0050006A" w:rsidP="0050006A">
      <w:pPr>
        <w:pStyle w:val="Bibliography"/>
        <w:rPr>
          <w:rFonts w:ascii="Calibri" w:hAnsi="Calibri" w:cs="Calibri"/>
        </w:rPr>
      </w:pPr>
      <w:r w:rsidRPr="0050006A">
        <w:rPr>
          <w:rFonts w:ascii="Calibri" w:hAnsi="Calibri" w:cs="Calibri"/>
        </w:rPr>
        <w:t xml:space="preserve">9. </w:t>
      </w:r>
      <w:r w:rsidRPr="0050006A">
        <w:rPr>
          <w:rFonts w:ascii="Calibri" w:hAnsi="Calibri" w:cs="Calibri"/>
        </w:rPr>
        <w:tab/>
        <w:t xml:space="preserve">Barpanda, P.; Liu, G.; Ling, C.D.; Tamaru, M.; Avdeev, M.; Chung, S.-C.; Yamada, Y.; Yamada, A. Na </w:t>
      </w:r>
      <w:r w:rsidRPr="0050006A">
        <w:rPr>
          <w:rFonts w:ascii="Calibri" w:hAnsi="Calibri" w:cs="Calibri"/>
          <w:vertAlign w:val="subscript"/>
        </w:rPr>
        <w:t>2</w:t>
      </w:r>
      <w:r w:rsidRPr="0050006A">
        <w:rPr>
          <w:rFonts w:ascii="Calibri" w:hAnsi="Calibri" w:cs="Calibri"/>
        </w:rPr>
        <w:t xml:space="preserve"> FeP </w:t>
      </w:r>
      <w:r w:rsidRPr="0050006A">
        <w:rPr>
          <w:rFonts w:ascii="Calibri" w:hAnsi="Calibri" w:cs="Calibri"/>
          <w:vertAlign w:val="subscript"/>
        </w:rPr>
        <w:t>2</w:t>
      </w:r>
      <w:r w:rsidRPr="0050006A">
        <w:rPr>
          <w:rFonts w:ascii="Calibri" w:hAnsi="Calibri" w:cs="Calibri"/>
        </w:rPr>
        <w:t xml:space="preserve"> O </w:t>
      </w:r>
      <w:r w:rsidRPr="0050006A">
        <w:rPr>
          <w:rFonts w:ascii="Calibri" w:hAnsi="Calibri" w:cs="Calibri"/>
          <w:vertAlign w:val="subscript"/>
        </w:rPr>
        <w:t>7</w:t>
      </w:r>
      <w:r w:rsidRPr="0050006A">
        <w:rPr>
          <w:rFonts w:ascii="Calibri" w:hAnsi="Calibri" w:cs="Calibri"/>
        </w:rPr>
        <w:t xml:space="preserve"> : A Safe Cathode for Rechargeable Sodium-Ion Batteries. </w:t>
      </w:r>
      <w:r w:rsidRPr="0050006A">
        <w:rPr>
          <w:rFonts w:ascii="Calibri" w:hAnsi="Calibri" w:cs="Calibri"/>
          <w:i/>
          <w:iCs/>
        </w:rPr>
        <w:t>Chem. Mater.</w:t>
      </w:r>
      <w:r w:rsidRPr="0050006A">
        <w:rPr>
          <w:rFonts w:ascii="Calibri" w:hAnsi="Calibri" w:cs="Calibri"/>
        </w:rPr>
        <w:t xml:space="preserve"> </w:t>
      </w:r>
      <w:r w:rsidRPr="0050006A">
        <w:rPr>
          <w:rFonts w:ascii="Calibri" w:hAnsi="Calibri" w:cs="Calibri"/>
          <w:b/>
          <w:bCs/>
        </w:rPr>
        <w:t>2013</w:t>
      </w:r>
      <w:r w:rsidRPr="0050006A">
        <w:rPr>
          <w:rFonts w:ascii="Calibri" w:hAnsi="Calibri" w:cs="Calibri"/>
        </w:rPr>
        <w:t xml:space="preserve">, </w:t>
      </w:r>
      <w:r w:rsidRPr="0050006A">
        <w:rPr>
          <w:rFonts w:ascii="Calibri" w:hAnsi="Calibri" w:cs="Calibri"/>
          <w:i/>
          <w:iCs/>
        </w:rPr>
        <w:t>25</w:t>
      </w:r>
      <w:r w:rsidRPr="0050006A">
        <w:rPr>
          <w:rFonts w:ascii="Calibri" w:hAnsi="Calibri" w:cs="Calibri"/>
        </w:rPr>
        <w:t>, 3480–3487, doi:10.1021/cm401657c.</w:t>
      </w:r>
    </w:p>
    <w:p w14:paraId="559B1141" w14:textId="77777777" w:rsidR="0050006A" w:rsidRPr="0050006A" w:rsidRDefault="0050006A" w:rsidP="0050006A">
      <w:pPr>
        <w:pStyle w:val="Bibliography"/>
        <w:rPr>
          <w:rFonts w:ascii="Calibri" w:hAnsi="Calibri" w:cs="Calibri"/>
        </w:rPr>
      </w:pPr>
      <w:r w:rsidRPr="0050006A">
        <w:rPr>
          <w:rFonts w:ascii="Calibri" w:hAnsi="Calibri" w:cs="Calibri"/>
        </w:rPr>
        <w:t xml:space="preserve">10. </w:t>
      </w:r>
      <w:r w:rsidRPr="0050006A">
        <w:rPr>
          <w:rFonts w:ascii="Calibri" w:hAnsi="Calibri" w:cs="Calibri"/>
        </w:rPr>
        <w:tab/>
        <w:t xml:space="preserve">Liu, Y.; Wu, Z.; Indris, S.; Hua, W.; Casati, N.P.M.; Tayal, A.; Darma, M.S.D.; Wang, G.; Liu, Y.; Wu, C.; et al. The Structural Origin of Enhanced Stability of Na3.32Fe2.11Ca0.23(P2O7)2 Cathode for Na-Ion Batteries. </w:t>
      </w:r>
      <w:r w:rsidRPr="0050006A">
        <w:rPr>
          <w:rFonts w:ascii="Calibri" w:hAnsi="Calibri" w:cs="Calibri"/>
          <w:i/>
          <w:iCs/>
        </w:rPr>
        <w:t>Nano Energy</w:t>
      </w:r>
      <w:r w:rsidRPr="0050006A">
        <w:rPr>
          <w:rFonts w:ascii="Calibri" w:hAnsi="Calibri" w:cs="Calibri"/>
        </w:rPr>
        <w:t xml:space="preserve"> </w:t>
      </w:r>
      <w:r w:rsidRPr="0050006A">
        <w:rPr>
          <w:rFonts w:ascii="Calibri" w:hAnsi="Calibri" w:cs="Calibri"/>
          <w:b/>
          <w:bCs/>
        </w:rPr>
        <w:t>2021</w:t>
      </w:r>
      <w:r w:rsidRPr="0050006A">
        <w:rPr>
          <w:rFonts w:ascii="Calibri" w:hAnsi="Calibri" w:cs="Calibri"/>
        </w:rPr>
        <w:t xml:space="preserve">, </w:t>
      </w:r>
      <w:r w:rsidRPr="0050006A">
        <w:rPr>
          <w:rFonts w:ascii="Calibri" w:hAnsi="Calibri" w:cs="Calibri"/>
          <w:i/>
          <w:iCs/>
        </w:rPr>
        <w:t>79</w:t>
      </w:r>
      <w:r w:rsidRPr="0050006A">
        <w:rPr>
          <w:rFonts w:ascii="Calibri" w:hAnsi="Calibri" w:cs="Calibri"/>
        </w:rPr>
        <w:t>, 105417, doi:10.1016/j.nanoen.2020.105417.</w:t>
      </w:r>
    </w:p>
    <w:p w14:paraId="38F1D862" w14:textId="77777777" w:rsidR="0050006A" w:rsidRPr="0050006A" w:rsidRDefault="0050006A" w:rsidP="0050006A">
      <w:pPr>
        <w:pStyle w:val="Bibliography"/>
        <w:rPr>
          <w:rFonts w:ascii="Calibri" w:hAnsi="Calibri" w:cs="Calibri"/>
        </w:rPr>
      </w:pPr>
      <w:r w:rsidRPr="0050006A">
        <w:rPr>
          <w:rFonts w:ascii="Calibri" w:hAnsi="Calibri" w:cs="Calibri"/>
        </w:rPr>
        <w:t xml:space="preserve">11. </w:t>
      </w:r>
      <w:r w:rsidRPr="0050006A">
        <w:rPr>
          <w:rFonts w:ascii="Calibri" w:hAnsi="Calibri" w:cs="Calibri"/>
        </w:rPr>
        <w:tab/>
        <w:t xml:space="preserve">Hwang, S.; Lee, Y.; Jo, E.; Chung, K.Y.; Choi, W.; Kim, S.M.; Chang, W. Investigation of Thermal Stability of P2–Na </w:t>
      </w:r>
      <w:r w:rsidRPr="0050006A">
        <w:rPr>
          <w:rFonts w:ascii="Calibri" w:hAnsi="Calibri" w:cs="Calibri"/>
          <w:vertAlign w:val="subscript"/>
        </w:rPr>
        <w:t xml:space="preserve"> </w:t>
      </w:r>
      <w:r w:rsidRPr="0050006A">
        <w:rPr>
          <w:rFonts w:ascii="Calibri" w:hAnsi="Calibri" w:cs="Calibri"/>
          <w:i/>
          <w:iCs/>
          <w:vertAlign w:val="subscript"/>
        </w:rPr>
        <w:t>x</w:t>
      </w:r>
      <w:r w:rsidRPr="0050006A">
        <w:rPr>
          <w:rFonts w:ascii="Calibri" w:hAnsi="Calibri" w:cs="Calibri"/>
          <w:vertAlign w:val="subscript"/>
        </w:rPr>
        <w:t xml:space="preserve"> </w:t>
      </w:r>
      <w:r w:rsidRPr="0050006A">
        <w:rPr>
          <w:rFonts w:ascii="Calibri" w:hAnsi="Calibri" w:cs="Calibri"/>
        </w:rPr>
        <w:t xml:space="preserve"> CoO </w:t>
      </w:r>
      <w:r w:rsidRPr="0050006A">
        <w:rPr>
          <w:rFonts w:ascii="Calibri" w:hAnsi="Calibri" w:cs="Calibri"/>
          <w:vertAlign w:val="subscript"/>
        </w:rPr>
        <w:t>2</w:t>
      </w:r>
      <w:r w:rsidRPr="0050006A">
        <w:rPr>
          <w:rFonts w:ascii="Calibri" w:hAnsi="Calibri" w:cs="Calibri"/>
        </w:rPr>
        <w:t xml:space="preserve"> Cathode Materials for Sodium Ion Batteries Using Real-Time Electron Microscopy. </w:t>
      </w:r>
      <w:r w:rsidRPr="0050006A">
        <w:rPr>
          <w:rFonts w:ascii="Calibri" w:hAnsi="Calibri" w:cs="Calibri"/>
          <w:i/>
          <w:iCs/>
        </w:rPr>
        <w:t>ACS Appl. Mater. Interfaces</w:t>
      </w:r>
      <w:r w:rsidRPr="0050006A">
        <w:rPr>
          <w:rFonts w:ascii="Calibri" w:hAnsi="Calibri" w:cs="Calibri"/>
        </w:rPr>
        <w:t xml:space="preserve"> </w:t>
      </w:r>
      <w:r w:rsidRPr="0050006A">
        <w:rPr>
          <w:rFonts w:ascii="Calibri" w:hAnsi="Calibri" w:cs="Calibri"/>
          <w:b/>
          <w:bCs/>
        </w:rPr>
        <w:t>2017</w:t>
      </w:r>
      <w:r w:rsidRPr="0050006A">
        <w:rPr>
          <w:rFonts w:ascii="Calibri" w:hAnsi="Calibri" w:cs="Calibri"/>
        </w:rPr>
        <w:t xml:space="preserve">, </w:t>
      </w:r>
      <w:r w:rsidRPr="0050006A">
        <w:rPr>
          <w:rFonts w:ascii="Calibri" w:hAnsi="Calibri" w:cs="Calibri"/>
          <w:i/>
          <w:iCs/>
        </w:rPr>
        <w:t>9</w:t>
      </w:r>
      <w:r w:rsidRPr="0050006A">
        <w:rPr>
          <w:rFonts w:ascii="Calibri" w:hAnsi="Calibri" w:cs="Calibri"/>
        </w:rPr>
        <w:t>, 18883–18888, doi:10.1021/acsami.7b04478.</w:t>
      </w:r>
    </w:p>
    <w:p w14:paraId="3107056A" w14:textId="77777777" w:rsidR="0050006A" w:rsidRPr="0050006A" w:rsidRDefault="0050006A" w:rsidP="0050006A">
      <w:pPr>
        <w:pStyle w:val="Bibliography"/>
        <w:rPr>
          <w:rFonts w:ascii="Calibri" w:hAnsi="Calibri" w:cs="Calibri"/>
          <w:lang w:val="fr-FR"/>
        </w:rPr>
      </w:pPr>
      <w:r w:rsidRPr="0050006A">
        <w:rPr>
          <w:rFonts w:ascii="Calibri" w:hAnsi="Calibri" w:cs="Calibri"/>
        </w:rPr>
        <w:t xml:space="preserve">12. </w:t>
      </w:r>
      <w:r w:rsidRPr="0050006A">
        <w:rPr>
          <w:rFonts w:ascii="Calibri" w:hAnsi="Calibri" w:cs="Calibri"/>
        </w:rPr>
        <w:tab/>
        <w:t xml:space="preserve">Feng, J.; An, Y.; Ci, L.; Xiong, S. Nonflammable Electrolyte for Safer Non-Aqueous Sodium Batteries. </w:t>
      </w:r>
      <w:r w:rsidRPr="00B75B71">
        <w:rPr>
          <w:rFonts w:ascii="Calibri" w:hAnsi="Calibri" w:cs="Calibri"/>
          <w:i/>
          <w:iCs/>
          <w:lang w:val="fr-FR"/>
        </w:rPr>
        <w:t xml:space="preserve">J. Mater. </w:t>
      </w:r>
      <w:r w:rsidRPr="0050006A">
        <w:rPr>
          <w:rFonts w:ascii="Calibri" w:hAnsi="Calibri" w:cs="Calibri"/>
          <w:i/>
          <w:iCs/>
          <w:lang w:val="fr-FR"/>
        </w:rPr>
        <w:t>Chem. A</w:t>
      </w:r>
      <w:r w:rsidRPr="0050006A">
        <w:rPr>
          <w:rFonts w:ascii="Calibri" w:hAnsi="Calibri" w:cs="Calibri"/>
          <w:lang w:val="fr-FR"/>
        </w:rPr>
        <w:t xml:space="preserve"> </w:t>
      </w:r>
      <w:r w:rsidRPr="0050006A">
        <w:rPr>
          <w:rFonts w:ascii="Calibri" w:hAnsi="Calibri" w:cs="Calibri"/>
          <w:b/>
          <w:bCs/>
          <w:lang w:val="fr-FR"/>
        </w:rPr>
        <w:t>2015</w:t>
      </w:r>
      <w:r w:rsidRPr="0050006A">
        <w:rPr>
          <w:rFonts w:ascii="Calibri" w:hAnsi="Calibri" w:cs="Calibri"/>
          <w:lang w:val="fr-FR"/>
        </w:rPr>
        <w:t xml:space="preserve">, </w:t>
      </w:r>
      <w:r w:rsidRPr="0050006A">
        <w:rPr>
          <w:rFonts w:ascii="Calibri" w:hAnsi="Calibri" w:cs="Calibri"/>
          <w:i/>
          <w:iCs/>
          <w:lang w:val="fr-FR"/>
        </w:rPr>
        <w:t>3</w:t>
      </w:r>
      <w:r w:rsidRPr="0050006A">
        <w:rPr>
          <w:rFonts w:ascii="Calibri" w:hAnsi="Calibri" w:cs="Calibri"/>
          <w:lang w:val="fr-FR"/>
        </w:rPr>
        <w:t>, 14539–14544, doi:10.1039/C5TA03548A.</w:t>
      </w:r>
    </w:p>
    <w:p w14:paraId="756776DE" w14:textId="77777777" w:rsidR="0050006A" w:rsidRPr="0050006A" w:rsidRDefault="0050006A" w:rsidP="0050006A">
      <w:pPr>
        <w:pStyle w:val="Bibliography"/>
        <w:rPr>
          <w:rFonts w:ascii="Calibri" w:hAnsi="Calibri" w:cs="Calibri"/>
        </w:rPr>
      </w:pPr>
      <w:r w:rsidRPr="0050006A">
        <w:rPr>
          <w:rFonts w:ascii="Calibri" w:hAnsi="Calibri" w:cs="Calibri"/>
          <w:lang w:val="fr-FR"/>
        </w:rPr>
        <w:t xml:space="preserve">13. </w:t>
      </w:r>
      <w:r w:rsidRPr="0050006A">
        <w:rPr>
          <w:rFonts w:ascii="Calibri" w:hAnsi="Calibri" w:cs="Calibri"/>
          <w:lang w:val="fr-FR"/>
        </w:rPr>
        <w:tab/>
        <w:t xml:space="preserve">Xie, Y.; Xu, G.-L.; Che, H.; Wang, H.; Yang, K.; Yang, X.; Guo, F.; Ren, Y.; Chen, Z.; Amine, K.; et al. </w:t>
      </w:r>
      <w:r w:rsidRPr="0050006A">
        <w:rPr>
          <w:rFonts w:ascii="Calibri" w:hAnsi="Calibri" w:cs="Calibri"/>
        </w:rPr>
        <w:t xml:space="preserve">Probing Thermal and Chemical Stability of Na </w:t>
      </w:r>
      <w:r w:rsidRPr="0050006A">
        <w:rPr>
          <w:rFonts w:ascii="Calibri" w:hAnsi="Calibri" w:cs="Calibri"/>
          <w:vertAlign w:val="subscript"/>
        </w:rPr>
        <w:t xml:space="preserve"> </w:t>
      </w:r>
      <w:r w:rsidRPr="0050006A">
        <w:rPr>
          <w:rFonts w:ascii="Calibri" w:hAnsi="Calibri" w:cs="Calibri"/>
          <w:i/>
          <w:iCs/>
          <w:vertAlign w:val="subscript"/>
        </w:rPr>
        <w:t>x</w:t>
      </w:r>
      <w:r w:rsidRPr="0050006A">
        <w:rPr>
          <w:rFonts w:ascii="Calibri" w:hAnsi="Calibri" w:cs="Calibri"/>
          <w:vertAlign w:val="subscript"/>
        </w:rPr>
        <w:t xml:space="preserve"> </w:t>
      </w:r>
      <w:r w:rsidRPr="0050006A">
        <w:rPr>
          <w:rFonts w:ascii="Calibri" w:hAnsi="Calibri" w:cs="Calibri"/>
        </w:rPr>
        <w:t xml:space="preserve"> Ni </w:t>
      </w:r>
      <w:r w:rsidRPr="0050006A">
        <w:rPr>
          <w:rFonts w:ascii="Calibri" w:hAnsi="Calibri" w:cs="Calibri"/>
          <w:vertAlign w:val="subscript"/>
        </w:rPr>
        <w:t>1/3</w:t>
      </w:r>
      <w:r w:rsidRPr="0050006A">
        <w:rPr>
          <w:rFonts w:ascii="Calibri" w:hAnsi="Calibri" w:cs="Calibri"/>
        </w:rPr>
        <w:t xml:space="preserve"> Fe </w:t>
      </w:r>
      <w:r w:rsidRPr="0050006A">
        <w:rPr>
          <w:rFonts w:ascii="Calibri" w:hAnsi="Calibri" w:cs="Calibri"/>
          <w:vertAlign w:val="subscript"/>
        </w:rPr>
        <w:t>1/3</w:t>
      </w:r>
      <w:r w:rsidRPr="0050006A">
        <w:rPr>
          <w:rFonts w:ascii="Calibri" w:hAnsi="Calibri" w:cs="Calibri"/>
        </w:rPr>
        <w:t xml:space="preserve"> Mn </w:t>
      </w:r>
      <w:r w:rsidRPr="0050006A">
        <w:rPr>
          <w:rFonts w:ascii="Calibri" w:hAnsi="Calibri" w:cs="Calibri"/>
          <w:vertAlign w:val="subscript"/>
        </w:rPr>
        <w:t>1/3</w:t>
      </w:r>
      <w:r w:rsidRPr="0050006A">
        <w:rPr>
          <w:rFonts w:ascii="Calibri" w:hAnsi="Calibri" w:cs="Calibri"/>
        </w:rPr>
        <w:t xml:space="preserve"> O </w:t>
      </w:r>
      <w:r w:rsidRPr="0050006A">
        <w:rPr>
          <w:rFonts w:ascii="Calibri" w:hAnsi="Calibri" w:cs="Calibri"/>
          <w:vertAlign w:val="subscript"/>
        </w:rPr>
        <w:t>2</w:t>
      </w:r>
      <w:r w:rsidRPr="0050006A">
        <w:rPr>
          <w:rFonts w:ascii="Calibri" w:hAnsi="Calibri" w:cs="Calibri"/>
        </w:rPr>
        <w:t xml:space="preserve"> Cathode Material toward Safe Sodium-Ion Batteries. </w:t>
      </w:r>
      <w:r w:rsidRPr="0050006A">
        <w:rPr>
          <w:rFonts w:ascii="Calibri" w:hAnsi="Calibri" w:cs="Calibri"/>
          <w:i/>
          <w:iCs/>
        </w:rPr>
        <w:t>Chem. Mater.</w:t>
      </w:r>
      <w:r w:rsidRPr="0050006A">
        <w:rPr>
          <w:rFonts w:ascii="Calibri" w:hAnsi="Calibri" w:cs="Calibri"/>
        </w:rPr>
        <w:t xml:space="preserve"> </w:t>
      </w:r>
      <w:r w:rsidRPr="0050006A">
        <w:rPr>
          <w:rFonts w:ascii="Calibri" w:hAnsi="Calibri" w:cs="Calibri"/>
          <w:b/>
          <w:bCs/>
        </w:rPr>
        <w:t>2018</w:t>
      </w:r>
      <w:r w:rsidRPr="0050006A">
        <w:rPr>
          <w:rFonts w:ascii="Calibri" w:hAnsi="Calibri" w:cs="Calibri"/>
        </w:rPr>
        <w:t xml:space="preserve">, </w:t>
      </w:r>
      <w:r w:rsidRPr="0050006A">
        <w:rPr>
          <w:rFonts w:ascii="Calibri" w:hAnsi="Calibri" w:cs="Calibri"/>
          <w:i/>
          <w:iCs/>
        </w:rPr>
        <w:t>30</w:t>
      </w:r>
      <w:r w:rsidRPr="0050006A">
        <w:rPr>
          <w:rFonts w:ascii="Calibri" w:hAnsi="Calibri" w:cs="Calibri"/>
        </w:rPr>
        <w:t>, 4909–4918, doi:10.1021/acs.chemmater.8b00047.</w:t>
      </w:r>
    </w:p>
    <w:p w14:paraId="1D4807CE" w14:textId="77777777" w:rsidR="0050006A" w:rsidRPr="0050006A" w:rsidRDefault="0050006A" w:rsidP="0050006A">
      <w:pPr>
        <w:pStyle w:val="Bibliography"/>
        <w:rPr>
          <w:rFonts w:ascii="Calibri" w:hAnsi="Calibri" w:cs="Calibri"/>
        </w:rPr>
      </w:pPr>
      <w:r w:rsidRPr="0050006A">
        <w:rPr>
          <w:rFonts w:ascii="Calibri" w:hAnsi="Calibri" w:cs="Calibri"/>
        </w:rPr>
        <w:t xml:space="preserve">14. </w:t>
      </w:r>
      <w:r w:rsidRPr="0050006A">
        <w:rPr>
          <w:rFonts w:ascii="Calibri" w:hAnsi="Calibri" w:cs="Calibri"/>
        </w:rPr>
        <w:tab/>
        <w:t xml:space="preserve">Li, Y.; Hu, Y.-S.; Qi, X.; Rong, X.; Li, H.; Huang, X.; Chen, L. Advanced Sodium-Ion Batteries Using Superior Low Cost Pyrolyzed Anthracite Anode: Towards Practical Applications. </w:t>
      </w:r>
      <w:r w:rsidRPr="0050006A">
        <w:rPr>
          <w:rFonts w:ascii="Calibri" w:hAnsi="Calibri" w:cs="Calibri"/>
          <w:i/>
          <w:iCs/>
        </w:rPr>
        <w:t>Energy Storage Materials</w:t>
      </w:r>
      <w:r w:rsidRPr="0050006A">
        <w:rPr>
          <w:rFonts w:ascii="Calibri" w:hAnsi="Calibri" w:cs="Calibri"/>
        </w:rPr>
        <w:t xml:space="preserve"> </w:t>
      </w:r>
      <w:r w:rsidRPr="0050006A">
        <w:rPr>
          <w:rFonts w:ascii="Calibri" w:hAnsi="Calibri" w:cs="Calibri"/>
          <w:b/>
          <w:bCs/>
        </w:rPr>
        <w:t>2016</w:t>
      </w:r>
      <w:r w:rsidRPr="0050006A">
        <w:rPr>
          <w:rFonts w:ascii="Calibri" w:hAnsi="Calibri" w:cs="Calibri"/>
        </w:rPr>
        <w:t xml:space="preserve">, </w:t>
      </w:r>
      <w:r w:rsidRPr="0050006A">
        <w:rPr>
          <w:rFonts w:ascii="Calibri" w:hAnsi="Calibri" w:cs="Calibri"/>
          <w:i/>
          <w:iCs/>
        </w:rPr>
        <w:t>5</w:t>
      </w:r>
      <w:r w:rsidRPr="0050006A">
        <w:rPr>
          <w:rFonts w:ascii="Calibri" w:hAnsi="Calibri" w:cs="Calibri"/>
        </w:rPr>
        <w:t>, 191–197, doi:10.1016/j.ensm.2016.07.006.</w:t>
      </w:r>
    </w:p>
    <w:p w14:paraId="6F6025B3" w14:textId="77777777" w:rsidR="0050006A" w:rsidRPr="0050006A" w:rsidRDefault="0050006A" w:rsidP="0050006A">
      <w:pPr>
        <w:pStyle w:val="Bibliography"/>
        <w:rPr>
          <w:rFonts w:ascii="Calibri" w:hAnsi="Calibri" w:cs="Calibri"/>
        </w:rPr>
      </w:pPr>
      <w:r w:rsidRPr="0050006A">
        <w:rPr>
          <w:rFonts w:ascii="Calibri" w:hAnsi="Calibri" w:cs="Calibri"/>
        </w:rPr>
        <w:t xml:space="preserve">15. </w:t>
      </w:r>
      <w:r w:rsidRPr="0050006A">
        <w:rPr>
          <w:rFonts w:ascii="Calibri" w:hAnsi="Calibri" w:cs="Calibri"/>
        </w:rPr>
        <w:tab/>
        <w:t xml:space="preserve">Hwang, J.-Y.; Myung, S.-T.; Choi, J.U.; Yoon, C.S.; Yashiro, H.; Sun, Y.-K. Resolving the Degradation Pathways of the O3-Type Layered Oxide Cathode Surface through the Nano-Scale Aluminum Oxide Coating for High-Energy Density Sodium-Ion Batteries. </w:t>
      </w:r>
      <w:r w:rsidRPr="0050006A">
        <w:rPr>
          <w:rFonts w:ascii="Calibri" w:hAnsi="Calibri" w:cs="Calibri"/>
          <w:i/>
          <w:iCs/>
        </w:rPr>
        <w:t>J. Mater. Chem. A</w:t>
      </w:r>
      <w:r w:rsidRPr="0050006A">
        <w:rPr>
          <w:rFonts w:ascii="Calibri" w:hAnsi="Calibri" w:cs="Calibri"/>
        </w:rPr>
        <w:t xml:space="preserve"> </w:t>
      </w:r>
      <w:r w:rsidRPr="0050006A">
        <w:rPr>
          <w:rFonts w:ascii="Calibri" w:hAnsi="Calibri" w:cs="Calibri"/>
          <w:b/>
          <w:bCs/>
        </w:rPr>
        <w:t>2017</w:t>
      </w:r>
      <w:r w:rsidRPr="0050006A">
        <w:rPr>
          <w:rFonts w:ascii="Calibri" w:hAnsi="Calibri" w:cs="Calibri"/>
        </w:rPr>
        <w:t xml:space="preserve">, </w:t>
      </w:r>
      <w:r w:rsidRPr="0050006A">
        <w:rPr>
          <w:rFonts w:ascii="Calibri" w:hAnsi="Calibri" w:cs="Calibri"/>
          <w:i/>
          <w:iCs/>
        </w:rPr>
        <w:t>5</w:t>
      </w:r>
      <w:r w:rsidRPr="0050006A">
        <w:rPr>
          <w:rFonts w:ascii="Calibri" w:hAnsi="Calibri" w:cs="Calibri"/>
        </w:rPr>
        <w:t>, 23671–23680, doi:10.1039/C7TA08443A.</w:t>
      </w:r>
    </w:p>
    <w:p w14:paraId="56934940" w14:textId="77777777" w:rsidR="0050006A" w:rsidRPr="0050006A" w:rsidRDefault="0050006A" w:rsidP="0050006A">
      <w:pPr>
        <w:pStyle w:val="Bibliography"/>
        <w:rPr>
          <w:rFonts w:ascii="Calibri" w:hAnsi="Calibri" w:cs="Calibri"/>
        </w:rPr>
      </w:pPr>
      <w:r w:rsidRPr="0050006A">
        <w:rPr>
          <w:rFonts w:ascii="Calibri" w:hAnsi="Calibri" w:cs="Calibri"/>
        </w:rPr>
        <w:t xml:space="preserve">16. </w:t>
      </w:r>
      <w:r w:rsidRPr="0050006A">
        <w:rPr>
          <w:rFonts w:ascii="Calibri" w:hAnsi="Calibri" w:cs="Calibri"/>
        </w:rPr>
        <w:tab/>
        <w:t xml:space="preserve">Endo, K.; Zhang, H.P.; Fu, L.J.; Lee, K.J.; Sekine, K.; Takamura, T.; Jeong, Y.U.; Wu, Y.P.; Holze, R.; Wu, H.Q. Electrochemical Performance of a Novel Surface Modified Spherical Graphite as Anode Material for Lithium Ion Batteries. </w:t>
      </w:r>
      <w:r w:rsidRPr="0050006A">
        <w:rPr>
          <w:rFonts w:ascii="Calibri" w:hAnsi="Calibri" w:cs="Calibri"/>
          <w:i/>
          <w:iCs/>
        </w:rPr>
        <w:t>J Appl Electrochem</w:t>
      </w:r>
      <w:r w:rsidRPr="0050006A">
        <w:rPr>
          <w:rFonts w:ascii="Calibri" w:hAnsi="Calibri" w:cs="Calibri"/>
        </w:rPr>
        <w:t xml:space="preserve"> </w:t>
      </w:r>
      <w:r w:rsidRPr="0050006A">
        <w:rPr>
          <w:rFonts w:ascii="Calibri" w:hAnsi="Calibri" w:cs="Calibri"/>
          <w:b/>
          <w:bCs/>
        </w:rPr>
        <w:t>2006</w:t>
      </w:r>
      <w:r w:rsidRPr="0050006A">
        <w:rPr>
          <w:rFonts w:ascii="Calibri" w:hAnsi="Calibri" w:cs="Calibri"/>
        </w:rPr>
        <w:t xml:space="preserve">, </w:t>
      </w:r>
      <w:r w:rsidRPr="0050006A">
        <w:rPr>
          <w:rFonts w:ascii="Calibri" w:hAnsi="Calibri" w:cs="Calibri"/>
          <w:i/>
          <w:iCs/>
        </w:rPr>
        <w:t>36</w:t>
      </w:r>
      <w:r w:rsidRPr="0050006A">
        <w:rPr>
          <w:rFonts w:ascii="Calibri" w:hAnsi="Calibri" w:cs="Calibri"/>
        </w:rPr>
        <w:t>, 1307–1310, doi:10.1007/s10800-006-9177-0.</w:t>
      </w:r>
    </w:p>
    <w:p w14:paraId="6B6DF497" w14:textId="77777777" w:rsidR="0050006A" w:rsidRPr="0050006A" w:rsidRDefault="0050006A" w:rsidP="0050006A">
      <w:pPr>
        <w:pStyle w:val="Bibliography"/>
        <w:rPr>
          <w:rFonts w:ascii="Calibri" w:hAnsi="Calibri" w:cs="Calibri"/>
        </w:rPr>
      </w:pPr>
      <w:r w:rsidRPr="0050006A">
        <w:rPr>
          <w:rFonts w:ascii="Calibri" w:hAnsi="Calibri" w:cs="Calibri"/>
        </w:rPr>
        <w:t xml:space="preserve">17. </w:t>
      </w:r>
      <w:r w:rsidRPr="0050006A">
        <w:rPr>
          <w:rFonts w:ascii="Calibri" w:hAnsi="Calibri" w:cs="Calibri"/>
        </w:rPr>
        <w:tab/>
        <w:t xml:space="preserve">Shu, J. Electrochemical Behavior and Stability of Li4Ti5O12 in a Broad Voltage Window. </w:t>
      </w:r>
      <w:r w:rsidRPr="0050006A">
        <w:rPr>
          <w:rFonts w:ascii="Calibri" w:hAnsi="Calibri" w:cs="Calibri"/>
          <w:i/>
          <w:iCs/>
        </w:rPr>
        <w:t>J Solid State Electrochem</w:t>
      </w:r>
      <w:r w:rsidRPr="0050006A">
        <w:rPr>
          <w:rFonts w:ascii="Calibri" w:hAnsi="Calibri" w:cs="Calibri"/>
        </w:rPr>
        <w:t xml:space="preserve"> </w:t>
      </w:r>
      <w:r w:rsidRPr="0050006A">
        <w:rPr>
          <w:rFonts w:ascii="Calibri" w:hAnsi="Calibri" w:cs="Calibri"/>
          <w:b/>
          <w:bCs/>
        </w:rPr>
        <w:t>2009</w:t>
      </w:r>
      <w:r w:rsidRPr="0050006A">
        <w:rPr>
          <w:rFonts w:ascii="Calibri" w:hAnsi="Calibri" w:cs="Calibri"/>
        </w:rPr>
        <w:t xml:space="preserve">, </w:t>
      </w:r>
      <w:r w:rsidRPr="0050006A">
        <w:rPr>
          <w:rFonts w:ascii="Calibri" w:hAnsi="Calibri" w:cs="Calibri"/>
          <w:i/>
          <w:iCs/>
        </w:rPr>
        <w:t>13</w:t>
      </w:r>
      <w:r w:rsidRPr="0050006A">
        <w:rPr>
          <w:rFonts w:ascii="Calibri" w:hAnsi="Calibri" w:cs="Calibri"/>
        </w:rPr>
        <w:t>, 1535–1539, doi:10.1007/s10008-008-0723-z.</w:t>
      </w:r>
    </w:p>
    <w:p w14:paraId="744D249C" w14:textId="77777777" w:rsidR="0050006A" w:rsidRPr="0050006A" w:rsidRDefault="0050006A" w:rsidP="0050006A">
      <w:pPr>
        <w:pStyle w:val="Bibliography"/>
        <w:rPr>
          <w:rFonts w:ascii="Calibri" w:hAnsi="Calibri" w:cs="Calibri"/>
        </w:rPr>
      </w:pPr>
      <w:r w:rsidRPr="0050006A">
        <w:rPr>
          <w:rFonts w:ascii="Calibri" w:hAnsi="Calibri" w:cs="Calibri"/>
        </w:rPr>
        <w:t xml:space="preserve">18. </w:t>
      </w:r>
      <w:r w:rsidRPr="0050006A">
        <w:rPr>
          <w:rFonts w:ascii="Calibri" w:hAnsi="Calibri" w:cs="Calibri"/>
        </w:rPr>
        <w:tab/>
        <w:t xml:space="preserve">Xiao, L.; Lu, H.; Fang, Y.; Sushko, M.L.; Cao, Y.; Ai, X.; Yang, H.; Liu, J. Low‐Defect and Low‐Porosity Hard Carbon with High Coulombic Efficiency and High Capacity for Practical Sodium Ion Battery Anode. </w:t>
      </w:r>
      <w:r w:rsidRPr="0050006A">
        <w:rPr>
          <w:rFonts w:ascii="Calibri" w:hAnsi="Calibri" w:cs="Calibri"/>
          <w:i/>
          <w:iCs/>
        </w:rPr>
        <w:t>Advanced Energy Materials</w:t>
      </w:r>
      <w:r w:rsidRPr="0050006A">
        <w:rPr>
          <w:rFonts w:ascii="Calibri" w:hAnsi="Calibri" w:cs="Calibri"/>
        </w:rPr>
        <w:t xml:space="preserve"> </w:t>
      </w:r>
      <w:r w:rsidRPr="0050006A">
        <w:rPr>
          <w:rFonts w:ascii="Calibri" w:hAnsi="Calibri" w:cs="Calibri"/>
          <w:b/>
          <w:bCs/>
        </w:rPr>
        <w:t>2018</w:t>
      </w:r>
      <w:r w:rsidRPr="0050006A">
        <w:rPr>
          <w:rFonts w:ascii="Calibri" w:hAnsi="Calibri" w:cs="Calibri"/>
        </w:rPr>
        <w:t xml:space="preserve">, </w:t>
      </w:r>
      <w:r w:rsidRPr="0050006A">
        <w:rPr>
          <w:rFonts w:ascii="Calibri" w:hAnsi="Calibri" w:cs="Calibri"/>
          <w:i/>
          <w:iCs/>
        </w:rPr>
        <w:t>8</w:t>
      </w:r>
      <w:r w:rsidRPr="0050006A">
        <w:rPr>
          <w:rFonts w:ascii="Calibri" w:hAnsi="Calibri" w:cs="Calibri"/>
        </w:rPr>
        <w:t>, 1703238, doi:10.1002/aenm.201703238.</w:t>
      </w:r>
    </w:p>
    <w:p w14:paraId="54D6C06E" w14:textId="617C58BF" w:rsidR="00461599" w:rsidRPr="004E5C2E" w:rsidRDefault="00F409B3">
      <w:pPr>
        <w:rPr>
          <w:lang w:val="en-US"/>
        </w:rPr>
      </w:pPr>
      <w:r>
        <w:rPr>
          <w:lang w:val="en-US"/>
        </w:rPr>
        <w:fldChar w:fldCharType="end"/>
      </w:r>
    </w:p>
    <w:sectPr w:rsidR="00461599" w:rsidRPr="004E5C2E" w:rsidSect="005D607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C7"/>
    <w:rsid w:val="000109C7"/>
    <w:rsid w:val="000420C9"/>
    <w:rsid w:val="001367FC"/>
    <w:rsid w:val="00142E72"/>
    <w:rsid w:val="0019489F"/>
    <w:rsid w:val="00280087"/>
    <w:rsid w:val="002A6328"/>
    <w:rsid w:val="003626BC"/>
    <w:rsid w:val="00453323"/>
    <w:rsid w:val="00461599"/>
    <w:rsid w:val="004E5C2E"/>
    <w:rsid w:val="0050006A"/>
    <w:rsid w:val="005330FA"/>
    <w:rsid w:val="005D6077"/>
    <w:rsid w:val="005F1FB2"/>
    <w:rsid w:val="00607FBD"/>
    <w:rsid w:val="0064569F"/>
    <w:rsid w:val="00661B53"/>
    <w:rsid w:val="00705315"/>
    <w:rsid w:val="00723B68"/>
    <w:rsid w:val="00855FB9"/>
    <w:rsid w:val="008A10C7"/>
    <w:rsid w:val="008D3816"/>
    <w:rsid w:val="008F6A03"/>
    <w:rsid w:val="009144AD"/>
    <w:rsid w:val="00914FAE"/>
    <w:rsid w:val="009875FB"/>
    <w:rsid w:val="009D19B5"/>
    <w:rsid w:val="00AB30BF"/>
    <w:rsid w:val="00B427FD"/>
    <w:rsid w:val="00B51382"/>
    <w:rsid w:val="00B75B71"/>
    <w:rsid w:val="00BD13A8"/>
    <w:rsid w:val="00D038EE"/>
    <w:rsid w:val="00E0172E"/>
    <w:rsid w:val="00E476EF"/>
    <w:rsid w:val="00F409B3"/>
    <w:rsid w:val="00FE27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A15F"/>
  <w15:chartTrackingRefBased/>
  <w15:docId w15:val="{3B20D55D-87D5-49B0-AB98-5B5C77D6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2E"/>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E5C2E"/>
    <w:pPr>
      <w:spacing w:after="200" w:line="240" w:lineRule="auto"/>
    </w:pPr>
    <w:rPr>
      <w:i/>
      <w:iCs/>
      <w:color w:val="44546A" w:themeColor="text2"/>
      <w:sz w:val="18"/>
      <w:szCs w:val="18"/>
    </w:rPr>
  </w:style>
  <w:style w:type="character" w:styleId="Hyperlink">
    <w:name w:val="Hyperlink"/>
    <w:basedOn w:val="DefaultParagraphFont"/>
    <w:uiPriority w:val="99"/>
    <w:unhideWhenUsed/>
    <w:rsid w:val="004E5C2E"/>
    <w:rPr>
      <w:color w:val="0563C1" w:themeColor="hyperlink"/>
      <w:u w:val="single"/>
    </w:rPr>
  </w:style>
  <w:style w:type="table" w:styleId="TableGrid">
    <w:name w:val="Table Grid"/>
    <w:basedOn w:val="TableNormal"/>
    <w:uiPriority w:val="39"/>
    <w:rsid w:val="00E4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409B3"/>
    <w:pPr>
      <w:tabs>
        <w:tab w:val="left" w:pos="384"/>
      </w:tabs>
      <w:spacing w:after="0" w:line="240" w:lineRule="auto"/>
      <w:ind w:left="384" w:hanging="384"/>
    </w:pPr>
  </w:style>
  <w:style w:type="paragraph" w:customStyle="1" w:styleId="MDPI12title">
    <w:name w:val="MDPI_1.2_title"/>
    <w:next w:val="Normal"/>
    <w:qFormat/>
    <w:rsid w:val="001367FC"/>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y.MARLAIR@iner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5967</Characters>
  <Application>Microsoft Office Word</Application>
  <DocSecurity>0</DocSecurity>
  <Lines>202</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BHUTIA Pempa</dc:creator>
  <cp:keywords/>
  <dc:description/>
  <cp:lastModifiedBy>MDPI</cp:lastModifiedBy>
  <cp:revision>2</cp:revision>
  <dcterms:created xsi:type="dcterms:W3CDTF">2024-07-31T03:10:00Z</dcterms:created>
  <dcterms:modified xsi:type="dcterms:W3CDTF">2024-07-31T03:10:00Z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id="3Xmv64IJ"/&gt;&lt;style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y fmtid="{D5CDD505-2E9C-101B-9397-08002B2CF9AE}" pid="4" name="GrammarlyDocumentId">
    <vt:lpwstr>56fc21cecab1d5d787edb3e8410846d0824ec9c6ee6cb4a1bc45888d7e762533</vt:lpwstr>
  </property>
</Properties>
</file>