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B472E" w14:textId="77777777" w:rsidR="00962C1E" w:rsidRDefault="00962C1E" w:rsidP="00EF3D8B">
      <w:pPr>
        <w:pStyle w:val="MDPI13authornames"/>
        <w:jc w:val="center"/>
        <w:rPr>
          <w:snapToGrid w:val="0"/>
          <w:sz w:val="32"/>
          <w:szCs w:val="18"/>
          <w:lang w:val="ru-RU"/>
        </w:rPr>
      </w:pPr>
      <w:r w:rsidRPr="00962C1E">
        <w:rPr>
          <w:snapToGrid w:val="0"/>
          <w:sz w:val="32"/>
          <w:szCs w:val="18"/>
        </w:rPr>
        <w:t>Latent Bacterial Cells Residing Inside Macrophages Can Be Spotted With pH-sensitive Fluorescent FRET Probe in Poly-</w:t>
      </w:r>
      <w:proofErr w:type="spellStart"/>
      <w:r w:rsidRPr="00962C1E">
        <w:rPr>
          <w:snapToGrid w:val="0"/>
          <w:sz w:val="32"/>
          <w:szCs w:val="18"/>
        </w:rPr>
        <w:t>meric</w:t>
      </w:r>
      <w:proofErr w:type="spellEnd"/>
      <w:r w:rsidRPr="00962C1E">
        <w:rPr>
          <w:snapToGrid w:val="0"/>
          <w:sz w:val="32"/>
          <w:szCs w:val="18"/>
        </w:rPr>
        <w:t xml:space="preserve"> Micellar Formulation </w:t>
      </w:r>
    </w:p>
    <w:p w14:paraId="5607E3E4" w14:textId="5412E86C" w:rsidR="00EF3D8B" w:rsidRPr="00EF3D8B" w:rsidRDefault="00EF3D8B" w:rsidP="00EF3D8B">
      <w:pPr>
        <w:pStyle w:val="MDPI13authornames"/>
        <w:jc w:val="center"/>
        <w:rPr>
          <w:sz w:val="22"/>
          <w:szCs w:val="24"/>
        </w:rPr>
      </w:pPr>
      <w:r w:rsidRPr="00EF3D8B">
        <w:rPr>
          <w:sz w:val="22"/>
          <w:szCs w:val="24"/>
        </w:rPr>
        <w:t xml:space="preserve">Igor D. Zlotnikov </w:t>
      </w:r>
      <w:r w:rsidRPr="00EF3D8B">
        <w:rPr>
          <w:sz w:val="22"/>
          <w:szCs w:val="24"/>
          <w:vertAlign w:val="superscript"/>
        </w:rPr>
        <w:t>1</w:t>
      </w:r>
      <w:r w:rsidRPr="00EF3D8B">
        <w:rPr>
          <w:sz w:val="22"/>
          <w:szCs w:val="24"/>
        </w:rPr>
        <w:t xml:space="preserve">, Alexander A. </w:t>
      </w:r>
      <w:proofErr w:type="spellStart"/>
      <w:r w:rsidRPr="00EF3D8B">
        <w:rPr>
          <w:sz w:val="22"/>
          <w:szCs w:val="24"/>
        </w:rPr>
        <w:t>Ezhov</w:t>
      </w:r>
      <w:proofErr w:type="spellEnd"/>
      <w:r w:rsidRPr="00EF3D8B">
        <w:rPr>
          <w:sz w:val="22"/>
          <w:szCs w:val="24"/>
        </w:rPr>
        <w:t xml:space="preserve"> </w:t>
      </w:r>
      <w:r w:rsidRPr="00EF3D8B">
        <w:rPr>
          <w:sz w:val="22"/>
          <w:szCs w:val="24"/>
          <w:vertAlign w:val="superscript"/>
        </w:rPr>
        <w:t>2</w:t>
      </w:r>
      <w:r w:rsidRPr="00EF3D8B">
        <w:rPr>
          <w:sz w:val="22"/>
          <w:szCs w:val="24"/>
        </w:rPr>
        <w:t xml:space="preserve">, Natalya G. </w:t>
      </w:r>
      <w:proofErr w:type="spellStart"/>
      <w:r w:rsidRPr="00EF3D8B">
        <w:rPr>
          <w:sz w:val="22"/>
          <w:szCs w:val="24"/>
        </w:rPr>
        <w:t>Belogurova</w:t>
      </w:r>
      <w:proofErr w:type="spellEnd"/>
      <w:r w:rsidRPr="00EF3D8B">
        <w:rPr>
          <w:sz w:val="22"/>
          <w:szCs w:val="24"/>
        </w:rPr>
        <w:t xml:space="preserve"> </w:t>
      </w:r>
      <w:r w:rsidRPr="00EF3D8B">
        <w:rPr>
          <w:sz w:val="22"/>
          <w:szCs w:val="24"/>
          <w:vertAlign w:val="superscript"/>
        </w:rPr>
        <w:t>1</w:t>
      </w:r>
      <w:r w:rsidRPr="00EF3D8B">
        <w:rPr>
          <w:sz w:val="22"/>
          <w:szCs w:val="24"/>
        </w:rPr>
        <w:t xml:space="preserve"> and Elena V. Kudryashova </w:t>
      </w:r>
      <w:proofErr w:type="gramStart"/>
      <w:r w:rsidRPr="00EF3D8B">
        <w:rPr>
          <w:sz w:val="22"/>
          <w:szCs w:val="24"/>
          <w:vertAlign w:val="superscript"/>
        </w:rPr>
        <w:t>1,</w:t>
      </w:r>
      <w:r w:rsidRPr="00EF3D8B">
        <w:rPr>
          <w:sz w:val="22"/>
          <w:szCs w:val="24"/>
        </w:rPr>
        <w:t>*</w:t>
      </w:r>
      <w:proofErr w:type="gramEnd"/>
    </w:p>
    <w:p w14:paraId="5C5E396D" w14:textId="77777777" w:rsidR="00EF3D8B" w:rsidRPr="00EF3D8B" w:rsidRDefault="00EF3D8B" w:rsidP="00EF3D8B">
      <w:pPr>
        <w:pStyle w:val="MDPI16affiliation"/>
        <w:ind w:left="0" w:firstLine="0"/>
        <w:jc w:val="center"/>
        <w:rPr>
          <w:sz w:val="18"/>
          <w:szCs w:val="20"/>
        </w:rPr>
      </w:pPr>
      <w:r w:rsidRPr="00EF3D8B">
        <w:rPr>
          <w:sz w:val="18"/>
          <w:szCs w:val="20"/>
          <w:vertAlign w:val="superscript"/>
        </w:rPr>
        <w:t>1</w:t>
      </w:r>
      <w:r w:rsidRPr="00EF3D8B">
        <w:rPr>
          <w:sz w:val="18"/>
          <w:szCs w:val="20"/>
        </w:rPr>
        <w:tab/>
        <w:t xml:space="preserve">Faculty of Chemistry, Lomonosov Moscow State University, </w:t>
      </w:r>
      <w:proofErr w:type="spellStart"/>
      <w:r w:rsidRPr="00EF3D8B">
        <w:rPr>
          <w:sz w:val="18"/>
          <w:szCs w:val="20"/>
        </w:rPr>
        <w:t>Leninskie</w:t>
      </w:r>
      <w:proofErr w:type="spellEnd"/>
      <w:r w:rsidRPr="00EF3D8B">
        <w:rPr>
          <w:sz w:val="18"/>
          <w:szCs w:val="20"/>
        </w:rPr>
        <w:t xml:space="preserve"> Gory, 1/3, 119991 Moscow, Russia; zlotnikovid@my.msu.ru, nbelog@mail.ru (N.G.B.)</w:t>
      </w:r>
    </w:p>
    <w:p w14:paraId="25CDE929" w14:textId="77777777" w:rsidR="00EF3D8B" w:rsidRPr="00EF3D8B" w:rsidRDefault="00EF3D8B" w:rsidP="00EF3D8B">
      <w:pPr>
        <w:pStyle w:val="MDPI16affiliation"/>
        <w:ind w:left="0" w:firstLine="0"/>
        <w:jc w:val="center"/>
        <w:rPr>
          <w:sz w:val="18"/>
          <w:szCs w:val="20"/>
        </w:rPr>
      </w:pPr>
      <w:r w:rsidRPr="00EF3D8B">
        <w:rPr>
          <w:sz w:val="18"/>
          <w:szCs w:val="20"/>
          <w:vertAlign w:val="superscript"/>
        </w:rPr>
        <w:t>2</w:t>
      </w:r>
      <w:r w:rsidRPr="00EF3D8B">
        <w:rPr>
          <w:sz w:val="18"/>
          <w:szCs w:val="20"/>
        </w:rPr>
        <w:tab/>
        <w:t xml:space="preserve">Faculty of Physics, Lomonosov Moscow State University, </w:t>
      </w:r>
      <w:proofErr w:type="spellStart"/>
      <w:r w:rsidRPr="00EF3D8B">
        <w:rPr>
          <w:sz w:val="18"/>
          <w:szCs w:val="20"/>
        </w:rPr>
        <w:t>Leninskie</w:t>
      </w:r>
      <w:proofErr w:type="spellEnd"/>
      <w:r w:rsidRPr="00EF3D8B">
        <w:rPr>
          <w:sz w:val="18"/>
          <w:szCs w:val="20"/>
        </w:rPr>
        <w:t xml:space="preserve"> Gory, 1/2, 119991 Moscow, Russia; </w:t>
      </w:r>
      <w:r w:rsidRPr="00EF3D8B">
        <w:rPr>
          <w:sz w:val="18"/>
          <w:szCs w:val="20"/>
        </w:rPr>
        <w:br/>
        <w:t>alexander-ezhov@yandex.ru (A.A.E.)</w:t>
      </w:r>
    </w:p>
    <w:p w14:paraId="67768636" w14:textId="77777777" w:rsidR="00EF3D8B" w:rsidRPr="00EF3D8B" w:rsidRDefault="00EF3D8B" w:rsidP="00EF3D8B">
      <w:pPr>
        <w:pStyle w:val="MDPI16affiliation"/>
        <w:ind w:left="0" w:firstLine="0"/>
        <w:jc w:val="center"/>
        <w:rPr>
          <w:sz w:val="18"/>
          <w:szCs w:val="20"/>
        </w:rPr>
      </w:pPr>
      <w:r w:rsidRPr="00EF3D8B">
        <w:rPr>
          <w:b/>
          <w:sz w:val="18"/>
          <w:szCs w:val="20"/>
        </w:rPr>
        <w:t>*</w:t>
      </w:r>
      <w:r w:rsidRPr="00EF3D8B">
        <w:rPr>
          <w:sz w:val="18"/>
          <w:szCs w:val="20"/>
        </w:rPr>
        <w:tab/>
        <w:t>Correspondence: helena_koudriachova@hotmail.com (E.V.K.)</w:t>
      </w:r>
    </w:p>
    <w:p w14:paraId="3B390F00" w14:textId="5ED4A0EA" w:rsidR="00EF3D8B" w:rsidRDefault="00EF3D8B" w:rsidP="00EF3D8B">
      <w:pPr>
        <w:spacing w:after="160" w:line="259" w:lineRule="auto"/>
        <w:jc w:val="center"/>
      </w:pPr>
      <w:r>
        <w:br w:type="page"/>
      </w:r>
    </w:p>
    <w:p w14:paraId="1E2E08C0" w14:textId="4849944C" w:rsidR="00F12C76" w:rsidRDefault="00F40D0E" w:rsidP="006C0B77">
      <w:pPr>
        <w:ind w:firstLine="709"/>
      </w:pPr>
      <w:r w:rsidRPr="00F40D0E">
        <w:rPr>
          <w:b/>
          <w:snapToGrid w:val="0"/>
        </w:rPr>
        <w:lastRenderedPageBreak/>
        <w:t xml:space="preserve">Figure </w:t>
      </w:r>
      <w:r>
        <w:rPr>
          <w:b/>
          <w:snapToGrid w:val="0"/>
        </w:rPr>
        <w:t>S</w:t>
      </w:r>
      <w:r w:rsidRPr="00F40D0E">
        <w:rPr>
          <w:b/>
          <w:snapToGrid w:val="0"/>
        </w:rPr>
        <w:t xml:space="preserve">1. </w:t>
      </w:r>
      <w:r w:rsidRPr="00F40D0E">
        <w:rPr>
          <w:snapToGrid w:val="0"/>
        </w:rPr>
        <w:t>Syn</w:t>
      </w:r>
      <w:r w:rsidRPr="009C2F8C">
        <w:rPr>
          <w:snapToGrid w:val="0"/>
        </w:rPr>
        <w:t xml:space="preserve">thesis scheme of the </w:t>
      </w:r>
      <w:r w:rsidRPr="00452206">
        <w:rPr>
          <w:snapToGrid w:val="0"/>
        </w:rPr>
        <w:t xml:space="preserve">pH-sensitive fluorophore NBD-spd-R6G. The products are a mixture of </w:t>
      </w:r>
      <w:r w:rsidRPr="00CC1B7B">
        <w:rPr>
          <w:snapToGrid w:val="0"/>
        </w:rPr>
        <w:t>isomers (because spermidine is not symmetrical).</w:t>
      </w:r>
    </w:p>
    <w:p w14:paraId="50BB97FD" w14:textId="0EF88BF2" w:rsidR="00EF3D8B" w:rsidRDefault="00F40D0E" w:rsidP="00EF3D8B">
      <w:r>
        <w:drawing>
          <wp:inline distT="0" distB="0" distL="0" distR="0" wp14:anchorId="0A7933F9" wp14:editId="76F20DF2">
            <wp:extent cx="5939790" cy="1635760"/>
            <wp:effectExtent l="0" t="0" r="3810" b="2540"/>
            <wp:docPr id="7989444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F7BB3" w14:textId="4D7986CD" w:rsidR="00207DB7" w:rsidRDefault="00207DB7">
      <w:pPr>
        <w:spacing w:after="160" w:line="259" w:lineRule="auto"/>
        <w:jc w:val="left"/>
      </w:pPr>
      <w:r>
        <w:br w:type="page"/>
      </w:r>
    </w:p>
    <w:p w14:paraId="772D9787" w14:textId="0A6D68FC" w:rsidR="00207DB7" w:rsidRPr="00207DB7" w:rsidRDefault="00207DB7" w:rsidP="00207DB7">
      <w:pPr>
        <w:pStyle w:val="MDPI51figurecaption"/>
        <w:ind w:left="0"/>
        <w:jc w:val="both"/>
        <w:rPr>
          <w:snapToGrid w:val="0"/>
          <w:sz w:val="20"/>
          <w:szCs w:val="22"/>
        </w:rPr>
      </w:pPr>
      <w:r w:rsidRPr="00207DB7">
        <w:rPr>
          <w:b/>
          <w:snapToGrid w:val="0"/>
          <w:sz w:val="20"/>
          <w:szCs w:val="22"/>
        </w:rPr>
        <w:lastRenderedPageBreak/>
        <w:t xml:space="preserve">Figure </w:t>
      </w:r>
      <w:r w:rsidR="001D2965">
        <w:rPr>
          <w:b/>
          <w:snapToGrid w:val="0"/>
          <w:sz w:val="20"/>
          <w:szCs w:val="22"/>
        </w:rPr>
        <w:t>S</w:t>
      </w:r>
      <w:r w:rsidRPr="00207DB7">
        <w:rPr>
          <w:b/>
          <w:snapToGrid w:val="0"/>
          <w:sz w:val="20"/>
          <w:szCs w:val="22"/>
        </w:rPr>
        <w:t xml:space="preserve">2. </w:t>
      </w:r>
      <w:r w:rsidRPr="00207DB7">
        <w:rPr>
          <w:snapToGrid w:val="0"/>
          <w:sz w:val="20"/>
          <w:szCs w:val="22"/>
        </w:rPr>
        <w:t>FTIR spectra of initial compounds, intermediate substances, and product of synthesis of pH-sensitive fluorophore R6G-spd-NBD: (</w:t>
      </w:r>
      <w:r w:rsidRPr="00207DB7">
        <w:rPr>
          <w:b/>
          <w:bCs/>
          <w:snapToGrid w:val="0"/>
          <w:sz w:val="20"/>
          <w:szCs w:val="22"/>
        </w:rPr>
        <w:t>a</w:t>
      </w:r>
      <w:r w:rsidRPr="00207DB7">
        <w:rPr>
          <w:snapToGrid w:val="0"/>
          <w:sz w:val="20"/>
          <w:szCs w:val="22"/>
        </w:rPr>
        <w:t>) stage 1, (</w:t>
      </w:r>
      <w:r w:rsidRPr="00207DB7">
        <w:rPr>
          <w:b/>
          <w:bCs/>
          <w:snapToGrid w:val="0"/>
          <w:sz w:val="20"/>
          <w:szCs w:val="22"/>
        </w:rPr>
        <w:t>b</w:t>
      </w:r>
      <w:r w:rsidRPr="00207DB7">
        <w:rPr>
          <w:snapToGrid w:val="0"/>
          <w:sz w:val="20"/>
          <w:szCs w:val="22"/>
        </w:rPr>
        <w:t>) stage 2, (</w:t>
      </w:r>
      <w:r w:rsidRPr="00207DB7">
        <w:rPr>
          <w:b/>
          <w:bCs/>
          <w:snapToGrid w:val="0"/>
          <w:sz w:val="20"/>
          <w:szCs w:val="22"/>
        </w:rPr>
        <w:t>c</w:t>
      </w:r>
      <w:r w:rsidRPr="00207DB7">
        <w:rPr>
          <w:snapToGrid w:val="0"/>
          <w:sz w:val="20"/>
          <w:szCs w:val="22"/>
        </w:rPr>
        <w:t>) stage 3, (</w:t>
      </w:r>
      <w:r w:rsidRPr="00207DB7">
        <w:rPr>
          <w:b/>
          <w:bCs/>
          <w:snapToGrid w:val="0"/>
          <w:sz w:val="20"/>
          <w:szCs w:val="22"/>
        </w:rPr>
        <w:t>d</w:t>
      </w:r>
      <w:r w:rsidRPr="00207DB7">
        <w:rPr>
          <w:snapToGrid w:val="0"/>
          <w:sz w:val="20"/>
          <w:szCs w:val="22"/>
        </w:rPr>
        <w:t>) stage 4. Aqueous solutions. T = 22 °C.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207DB7" w:rsidRPr="009C2F8C" w14:paraId="343A4B58" w14:textId="77777777" w:rsidTr="00207DB7">
        <w:tc>
          <w:tcPr>
            <w:tcW w:w="5000" w:type="pct"/>
          </w:tcPr>
          <w:p w14:paraId="0C4AFF8C" w14:textId="77777777" w:rsidR="00207DB7" w:rsidRPr="009C2F8C" w:rsidRDefault="00207DB7" w:rsidP="00B171AC">
            <w:pPr>
              <w:adjustRightInd w:val="0"/>
              <w:snapToGrid w:val="0"/>
              <w:spacing w:line="228" w:lineRule="auto"/>
              <w:contextualSpacing/>
              <w:rPr>
                <w:rFonts w:eastAsia="Times New Roman"/>
                <w:bCs/>
                <w:noProof w:val="0"/>
                <w:snapToGrid w:val="0"/>
                <w:szCs w:val="22"/>
                <w:lang w:eastAsia="de-DE" w:bidi="en-US"/>
              </w:rPr>
            </w:pPr>
            <w:r w:rsidRPr="009C2F8C">
              <w:drawing>
                <wp:inline distT="0" distB="0" distL="0" distR="0" wp14:anchorId="2868146E" wp14:editId="45C63EDE">
                  <wp:extent cx="4860000" cy="3721852"/>
                  <wp:effectExtent l="0" t="0" r="0" b="0"/>
                  <wp:docPr id="335401021" name="Picture 1" descr="A graph of different types of chemical formula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401021" name="Picture 1" descr="A graph of different types of chemical formula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72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B7" w:rsidRPr="009C2F8C" w14:paraId="5045EC77" w14:textId="77777777" w:rsidTr="00207DB7">
        <w:tc>
          <w:tcPr>
            <w:tcW w:w="5000" w:type="pct"/>
            <w:vAlign w:val="center"/>
          </w:tcPr>
          <w:p w14:paraId="3B694341" w14:textId="77777777" w:rsidR="00207DB7" w:rsidRPr="009C2F8C" w:rsidRDefault="00207DB7" w:rsidP="00B171AC">
            <w:pPr>
              <w:adjustRightInd w:val="0"/>
              <w:snapToGrid w:val="0"/>
              <w:spacing w:line="228" w:lineRule="auto"/>
              <w:contextualSpacing/>
              <w:jc w:val="center"/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</w:pPr>
            <w:r w:rsidRPr="009C2F8C">
              <w:rPr>
                <w:rFonts w:eastAsia="Times New Roman"/>
                <w:bCs/>
                <w:noProof w:val="0"/>
                <w:snapToGrid w:val="0"/>
                <w:szCs w:val="22"/>
                <w:lang w:eastAsia="de-DE" w:bidi="en-US"/>
              </w:rPr>
              <w:t>(</w:t>
            </w:r>
            <w:r w:rsidRPr="009C2F8C"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  <w:t>a</w:t>
            </w:r>
            <w:r w:rsidRPr="009C2F8C">
              <w:rPr>
                <w:rFonts w:eastAsia="Times New Roman"/>
                <w:bCs/>
                <w:noProof w:val="0"/>
                <w:snapToGrid w:val="0"/>
                <w:szCs w:val="22"/>
                <w:lang w:eastAsia="de-DE" w:bidi="en-US"/>
              </w:rPr>
              <w:t>)</w:t>
            </w:r>
          </w:p>
        </w:tc>
      </w:tr>
      <w:tr w:rsidR="00207DB7" w:rsidRPr="009C2F8C" w14:paraId="400BE3C9" w14:textId="77777777" w:rsidTr="00207DB7">
        <w:tc>
          <w:tcPr>
            <w:tcW w:w="5000" w:type="pct"/>
            <w:vAlign w:val="center"/>
          </w:tcPr>
          <w:p w14:paraId="258D7D47" w14:textId="77777777" w:rsidR="00207DB7" w:rsidRPr="009C2F8C" w:rsidRDefault="00207DB7" w:rsidP="00B171AC">
            <w:pPr>
              <w:adjustRightInd w:val="0"/>
              <w:snapToGrid w:val="0"/>
              <w:spacing w:line="228" w:lineRule="auto"/>
              <w:contextualSpacing/>
              <w:jc w:val="center"/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</w:pPr>
            <w:r w:rsidRPr="009C2F8C">
              <w:rPr>
                <w:b/>
              </w:rPr>
              <w:drawing>
                <wp:inline distT="0" distB="0" distL="0" distR="0" wp14:anchorId="4A800F92" wp14:editId="391A6CA1">
                  <wp:extent cx="4860000" cy="3721852"/>
                  <wp:effectExtent l="0" t="0" r="0" b="0"/>
                  <wp:docPr id="1759354793" name="Picture 2" descr="A graph of different colore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354793" name="Picture 2" descr="A graph of different colored li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72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B7" w:rsidRPr="009C2F8C" w14:paraId="46DC8439" w14:textId="77777777" w:rsidTr="00207DB7">
        <w:tc>
          <w:tcPr>
            <w:tcW w:w="5000" w:type="pct"/>
            <w:vAlign w:val="center"/>
          </w:tcPr>
          <w:p w14:paraId="232E6B71" w14:textId="77777777" w:rsidR="00207DB7" w:rsidRPr="009C2F8C" w:rsidRDefault="00207DB7" w:rsidP="00B171AC">
            <w:pPr>
              <w:adjustRightInd w:val="0"/>
              <w:snapToGrid w:val="0"/>
              <w:spacing w:line="228" w:lineRule="auto"/>
              <w:contextualSpacing/>
              <w:jc w:val="center"/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</w:pPr>
            <w:r w:rsidRPr="009C2F8C">
              <w:rPr>
                <w:rFonts w:eastAsia="Times New Roman"/>
                <w:bCs/>
                <w:noProof w:val="0"/>
                <w:snapToGrid w:val="0"/>
                <w:szCs w:val="22"/>
                <w:lang w:eastAsia="de-DE" w:bidi="en-US"/>
              </w:rPr>
              <w:t>(</w:t>
            </w:r>
            <w:r w:rsidRPr="009C2F8C"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  <w:t>b</w:t>
            </w:r>
            <w:r w:rsidRPr="009C2F8C">
              <w:rPr>
                <w:rFonts w:eastAsia="Times New Roman"/>
                <w:bCs/>
                <w:noProof w:val="0"/>
                <w:snapToGrid w:val="0"/>
                <w:szCs w:val="22"/>
                <w:lang w:eastAsia="de-DE" w:bidi="en-US"/>
              </w:rPr>
              <w:t>)</w:t>
            </w:r>
          </w:p>
        </w:tc>
      </w:tr>
      <w:tr w:rsidR="00207DB7" w:rsidRPr="009C2F8C" w14:paraId="0D36CEF0" w14:textId="77777777" w:rsidTr="00207DB7">
        <w:tc>
          <w:tcPr>
            <w:tcW w:w="5000" w:type="pct"/>
            <w:vAlign w:val="center"/>
          </w:tcPr>
          <w:p w14:paraId="14C96510" w14:textId="77777777" w:rsidR="00207DB7" w:rsidRPr="009C2F8C" w:rsidRDefault="00207DB7" w:rsidP="00B171AC">
            <w:pPr>
              <w:adjustRightInd w:val="0"/>
              <w:snapToGrid w:val="0"/>
              <w:spacing w:line="228" w:lineRule="auto"/>
              <w:contextualSpacing/>
              <w:jc w:val="center"/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</w:pPr>
            <w:r>
              <w:lastRenderedPageBreak/>
              <w:t xml:space="preserve"> </w:t>
            </w:r>
            <w:r>
              <w:drawing>
                <wp:inline distT="0" distB="0" distL="0" distR="0" wp14:anchorId="56E79ADA" wp14:editId="7A9ECC8E">
                  <wp:extent cx="5040000" cy="3858253"/>
                  <wp:effectExtent l="0" t="0" r="8255" b="9525"/>
                  <wp:docPr id="8133707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85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B7" w:rsidRPr="009C2F8C" w14:paraId="3D75A832" w14:textId="77777777" w:rsidTr="00207DB7">
        <w:tc>
          <w:tcPr>
            <w:tcW w:w="5000" w:type="pct"/>
            <w:vAlign w:val="center"/>
          </w:tcPr>
          <w:p w14:paraId="0AAD828A" w14:textId="77777777" w:rsidR="00207DB7" w:rsidRPr="009C2F8C" w:rsidRDefault="00207DB7" w:rsidP="00B171AC">
            <w:pPr>
              <w:adjustRightInd w:val="0"/>
              <w:snapToGrid w:val="0"/>
              <w:spacing w:line="228" w:lineRule="auto"/>
              <w:contextualSpacing/>
              <w:jc w:val="center"/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</w:pPr>
            <w:r w:rsidRPr="009C2F8C">
              <w:rPr>
                <w:rFonts w:eastAsia="Times New Roman"/>
                <w:bCs/>
                <w:noProof w:val="0"/>
                <w:snapToGrid w:val="0"/>
                <w:szCs w:val="22"/>
                <w:lang w:eastAsia="de-DE" w:bidi="en-US"/>
              </w:rPr>
              <w:t>(</w:t>
            </w:r>
            <w:r w:rsidRPr="009C2F8C"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  <w:t>c</w:t>
            </w:r>
            <w:r w:rsidRPr="009C2F8C">
              <w:rPr>
                <w:rFonts w:eastAsia="Times New Roman"/>
                <w:bCs/>
                <w:noProof w:val="0"/>
                <w:snapToGrid w:val="0"/>
                <w:szCs w:val="22"/>
                <w:lang w:eastAsia="de-DE" w:bidi="en-US"/>
              </w:rPr>
              <w:t>)</w:t>
            </w:r>
          </w:p>
        </w:tc>
      </w:tr>
      <w:tr w:rsidR="00207DB7" w:rsidRPr="009C2F8C" w14:paraId="6EA763FD" w14:textId="77777777" w:rsidTr="00207DB7">
        <w:tc>
          <w:tcPr>
            <w:tcW w:w="5000" w:type="pct"/>
            <w:vAlign w:val="center"/>
          </w:tcPr>
          <w:p w14:paraId="65C26B9D" w14:textId="77777777" w:rsidR="00207DB7" w:rsidRPr="009C2F8C" w:rsidRDefault="00207DB7" w:rsidP="00B171AC">
            <w:pPr>
              <w:adjustRightInd w:val="0"/>
              <w:snapToGrid w:val="0"/>
              <w:spacing w:line="228" w:lineRule="auto"/>
              <w:contextualSpacing/>
              <w:jc w:val="center"/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</w:pPr>
            <w:r w:rsidRPr="009C2F8C">
              <w:drawing>
                <wp:inline distT="0" distB="0" distL="0" distR="0" wp14:anchorId="5C8BB2AC" wp14:editId="78D0A25F">
                  <wp:extent cx="4860000" cy="3721852"/>
                  <wp:effectExtent l="0" t="0" r="0" b="0"/>
                  <wp:docPr id="725429825" name="Picture 2" descr="A graph of different types of chemical formula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429825" name="Picture 2" descr="A graph of different types of chemical formula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72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B7" w:rsidRPr="009C2F8C" w14:paraId="5A01730C" w14:textId="77777777" w:rsidTr="00207DB7">
        <w:tc>
          <w:tcPr>
            <w:tcW w:w="5000" w:type="pct"/>
            <w:vAlign w:val="center"/>
          </w:tcPr>
          <w:p w14:paraId="26B3C7B7" w14:textId="77777777" w:rsidR="00207DB7" w:rsidRPr="009C2F8C" w:rsidRDefault="00207DB7" w:rsidP="00B171AC">
            <w:pPr>
              <w:adjustRightInd w:val="0"/>
              <w:snapToGrid w:val="0"/>
              <w:spacing w:line="228" w:lineRule="auto"/>
              <w:contextualSpacing/>
              <w:jc w:val="center"/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</w:pPr>
            <w:r w:rsidRPr="009C2F8C">
              <w:rPr>
                <w:rFonts w:eastAsia="Times New Roman"/>
                <w:bCs/>
                <w:noProof w:val="0"/>
                <w:snapToGrid w:val="0"/>
                <w:szCs w:val="22"/>
                <w:lang w:eastAsia="de-DE" w:bidi="en-US"/>
              </w:rPr>
              <w:t>(</w:t>
            </w:r>
            <w:r w:rsidRPr="009C2F8C">
              <w:rPr>
                <w:rFonts w:eastAsia="Times New Roman"/>
                <w:b/>
                <w:noProof w:val="0"/>
                <w:snapToGrid w:val="0"/>
                <w:szCs w:val="22"/>
                <w:lang w:eastAsia="de-DE" w:bidi="en-US"/>
              </w:rPr>
              <w:t>d</w:t>
            </w:r>
            <w:r w:rsidRPr="009C2F8C">
              <w:rPr>
                <w:rFonts w:eastAsia="Times New Roman"/>
                <w:bCs/>
                <w:noProof w:val="0"/>
                <w:snapToGrid w:val="0"/>
                <w:szCs w:val="22"/>
                <w:lang w:eastAsia="de-DE" w:bidi="en-US"/>
              </w:rPr>
              <w:t>)</w:t>
            </w:r>
          </w:p>
        </w:tc>
      </w:tr>
    </w:tbl>
    <w:p w14:paraId="23695F7F" w14:textId="13B4A4BE" w:rsidR="00220463" w:rsidRDefault="00220463" w:rsidP="00EF3D8B"/>
    <w:p w14:paraId="1420D22F" w14:textId="77777777" w:rsidR="00220463" w:rsidRDefault="00220463">
      <w:pPr>
        <w:spacing w:after="160" w:line="259" w:lineRule="auto"/>
        <w:jc w:val="left"/>
      </w:pPr>
      <w:r>
        <w:br w:type="page"/>
      </w:r>
    </w:p>
    <w:p w14:paraId="3FBA1CBA" w14:textId="353697E1" w:rsidR="00220463" w:rsidRDefault="00220463" w:rsidP="00220463">
      <w:pPr>
        <w:pStyle w:val="MDPI51figurecaption"/>
        <w:ind w:left="0"/>
        <w:jc w:val="both"/>
        <w:rPr>
          <w:snapToGrid w:val="0"/>
        </w:rPr>
      </w:pPr>
      <w:r w:rsidRPr="007B489B">
        <w:rPr>
          <w:b/>
          <w:iCs/>
          <w:snapToGrid w:val="0"/>
        </w:rPr>
        <w:lastRenderedPageBreak/>
        <w:t xml:space="preserve">Figure </w:t>
      </w:r>
      <w:r w:rsidR="001D2965">
        <w:rPr>
          <w:b/>
          <w:iCs/>
          <w:snapToGrid w:val="0"/>
        </w:rPr>
        <w:t>S</w:t>
      </w:r>
      <w:r w:rsidRPr="007B489B">
        <w:rPr>
          <w:b/>
          <w:iCs/>
          <w:snapToGrid w:val="0"/>
        </w:rPr>
        <w:t xml:space="preserve">3. </w:t>
      </w:r>
      <w:r w:rsidRPr="009C2F8C">
        <w:rPr>
          <w:snapToGrid w:val="0"/>
          <w:vertAlign w:val="superscript"/>
        </w:rPr>
        <w:t>1</w:t>
      </w:r>
      <w:r w:rsidRPr="009C2F8C">
        <w:rPr>
          <w:snapToGrid w:val="0"/>
        </w:rPr>
        <w:t>H</w:t>
      </w:r>
      <w:r w:rsidRPr="007B489B">
        <w:rPr>
          <w:snapToGrid w:val="0"/>
        </w:rPr>
        <w:t xml:space="preserve"> NMR</w:t>
      </w:r>
      <w:r w:rsidRPr="009C2F8C">
        <w:rPr>
          <w:snapToGrid w:val="0"/>
        </w:rPr>
        <w:t xml:space="preserve"> spectra of NBD-</w:t>
      </w:r>
      <w:proofErr w:type="spellStart"/>
      <w:r w:rsidRPr="009C2F8C">
        <w:rPr>
          <w:snapToGrid w:val="0"/>
        </w:rPr>
        <w:t>spd</w:t>
      </w:r>
      <w:proofErr w:type="spellEnd"/>
      <w:r w:rsidRPr="009C2F8C">
        <w:rPr>
          <w:snapToGrid w:val="0"/>
        </w:rPr>
        <w:t>. T = 2</w:t>
      </w:r>
      <w:r>
        <w:rPr>
          <w:snapToGrid w:val="0"/>
        </w:rPr>
        <w:t xml:space="preserve">2 </w:t>
      </w:r>
      <w:r w:rsidRPr="009C2F8C">
        <w:rPr>
          <w:snapToGrid w:val="0"/>
        </w:rPr>
        <w:t>°C. DMSO-d</w:t>
      </w:r>
      <w:r w:rsidRPr="009C2F8C">
        <w:rPr>
          <w:snapToGrid w:val="0"/>
          <w:vertAlign w:val="subscript"/>
        </w:rPr>
        <w:t>6</w:t>
      </w:r>
      <w:r>
        <w:rPr>
          <w:snapToGrid w:val="0"/>
        </w:rPr>
        <w:t>,</w:t>
      </w:r>
      <w:r w:rsidRPr="009C2F8C">
        <w:rPr>
          <w:snapToGrid w:val="0"/>
        </w:rPr>
        <w:t xml:space="preserve"> 500 </w:t>
      </w:r>
      <w:proofErr w:type="spellStart"/>
      <w:r w:rsidRPr="009C2F8C">
        <w:rPr>
          <w:snapToGrid w:val="0"/>
        </w:rPr>
        <w:t>MHz.</w:t>
      </w:r>
      <w:proofErr w:type="spellEnd"/>
    </w:p>
    <w:p w14:paraId="427EB307" w14:textId="11A6F6E7" w:rsidR="00220463" w:rsidRPr="009C2F8C" w:rsidRDefault="00220463" w:rsidP="00220463">
      <w:pPr>
        <w:pStyle w:val="MDPI51figurecaption"/>
        <w:ind w:left="0"/>
        <w:jc w:val="both"/>
        <w:rPr>
          <w:i/>
          <w:snapToGrid w:val="0"/>
        </w:rPr>
      </w:pPr>
      <w:r w:rsidRPr="009C2F8C">
        <w:rPr>
          <w:noProof/>
        </w:rPr>
        <w:drawing>
          <wp:inline distT="0" distB="0" distL="0" distR="0" wp14:anchorId="4D5AA9D9" wp14:editId="5296A8A5">
            <wp:extent cx="4081244" cy="3197225"/>
            <wp:effectExtent l="0" t="0" r="0" b="3175"/>
            <wp:docPr id="541722451" name="Picture 1" descr="A graph of a chemical re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22451" name="Picture 1" descr="A graph of a chemical reac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/>
                    <a:stretch/>
                  </pic:blipFill>
                  <pic:spPr bwMode="auto">
                    <a:xfrm>
                      <a:off x="0" y="0"/>
                      <a:ext cx="4081840" cy="31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96E2E" w14:textId="210683FD" w:rsidR="00ED38E2" w:rsidRDefault="00ED38E2">
      <w:pPr>
        <w:spacing w:after="160" w:line="259" w:lineRule="auto"/>
        <w:jc w:val="left"/>
      </w:pPr>
      <w:r>
        <w:br w:type="page"/>
      </w:r>
    </w:p>
    <w:p w14:paraId="2B3D971A" w14:textId="575D0906" w:rsidR="00ED38E2" w:rsidRDefault="00ED38E2">
      <w:pPr>
        <w:spacing w:after="160" w:line="259" w:lineRule="auto"/>
        <w:jc w:val="left"/>
      </w:pPr>
      <w:r w:rsidRPr="00ED38E2">
        <w:rPr>
          <w:b/>
          <w:bCs/>
        </w:rPr>
        <w:lastRenderedPageBreak/>
        <w:t>Figure 6</w:t>
      </w:r>
      <w:r w:rsidRPr="00ED38E2">
        <w:t>. Confocal laser scanning microscopy images of HEK293T normal cells labeled with R6G or R6G-spd-NBD (1 µg/mL for all markers). λexci = 488 nm, λemi = 510–560 nm (green), λemi = 560–800 nm (red). The green and red channels are shown, as well as a brightfield and merge. The scale segment is 60 µm. “Micelles” means Chit5-LA polymeric micelles. Cmic = 0.1 mg/mL.</w:t>
      </w:r>
    </w:p>
    <w:p w14:paraId="04E9BDFA" w14:textId="1629D1E0" w:rsidR="00ED38E2" w:rsidRDefault="00ED38E2">
      <w:pPr>
        <w:spacing w:after="160" w:line="259" w:lineRule="auto"/>
        <w:jc w:val="left"/>
      </w:pPr>
      <w:r w:rsidRPr="009C2F8C">
        <w:drawing>
          <wp:inline distT="0" distB="0" distL="0" distR="0" wp14:anchorId="5D653EBD" wp14:editId="26F0193D">
            <wp:extent cx="5939790" cy="6313777"/>
            <wp:effectExtent l="0" t="0" r="3810" b="0"/>
            <wp:docPr id="447536524" name="Picture 16" descr="A collage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36524" name="Picture 16" descr="A collage of images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1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8E2" w:rsidSect="00A9300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85A"/>
    <w:rsid w:val="0000674F"/>
    <w:rsid w:val="0001285A"/>
    <w:rsid w:val="001D2965"/>
    <w:rsid w:val="00207DB7"/>
    <w:rsid w:val="00220463"/>
    <w:rsid w:val="00382D3A"/>
    <w:rsid w:val="00662AC8"/>
    <w:rsid w:val="006C0B77"/>
    <w:rsid w:val="006E757D"/>
    <w:rsid w:val="008242FF"/>
    <w:rsid w:val="00870751"/>
    <w:rsid w:val="0092229B"/>
    <w:rsid w:val="00922C48"/>
    <w:rsid w:val="00962C1E"/>
    <w:rsid w:val="00A93007"/>
    <w:rsid w:val="00AA16D3"/>
    <w:rsid w:val="00B915B7"/>
    <w:rsid w:val="00DC27E0"/>
    <w:rsid w:val="00E32399"/>
    <w:rsid w:val="00EA59DF"/>
    <w:rsid w:val="00ED38E2"/>
    <w:rsid w:val="00EE4070"/>
    <w:rsid w:val="00EF3D8B"/>
    <w:rsid w:val="00F12C76"/>
    <w:rsid w:val="00F224CE"/>
    <w:rsid w:val="00F4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C43CC"/>
  <w15:chartTrackingRefBased/>
  <w15:docId w15:val="{EBD11BC1-7DAE-4A9D-AE22-97882740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3D8B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next w:val="a"/>
    <w:qFormat/>
    <w:rsid w:val="00EF3D8B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  <w14:ligatures w14:val="none"/>
    </w:rPr>
  </w:style>
  <w:style w:type="paragraph" w:customStyle="1" w:styleId="MDPI12title">
    <w:name w:val="MDPI_1.2_title"/>
    <w:next w:val="a"/>
    <w:qFormat/>
    <w:rsid w:val="00EF3D8B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  <w14:ligatures w14:val="none"/>
    </w:rPr>
  </w:style>
  <w:style w:type="paragraph" w:customStyle="1" w:styleId="MDPI13authornames">
    <w:name w:val="MDPI_1.3_authornames"/>
    <w:next w:val="a"/>
    <w:qFormat/>
    <w:rsid w:val="00EF3D8B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  <w14:ligatures w14:val="none"/>
    </w:rPr>
  </w:style>
  <w:style w:type="paragraph" w:customStyle="1" w:styleId="MDPI14history">
    <w:name w:val="MDPI_1.4_history"/>
    <w:basedOn w:val="a"/>
    <w:next w:val="a"/>
    <w:qFormat/>
    <w:rsid w:val="00EF3D8B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F3D8B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  <w14:ligatures w14:val="none"/>
    </w:rPr>
  </w:style>
  <w:style w:type="paragraph" w:customStyle="1" w:styleId="MDPI61Citation">
    <w:name w:val="MDPI_6.1_Citation"/>
    <w:qFormat/>
    <w:rsid w:val="00EF3D8B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eastAsia="zh-CN"/>
      <w14:ligatures w14:val="none"/>
    </w:rPr>
  </w:style>
  <w:style w:type="paragraph" w:customStyle="1" w:styleId="MDPI15academiceditor">
    <w:name w:val="MDPI_1.5_academic_editor"/>
    <w:qFormat/>
    <w:rsid w:val="00EF3D8B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  <w14:ligatures w14:val="none"/>
    </w:rPr>
  </w:style>
  <w:style w:type="paragraph" w:customStyle="1" w:styleId="MDPI72Copyright">
    <w:name w:val="MDPI_7.2_Copyright"/>
    <w:qFormat/>
    <w:rsid w:val="00EF3D8B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  <w14:ligatures w14:val="none"/>
    </w:rPr>
  </w:style>
  <w:style w:type="character" w:styleId="a3">
    <w:name w:val="annotation reference"/>
    <w:rsid w:val="00F40D0E"/>
    <w:rPr>
      <w:sz w:val="21"/>
      <w:szCs w:val="21"/>
    </w:rPr>
  </w:style>
  <w:style w:type="paragraph" w:styleId="a4">
    <w:name w:val="annotation text"/>
    <w:basedOn w:val="a"/>
    <w:link w:val="a5"/>
    <w:rsid w:val="00F40D0E"/>
  </w:style>
  <w:style w:type="character" w:customStyle="1" w:styleId="a5">
    <w:name w:val="Текст примечания Знак"/>
    <w:basedOn w:val="a0"/>
    <w:link w:val="a4"/>
    <w:rsid w:val="00F40D0E"/>
    <w:rPr>
      <w:rFonts w:ascii="Palatino Linotype" w:eastAsia="SimSun" w:hAnsi="Palatino Linotype" w:cs="Times New Roman"/>
      <w:noProof/>
      <w:color w:val="000000"/>
      <w:sz w:val="20"/>
      <w:szCs w:val="20"/>
      <w:lang w:eastAsia="zh-CN"/>
      <w14:ligatures w14:val="none"/>
    </w:rPr>
  </w:style>
  <w:style w:type="table" w:styleId="a6">
    <w:name w:val="Table Grid"/>
    <w:basedOn w:val="a1"/>
    <w:uiPriority w:val="39"/>
    <w:rsid w:val="00207DB7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51figurecaption">
    <w:name w:val="MDPI_5.1_figure_caption"/>
    <w:qFormat/>
    <w:rsid w:val="00207DB7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2"/>
      <w:sz w:val="18"/>
      <w:szCs w:val="20"/>
      <w:lang w:eastAsia="de-DE" w:bidi="en-US"/>
    </w:rPr>
  </w:style>
  <w:style w:type="paragraph" w:customStyle="1" w:styleId="MDPI31text">
    <w:name w:val="MDPI_3.1_text"/>
    <w:qFormat/>
    <w:rsid w:val="00ED38E2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2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Zlotnikov</dc:creator>
  <cp:keywords/>
  <dc:description/>
  <cp:lastModifiedBy>Helena Koudriachova</cp:lastModifiedBy>
  <cp:revision>2</cp:revision>
  <dcterms:created xsi:type="dcterms:W3CDTF">2024-08-05T04:28:00Z</dcterms:created>
  <dcterms:modified xsi:type="dcterms:W3CDTF">2024-08-05T04:28:00Z</dcterms:modified>
</cp:coreProperties>
</file>