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6AB39" w14:textId="4C412BE6" w:rsidR="00C64EBB" w:rsidRDefault="00C64EBB" w:rsidP="00C64EBB"/>
    <w:p w14:paraId="7B3DF0D7" w14:textId="124D6397" w:rsidR="00040A59" w:rsidRDefault="00040A59" w:rsidP="00C64EBB"/>
    <w:tbl>
      <w:tblPr>
        <w:tblpPr w:leftFromText="180" w:rightFromText="180" w:vertAnchor="text" w:tblpXSpec="center" w:tblpY="1"/>
        <w:tblOverlap w:val="never"/>
        <w:tblW w:w="5222" w:type="pct"/>
        <w:jc w:val="center"/>
        <w:tblLayout w:type="fixed"/>
        <w:tblLook w:val="04A0" w:firstRow="1" w:lastRow="0" w:firstColumn="1" w:lastColumn="0" w:noHBand="0" w:noVBand="1"/>
      </w:tblPr>
      <w:tblGrid>
        <w:gridCol w:w="2921"/>
        <w:gridCol w:w="1758"/>
        <w:gridCol w:w="1701"/>
        <w:gridCol w:w="1844"/>
        <w:gridCol w:w="1842"/>
      </w:tblGrid>
      <w:tr w:rsidR="00AC6879" w:rsidRPr="003078FC" w14:paraId="2282E192" w14:textId="77777777" w:rsidTr="00225DFF">
        <w:trPr>
          <w:trHeight w:val="288"/>
          <w:jc w:val="center"/>
        </w:trPr>
        <w:tc>
          <w:tcPr>
            <w:tcW w:w="1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36C2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4793B" w14:textId="40CCBE6F" w:rsidR="00040A59" w:rsidRPr="00376182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14:ligatures w14:val="none"/>
              </w:rPr>
            </w:pPr>
            <w:r w:rsidRPr="00376182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14:ligatures w14:val="none"/>
              </w:rPr>
              <w:t>Yeast</w:t>
            </w:r>
            <w:r w:rsidR="00376182" w:rsidRPr="00376182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14:ligatures w14:val="none"/>
              </w:rPr>
              <w:t xml:space="preserve"> strains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D42FE" w14:textId="03657A60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Tes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t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A</w:t>
            </w:r>
          </w:p>
          <w:p w14:paraId="7B5BB495" w14:textId="405E5E6A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40195" w14:textId="1284526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>Tes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>t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 xml:space="preserve"> B</w:t>
            </w:r>
          </w:p>
          <w:p w14:paraId="082BA467" w14:textId="0A7E172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45933" w14:textId="3997995C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>Tes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>t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  <w:t xml:space="preserve"> C</w:t>
            </w:r>
          </w:p>
          <w:p w14:paraId="0D4EC908" w14:textId="4619E51E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</w:pPr>
          </w:p>
        </w:tc>
      </w:tr>
      <w:tr w:rsidR="00AC6879" w:rsidRPr="003078FC" w14:paraId="50275095" w14:textId="77777777" w:rsidTr="00225DFF">
        <w:trPr>
          <w:trHeight w:val="288"/>
          <w:jc w:val="center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5138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8725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AS3C1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59F4" w14:textId="5A267D6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B25E" w14:textId="68E33B7D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99FD" w14:textId="7DF0684C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4.0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</w:tr>
      <w:tr w:rsidR="00AC6879" w:rsidRPr="003078FC" w14:paraId="2BB0E229" w14:textId="77777777" w:rsidTr="00225DFF">
        <w:trPr>
          <w:trHeight w:val="288"/>
          <w:jc w:val="center"/>
        </w:trPr>
        <w:tc>
          <w:tcPr>
            <w:tcW w:w="1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4B3D86" w14:textId="1EFCFF7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Alc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o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hol (%</w:t>
            </w:r>
            <w:r w:rsidR="00225DFF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v/v)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E58A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14AS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D13F" w14:textId="7CDD8AE5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4.0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503B" w14:textId="0D045200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3.8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A1F4" w14:textId="37DEEB29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FF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sz w:val="20"/>
                <w:szCs w:val="20"/>
                <w14:ligatures w14:val="none"/>
              </w:rPr>
              <w:t>3.7</w:t>
            </w:r>
            <w:r w:rsidR="00093513" w:rsidRPr="003078FC">
              <w:rPr>
                <w:rFonts w:ascii="Palatino Linotype" w:eastAsia="Times New Roman" w:hAnsi="Palatino Linotype" w:cs="Calibri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5053484A" w14:textId="77777777" w:rsidTr="00225DFF">
        <w:trPr>
          <w:trHeight w:val="288"/>
          <w:jc w:val="center"/>
        </w:trPr>
        <w:tc>
          <w:tcPr>
            <w:tcW w:w="1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E1148A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BD36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ASB3R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9A9C" w14:textId="7E682843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4.8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0BEA" w14:textId="79CA81D2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4.4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0785" w14:textId="1405A6DB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4.0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148DD0C2" w14:textId="77777777" w:rsidTr="00225DFF">
        <w:trPr>
          <w:trHeight w:val="288"/>
          <w:jc w:val="center"/>
        </w:trPr>
        <w:tc>
          <w:tcPr>
            <w:tcW w:w="1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0929F5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B6522" w14:textId="14D33EAE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14:ligatures w14:val="none"/>
              </w:rPr>
              <w:t>S. cer</w:t>
            </w:r>
            <w:r w:rsidR="00AC6879" w:rsidRPr="003078FC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14:ligatures w14:val="none"/>
              </w:rPr>
              <w:t>evisiae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F33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3ADFC" w14:textId="4D79B95C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11.6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64DDA" w14:textId="72B0EB80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11.4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56B9B" w14:textId="67466E62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11.2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6FC8200F" w14:textId="77777777" w:rsidTr="00225DFF">
        <w:trPr>
          <w:trHeight w:val="288"/>
          <w:jc w:val="center"/>
        </w:trPr>
        <w:tc>
          <w:tcPr>
            <w:tcW w:w="145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B1C466" w14:textId="77777777" w:rsidR="000B3287" w:rsidRPr="003078FC" w:rsidRDefault="00AC687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Volatile acidity</w:t>
            </w:r>
            <w:r w:rsidR="00040A5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</w:p>
          <w:p w14:paraId="1F8E65D7" w14:textId="518AFA51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(g/L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acetic acid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A7E5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AS3C1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DE45" w14:textId="018103C1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0.16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F45B" w14:textId="73E35140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0121" w14:textId="10BEBDFA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27209A73" w14:textId="77777777" w:rsidTr="00225DFF">
        <w:trPr>
          <w:trHeight w:val="288"/>
          <w:jc w:val="center"/>
        </w:trPr>
        <w:tc>
          <w:tcPr>
            <w:tcW w:w="1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82CDD1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BA33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14AS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DFF6" w14:textId="440EA948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0.16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CB5E" w14:textId="37CDF95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0.15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974F" w14:textId="008AC8C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13342789" w14:textId="77777777" w:rsidTr="00225DFF">
        <w:trPr>
          <w:trHeight w:val="288"/>
          <w:jc w:val="center"/>
        </w:trPr>
        <w:tc>
          <w:tcPr>
            <w:tcW w:w="1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D20512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4E78" w14:textId="77777777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ASB3R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1DA6" w14:textId="7C5AD79D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0.19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2ACA" w14:textId="35A5E1A3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0.15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7E25" w14:textId="7AFE8199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0.15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AC6879" w:rsidRPr="003078FC" w14:paraId="41703A8E" w14:textId="77777777" w:rsidTr="00225DFF">
        <w:trPr>
          <w:trHeight w:val="288"/>
          <w:jc w:val="center"/>
        </w:trPr>
        <w:tc>
          <w:tcPr>
            <w:tcW w:w="145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DD814B" w14:textId="77777777" w:rsidR="00040A59" w:rsidRPr="003078FC" w:rsidRDefault="00040A59" w:rsidP="00040A5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01E0" w14:textId="09D77900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14:ligatures w14:val="none"/>
              </w:rPr>
              <w:t>S. cer</w:t>
            </w:r>
            <w:r w:rsidR="00AC6879" w:rsidRPr="003078FC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14:ligatures w14:val="none"/>
              </w:rPr>
              <w:t xml:space="preserve">evisiae </w:t>
            </w:r>
            <w:r w:rsidR="00AC6879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F33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2A9DE" w14:textId="66E1B7F3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0.46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B8C07" w14:textId="62E9927E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0.41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0.01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7D558" w14:textId="17538ABF" w:rsidR="00040A59" w:rsidRPr="003078FC" w:rsidRDefault="00040A59" w:rsidP="00040A5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</w:pP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0.42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±</w:t>
            </w:r>
            <w:r w:rsidR="00093513"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 xml:space="preserve"> 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14:ligatures w14:val="none"/>
              </w:rPr>
              <w:t>0.02</w:t>
            </w:r>
            <w:r w:rsidRPr="003078F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</w:tbl>
    <w:p w14:paraId="3DF25885" w14:textId="77777777" w:rsidR="00040A59" w:rsidRPr="003078FC" w:rsidRDefault="00040A59" w:rsidP="00C64EBB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040A59" w:rsidRPr="003078FC" w:rsidSect="00D541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BB"/>
    <w:rsid w:val="00040A59"/>
    <w:rsid w:val="00093513"/>
    <w:rsid w:val="000B3287"/>
    <w:rsid w:val="000C4E6F"/>
    <w:rsid w:val="00225DFF"/>
    <w:rsid w:val="00232C96"/>
    <w:rsid w:val="003078FC"/>
    <w:rsid w:val="00376182"/>
    <w:rsid w:val="006607A9"/>
    <w:rsid w:val="00AC6879"/>
    <w:rsid w:val="00C64EBB"/>
    <w:rsid w:val="00D5412B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0AA5"/>
  <w14:defaultImageDpi w14:val="32767"/>
  <w15:chartTrackingRefBased/>
  <w15:docId w15:val="{BBF982FF-626F-4F00-8F8E-530887E2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Massimo</cp:lastModifiedBy>
  <cp:revision>8</cp:revision>
  <dcterms:created xsi:type="dcterms:W3CDTF">2024-06-06T07:55:00Z</dcterms:created>
  <dcterms:modified xsi:type="dcterms:W3CDTF">2024-07-11T11:01:00Z</dcterms:modified>
</cp:coreProperties>
</file>