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76C11" w14:textId="7A25CC04" w:rsidR="00D07733" w:rsidRDefault="00D07733">
      <w:pPr>
        <w:rPr>
          <w:rFonts w:ascii="Times New Roman" w:hAnsi="Times New Roman" w:cs="Times New Roman"/>
          <w:b/>
          <w:bCs/>
        </w:rPr>
      </w:pPr>
      <w:r w:rsidRPr="00D07733">
        <w:rPr>
          <w:rFonts w:ascii="Times New Roman" w:hAnsi="Times New Roman" w:cs="Times New Roman"/>
          <w:b/>
          <w:bCs/>
        </w:rPr>
        <w:t>Supplementary Material</w:t>
      </w:r>
    </w:p>
    <w:p w14:paraId="77F035F2" w14:textId="5DB80231" w:rsidR="00D07733" w:rsidRPr="00D07733" w:rsidRDefault="00D07733">
      <w:pPr>
        <w:rPr>
          <w:rFonts w:ascii="Times New Roman" w:hAnsi="Times New Roman" w:cs="Times New Roman"/>
          <w:b/>
          <w:bCs/>
        </w:rPr>
      </w:pPr>
      <w:r>
        <w:rPr>
          <w:rFonts w:ascii="Times New Roman" w:hAnsi="Times New Roman" w:cs="Times New Roman"/>
          <w:b/>
          <w:bCs/>
        </w:rPr>
        <w:t>Quantitative analysis of melatonin</w:t>
      </w:r>
      <w:r w:rsidR="002F7D81">
        <w:rPr>
          <w:rFonts w:ascii="Times New Roman" w:hAnsi="Times New Roman" w:cs="Times New Roman"/>
          <w:b/>
          <w:bCs/>
        </w:rPr>
        <w:t xml:space="preserve"> by </w:t>
      </w:r>
      <w:r w:rsidR="00560C67" w:rsidRPr="00560C67">
        <w:rPr>
          <w:rFonts w:ascii="Times New Roman" w:hAnsi="Times New Roman" w:cs="Times New Roman"/>
          <w:b/>
          <w:bCs/>
        </w:rPr>
        <w:t>ultra-high performance liquid chromatography-mass spectroscopy (UHPLC-MS/MS)</w:t>
      </w:r>
      <w:r>
        <w:rPr>
          <w:rFonts w:ascii="Times New Roman" w:hAnsi="Times New Roman" w:cs="Times New Roman"/>
          <w:b/>
          <w:bCs/>
        </w:rPr>
        <w:t>:</w:t>
      </w:r>
    </w:p>
    <w:p w14:paraId="3D3DE46C" w14:textId="42D22805" w:rsidR="00D07733" w:rsidRPr="008D6075" w:rsidRDefault="00EE0DDC" w:rsidP="00D07733">
      <w:pPr>
        <w:spacing w:after="0" w:line="480" w:lineRule="auto"/>
        <w:rPr>
          <w:rFonts w:ascii="Times New Roman" w:eastAsia="Times New Roman" w:hAnsi="Times New Roman" w:cs="Times New Roman"/>
          <w:i/>
          <w:iCs/>
          <w:lang w:val="en-US"/>
        </w:rPr>
      </w:pPr>
      <w:r w:rsidRPr="00660F12">
        <w:rPr>
          <w:rFonts w:ascii="Times New Roman" w:eastAsia="Times New Roman" w:hAnsi="Times New Roman" w:cs="Times New Roman"/>
          <w:i/>
          <w:iCs/>
          <w:lang w:val="en-US"/>
        </w:rPr>
        <w:t>Sample Solution</w:t>
      </w:r>
      <w:r w:rsidR="000F1477" w:rsidRPr="008D6075">
        <w:rPr>
          <w:rFonts w:ascii="Times New Roman" w:eastAsia="Times New Roman" w:hAnsi="Times New Roman" w:cs="Times New Roman"/>
          <w:i/>
          <w:iCs/>
          <w:lang w:val="en-US"/>
        </w:rPr>
        <w:t xml:space="preserve"> Preparation</w:t>
      </w:r>
    </w:p>
    <w:p w14:paraId="0A70DBA7" w14:textId="5A4948F9" w:rsidR="00D07733" w:rsidRDefault="00861186" w:rsidP="00D07733">
      <w:pPr>
        <w:spacing w:after="0" w:line="480" w:lineRule="auto"/>
        <w:rPr>
          <w:rFonts w:ascii="Times New Roman" w:hAnsi="Times New Roman" w:cs="Times New Roman"/>
          <w:color w:val="000000" w:themeColor="text1"/>
          <w:lang w:eastAsia="ja-JP"/>
        </w:rPr>
      </w:pPr>
      <w:r w:rsidRPr="00CC380E">
        <w:rPr>
          <w:rFonts w:ascii="Times New Roman" w:hAnsi="Times New Roman"/>
        </w:rPr>
        <w:t xml:space="preserve">Plasma was obtained by centrifuging </w:t>
      </w:r>
      <w:r>
        <w:rPr>
          <w:rFonts w:ascii="Times New Roman" w:hAnsi="Times New Roman"/>
        </w:rPr>
        <w:t>K</w:t>
      </w:r>
      <w:r w:rsidRPr="00EA77FA">
        <w:rPr>
          <w:rFonts w:ascii="Times New Roman" w:hAnsi="Times New Roman"/>
          <w:vertAlign w:val="subscript"/>
        </w:rPr>
        <w:t>2</w:t>
      </w:r>
      <w:r w:rsidRPr="00CC380E">
        <w:rPr>
          <w:rFonts w:ascii="Times New Roman" w:hAnsi="Times New Roman"/>
        </w:rPr>
        <w:t>EDTA blood samples at 3,</w:t>
      </w:r>
      <w:r>
        <w:rPr>
          <w:rFonts w:ascii="Times New Roman" w:hAnsi="Times New Roman"/>
        </w:rPr>
        <w:t>8</w:t>
      </w:r>
      <w:r w:rsidRPr="00CC380E">
        <w:rPr>
          <w:rFonts w:ascii="Times New Roman" w:hAnsi="Times New Roman"/>
        </w:rPr>
        <w:t>00</w:t>
      </w:r>
      <w:r>
        <w:rPr>
          <w:rFonts w:ascii="Times New Roman" w:hAnsi="Times New Roman"/>
        </w:rPr>
        <w:t xml:space="preserve"> rpm</w:t>
      </w:r>
      <w:r w:rsidRPr="00CC380E">
        <w:rPr>
          <w:rFonts w:ascii="Times New Roman" w:hAnsi="Times New Roman"/>
        </w:rPr>
        <w:t xml:space="preserve"> for </w:t>
      </w:r>
      <w:r>
        <w:rPr>
          <w:rFonts w:ascii="Times New Roman" w:hAnsi="Times New Roman"/>
        </w:rPr>
        <w:t>10</w:t>
      </w:r>
      <w:r w:rsidRPr="00CC380E">
        <w:rPr>
          <w:rFonts w:ascii="Times New Roman" w:hAnsi="Times New Roman"/>
        </w:rPr>
        <w:t xml:space="preserve"> min</w:t>
      </w:r>
      <w:r w:rsidRPr="00EA77FA">
        <w:rPr>
          <w:rFonts w:ascii="Times New Roman" w:hAnsi="Times New Roman"/>
        </w:rPr>
        <w:t xml:space="preserve"> </w:t>
      </w:r>
      <w:r>
        <w:rPr>
          <w:rFonts w:ascii="Times New Roman" w:hAnsi="Times New Roman"/>
        </w:rPr>
        <w:t>at 4°C</w:t>
      </w:r>
      <w:r w:rsidRPr="00CC380E">
        <w:rPr>
          <w:rFonts w:ascii="Times New Roman" w:hAnsi="Times New Roman"/>
        </w:rPr>
        <w:t>. Thereafter,</w:t>
      </w:r>
      <w:r>
        <w:rPr>
          <w:rFonts w:ascii="Times New Roman" w:hAnsi="Times New Roman"/>
        </w:rPr>
        <w:t xml:space="preserve"> </w:t>
      </w:r>
      <w:r>
        <w:rPr>
          <w:rFonts w:ascii="Times New Roman" w:hAnsi="Times New Roman" w:cs="Times New Roman"/>
          <w:color w:val="000000" w:themeColor="text1"/>
          <w:lang w:eastAsia="ja-JP"/>
        </w:rPr>
        <w:t>a</w:t>
      </w:r>
      <w:r w:rsidR="00D07733" w:rsidRPr="00B7727C">
        <w:rPr>
          <w:rFonts w:ascii="Times New Roman" w:hAnsi="Times New Roman" w:cs="Times New Roman"/>
          <w:color w:val="000000" w:themeColor="text1"/>
          <w:lang w:eastAsia="ja-JP"/>
        </w:rPr>
        <w:t xml:space="preserve"> total of 300 </w:t>
      </w:r>
      <w:proofErr w:type="spellStart"/>
      <w:r w:rsidR="00D07733" w:rsidRPr="00B7727C">
        <w:rPr>
          <w:rFonts w:ascii="Times New Roman" w:hAnsi="Times New Roman" w:cs="Times New Roman"/>
          <w:color w:val="000000" w:themeColor="text1"/>
          <w:lang w:eastAsia="ja-JP"/>
        </w:rPr>
        <w:t>μL</w:t>
      </w:r>
      <w:proofErr w:type="spellEnd"/>
      <w:r w:rsidR="00D07733" w:rsidRPr="00B7727C">
        <w:rPr>
          <w:rFonts w:ascii="Times New Roman" w:hAnsi="Times New Roman" w:cs="Times New Roman"/>
          <w:color w:val="000000" w:themeColor="text1"/>
          <w:lang w:eastAsia="ja-JP"/>
        </w:rPr>
        <w:t xml:space="preserve"> of plasma was added to 50 </w:t>
      </w:r>
      <w:proofErr w:type="spellStart"/>
      <w:r w:rsidR="00D07733" w:rsidRPr="00B7727C">
        <w:rPr>
          <w:rFonts w:ascii="Times New Roman" w:hAnsi="Times New Roman" w:cs="Times New Roman"/>
          <w:color w:val="000000" w:themeColor="text1"/>
          <w:lang w:eastAsia="ja-JP"/>
        </w:rPr>
        <w:t>μL</w:t>
      </w:r>
      <w:proofErr w:type="spellEnd"/>
      <w:r w:rsidR="00D07733" w:rsidRPr="00B7727C">
        <w:rPr>
          <w:rFonts w:ascii="Times New Roman" w:hAnsi="Times New Roman" w:cs="Times New Roman"/>
          <w:color w:val="000000" w:themeColor="text1"/>
          <w:lang w:eastAsia="ja-JP"/>
        </w:rPr>
        <w:t xml:space="preserve"> of working solution (100 ng/mL) of the melatonin D4 and 300 </w:t>
      </w:r>
      <w:proofErr w:type="spellStart"/>
      <w:r w:rsidR="00D07733" w:rsidRPr="00B7727C">
        <w:rPr>
          <w:rFonts w:ascii="Times New Roman" w:hAnsi="Times New Roman" w:cs="Times New Roman"/>
          <w:color w:val="000000" w:themeColor="text1"/>
          <w:lang w:eastAsia="ja-JP"/>
        </w:rPr>
        <w:t>μL</w:t>
      </w:r>
      <w:proofErr w:type="spellEnd"/>
      <w:r w:rsidR="00D07733" w:rsidRPr="00B7727C">
        <w:rPr>
          <w:rFonts w:ascii="Times New Roman" w:hAnsi="Times New Roman" w:cs="Times New Roman"/>
          <w:color w:val="000000" w:themeColor="text1"/>
          <w:lang w:eastAsia="ja-JP"/>
        </w:rPr>
        <w:t xml:space="preserve"> of buffer-02 (20 mM disodium hydrogen orthophosphate [Na</w:t>
      </w:r>
      <w:r w:rsidR="00D07733" w:rsidRPr="00B7727C">
        <w:rPr>
          <w:rFonts w:ascii="Times New Roman" w:hAnsi="Times New Roman" w:cs="Times New Roman"/>
          <w:color w:val="000000" w:themeColor="text1"/>
          <w:vertAlign w:val="subscript"/>
          <w:lang w:eastAsia="ja-JP"/>
        </w:rPr>
        <w:t>2</w:t>
      </w:r>
      <w:r w:rsidR="00D07733" w:rsidRPr="00B7727C">
        <w:rPr>
          <w:rFonts w:ascii="Times New Roman" w:hAnsi="Times New Roman" w:cs="Times New Roman"/>
          <w:color w:val="000000" w:themeColor="text1"/>
          <w:lang w:eastAsia="ja-JP"/>
        </w:rPr>
        <w:t>HPO</w:t>
      </w:r>
      <w:r w:rsidR="00D07733" w:rsidRPr="00B7727C">
        <w:rPr>
          <w:rFonts w:ascii="Times New Roman" w:hAnsi="Times New Roman" w:cs="Times New Roman"/>
          <w:color w:val="000000" w:themeColor="text1"/>
          <w:vertAlign w:val="subscript"/>
          <w:lang w:eastAsia="ja-JP"/>
        </w:rPr>
        <w:t>4</w:t>
      </w:r>
      <w:r w:rsidR="00D07733" w:rsidRPr="00B7727C">
        <w:rPr>
          <w:rFonts w:ascii="Times New Roman" w:hAnsi="Times New Roman" w:cs="Times New Roman"/>
          <w:color w:val="000000" w:themeColor="text1"/>
          <w:lang w:eastAsia="ja-JP"/>
        </w:rPr>
        <w:t xml:space="preserve">] in water) was added to each sample and vortexed. Melatonin and melatonin D4 were separated using Strata-X 33 </w:t>
      </w:r>
      <w:proofErr w:type="spellStart"/>
      <w:r w:rsidR="00D07733" w:rsidRPr="00B7727C">
        <w:rPr>
          <w:rFonts w:ascii="Times New Roman" w:hAnsi="Times New Roman" w:cs="Times New Roman"/>
          <w:color w:val="000000" w:themeColor="text1"/>
          <w:lang w:eastAsia="ja-JP"/>
        </w:rPr>
        <w:t>μm</w:t>
      </w:r>
      <w:proofErr w:type="spellEnd"/>
      <w:r w:rsidR="00D07733" w:rsidRPr="00B7727C">
        <w:rPr>
          <w:rFonts w:ascii="Times New Roman" w:hAnsi="Times New Roman" w:cs="Times New Roman"/>
          <w:color w:val="000000" w:themeColor="text1"/>
          <w:lang w:eastAsia="ja-JP"/>
        </w:rPr>
        <w:t xml:space="preserve"> (Phenomenex, Torrance, USA) Polymeric Reversed Phase cartridges. Briefly, cartridges were activated with 1 mL of acetone-M and subsequently washed with 1 mL of HPLC grade water. Thereafter, samples were loaded on the cartridges and centrifuged at 1500 rpm for 2 min. Further, cartridges were washed with 1 ml of HPLC water followed by 1 mL of washing solution of 5% acetone-M in water (5:95). Cartridges were dried for 5 min at 3500 rpm and 300 </w:t>
      </w:r>
      <w:proofErr w:type="spellStart"/>
      <w:r w:rsidR="00D07733" w:rsidRPr="00B7727C">
        <w:rPr>
          <w:rFonts w:ascii="Times New Roman" w:hAnsi="Times New Roman" w:cs="Times New Roman"/>
          <w:color w:val="000000" w:themeColor="text1"/>
          <w:lang w:eastAsia="ja-JP"/>
        </w:rPr>
        <w:t>μL</w:t>
      </w:r>
      <w:proofErr w:type="spellEnd"/>
      <w:r w:rsidR="00D07733" w:rsidRPr="00B7727C">
        <w:rPr>
          <w:rFonts w:ascii="Times New Roman" w:hAnsi="Times New Roman" w:cs="Times New Roman"/>
          <w:color w:val="000000" w:themeColor="text1"/>
          <w:lang w:eastAsia="ja-JP"/>
        </w:rPr>
        <w:t xml:space="preserve"> of elution solution (acetonitrile: water [90:10] v/v with 0.1% formic acid in water) was added to the dried cartridge and centrifuged at 1500 rpm for 2 min to elute out the samples. Eluted samples were transferred into respectively labelled 1.5 mL microcentrifuge tubes and centrifuged at 14000 rpm for 5 min. These were further transferred into labelled injector vials and injected into the UHPLC-MS/MS system for analysis.</w:t>
      </w:r>
    </w:p>
    <w:p w14:paraId="5656A2A6" w14:textId="1356318B" w:rsidR="00EE0DDC" w:rsidRPr="00B651F5" w:rsidRDefault="00EE0DDC" w:rsidP="00D07733">
      <w:pPr>
        <w:spacing w:after="0" w:line="480" w:lineRule="auto"/>
        <w:rPr>
          <w:rFonts w:ascii="Times New Roman" w:hAnsi="Times New Roman" w:cs="Times New Roman"/>
          <w:i/>
          <w:iCs/>
          <w:color w:val="000000" w:themeColor="text1"/>
          <w:lang w:eastAsia="ja-JP"/>
        </w:rPr>
      </w:pPr>
      <w:r w:rsidRPr="00B651F5">
        <w:rPr>
          <w:rFonts w:ascii="Times New Roman" w:hAnsi="Times New Roman" w:cs="Times New Roman"/>
          <w:i/>
          <w:iCs/>
          <w:color w:val="000000" w:themeColor="text1"/>
          <w:lang w:eastAsia="ja-JP"/>
        </w:rPr>
        <w:t>Stock Solution prep</w:t>
      </w:r>
      <w:r w:rsidR="000F1477" w:rsidRPr="00B651F5">
        <w:rPr>
          <w:rFonts w:ascii="Times New Roman" w:hAnsi="Times New Roman" w:cs="Times New Roman"/>
          <w:i/>
          <w:iCs/>
          <w:color w:val="000000" w:themeColor="text1"/>
          <w:lang w:eastAsia="ja-JP"/>
        </w:rPr>
        <w:t>aration</w:t>
      </w:r>
    </w:p>
    <w:p w14:paraId="26A75609" w14:textId="77777777" w:rsidR="00D07733" w:rsidRDefault="00D07733" w:rsidP="00D07733">
      <w:pPr>
        <w:spacing w:after="0" w:line="480" w:lineRule="auto"/>
        <w:rPr>
          <w:rFonts w:ascii="Times New Roman" w:hAnsi="Times New Roman" w:cs="Times New Roman"/>
          <w:color w:val="000000" w:themeColor="text1"/>
          <w:lang w:val="en-US" w:eastAsia="ja-JP"/>
        </w:rPr>
      </w:pPr>
      <w:r w:rsidRPr="00B7727C">
        <w:rPr>
          <w:rFonts w:ascii="Times New Roman" w:hAnsi="Times New Roman" w:cs="Times New Roman"/>
          <w:color w:val="000000" w:themeColor="text1"/>
          <w:lang w:val="en-US" w:eastAsia="ja-JP"/>
        </w:rPr>
        <w:t xml:space="preserve">Stock solutions were prepared at 1 mg/mL by dissolving melatonin and melatonin D4 (in </w:t>
      </w:r>
      <w:proofErr w:type="gramStart"/>
      <w:r w:rsidRPr="00B7727C">
        <w:rPr>
          <w:rFonts w:ascii="Times New Roman" w:hAnsi="Times New Roman" w:cs="Times New Roman"/>
          <w:color w:val="000000" w:themeColor="text1"/>
          <w:lang w:val="en-US" w:eastAsia="ja-JP"/>
        </w:rPr>
        <w:t>acetone-M</w:t>
      </w:r>
      <w:proofErr w:type="gramEnd"/>
      <w:r w:rsidRPr="00B7727C">
        <w:rPr>
          <w:rFonts w:ascii="Times New Roman" w:hAnsi="Times New Roman" w:cs="Times New Roman"/>
          <w:color w:val="000000" w:themeColor="text1"/>
          <w:lang w:val="en-US" w:eastAsia="ja-JP"/>
        </w:rPr>
        <w:t>). The working solution for internal standard was prepared at 100 ng/mL by diluting the corresponding stock solution in acetone-M.</w:t>
      </w:r>
    </w:p>
    <w:p w14:paraId="3156A618" w14:textId="64B32A2C" w:rsidR="000421C3" w:rsidRPr="00B651F5" w:rsidRDefault="000421C3" w:rsidP="00D07733">
      <w:pPr>
        <w:spacing w:after="0" w:line="480" w:lineRule="auto"/>
        <w:rPr>
          <w:rFonts w:ascii="Times New Roman" w:hAnsi="Times New Roman" w:cs="Times New Roman"/>
          <w:i/>
          <w:iCs/>
          <w:color w:val="000000" w:themeColor="text1"/>
          <w:lang w:val="en-US" w:eastAsia="ja-JP"/>
        </w:rPr>
      </w:pPr>
      <w:r w:rsidRPr="008D6075">
        <w:rPr>
          <w:rFonts w:ascii="Times New Roman" w:hAnsi="Times New Roman" w:cs="Times New Roman"/>
          <w:i/>
          <w:iCs/>
          <w:color w:val="000000" w:themeColor="text1"/>
          <w:lang w:eastAsia="ja-JP"/>
        </w:rPr>
        <w:t>Chromatographic Condition</w:t>
      </w:r>
    </w:p>
    <w:p w14:paraId="2009A42E" w14:textId="7C4A4B8A" w:rsidR="00D07733" w:rsidRPr="00B7727C" w:rsidRDefault="009F53B8" w:rsidP="00D07733">
      <w:pPr>
        <w:spacing w:after="0" w:line="480" w:lineRule="auto"/>
        <w:rPr>
          <w:rFonts w:ascii="Times New Roman" w:hAnsi="Times New Roman" w:cs="Times New Roman"/>
          <w:color w:val="000000" w:themeColor="text1"/>
          <w:lang w:val="en-US" w:eastAsia="ja-JP"/>
        </w:rPr>
      </w:pPr>
      <w:r w:rsidRPr="009F53B8">
        <w:rPr>
          <w:rFonts w:ascii="Times New Roman" w:hAnsi="Times New Roman" w:cs="Times New Roman"/>
          <w:color w:val="000000" w:themeColor="text1"/>
          <w:lang w:val="en-US" w:eastAsia="ja-JP"/>
        </w:rPr>
        <w:t xml:space="preserve">The liquid chromatography (LC) system consisted of an UHPLC (Shimadzu). </w:t>
      </w:r>
      <w:r>
        <w:rPr>
          <w:rFonts w:ascii="Times New Roman" w:hAnsi="Times New Roman" w:cs="Times New Roman"/>
          <w:color w:val="000000" w:themeColor="text1"/>
          <w:lang w:val="en-US" w:eastAsia="ja-JP"/>
        </w:rPr>
        <w:t xml:space="preserve"> </w:t>
      </w:r>
      <w:r w:rsidR="00D07733" w:rsidRPr="00B7727C">
        <w:rPr>
          <w:rFonts w:ascii="Times New Roman" w:hAnsi="Times New Roman" w:cs="Times New Roman"/>
          <w:color w:val="000000" w:themeColor="text1"/>
          <w:lang w:val="en-US" w:eastAsia="ja-JP"/>
        </w:rPr>
        <w:t xml:space="preserve">Chromatographic </w:t>
      </w:r>
      <w:r w:rsidR="00D07733" w:rsidRPr="00B7727C">
        <w:rPr>
          <w:rFonts w:ascii="Times New Roman" w:hAnsi="Times New Roman" w:cs="Times New Roman"/>
          <w:color w:val="000000" w:themeColor="text1"/>
          <w:lang w:eastAsia="ja-JP"/>
        </w:rPr>
        <w:t>separation was achieved by reverse phase liquid chromatography on ZORBAX Eclipse XDB-C18 (4.6 mm x 100 mm,</w:t>
      </w:r>
      <w:r w:rsidR="00D07733" w:rsidRPr="00B7727C">
        <w:rPr>
          <w:rFonts w:ascii="Times New Roman" w:eastAsia="Times New Roman" w:hAnsi="Times New Roman" w:cs="Times New Roman"/>
          <w:color w:val="000000" w:themeColor="text1"/>
          <w:lang w:val="en-US"/>
        </w:rPr>
        <w:t xml:space="preserve"> Agilent technologies, USA</w:t>
      </w:r>
      <w:r w:rsidR="00D07733" w:rsidRPr="00B7727C">
        <w:rPr>
          <w:rFonts w:ascii="Times New Roman" w:hAnsi="Times New Roman" w:cs="Times New Roman"/>
          <w:color w:val="000000" w:themeColor="text1"/>
          <w:lang w:eastAsia="ja-JP"/>
        </w:rPr>
        <w:t xml:space="preserve">), 3.5 </w:t>
      </w:r>
      <w:proofErr w:type="spellStart"/>
      <w:r w:rsidR="00D07733" w:rsidRPr="00B7727C">
        <w:rPr>
          <w:rFonts w:ascii="Times New Roman" w:hAnsi="Times New Roman" w:cs="Times New Roman"/>
          <w:color w:val="000000" w:themeColor="text1"/>
          <w:lang w:eastAsia="ja-JP"/>
        </w:rPr>
        <w:t>μm</w:t>
      </w:r>
      <w:proofErr w:type="spellEnd"/>
      <w:r w:rsidR="00D07733" w:rsidRPr="00B7727C">
        <w:rPr>
          <w:rFonts w:ascii="Times New Roman" w:hAnsi="Times New Roman" w:cs="Times New Roman"/>
          <w:color w:val="000000" w:themeColor="text1"/>
          <w:lang w:eastAsia="ja-JP"/>
        </w:rPr>
        <w:t xml:space="preserve"> column maintained at 45ºC. For regulation of temperature of the column, </w:t>
      </w:r>
      <w:r w:rsidR="00D07733" w:rsidRPr="00B7727C">
        <w:rPr>
          <w:rFonts w:ascii="Times New Roman" w:eastAsia="Times New Roman" w:hAnsi="Times New Roman" w:cs="Times New Roman"/>
          <w:color w:val="000000" w:themeColor="text1"/>
          <w:lang w:val="en-US"/>
        </w:rPr>
        <w:t>CTO20AC column oven (from Shimadzu, Japan) was used</w:t>
      </w:r>
      <w:r w:rsidR="00D07733" w:rsidRPr="00B7727C">
        <w:rPr>
          <w:rFonts w:ascii="Times New Roman" w:hAnsi="Times New Roman" w:cs="Times New Roman"/>
          <w:color w:val="000000" w:themeColor="text1"/>
          <w:lang w:eastAsia="ja-JP"/>
        </w:rPr>
        <w:t>.</w:t>
      </w:r>
      <w:r w:rsidR="00D07733" w:rsidRPr="00B7727C">
        <w:rPr>
          <w:rFonts w:ascii="Times New Roman" w:hAnsi="Times New Roman" w:cs="Times New Roman"/>
          <w:color w:val="000000" w:themeColor="text1"/>
          <w:lang w:val="en-US" w:eastAsia="ja-JP"/>
        </w:rPr>
        <w:t xml:space="preserve"> The mobile phase was delivered (using </w:t>
      </w:r>
      <w:r w:rsidR="00D07733" w:rsidRPr="00B7727C">
        <w:rPr>
          <w:rFonts w:ascii="Times New Roman" w:eastAsia="Times New Roman" w:hAnsi="Times New Roman" w:cs="Times New Roman"/>
          <w:color w:val="000000" w:themeColor="text1"/>
          <w:lang w:val="en-US"/>
        </w:rPr>
        <w:t>LC30AD [Shimadzu, Japan] pump)</w:t>
      </w:r>
      <w:r w:rsidR="00D07733" w:rsidRPr="00B7727C">
        <w:rPr>
          <w:rFonts w:ascii="Times New Roman" w:hAnsi="Times New Roman" w:cs="Times New Roman"/>
          <w:color w:val="000000" w:themeColor="text1"/>
          <w:lang w:val="en-US" w:eastAsia="ja-JP"/>
        </w:rPr>
        <w:t xml:space="preserve"> at a flow rate of 0.6 mL/min through low pressure gradient and consisted of 80% acetonitrile (organic mobile phase A) and 20% buffer-01 (0.1% formic acid in water v/v) (aqueous mobile phase B). The analytical run time for each injection was 3.5 min. A total of 10 </w:t>
      </w:r>
      <w:proofErr w:type="spellStart"/>
      <w:r w:rsidR="00D07733" w:rsidRPr="00B7727C">
        <w:rPr>
          <w:rFonts w:ascii="Times New Roman" w:hAnsi="Times New Roman" w:cs="Times New Roman"/>
          <w:color w:val="000000" w:themeColor="text1"/>
          <w:lang w:val="en-US" w:eastAsia="ja-JP"/>
        </w:rPr>
        <w:t>μL</w:t>
      </w:r>
      <w:proofErr w:type="spellEnd"/>
      <w:r w:rsidR="00D07733" w:rsidRPr="00B7727C">
        <w:rPr>
          <w:rFonts w:ascii="Times New Roman" w:hAnsi="Times New Roman" w:cs="Times New Roman"/>
          <w:color w:val="000000" w:themeColor="text1"/>
          <w:lang w:val="en-US" w:eastAsia="ja-JP"/>
        </w:rPr>
        <w:t xml:space="preserve"> sample was injected in UHPLC-MS/MS system using </w:t>
      </w:r>
      <w:r w:rsidR="00D07733" w:rsidRPr="00B7727C">
        <w:rPr>
          <w:rFonts w:ascii="Times New Roman" w:eastAsia="Times New Roman" w:hAnsi="Times New Roman" w:cs="Times New Roman"/>
          <w:color w:val="000000" w:themeColor="text1"/>
          <w:lang w:val="en-US"/>
        </w:rPr>
        <w:t>SIL30AC (Shimadzu, Japan) autosampler</w:t>
      </w:r>
      <w:r w:rsidR="00D07733" w:rsidRPr="00B7727C">
        <w:rPr>
          <w:rFonts w:ascii="Times New Roman" w:hAnsi="Times New Roman" w:cs="Times New Roman"/>
          <w:color w:val="000000" w:themeColor="text1"/>
          <w:lang w:val="en-US" w:eastAsia="ja-JP"/>
        </w:rPr>
        <w:t xml:space="preserve"> for quantification of melatonin. </w:t>
      </w:r>
    </w:p>
    <w:p w14:paraId="0F67DB1C" w14:textId="77777777" w:rsidR="00D07733" w:rsidRPr="008D6075" w:rsidRDefault="00D07733" w:rsidP="00D07733">
      <w:pPr>
        <w:spacing w:after="0" w:line="480" w:lineRule="auto"/>
        <w:rPr>
          <w:rFonts w:ascii="Times New Roman" w:hAnsi="Times New Roman" w:cs="Times New Roman"/>
          <w:i/>
          <w:iCs/>
          <w:color w:val="000000" w:themeColor="text1"/>
          <w:lang w:eastAsia="ja-JP"/>
        </w:rPr>
      </w:pPr>
      <w:r w:rsidRPr="008D6075">
        <w:rPr>
          <w:rFonts w:ascii="Times New Roman" w:hAnsi="Times New Roman" w:cs="Times New Roman"/>
          <w:i/>
          <w:iCs/>
          <w:color w:val="000000" w:themeColor="text1"/>
          <w:lang w:eastAsia="ja-JP"/>
        </w:rPr>
        <w:t>Mass Spectrometric Condition</w:t>
      </w:r>
    </w:p>
    <w:p w14:paraId="1317711F" w14:textId="71C938DE" w:rsidR="00D07733" w:rsidRPr="00D07733" w:rsidRDefault="00D07733" w:rsidP="00D07733">
      <w:pPr>
        <w:spacing w:after="0" w:line="480" w:lineRule="auto"/>
        <w:rPr>
          <w:rFonts w:ascii="Times New Roman" w:hAnsi="Times New Roman" w:cs="Times New Roman"/>
          <w:color w:val="000000" w:themeColor="text1"/>
          <w:lang w:val="en-US" w:eastAsia="ja-JP"/>
        </w:rPr>
      </w:pPr>
      <w:r w:rsidRPr="00B7727C">
        <w:rPr>
          <w:rFonts w:ascii="Times New Roman" w:hAnsi="Times New Roman" w:cs="Times New Roman"/>
          <w:color w:val="000000" w:themeColor="text1"/>
          <w:lang w:val="en-US" w:eastAsia="ja-JP"/>
        </w:rPr>
        <w:t>Detection of melatonin and melatonin D4, based on the peaks’ mass to charge (m/z) ratio, was carried out using a Mass Spectrometry system (AB SCIEX) equipped with a source operating API 4000 in the positive ion (ESI+) mode. Mass spectrometric conditions were as follows: Ion Spray Voltage 5500, sheath Gas temperature 400°C, Curtain gas flow rate of 15 psi, Charged aerosol detector</w:t>
      </w:r>
      <w:r w:rsidRPr="00B7727C" w:rsidDel="00747E63">
        <w:rPr>
          <w:rFonts w:ascii="Times New Roman" w:hAnsi="Times New Roman" w:cs="Times New Roman"/>
          <w:color w:val="000000" w:themeColor="text1"/>
          <w:lang w:val="en-US" w:eastAsia="ja-JP"/>
        </w:rPr>
        <w:t xml:space="preserve"> </w:t>
      </w:r>
      <w:r w:rsidRPr="00B7727C">
        <w:rPr>
          <w:rFonts w:ascii="Times New Roman" w:hAnsi="Times New Roman" w:cs="Times New Roman"/>
          <w:color w:val="000000" w:themeColor="text1"/>
          <w:lang w:val="en-US" w:eastAsia="ja-JP"/>
        </w:rPr>
        <w:t>of 15 psi, ion source gas (GS1 of 45 psi, and GS2 of 55 psi). Samples were detected in multiple reaction monitor mode. For data acquisition and analysis, the Analyst software version 1.6.2 (supplied by AB SCIEX) was used.</w:t>
      </w:r>
    </w:p>
    <w:p w14:paraId="07C5759E" w14:textId="77777777" w:rsidR="00D07733" w:rsidRDefault="00D07733"/>
    <w:sectPr w:rsidR="00D0773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2FDFA" w14:textId="77777777" w:rsidR="00FE445D" w:rsidRDefault="00FE445D">
      <w:pPr>
        <w:spacing w:after="0" w:line="240" w:lineRule="auto"/>
      </w:pPr>
    </w:p>
  </w:endnote>
  <w:endnote w:type="continuationSeparator" w:id="0">
    <w:p w14:paraId="0230DC83" w14:textId="77777777" w:rsidR="00FE445D" w:rsidRDefault="00FE445D">
      <w:pPr>
        <w:spacing w:after="0" w:line="240" w:lineRule="auto"/>
      </w:pPr>
    </w:p>
  </w:endnote>
  <w:endnote w:type="continuationNotice" w:id="1">
    <w:p w14:paraId="26301DDF" w14:textId="77777777" w:rsidR="00FE445D" w:rsidRDefault="00FE44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558CB" w14:textId="77777777" w:rsidR="00E55BD2" w:rsidRDefault="00E55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09FB3" w14:textId="77777777" w:rsidR="00E55BD2" w:rsidRDefault="00E55B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E8357" w14:textId="77777777" w:rsidR="00E55BD2" w:rsidRDefault="00E55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7B896" w14:textId="77777777" w:rsidR="00FE445D" w:rsidRDefault="00FE445D">
      <w:pPr>
        <w:spacing w:after="0" w:line="240" w:lineRule="auto"/>
      </w:pPr>
    </w:p>
  </w:footnote>
  <w:footnote w:type="continuationSeparator" w:id="0">
    <w:p w14:paraId="726E09EB" w14:textId="77777777" w:rsidR="00FE445D" w:rsidRDefault="00FE445D">
      <w:pPr>
        <w:spacing w:after="0" w:line="240" w:lineRule="auto"/>
      </w:pPr>
    </w:p>
  </w:footnote>
  <w:footnote w:type="continuationNotice" w:id="1">
    <w:p w14:paraId="4B3C530C" w14:textId="77777777" w:rsidR="00FE445D" w:rsidRDefault="00FE44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E4CC1" w14:textId="77777777" w:rsidR="00E55BD2" w:rsidRDefault="00E55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F6754" w14:textId="77777777" w:rsidR="00E55BD2" w:rsidRDefault="00E55B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5A131" w14:textId="77777777" w:rsidR="00E55BD2" w:rsidRDefault="00E55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33"/>
    <w:rsid w:val="000421C3"/>
    <w:rsid w:val="000F1477"/>
    <w:rsid w:val="00152037"/>
    <w:rsid w:val="001779AE"/>
    <w:rsid w:val="002928A6"/>
    <w:rsid w:val="002F7D81"/>
    <w:rsid w:val="00427129"/>
    <w:rsid w:val="00533842"/>
    <w:rsid w:val="00560C67"/>
    <w:rsid w:val="005A0209"/>
    <w:rsid w:val="0060419A"/>
    <w:rsid w:val="00647A51"/>
    <w:rsid w:val="007366D7"/>
    <w:rsid w:val="007A3959"/>
    <w:rsid w:val="0080550C"/>
    <w:rsid w:val="00861186"/>
    <w:rsid w:val="008D6075"/>
    <w:rsid w:val="00905BD7"/>
    <w:rsid w:val="00973076"/>
    <w:rsid w:val="009B46FD"/>
    <w:rsid w:val="009F53B8"/>
    <w:rsid w:val="00A814E6"/>
    <w:rsid w:val="00AF17B4"/>
    <w:rsid w:val="00B651F5"/>
    <w:rsid w:val="00B7727C"/>
    <w:rsid w:val="00D07733"/>
    <w:rsid w:val="00DC77DA"/>
    <w:rsid w:val="00E4786A"/>
    <w:rsid w:val="00E55BD2"/>
    <w:rsid w:val="00EE0DDC"/>
    <w:rsid w:val="00F70D20"/>
    <w:rsid w:val="00FE44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1029F"/>
  <w15:chartTrackingRefBased/>
  <w15:docId w15:val="{F1639F7F-00D9-48E2-9F29-4D480BFB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77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7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7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7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7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7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7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7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7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7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7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7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7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77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77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7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7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733"/>
    <w:rPr>
      <w:rFonts w:eastAsiaTheme="majorEastAsia" w:cstheme="majorBidi"/>
      <w:color w:val="272727" w:themeColor="text1" w:themeTint="D8"/>
    </w:rPr>
  </w:style>
  <w:style w:type="paragraph" w:styleId="Title">
    <w:name w:val="Title"/>
    <w:basedOn w:val="Normal"/>
    <w:next w:val="Normal"/>
    <w:link w:val="TitleChar"/>
    <w:uiPriority w:val="10"/>
    <w:qFormat/>
    <w:rsid w:val="00D077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7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7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7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733"/>
    <w:pPr>
      <w:spacing w:before="160"/>
      <w:jc w:val="center"/>
    </w:pPr>
    <w:rPr>
      <w:i/>
      <w:iCs/>
      <w:color w:val="404040" w:themeColor="text1" w:themeTint="BF"/>
    </w:rPr>
  </w:style>
  <w:style w:type="character" w:customStyle="1" w:styleId="QuoteChar">
    <w:name w:val="Quote Char"/>
    <w:basedOn w:val="DefaultParagraphFont"/>
    <w:link w:val="Quote"/>
    <w:uiPriority w:val="29"/>
    <w:rsid w:val="00D07733"/>
    <w:rPr>
      <w:i/>
      <w:iCs/>
      <w:color w:val="404040" w:themeColor="text1" w:themeTint="BF"/>
    </w:rPr>
  </w:style>
  <w:style w:type="paragraph" w:styleId="ListParagraph">
    <w:name w:val="List Paragraph"/>
    <w:basedOn w:val="Normal"/>
    <w:uiPriority w:val="34"/>
    <w:qFormat/>
    <w:rsid w:val="00D07733"/>
    <w:pPr>
      <w:ind w:left="720"/>
      <w:contextualSpacing/>
    </w:pPr>
  </w:style>
  <w:style w:type="character" w:styleId="IntenseEmphasis">
    <w:name w:val="Intense Emphasis"/>
    <w:basedOn w:val="DefaultParagraphFont"/>
    <w:uiPriority w:val="21"/>
    <w:qFormat/>
    <w:rsid w:val="00D07733"/>
    <w:rPr>
      <w:i/>
      <w:iCs/>
      <w:color w:val="0F4761" w:themeColor="accent1" w:themeShade="BF"/>
    </w:rPr>
  </w:style>
  <w:style w:type="paragraph" w:styleId="IntenseQuote">
    <w:name w:val="Intense Quote"/>
    <w:basedOn w:val="Normal"/>
    <w:next w:val="Normal"/>
    <w:link w:val="IntenseQuoteChar"/>
    <w:uiPriority w:val="30"/>
    <w:qFormat/>
    <w:rsid w:val="00D077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733"/>
    <w:rPr>
      <w:i/>
      <w:iCs/>
      <w:color w:val="0F4761" w:themeColor="accent1" w:themeShade="BF"/>
    </w:rPr>
  </w:style>
  <w:style w:type="character" w:styleId="IntenseReference">
    <w:name w:val="Intense Reference"/>
    <w:basedOn w:val="DefaultParagraphFont"/>
    <w:uiPriority w:val="32"/>
    <w:qFormat/>
    <w:rsid w:val="00D07733"/>
    <w:rPr>
      <w:b/>
      <w:bCs/>
      <w:smallCaps/>
      <w:color w:val="0F4761" w:themeColor="accent1" w:themeShade="BF"/>
      <w:spacing w:val="5"/>
    </w:rPr>
  </w:style>
  <w:style w:type="paragraph" w:styleId="Revision">
    <w:name w:val="Revision"/>
    <w:hidden/>
    <w:uiPriority w:val="99"/>
    <w:semiHidden/>
    <w:rsid w:val="00D07733"/>
    <w:pPr>
      <w:spacing w:after="0" w:line="240" w:lineRule="auto"/>
    </w:pPr>
  </w:style>
  <w:style w:type="paragraph" w:styleId="Header">
    <w:name w:val="header"/>
    <w:basedOn w:val="Normal"/>
    <w:link w:val="HeaderChar"/>
    <w:uiPriority w:val="99"/>
    <w:unhideWhenUsed/>
    <w:rsid w:val="00E55B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BD2"/>
  </w:style>
  <w:style w:type="paragraph" w:styleId="Footer">
    <w:name w:val="footer"/>
    <w:basedOn w:val="Normal"/>
    <w:link w:val="FooterChar"/>
    <w:uiPriority w:val="99"/>
    <w:unhideWhenUsed/>
    <w:rsid w:val="00E55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5F10218952AA4291BC86CF49551C31" ma:contentTypeVersion="11" ma:contentTypeDescription="Create a new document." ma:contentTypeScope="" ma:versionID="04556540c8c396c4caa2fda48520578a">
  <xsd:schema xmlns:xsd="http://www.w3.org/2001/XMLSchema" xmlns:xs="http://www.w3.org/2001/XMLSchema" xmlns:p="http://schemas.microsoft.com/office/2006/metadata/properties" xmlns:ns2="33226e0c-f0fc-4e7c-91ce-223962e8d8f9" xmlns:ns3="42fd8f79-91ab-44ad-a497-b4a49716e1b0" targetNamespace="http://schemas.microsoft.com/office/2006/metadata/properties" ma:root="true" ma:fieldsID="6249d73795b73b19bb26e5a114b3795e" ns2:_="" ns3:_="">
    <xsd:import namespace="33226e0c-f0fc-4e7c-91ce-223962e8d8f9"/>
    <xsd:import namespace="42fd8f79-91ab-44ad-a497-b4a49716e1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26e0c-f0fc-4e7c-91ce-223962e8d8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72dbd0-7a05-421c-ba95-d58a9fa715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d8f79-91ab-44ad-a497-b4a49716e1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e4920d-39f9-4724-990e-782b4c61c832}" ma:internalName="TaxCatchAll" ma:showField="CatchAllData" ma:web="42fd8f79-91ab-44ad-a497-b4a49716e1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226e0c-f0fc-4e7c-91ce-223962e8d8f9">
      <Terms xmlns="http://schemas.microsoft.com/office/infopath/2007/PartnerControls"/>
    </lcf76f155ced4ddcb4097134ff3c332f>
    <TaxCatchAll xmlns="42fd8f79-91ab-44ad-a497-b4a49716e1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25318-D82C-4019-B59E-870341114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26e0c-f0fc-4e7c-91ce-223962e8d8f9"/>
    <ds:schemaRef ds:uri="42fd8f79-91ab-44ad-a497-b4a49716e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C28B3-09D1-4B39-A26C-A31EBEA647FE}">
  <ds:schemaRefs>
    <ds:schemaRef ds:uri="http://schemas.microsoft.com/office/2006/metadata/properties"/>
    <ds:schemaRef ds:uri="http://schemas.microsoft.com/office/infopath/2007/PartnerControls"/>
    <ds:schemaRef ds:uri="33226e0c-f0fc-4e7c-91ce-223962e8d8f9"/>
    <ds:schemaRef ds:uri="42fd8f79-91ab-44ad-a497-b4a49716e1b0"/>
  </ds:schemaRefs>
</ds:datastoreItem>
</file>

<file path=customXml/itemProps3.xml><?xml version="1.0" encoding="utf-8"?>
<ds:datastoreItem xmlns:ds="http://schemas.openxmlformats.org/officeDocument/2006/customXml" ds:itemID="{11B069F1-4855-49DF-8DA5-C66C87055E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470</Words>
  <Characters>2682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Tejal Dhotre</dc:creator>
  <cp:keywords/>
  <dc:description/>
  <cp:lastModifiedBy>Tejal Dhotre</cp:lastModifiedBy>
  <cp:revision>6</cp:revision>
  <dcterms:created xsi:type="dcterms:W3CDTF">2024-08-07T16:16:00Z</dcterms:created>
  <dcterms:modified xsi:type="dcterms:W3CDTF">2024-08-07T19:27:00Z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0x010100565F10218952AA4291BC86CF49551C31</vt:lpwstr>
  </property>
  <property fmtid="{D5CDD505-2E9C-101B-9397-08002B2CF9AE}" pid="3" name="MediaServiceImageTags">
    <vt:lpwstr/>
  </property>
</Properties>
</file>