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70753" w14:textId="6508967D" w:rsidR="00A14D4A" w:rsidRPr="006F60FC" w:rsidRDefault="00A14D4A" w:rsidP="00A14D4A">
      <w:pPr>
        <w:spacing w:line="480" w:lineRule="auto"/>
        <w:jc w:val="center"/>
        <w:rPr>
          <w:rFonts w:ascii="Times New Roman" w:hAnsi="Times New Roman" w:cs="Times New Roman"/>
          <w:b/>
          <w:bCs/>
          <w:sz w:val="28"/>
          <w:szCs w:val="28"/>
        </w:rPr>
      </w:pPr>
      <w:bookmarkStart w:id="0" w:name="_Hlk155598562"/>
      <w:r w:rsidRPr="006F60FC">
        <w:rPr>
          <w:rFonts w:ascii="Times New Roman" w:hAnsi="Times New Roman" w:cs="Times New Roman"/>
          <w:b/>
          <w:bCs/>
          <w:sz w:val="28"/>
          <w:szCs w:val="28"/>
        </w:rPr>
        <w:t xml:space="preserve">Long-term effects of nitrogen and tillage on yields and nitrogen </w:t>
      </w:r>
    </w:p>
    <w:p w14:paraId="5C5A3B87" w14:textId="61C0DCC8" w:rsidR="00A14D4A" w:rsidRPr="006F60FC" w:rsidRDefault="00A14D4A" w:rsidP="00A14D4A">
      <w:pPr>
        <w:spacing w:line="480" w:lineRule="auto"/>
        <w:jc w:val="center"/>
        <w:rPr>
          <w:rFonts w:ascii="Times New Roman" w:hAnsi="Times New Roman" w:cs="Times New Roman"/>
          <w:b/>
          <w:bCs/>
          <w:sz w:val="28"/>
          <w:szCs w:val="28"/>
        </w:rPr>
      </w:pPr>
      <w:r w:rsidRPr="006F60FC">
        <w:rPr>
          <w:rFonts w:ascii="Times New Roman" w:hAnsi="Times New Roman" w:cs="Times New Roman"/>
          <w:b/>
          <w:bCs/>
          <w:sz w:val="28"/>
          <w:szCs w:val="28"/>
        </w:rPr>
        <w:t>use efficiency in irrigated corn</w:t>
      </w:r>
    </w:p>
    <w:bookmarkEnd w:id="0"/>
    <w:p w14:paraId="2D69F3BC" w14:textId="77777777" w:rsidR="001D41E7" w:rsidRPr="00C237D5" w:rsidRDefault="001D41E7" w:rsidP="001020F9">
      <w:pPr>
        <w:spacing w:after="0" w:line="480" w:lineRule="auto"/>
        <w:jc w:val="center"/>
        <w:rPr>
          <w:rFonts w:ascii="Times New Roman" w:hAnsi="Times New Roman" w:cs="Times New Roman"/>
          <w:b/>
          <w:bCs/>
          <w:sz w:val="24"/>
          <w:szCs w:val="24"/>
        </w:rPr>
      </w:pPr>
    </w:p>
    <w:p w14:paraId="26F46969" w14:textId="50A2FD99" w:rsidR="00D326E8" w:rsidRPr="00C237D5" w:rsidRDefault="00A60D46" w:rsidP="001020F9">
      <w:pPr>
        <w:spacing w:after="0" w:line="480" w:lineRule="auto"/>
        <w:jc w:val="center"/>
        <w:rPr>
          <w:rFonts w:ascii="Times New Roman" w:eastAsia="Times New Roman" w:hAnsi="Times New Roman" w:cs="Times New Roman"/>
          <w:sz w:val="24"/>
          <w:szCs w:val="24"/>
        </w:rPr>
      </w:pPr>
      <w:r w:rsidRPr="00C237D5">
        <w:rPr>
          <w:rFonts w:ascii="Times New Roman" w:eastAsia="Times New Roman" w:hAnsi="Times New Roman" w:cs="Times New Roman"/>
          <w:sz w:val="24"/>
          <w:szCs w:val="24"/>
        </w:rPr>
        <w:t>Jorge A. Delgado</w:t>
      </w:r>
      <w:r w:rsidR="00D326E8" w:rsidRPr="00C237D5">
        <w:rPr>
          <w:rFonts w:ascii="Times New Roman" w:eastAsia="Times New Roman" w:hAnsi="Times New Roman" w:cs="Times New Roman"/>
          <w:sz w:val="24"/>
          <w:szCs w:val="24"/>
          <w:vertAlign w:val="superscript"/>
        </w:rPr>
        <w:t>1</w:t>
      </w:r>
      <w:r w:rsidR="00DA19FC" w:rsidRPr="00C237D5">
        <w:rPr>
          <w:rFonts w:ascii="Times New Roman" w:eastAsia="Times New Roman" w:hAnsi="Times New Roman" w:cs="Times New Roman"/>
          <w:sz w:val="24"/>
          <w:szCs w:val="24"/>
          <w:vertAlign w:val="superscript"/>
        </w:rPr>
        <w:t>*</w:t>
      </w:r>
      <w:r w:rsidRPr="00C237D5">
        <w:rPr>
          <w:rFonts w:ascii="Times New Roman" w:eastAsia="Times New Roman" w:hAnsi="Times New Roman" w:cs="Times New Roman"/>
          <w:sz w:val="24"/>
          <w:szCs w:val="24"/>
        </w:rPr>
        <w:t xml:space="preserve">, Robert </w:t>
      </w:r>
      <w:r w:rsidR="00CC6F66">
        <w:rPr>
          <w:rFonts w:ascii="Times New Roman" w:eastAsia="Times New Roman" w:hAnsi="Times New Roman" w:cs="Times New Roman"/>
          <w:sz w:val="24"/>
          <w:szCs w:val="24"/>
        </w:rPr>
        <w:t xml:space="preserve">E. </w:t>
      </w:r>
      <w:r w:rsidRPr="00C237D5">
        <w:rPr>
          <w:rFonts w:ascii="Times New Roman" w:eastAsia="Times New Roman" w:hAnsi="Times New Roman" w:cs="Times New Roman"/>
          <w:sz w:val="24"/>
          <w:szCs w:val="24"/>
        </w:rPr>
        <w:t>D'Adamo</w:t>
      </w:r>
      <w:r w:rsidR="00D326E8" w:rsidRPr="00C237D5">
        <w:rPr>
          <w:rFonts w:ascii="Times New Roman" w:eastAsia="Times New Roman" w:hAnsi="Times New Roman" w:cs="Times New Roman"/>
          <w:sz w:val="24"/>
          <w:szCs w:val="24"/>
          <w:vertAlign w:val="superscript"/>
        </w:rPr>
        <w:t>1</w:t>
      </w:r>
      <w:r w:rsidRPr="00C237D5">
        <w:rPr>
          <w:rFonts w:ascii="Times New Roman" w:eastAsia="Times New Roman" w:hAnsi="Times New Roman" w:cs="Times New Roman"/>
          <w:sz w:val="24"/>
          <w:szCs w:val="24"/>
        </w:rPr>
        <w:t xml:space="preserve">, Alexis </w:t>
      </w:r>
      <w:r w:rsidR="00CC6F66">
        <w:rPr>
          <w:rFonts w:ascii="Times New Roman" w:eastAsia="Times New Roman" w:hAnsi="Times New Roman" w:cs="Times New Roman"/>
          <w:sz w:val="24"/>
          <w:szCs w:val="24"/>
        </w:rPr>
        <w:t xml:space="preserve">H. </w:t>
      </w:r>
      <w:r w:rsidRPr="00C237D5">
        <w:rPr>
          <w:rFonts w:ascii="Times New Roman" w:eastAsia="Times New Roman" w:hAnsi="Times New Roman" w:cs="Times New Roman"/>
          <w:sz w:val="24"/>
          <w:szCs w:val="24"/>
        </w:rPr>
        <w:t>Villacis</w:t>
      </w:r>
      <w:r w:rsidR="00D326E8" w:rsidRPr="00C237D5">
        <w:rPr>
          <w:rFonts w:ascii="Times New Roman" w:eastAsia="Times New Roman" w:hAnsi="Times New Roman" w:cs="Times New Roman"/>
          <w:sz w:val="24"/>
          <w:szCs w:val="24"/>
          <w:vertAlign w:val="superscript"/>
        </w:rPr>
        <w:t>2</w:t>
      </w:r>
      <w:r w:rsidRPr="00C237D5">
        <w:rPr>
          <w:rFonts w:ascii="Times New Roman" w:eastAsia="Times New Roman" w:hAnsi="Times New Roman" w:cs="Times New Roman"/>
          <w:sz w:val="24"/>
          <w:szCs w:val="24"/>
        </w:rPr>
        <w:t xml:space="preserve">, Ardell D. </w:t>
      </w:r>
      <w:r w:rsidR="008236FD" w:rsidRPr="00C237D5">
        <w:rPr>
          <w:rFonts w:ascii="Times New Roman" w:eastAsia="Times New Roman" w:hAnsi="Times New Roman" w:cs="Times New Roman"/>
          <w:sz w:val="24"/>
          <w:szCs w:val="24"/>
        </w:rPr>
        <w:t>Halvorson</w:t>
      </w:r>
      <w:r w:rsidR="008236FD" w:rsidRPr="00C237D5">
        <w:rPr>
          <w:rFonts w:ascii="Times New Roman" w:eastAsia="Times New Roman" w:hAnsi="Times New Roman" w:cs="Times New Roman"/>
          <w:sz w:val="24"/>
          <w:szCs w:val="24"/>
          <w:vertAlign w:val="superscript"/>
        </w:rPr>
        <w:t>1</w:t>
      </w:r>
      <w:r w:rsidR="00DA19FC" w:rsidRPr="00C237D5">
        <w:t>†</w:t>
      </w:r>
      <w:r w:rsidRPr="00C237D5">
        <w:rPr>
          <w:rFonts w:ascii="Times New Roman" w:eastAsia="Times New Roman" w:hAnsi="Times New Roman" w:cs="Times New Roman"/>
          <w:sz w:val="24"/>
          <w:szCs w:val="24"/>
        </w:rPr>
        <w:t xml:space="preserve">, Catherine </w:t>
      </w:r>
      <w:r w:rsidR="00CC6F66">
        <w:rPr>
          <w:rFonts w:ascii="Times New Roman" w:eastAsia="Times New Roman" w:hAnsi="Times New Roman" w:cs="Times New Roman"/>
          <w:sz w:val="24"/>
          <w:szCs w:val="24"/>
        </w:rPr>
        <w:t xml:space="preserve">E. </w:t>
      </w:r>
      <w:r w:rsidRPr="00C237D5">
        <w:rPr>
          <w:rFonts w:ascii="Times New Roman" w:eastAsia="Times New Roman" w:hAnsi="Times New Roman" w:cs="Times New Roman"/>
          <w:sz w:val="24"/>
          <w:szCs w:val="24"/>
        </w:rPr>
        <w:t>Stewart</w:t>
      </w:r>
      <w:r w:rsidR="00D326E8" w:rsidRPr="00C237D5">
        <w:rPr>
          <w:rFonts w:ascii="Times New Roman" w:eastAsia="Times New Roman" w:hAnsi="Times New Roman" w:cs="Times New Roman"/>
          <w:sz w:val="24"/>
          <w:szCs w:val="24"/>
          <w:vertAlign w:val="superscript"/>
        </w:rPr>
        <w:t>1</w:t>
      </w:r>
      <w:r w:rsidRPr="00C237D5">
        <w:rPr>
          <w:rFonts w:ascii="Times New Roman" w:eastAsia="Times New Roman" w:hAnsi="Times New Roman" w:cs="Times New Roman"/>
          <w:sz w:val="24"/>
          <w:szCs w:val="24"/>
        </w:rPr>
        <w:t xml:space="preserve">, Bradley </w:t>
      </w:r>
      <w:r w:rsidR="00CC6F66">
        <w:rPr>
          <w:rFonts w:ascii="Times New Roman" w:eastAsia="Times New Roman" w:hAnsi="Times New Roman" w:cs="Times New Roman"/>
          <w:sz w:val="24"/>
          <w:szCs w:val="24"/>
        </w:rPr>
        <w:t xml:space="preserve">A. </w:t>
      </w:r>
      <w:r w:rsidRPr="00C237D5">
        <w:rPr>
          <w:rFonts w:ascii="Times New Roman" w:eastAsia="Times New Roman" w:hAnsi="Times New Roman" w:cs="Times New Roman"/>
          <w:sz w:val="24"/>
          <w:szCs w:val="24"/>
        </w:rPr>
        <w:t>Floyd</w:t>
      </w:r>
      <w:r w:rsidR="00D326E8" w:rsidRPr="00C237D5">
        <w:rPr>
          <w:rFonts w:ascii="Times New Roman" w:eastAsia="Times New Roman" w:hAnsi="Times New Roman" w:cs="Times New Roman"/>
          <w:sz w:val="24"/>
          <w:szCs w:val="24"/>
          <w:vertAlign w:val="superscript"/>
        </w:rPr>
        <w:t>1</w:t>
      </w:r>
      <w:r w:rsidRPr="00C237D5">
        <w:rPr>
          <w:rFonts w:ascii="Times New Roman" w:eastAsia="Times New Roman" w:hAnsi="Times New Roman" w:cs="Times New Roman"/>
          <w:sz w:val="24"/>
          <w:szCs w:val="24"/>
        </w:rPr>
        <w:t>, Ste</w:t>
      </w:r>
      <w:r w:rsidR="00CC6F66">
        <w:rPr>
          <w:rFonts w:ascii="Times New Roman" w:eastAsia="Times New Roman" w:hAnsi="Times New Roman" w:cs="Times New Roman"/>
          <w:sz w:val="24"/>
          <w:szCs w:val="24"/>
        </w:rPr>
        <w:t>phen J.</w:t>
      </w:r>
      <w:r w:rsidRPr="00C237D5">
        <w:rPr>
          <w:rFonts w:ascii="Times New Roman" w:eastAsia="Times New Roman" w:hAnsi="Times New Roman" w:cs="Times New Roman"/>
          <w:sz w:val="24"/>
          <w:szCs w:val="24"/>
        </w:rPr>
        <w:t xml:space="preserve"> Del Grosso</w:t>
      </w:r>
      <w:r w:rsidR="00D326E8" w:rsidRPr="00C237D5">
        <w:rPr>
          <w:rFonts w:ascii="Times New Roman" w:eastAsia="Times New Roman" w:hAnsi="Times New Roman" w:cs="Times New Roman"/>
          <w:sz w:val="24"/>
          <w:szCs w:val="24"/>
          <w:vertAlign w:val="superscript"/>
        </w:rPr>
        <w:t>1</w:t>
      </w:r>
      <w:r w:rsidRPr="00C237D5">
        <w:rPr>
          <w:rFonts w:ascii="Times New Roman" w:eastAsia="Times New Roman" w:hAnsi="Times New Roman" w:cs="Times New Roman"/>
          <w:sz w:val="24"/>
          <w:szCs w:val="24"/>
        </w:rPr>
        <w:t xml:space="preserve">, Daniel </w:t>
      </w:r>
      <w:r w:rsidR="00CC6F66">
        <w:rPr>
          <w:rFonts w:ascii="Times New Roman" w:eastAsia="Times New Roman" w:hAnsi="Times New Roman" w:cs="Times New Roman"/>
          <w:sz w:val="24"/>
          <w:szCs w:val="24"/>
        </w:rPr>
        <w:t xml:space="preserve">K. </w:t>
      </w:r>
      <w:r w:rsidRPr="00C237D5">
        <w:rPr>
          <w:rFonts w:ascii="Times New Roman" w:eastAsia="Times New Roman" w:hAnsi="Times New Roman" w:cs="Times New Roman"/>
          <w:sz w:val="24"/>
          <w:szCs w:val="24"/>
        </w:rPr>
        <w:t>Manter</w:t>
      </w:r>
      <w:r w:rsidR="00D326E8" w:rsidRPr="00C237D5">
        <w:rPr>
          <w:rFonts w:ascii="Times New Roman" w:eastAsia="Times New Roman" w:hAnsi="Times New Roman" w:cs="Times New Roman"/>
          <w:sz w:val="24"/>
          <w:szCs w:val="24"/>
          <w:vertAlign w:val="superscript"/>
        </w:rPr>
        <w:t>1</w:t>
      </w:r>
      <w:r w:rsidRPr="00C237D5">
        <w:rPr>
          <w:rFonts w:ascii="Times New Roman" w:eastAsia="Times New Roman" w:hAnsi="Times New Roman" w:cs="Times New Roman"/>
          <w:sz w:val="24"/>
          <w:szCs w:val="24"/>
        </w:rPr>
        <w:t xml:space="preserve">, Jeffrey </w:t>
      </w:r>
      <w:r w:rsidR="008236FD" w:rsidRPr="00C237D5">
        <w:rPr>
          <w:rFonts w:ascii="Times New Roman" w:eastAsia="Times New Roman" w:hAnsi="Times New Roman" w:cs="Times New Roman"/>
          <w:sz w:val="24"/>
          <w:szCs w:val="24"/>
        </w:rPr>
        <w:t>Alwang</w:t>
      </w:r>
      <w:r w:rsidR="008236FD" w:rsidRPr="00C237D5">
        <w:rPr>
          <w:rFonts w:ascii="Times New Roman" w:eastAsia="Times New Roman" w:hAnsi="Times New Roman" w:cs="Times New Roman"/>
          <w:sz w:val="24"/>
          <w:szCs w:val="24"/>
          <w:vertAlign w:val="superscript"/>
        </w:rPr>
        <w:t>3</w:t>
      </w:r>
    </w:p>
    <w:p w14:paraId="169F591F" w14:textId="77777777" w:rsidR="00D326E8" w:rsidRPr="00C237D5" w:rsidRDefault="00D326E8" w:rsidP="001020F9">
      <w:pPr>
        <w:spacing w:after="0" w:line="480" w:lineRule="auto"/>
        <w:jc w:val="center"/>
        <w:rPr>
          <w:rFonts w:ascii="Times New Roman" w:eastAsia="Times New Roman" w:hAnsi="Times New Roman" w:cs="Times New Roman"/>
          <w:b/>
          <w:bCs/>
          <w:sz w:val="24"/>
          <w:szCs w:val="24"/>
        </w:rPr>
      </w:pPr>
    </w:p>
    <w:p w14:paraId="1A127CA7" w14:textId="5295A19A" w:rsidR="00CC6F66" w:rsidRPr="00CC6F66" w:rsidRDefault="00CC6F66" w:rsidP="00CC6F66">
      <w:pPr>
        <w:pStyle w:val="Paragraph"/>
        <w:ind w:firstLine="0"/>
        <w:jc w:val="center"/>
        <w:rPr>
          <w:lang w:bidi="en-US"/>
        </w:rPr>
      </w:pPr>
      <w:bookmarkStart w:id="1" w:name="_Hlk62201654"/>
      <w:r w:rsidRPr="00CC6F66">
        <w:rPr>
          <w:vertAlign w:val="superscript"/>
          <w:lang w:bidi="en-US"/>
        </w:rPr>
        <w:t>1</w:t>
      </w:r>
      <w:r w:rsidRPr="00CC6F66">
        <w:rPr>
          <w:lang w:bidi="en-US"/>
        </w:rPr>
        <w:t>USDA-ARS Soil Management and Sugar Beet Research Unit, Fort Collins, CO, 80526, USA</w:t>
      </w:r>
    </w:p>
    <w:p w14:paraId="5244C9BD" w14:textId="5165835C" w:rsidR="00CC6F66" w:rsidRPr="00CC6F66" w:rsidRDefault="00CC6F66" w:rsidP="00CC6F66">
      <w:pPr>
        <w:pStyle w:val="Paragraph"/>
        <w:ind w:firstLine="0"/>
        <w:jc w:val="center"/>
        <w:rPr>
          <w:lang w:bidi="en-US"/>
        </w:rPr>
      </w:pPr>
      <w:r w:rsidRPr="00CC6F66">
        <w:rPr>
          <w:vertAlign w:val="superscript"/>
          <w:lang w:bidi="en-US"/>
        </w:rPr>
        <w:t>2</w:t>
      </w:r>
      <w:r w:rsidRPr="00CC6F66">
        <w:rPr>
          <w:lang w:bidi="en-US"/>
        </w:rPr>
        <w:t>Department of Agricultural, Environmental and Development Economics, Ohio State University, Columbus, OH, 43210, USA</w:t>
      </w:r>
    </w:p>
    <w:p w14:paraId="33FC44E8" w14:textId="017A75D5" w:rsidR="00CC6F66" w:rsidRPr="00CC6F66" w:rsidRDefault="00CC6F66" w:rsidP="00CC6F66">
      <w:pPr>
        <w:pStyle w:val="Paragraph"/>
        <w:ind w:firstLine="0"/>
        <w:jc w:val="center"/>
        <w:rPr>
          <w:lang w:bidi="en-US"/>
        </w:rPr>
      </w:pPr>
      <w:r w:rsidRPr="00CC6F66">
        <w:rPr>
          <w:vertAlign w:val="superscript"/>
          <w:lang w:bidi="en-US"/>
        </w:rPr>
        <w:t>3</w:t>
      </w:r>
      <w:r w:rsidRPr="00CC6F66">
        <w:rPr>
          <w:lang w:bidi="en-US"/>
        </w:rPr>
        <w:t>Department of Agricultural and Applied Economics, Virginia Polytechnic and State University, Blacksburg, VA, 24061, USA</w:t>
      </w:r>
    </w:p>
    <w:p w14:paraId="6FEC4BAD" w14:textId="52071C08" w:rsidR="00CC6F66" w:rsidRPr="00CC6F66" w:rsidRDefault="00CC6F66" w:rsidP="00CC6F66">
      <w:pPr>
        <w:pStyle w:val="Paragraph"/>
        <w:ind w:firstLine="0"/>
        <w:jc w:val="center"/>
        <w:rPr>
          <w:lang w:bidi="en-US"/>
        </w:rPr>
      </w:pPr>
      <w:r w:rsidRPr="00CC6F66">
        <w:rPr>
          <w:b/>
          <w:lang w:bidi="en-US"/>
        </w:rPr>
        <w:t>*</w:t>
      </w:r>
      <w:r w:rsidRPr="00CC6F66">
        <w:rPr>
          <w:lang w:bidi="en-US"/>
        </w:rPr>
        <w:t>Correspondence: jorge.delgado@usda.gov</w:t>
      </w:r>
    </w:p>
    <w:p w14:paraId="57200C0E" w14:textId="77777777" w:rsidR="00CC6F66" w:rsidRPr="00CC6F66" w:rsidRDefault="00CC6F66" w:rsidP="00CC6F66">
      <w:pPr>
        <w:pStyle w:val="Paragraph"/>
        <w:ind w:firstLine="0"/>
        <w:jc w:val="center"/>
        <w:rPr>
          <w:lang w:bidi="en-US"/>
        </w:rPr>
      </w:pPr>
      <w:r w:rsidRPr="00CC6F66">
        <w:rPr>
          <w:b/>
          <w:bCs/>
          <w:lang w:bidi="en-US"/>
        </w:rPr>
        <w:t xml:space="preserve">† </w:t>
      </w:r>
      <w:r w:rsidRPr="00CC6F66">
        <w:rPr>
          <w:lang w:bidi="en-US"/>
        </w:rPr>
        <w:t xml:space="preserve">Retired </w:t>
      </w:r>
    </w:p>
    <w:p w14:paraId="1B6D4CF3" w14:textId="1367F4F6" w:rsidR="009D5059" w:rsidRPr="00C237D5" w:rsidRDefault="009D5059" w:rsidP="009D5059">
      <w:pPr>
        <w:pStyle w:val="Paragraph"/>
        <w:ind w:firstLine="0"/>
        <w:jc w:val="center"/>
      </w:pPr>
    </w:p>
    <w:p w14:paraId="4B2DCAC3" w14:textId="77777777" w:rsidR="009D5059" w:rsidRPr="00C237D5" w:rsidRDefault="009D5059" w:rsidP="00DF66F9">
      <w:pPr>
        <w:pStyle w:val="Paragraph"/>
        <w:ind w:firstLine="0"/>
      </w:pPr>
      <w:r w:rsidRPr="00C237D5">
        <w:t>*Corresponding author. Email: Jorge.Delgado@usda.gov</w:t>
      </w:r>
    </w:p>
    <w:bookmarkEnd w:id="1"/>
    <w:p w14:paraId="36C8756E" w14:textId="7096004A" w:rsidR="009D5059" w:rsidRPr="00C237D5" w:rsidRDefault="009D5059" w:rsidP="00DF66F9">
      <w:pPr>
        <w:pStyle w:val="Paragraph"/>
        <w:ind w:firstLine="0"/>
      </w:pPr>
      <w:r w:rsidRPr="00C237D5">
        <w:t>†Retired.</w:t>
      </w:r>
      <w:r w:rsidR="00AC70A7">
        <w:t xml:space="preserve"> </w:t>
      </w:r>
    </w:p>
    <w:p w14:paraId="5A6A14D6" w14:textId="0699A1B0" w:rsidR="009D5059" w:rsidRPr="00C237D5" w:rsidRDefault="009D5059" w:rsidP="009D5059">
      <w:pPr>
        <w:pStyle w:val="Paragraph"/>
        <w:ind w:firstLine="0"/>
      </w:pPr>
    </w:p>
    <w:p w14:paraId="4EDC8A32" w14:textId="2F565991" w:rsidR="009D5059" w:rsidRPr="00C237D5" w:rsidRDefault="009D5059" w:rsidP="009D5059">
      <w:pPr>
        <w:pStyle w:val="Paragraph"/>
        <w:ind w:firstLine="0"/>
        <w:rPr>
          <w:b/>
          <w:bCs/>
        </w:rPr>
      </w:pPr>
      <w:r w:rsidRPr="00C237D5">
        <w:rPr>
          <w:b/>
          <w:bCs/>
        </w:rPr>
        <w:t>Supplementary Information</w:t>
      </w:r>
      <w:r w:rsidR="00453EDE" w:rsidRPr="00C237D5">
        <w:rPr>
          <w:b/>
          <w:bCs/>
        </w:rPr>
        <w:t xml:space="preserve"> </w:t>
      </w:r>
      <w:r w:rsidR="004C1CB0" w:rsidRPr="00C237D5">
        <w:rPr>
          <w:b/>
          <w:bCs/>
        </w:rPr>
        <w:t>File</w:t>
      </w:r>
    </w:p>
    <w:p w14:paraId="4C6FB042" w14:textId="4705113E" w:rsidR="009D5059" w:rsidRPr="00C237D5" w:rsidRDefault="009D5059" w:rsidP="009D5059">
      <w:pPr>
        <w:pStyle w:val="Paragraph"/>
        <w:ind w:firstLine="0"/>
        <w:rPr>
          <w:b/>
          <w:bCs/>
        </w:rPr>
      </w:pPr>
    </w:p>
    <w:p w14:paraId="287360B9" w14:textId="35D7623C" w:rsidR="009D5059" w:rsidRPr="00C237D5" w:rsidRDefault="00445537" w:rsidP="009D5059">
      <w:pPr>
        <w:pStyle w:val="Paragraph"/>
        <w:ind w:firstLine="0"/>
        <w:rPr>
          <w:b/>
          <w:bCs/>
        </w:rPr>
      </w:pPr>
      <w:r w:rsidRPr="00C237D5">
        <w:rPr>
          <w:b/>
          <w:bCs/>
        </w:rPr>
        <w:t>In this file:</w:t>
      </w:r>
    </w:p>
    <w:p w14:paraId="5BA6F5D1" w14:textId="3691D2C1" w:rsidR="009F7691" w:rsidRPr="00C237D5" w:rsidRDefault="009F7691" w:rsidP="009D5059">
      <w:pPr>
        <w:pStyle w:val="Paragraph"/>
        <w:ind w:firstLine="0"/>
        <w:rPr>
          <w:b/>
          <w:bCs/>
        </w:rPr>
      </w:pPr>
    </w:p>
    <w:p w14:paraId="604B0CDB" w14:textId="634FEAC5" w:rsidR="009F7691" w:rsidRPr="00C237D5" w:rsidRDefault="00445537" w:rsidP="00445537">
      <w:pPr>
        <w:pStyle w:val="Paragraph"/>
        <w:numPr>
          <w:ilvl w:val="0"/>
          <w:numId w:val="25"/>
        </w:numPr>
      </w:pPr>
      <w:r w:rsidRPr="00C237D5">
        <w:t>Supplementary tables (Tables S1-</w:t>
      </w:r>
      <w:r w:rsidR="00CF7B4D" w:rsidRPr="00C237D5">
        <w:t>S</w:t>
      </w:r>
      <w:r w:rsidR="00312865" w:rsidRPr="00C237D5">
        <w:t>2</w:t>
      </w:r>
      <w:r w:rsidR="00CF7B4D" w:rsidRPr="00C237D5">
        <w:t>1</w:t>
      </w:r>
      <w:r w:rsidRPr="00C237D5">
        <w:t>)</w:t>
      </w:r>
    </w:p>
    <w:p w14:paraId="64129833" w14:textId="65D01774" w:rsidR="006E4B8A" w:rsidRPr="00C237D5" w:rsidRDefault="00445537" w:rsidP="00445537">
      <w:pPr>
        <w:pStyle w:val="Paragraph"/>
        <w:numPr>
          <w:ilvl w:val="0"/>
          <w:numId w:val="25"/>
        </w:numPr>
      </w:pPr>
      <w:r w:rsidRPr="00C237D5">
        <w:t>Supplementary figure (Figure S1)</w:t>
      </w:r>
      <w:r w:rsidR="006E4B8A" w:rsidRPr="00C237D5">
        <w:t xml:space="preserve"> </w:t>
      </w:r>
    </w:p>
    <w:p w14:paraId="6ED976F6" w14:textId="77D367B4" w:rsidR="009F7691" w:rsidRPr="00C237D5" w:rsidRDefault="009F7691" w:rsidP="009D5059">
      <w:pPr>
        <w:pStyle w:val="Paragraph"/>
        <w:ind w:firstLine="0"/>
        <w:rPr>
          <w:b/>
          <w:bCs/>
        </w:rPr>
      </w:pPr>
    </w:p>
    <w:p w14:paraId="043E51B7" w14:textId="18B02BE6" w:rsidR="009F7691" w:rsidRPr="00C237D5" w:rsidRDefault="009F7691" w:rsidP="009D5059">
      <w:pPr>
        <w:pStyle w:val="Paragraph"/>
        <w:ind w:firstLine="0"/>
        <w:rPr>
          <w:b/>
          <w:bCs/>
        </w:rPr>
      </w:pPr>
    </w:p>
    <w:p w14:paraId="3990DAF7" w14:textId="2AD4D8A4" w:rsidR="009F7691" w:rsidRPr="00C237D5" w:rsidRDefault="009F7691" w:rsidP="009D5059">
      <w:pPr>
        <w:pStyle w:val="Paragraph"/>
        <w:ind w:firstLine="0"/>
        <w:rPr>
          <w:b/>
          <w:bCs/>
        </w:rPr>
      </w:pPr>
    </w:p>
    <w:p w14:paraId="4287D622" w14:textId="021CCF10" w:rsidR="009F7691" w:rsidRPr="00C237D5" w:rsidRDefault="009F7691" w:rsidP="009D5059">
      <w:pPr>
        <w:pStyle w:val="Paragraph"/>
        <w:ind w:firstLine="0"/>
        <w:rPr>
          <w:b/>
          <w:bCs/>
        </w:rPr>
      </w:pPr>
    </w:p>
    <w:p w14:paraId="2F29FDC0" w14:textId="77777777" w:rsidR="009F7691" w:rsidRPr="006F60FC" w:rsidRDefault="009F7691" w:rsidP="009F7691">
      <w:pPr>
        <w:spacing w:after="0" w:line="240" w:lineRule="auto"/>
        <w:rPr>
          <w:rFonts w:ascii="Times New Roman" w:eastAsiaTheme="minorHAnsi" w:hAnsi="Times New Roman" w:cs="Times New Roman"/>
          <w:b/>
          <w:bCs/>
          <w:lang w:eastAsia="en-US"/>
        </w:rPr>
        <w:sectPr w:rsidR="009F7691" w:rsidRPr="006F60FC" w:rsidSect="00824EB4">
          <w:headerReference w:type="default" r:id="rId8"/>
          <w:pgSz w:w="12240" w:h="15840"/>
          <w:pgMar w:top="1440" w:right="1440" w:bottom="1440" w:left="1440" w:header="720" w:footer="720" w:gutter="0"/>
          <w:cols w:space="720"/>
          <w:docGrid w:linePitch="360"/>
        </w:sectPr>
      </w:pPr>
      <w:bookmarkStart w:id="2" w:name="_Hlk121667147"/>
    </w:p>
    <w:p w14:paraId="3D270B8E" w14:textId="672E4B89" w:rsidR="001020F9" w:rsidRPr="00C237D5" w:rsidRDefault="001020F9" w:rsidP="001020F9">
      <w:pPr>
        <w:spacing w:after="0" w:line="240" w:lineRule="auto"/>
        <w:rPr>
          <w:rFonts w:ascii="Times New Roman" w:eastAsiaTheme="minorHAnsi" w:hAnsi="Times New Roman" w:cs="Times New Roman"/>
          <w:lang w:eastAsia="en-US"/>
        </w:rPr>
      </w:pPr>
      <w:r w:rsidRPr="00C237D5">
        <w:rPr>
          <w:rFonts w:ascii="Times New Roman" w:eastAsiaTheme="minorHAnsi" w:hAnsi="Times New Roman" w:cs="Times New Roman"/>
          <w:b/>
          <w:bCs/>
          <w:lang w:eastAsia="en-US"/>
        </w:rPr>
        <w:lastRenderedPageBreak/>
        <w:t>Table S1.</w:t>
      </w:r>
      <w:r w:rsidRPr="00C237D5">
        <w:rPr>
          <w:rFonts w:ascii="Times New Roman" w:eastAsiaTheme="minorHAnsi" w:hAnsi="Times New Roman" w:cs="Times New Roman"/>
          <w:lang w:eastAsia="en-US"/>
        </w:rPr>
        <w:t xml:space="preserve"> Summary of weather variables</w:t>
      </w:r>
      <w:r w:rsidRPr="00C237D5">
        <w:rPr>
          <w:rFonts w:ascii="Times New Roman" w:eastAsiaTheme="minorHAnsi" w:hAnsi="Times New Roman" w:cs="Times New Roman"/>
          <w:vertAlign w:val="superscript"/>
          <w:lang w:eastAsia="en-US"/>
        </w:rPr>
        <w:t>§</w:t>
      </w:r>
      <w:r w:rsidRPr="00C237D5">
        <w:rPr>
          <w:rFonts w:ascii="Times New Roman" w:eastAsiaTheme="minorHAnsi" w:hAnsi="Times New Roman" w:cs="Times New Roman"/>
          <w:lang w:eastAsia="en-US"/>
        </w:rPr>
        <w:t xml:space="preserve"> by growing season of each year for the no till (NT) study (planting to physiological maturity [R6]). Weather data downloaded on July 20, 2022 via CoAgMet from ARDEC station FTC03 (</w:t>
      </w:r>
      <w:hyperlink r:id="rId9" w:history="1">
        <w:r w:rsidRPr="006F60FC">
          <w:rPr>
            <w:rFonts w:ascii="Times New Roman" w:eastAsiaTheme="minorHAnsi" w:hAnsi="Times New Roman" w:cs="Times New Roman"/>
            <w:u w:val="single"/>
            <w:lang w:eastAsia="en-US"/>
          </w:rPr>
          <w:t>http://www.coagmet.colostate.edu/station/ftc03_main.html</w:t>
        </w:r>
      </w:hyperlink>
      <w:r w:rsidRPr="00C237D5">
        <w:rPr>
          <w:rFonts w:ascii="Times New Roman" w:eastAsiaTheme="minorHAnsi" w:hAnsi="Times New Roman" w:cs="Times New Roman"/>
          <w:lang w:eastAsia="en-US"/>
        </w:rPr>
        <w:t>) and CSU station FCL01 (</w:t>
      </w:r>
      <w:hyperlink r:id="rId10" w:history="1">
        <w:r w:rsidRPr="006F60FC">
          <w:rPr>
            <w:rFonts w:ascii="Times New Roman" w:eastAsiaTheme="minorHAnsi" w:hAnsi="Times New Roman" w:cs="Times New Roman"/>
            <w:u w:val="single"/>
            <w:lang w:eastAsia="en-US"/>
          </w:rPr>
          <w:t>http://www.coagmet.colostate.edu/station/fcl01_main.html</w:t>
        </w:r>
      </w:hyperlink>
      <w:r w:rsidRPr="00C237D5">
        <w:rPr>
          <w:rFonts w:ascii="Times New Roman" w:eastAsiaTheme="minorHAnsi" w:hAnsi="Times New Roman" w:cs="Times New Roman"/>
          <w:lang w:eastAsia="en-US"/>
        </w:rPr>
        <w:t>).</w:t>
      </w:r>
    </w:p>
    <w:p w14:paraId="1DF32526" w14:textId="77777777" w:rsidR="001020F9" w:rsidRPr="00C237D5" w:rsidRDefault="001020F9" w:rsidP="001020F9">
      <w:pPr>
        <w:spacing w:after="0" w:line="240" w:lineRule="auto"/>
        <w:rPr>
          <w:rFonts w:ascii="Times New Roman" w:eastAsiaTheme="minorHAnsi" w:hAnsi="Times New Roman" w:cs="Times New Roman"/>
          <w:lang w:eastAsia="en-US"/>
        </w:rPr>
      </w:pPr>
    </w:p>
    <w:p w14:paraId="13E4DF20" w14:textId="77777777" w:rsidR="001020F9" w:rsidRPr="00C237D5" w:rsidRDefault="001020F9" w:rsidP="001020F9">
      <w:pPr>
        <w:spacing w:after="0" w:line="240" w:lineRule="auto"/>
        <w:rPr>
          <w:rFonts w:ascii="Times New Roman" w:eastAsiaTheme="minorHAnsi" w:hAnsi="Times New Roman" w:cs="Times New Roman"/>
          <w:lang w:eastAsia="en-US"/>
        </w:rPr>
      </w:pPr>
    </w:p>
    <w:tbl>
      <w:tblPr>
        <w:tblStyle w:val="TableGrid1"/>
        <w:tblW w:w="1215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530"/>
        <w:gridCol w:w="2700"/>
        <w:gridCol w:w="2430"/>
        <w:gridCol w:w="2070"/>
        <w:gridCol w:w="1620"/>
        <w:gridCol w:w="1800"/>
      </w:tblGrid>
      <w:tr w:rsidR="00C237D5" w:rsidRPr="00C237D5" w14:paraId="42DD50E0" w14:textId="77777777" w:rsidTr="001F66B1">
        <w:trPr>
          <w:trHeight w:val="783"/>
        </w:trPr>
        <w:tc>
          <w:tcPr>
            <w:tcW w:w="1530" w:type="dxa"/>
          </w:tcPr>
          <w:p w14:paraId="4E508A91" w14:textId="77777777" w:rsidR="001020F9" w:rsidRPr="00C237D5" w:rsidRDefault="001020F9" w:rsidP="00900D70">
            <w:pPr>
              <w:ind w:left="-13"/>
              <w:jc w:val="center"/>
              <w:rPr>
                <w:rFonts w:eastAsiaTheme="minorHAnsi"/>
                <w:b/>
                <w:bCs/>
                <w:lang w:eastAsia="en-US"/>
              </w:rPr>
            </w:pPr>
            <w:r w:rsidRPr="00C237D5">
              <w:rPr>
                <w:rFonts w:eastAsiaTheme="minorHAnsi"/>
                <w:b/>
                <w:bCs/>
                <w:lang w:eastAsia="en-US"/>
              </w:rPr>
              <w:t>Time Period</w:t>
            </w:r>
          </w:p>
        </w:tc>
        <w:tc>
          <w:tcPr>
            <w:tcW w:w="2700" w:type="dxa"/>
          </w:tcPr>
          <w:p w14:paraId="2581B853" w14:textId="77777777" w:rsidR="001F66B1" w:rsidRPr="00C237D5" w:rsidRDefault="001020F9" w:rsidP="00900D70">
            <w:pPr>
              <w:ind w:left="-13"/>
              <w:jc w:val="center"/>
              <w:rPr>
                <w:rFonts w:eastAsiaTheme="minorHAnsi"/>
                <w:b/>
                <w:bCs/>
                <w:lang w:eastAsia="en-US"/>
              </w:rPr>
            </w:pPr>
            <w:r w:rsidRPr="00C237D5">
              <w:rPr>
                <w:rFonts w:eastAsiaTheme="minorHAnsi"/>
                <w:b/>
                <w:bCs/>
                <w:lang w:eastAsia="en-US"/>
              </w:rPr>
              <w:t xml:space="preserve">Average Mean </w:t>
            </w:r>
          </w:p>
          <w:p w14:paraId="41209670" w14:textId="77777777" w:rsidR="001F66B1" w:rsidRPr="00C237D5" w:rsidRDefault="001020F9" w:rsidP="00900D70">
            <w:pPr>
              <w:ind w:left="-13"/>
              <w:jc w:val="center"/>
              <w:rPr>
                <w:rFonts w:eastAsiaTheme="minorHAnsi"/>
                <w:b/>
                <w:bCs/>
                <w:lang w:eastAsia="en-US"/>
              </w:rPr>
            </w:pPr>
            <w:r w:rsidRPr="00C237D5">
              <w:rPr>
                <w:rFonts w:eastAsiaTheme="minorHAnsi"/>
                <w:b/>
                <w:bCs/>
                <w:lang w:eastAsia="en-US"/>
              </w:rPr>
              <w:t xml:space="preserve">Daily Max </w:t>
            </w:r>
          </w:p>
          <w:p w14:paraId="02E0C282" w14:textId="61EFA1D7" w:rsidR="001020F9" w:rsidRPr="00C237D5" w:rsidRDefault="001020F9" w:rsidP="00900D70">
            <w:pPr>
              <w:ind w:left="-13"/>
              <w:jc w:val="center"/>
              <w:rPr>
                <w:rFonts w:eastAsiaTheme="minorHAnsi"/>
                <w:b/>
                <w:bCs/>
                <w:lang w:eastAsia="en-US"/>
              </w:rPr>
            </w:pPr>
            <w:r w:rsidRPr="00C237D5">
              <w:rPr>
                <w:rFonts w:eastAsiaTheme="minorHAnsi"/>
                <w:b/>
                <w:bCs/>
                <w:lang w:eastAsia="en-US"/>
              </w:rPr>
              <w:t>Temperature (°C)</w:t>
            </w:r>
          </w:p>
          <w:p w14:paraId="0392A2F0" w14:textId="77777777" w:rsidR="001020F9" w:rsidRPr="00C237D5" w:rsidRDefault="001020F9" w:rsidP="00900D70">
            <w:pPr>
              <w:ind w:left="-13"/>
              <w:jc w:val="center"/>
              <w:rPr>
                <w:rFonts w:eastAsiaTheme="minorHAnsi"/>
                <w:b/>
                <w:bCs/>
                <w:lang w:eastAsia="en-US"/>
              </w:rPr>
            </w:pPr>
          </w:p>
        </w:tc>
        <w:tc>
          <w:tcPr>
            <w:tcW w:w="2430" w:type="dxa"/>
          </w:tcPr>
          <w:p w14:paraId="69A2B0EB" w14:textId="77777777" w:rsidR="001F66B1" w:rsidRPr="00C237D5" w:rsidRDefault="001020F9" w:rsidP="00900D70">
            <w:pPr>
              <w:ind w:left="-13"/>
              <w:jc w:val="center"/>
              <w:rPr>
                <w:rFonts w:eastAsiaTheme="minorHAnsi"/>
                <w:b/>
                <w:bCs/>
                <w:lang w:eastAsia="en-US"/>
              </w:rPr>
            </w:pPr>
            <w:r w:rsidRPr="00C237D5">
              <w:rPr>
                <w:rFonts w:eastAsiaTheme="minorHAnsi"/>
                <w:b/>
                <w:bCs/>
                <w:lang w:eastAsia="en-US"/>
              </w:rPr>
              <w:t xml:space="preserve">Average Mean </w:t>
            </w:r>
          </w:p>
          <w:p w14:paraId="2B817D06" w14:textId="414E0856" w:rsidR="001020F9" w:rsidRPr="00C237D5" w:rsidRDefault="001020F9" w:rsidP="00900D70">
            <w:pPr>
              <w:ind w:left="-13"/>
              <w:jc w:val="center"/>
              <w:rPr>
                <w:rFonts w:eastAsiaTheme="minorHAnsi"/>
                <w:b/>
                <w:bCs/>
                <w:lang w:eastAsia="en-US"/>
              </w:rPr>
            </w:pPr>
            <w:r w:rsidRPr="00C237D5">
              <w:rPr>
                <w:rFonts w:eastAsiaTheme="minorHAnsi"/>
                <w:b/>
                <w:bCs/>
                <w:lang w:eastAsia="en-US"/>
              </w:rPr>
              <w:t>Daily Minimum Temperature (°C)</w:t>
            </w:r>
          </w:p>
          <w:p w14:paraId="21A6239E" w14:textId="77777777" w:rsidR="001020F9" w:rsidRPr="00C237D5" w:rsidRDefault="001020F9" w:rsidP="00900D70">
            <w:pPr>
              <w:ind w:left="-13"/>
              <w:jc w:val="center"/>
              <w:rPr>
                <w:rFonts w:eastAsiaTheme="minorHAnsi"/>
                <w:b/>
                <w:bCs/>
                <w:lang w:eastAsia="en-US"/>
              </w:rPr>
            </w:pPr>
          </w:p>
        </w:tc>
        <w:tc>
          <w:tcPr>
            <w:tcW w:w="2070" w:type="dxa"/>
          </w:tcPr>
          <w:p w14:paraId="7DB123D2" w14:textId="77777777" w:rsidR="001020F9" w:rsidRPr="00C237D5" w:rsidRDefault="001020F9" w:rsidP="00900D70">
            <w:pPr>
              <w:ind w:left="-13"/>
              <w:jc w:val="center"/>
              <w:rPr>
                <w:rFonts w:eastAsiaTheme="minorHAnsi"/>
                <w:b/>
                <w:bCs/>
                <w:lang w:eastAsia="en-US"/>
              </w:rPr>
            </w:pPr>
            <w:r w:rsidRPr="00C237D5">
              <w:rPr>
                <w:rFonts w:eastAsiaTheme="minorHAnsi"/>
                <w:b/>
                <w:bCs/>
                <w:lang w:eastAsia="en-US"/>
              </w:rPr>
              <w:t>Average Mean Daily Mean Temperature (°C)</w:t>
            </w:r>
          </w:p>
          <w:p w14:paraId="0FB8396C" w14:textId="77777777" w:rsidR="001020F9" w:rsidRPr="00C237D5" w:rsidRDefault="001020F9" w:rsidP="00900D70">
            <w:pPr>
              <w:ind w:left="-13"/>
              <w:jc w:val="center"/>
              <w:rPr>
                <w:rFonts w:eastAsiaTheme="minorHAnsi"/>
                <w:b/>
                <w:bCs/>
                <w:lang w:eastAsia="en-US"/>
              </w:rPr>
            </w:pPr>
          </w:p>
        </w:tc>
        <w:tc>
          <w:tcPr>
            <w:tcW w:w="1620" w:type="dxa"/>
          </w:tcPr>
          <w:p w14:paraId="297FA559" w14:textId="77777777" w:rsidR="001020F9" w:rsidRPr="00C237D5" w:rsidRDefault="001020F9" w:rsidP="00900D70">
            <w:pPr>
              <w:ind w:left="-13"/>
              <w:jc w:val="center"/>
              <w:rPr>
                <w:rFonts w:eastAsiaTheme="minorHAnsi"/>
                <w:b/>
                <w:bCs/>
                <w:lang w:eastAsia="en-US"/>
              </w:rPr>
            </w:pPr>
            <w:r w:rsidRPr="00C237D5">
              <w:rPr>
                <w:rFonts w:eastAsiaTheme="minorHAnsi"/>
                <w:b/>
                <w:bCs/>
                <w:lang w:eastAsia="en-US"/>
              </w:rPr>
              <w:t>Mean Annual GDD (°C)</w:t>
            </w:r>
          </w:p>
        </w:tc>
        <w:tc>
          <w:tcPr>
            <w:tcW w:w="1800" w:type="dxa"/>
          </w:tcPr>
          <w:p w14:paraId="20F71B41" w14:textId="77777777" w:rsidR="001020F9" w:rsidRPr="00C237D5" w:rsidRDefault="001020F9" w:rsidP="00900D70">
            <w:pPr>
              <w:ind w:left="-13"/>
              <w:jc w:val="center"/>
              <w:rPr>
                <w:rFonts w:eastAsiaTheme="minorHAnsi"/>
                <w:b/>
                <w:bCs/>
                <w:lang w:eastAsia="en-US"/>
              </w:rPr>
            </w:pPr>
            <w:r w:rsidRPr="00C237D5">
              <w:rPr>
                <w:rFonts w:eastAsiaTheme="minorHAnsi"/>
                <w:b/>
                <w:bCs/>
                <w:lang w:eastAsia="en-US"/>
              </w:rPr>
              <w:t>Mean Annual Precipitation (mm)</w:t>
            </w:r>
          </w:p>
        </w:tc>
      </w:tr>
      <w:tr w:rsidR="00C237D5" w:rsidRPr="00C237D5" w14:paraId="7BC120DC" w14:textId="77777777" w:rsidTr="001F66B1">
        <w:trPr>
          <w:trHeight w:val="3430"/>
        </w:trPr>
        <w:tc>
          <w:tcPr>
            <w:tcW w:w="1530" w:type="dxa"/>
          </w:tcPr>
          <w:p w14:paraId="3F74670F" w14:textId="77777777" w:rsidR="001020F9" w:rsidRPr="00C237D5" w:rsidRDefault="001020F9" w:rsidP="00900D70">
            <w:pPr>
              <w:jc w:val="center"/>
              <w:rPr>
                <w:rFonts w:eastAsiaTheme="minorHAnsi"/>
                <w:lang w:eastAsia="en-US"/>
              </w:rPr>
            </w:pPr>
            <w:r w:rsidRPr="00C237D5">
              <w:rPr>
                <w:rFonts w:eastAsiaTheme="minorHAnsi"/>
                <w:lang w:eastAsia="en-US"/>
              </w:rPr>
              <w:t>2001 - 2007</w:t>
            </w:r>
          </w:p>
          <w:p w14:paraId="6FA28170" w14:textId="77777777" w:rsidR="001020F9" w:rsidRPr="00C237D5" w:rsidRDefault="001020F9" w:rsidP="00900D70">
            <w:pPr>
              <w:ind w:left="-13"/>
              <w:jc w:val="center"/>
              <w:rPr>
                <w:rFonts w:eastAsiaTheme="minorHAnsi"/>
                <w:lang w:eastAsia="en-US"/>
              </w:rPr>
            </w:pPr>
          </w:p>
          <w:p w14:paraId="484CA178" w14:textId="77777777" w:rsidR="001020F9" w:rsidRPr="00C237D5" w:rsidRDefault="001020F9" w:rsidP="00900D70">
            <w:pPr>
              <w:ind w:left="-13"/>
              <w:jc w:val="center"/>
              <w:rPr>
                <w:rFonts w:eastAsiaTheme="minorHAnsi"/>
                <w:lang w:eastAsia="en-US"/>
              </w:rPr>
            </w:pPr>
            <w:r w:rsidRPr="00C237D5">
              <w:rPr>
                <w:rFonts w:eastAsiaTheme="minorHAnsi"/>
                <w:lang w:eastAsia="en-US"/>
              </w:rPr>
              <w:t>2006 - 2007</w:t>
            </w:r>
          </w:p>
          <w:p w14:paraId="3EDB5521" w14:textId="77777777" w:rsidR="001020F9" w:rsidRPr="00C237D5" w:rsidRDefault="001020F9" w:rsidP="00900D70">
            <w:pPr>
              <w:ind w:left="-13"/>
              <w:jc w:val="center"/>
              <w:rPr>
                <w:rFonts w:eastAsiaTheme="minorHAnsi"/>
                <w:lang w:eastAsia="en-US"/>
              </w:rPr>
            </w:pPr>
          </w:p>
          <w:p w14:paraId="7F5DB956" w14:textId="77777777" w:rsidR="001020F9" w:rsidRPr="00C237D5" w:rsidRDefault="001020F9" w:rsidP="00900D70">
            <w:pPr>
              <w:ind w:left="-13"/>
              <w:jc w:val="center"/>
              <w:rPr>
                <w:rFonts w:eastAsiaTheme="minorHAnsi"/>
                <w:lang w:eastAsia="en-US"/>
              </w:rPr>
            </w:pPr>
            <w:r w:rsidRPr="00C237D5">
              <w:rPr>
                <w:rFonts w:eastAsiaTheme="minorHAnsi"/>
                <w:lang w:eastAsia="en-US"/>
              </w:rPr>
              <w:t>2006 - 2017</w:t>
            </w:r>
          </w:p>
          <w:p w14:paraId="499C1D17" w14:textId="77777777" w:rsidR="001020F9" w:rsidRPr="00C237D5" w:rsidRDefault="001020F9" w:rsidP="00900D70">
            <w:pPr>
              <w:ind w:left="-13"/>
              <w:jc w:val="center"/>
              <w:rPr>
                <w:rFonts w:eastAsiaTheme="minorHAnsi"/>
                <w:lang w:eastAsia="en-US"/>
              </w:rPr>
            </w:pPr>
          </w:p>
          <w:p w14:paraId="0514D726" w14:textId="77777777" w:rsidR="001020F9" w:rsidRPr="00C237D5" w:rsidRDefault="001020F9" w:rsidP="00900D70">
            <w:pPr>
              <w:ind w:left="-13"/>
              <w:jc w:val="center"/>
              <w:rPr>
                <w:rFonts w:eastAsiaTheme="minorHAnsi"/>
                <w:lang w:eastAsia="en-US"/>
              </w:rPr>
            </w:pPr>
            <w:r w:rsidRPr="00C237D5">
              <w:rPr>
                <w:rFonts w:eastAsiaTheme="minorHAnsi"/>
                <w:lang w:eastAsia="en-US"/>
              </w:rPr>
              <w:t>2001 - 2017</w:t>
            </w:r>
          </w:p>
          <w:p w14:paraId="0B8E6D7A" w14:textId="77777777" w:rsidR="001020F9" w:rsidRPr="00C237D5" w:rsidRDefault="001020F9" w:rsidP="00900D70">
            <w:pPr>
              <w:ind w:left="-13"/>
              <w:jc w:val="center"/>
              <w:rPr>
                <w:rFonts w:eastAsiaTheme="minorHAnsi"/>
                <w:lang w:eastAsia="en-US"/>
              </w:rPr>
            </w:pPr>
          </w:p>
        </w:tc>
        <w:tc>
          <w:tcPr>
            <w:tcW w:w="2700" w:type="dxa"/>
          </w:tcPr>
          <w:p w14:paraId="720A9C49" w14:textId="77777777" w:rsidR="001020F9" w:rsidRPr="006F60FC" w:rsidRDefault="001020F9" w:rsidP="00900D70">
            <w:pPr>
              <w:jc w:val="center"/>
              <w:rPr>
                <w:rFonts w:eastAsia="Times New Roman"/>
                <w:lang w:eastAsia="en-US"/>
              </w:rPr>
            </w:pPr>
            <w:r w:rsidRPr="006F60FC">
              <w:rPr>
                <w:rFonts w:eastAsia="Times New Roman"/>
                <w:lang w:eastAsia="en-US"/>
              </w:rPr>
              <w:t>26.7</w:t>
            </w:r>
          </w:p>
          <w:p w14:paraId="1C1A9ADA" w14:textId="77777777" w:rsidR="001020F9" w:rsidRPr="006F60FC" w:rsidRDefault="001020F9" w:rsidP="00900D70">
            <w:pPr>
              <w:jc w:val="center"/>
              <w:rPr>
                <w:rFonts w:eastAsia="Times New Roman"/>
                <w:lang w:eastAsia="en-US"/>
              </w:rPr>
            </w:pPr>
          </w:p>
          <w:p w14:paraId="43B35A43" w14:textId="77777777" w:rsidR="001020F9" w:rsidRPr="006F60FC" w:rsidRDefault="001020F9" w:rsidP="00900D70">
            <w:pPr>
              <w:jc w:val="center"/>
              <w:rPr>
                <w:rFonts w:eastAsia="Times New Roman"/>
                <w:lang w:eastAsia="en-US"/>
              </w:rPr>
            </w:pPr>
            <w:r w:rsidRPr="006F60FC">
              <w:rPr>
                <w:rFonts w:eastAsia="Times New Roman"/>
                <w:lang w:eastAsia="en-US"/>
              </w:rPr>
              <w:t>27.8</w:t>
            </w:r>
          </w:p>
          <w:p w14:paraId="529A979A" w14:textId="77777777" w:rsidR="001020F9" w:rsidRPr="006F60FC" w:rsidRDefault="001020F9" w:rsidP="00900D70">
            <w:pPr>
              <w:jc w:val="center"/>
              <w:rPr>
                <w:rFonts w:eastAsia="Times New Roman"/>
                <w:lang w:eastAsia="en-US"/>
              </w:rPr>
            </w:pPr>
          </w:p>
          <w:p w14:paraId="0FB6D1EE" w14:textId="77777777" w:rsidR="001020F9" w:rsidRPr="006F60FC" w:rsidRDefault="001020F9" w:rsidP="00900D70">
            <w:pPr>
              <w:jc w:val="center"/>
              <w:rPr>
                <w:rFonts w:eastAsia="Times New Roman"/>
                <w:lang w:eastAsia="en-US"/>
              </w:rPr>
            </w:pPr>
            <w:r w:rsidRPr="006F60FC">
              <w:rPr>
                <w:rFonts w:eastAsia="Times New Roman"/>
                <w:lang w:eastAsia="en-US"/>
              </w:rPr>
              <w:t>26.7</w:t>
            </w:r>
          </w:p>
          <w:p w14:paraId="73A048E9" w14:textId="77777777" w:rsidR="001020F9" w:rsidRPr="006F60FC" w:rsidRDefault="001020F9" w:rsidP="00900D70">
            <w:pPr>
              <w:jc w:val="center"/>
              <w:rPr>
                <w:rFonts w:eastAsia="Times New Roman"/>
                <w:lang w:eastAsia="en-US"/>
              </w:rPr>
            </w:pPr>
          </w:p>
          <w:p w14:paraId="671A0E59" w14:textId="77777777" w:rsidR="001020F9" w:rsidRPr="006F60FC" w:rsidRDefault="001020F9" w:rsidP="00900D70">
            <w:pPr>
              <w:jc w:val="center"/>
              <w:rPr>
                <w:rFonts w:eastAsia="Times New Roman"/>
                <w:lang w:eastAsia="en-US"/>
              </w:rPr>
            </w:pPr>
            <w:r w:rsidRPr="006F60FC">
              <w:rPr>
                <w:rFonts w:eastAsia="Times New Roman"/>
                <w:lang w:eastAsia="en-US"/>
              </w:rPr>
              <w:t>26.6</w:t>
            </w:r>
          </w:p>
          <w:p w14:paraId="6DA56856" w14:textId="77777777" w:rsidR="001020F9" w:rsidRPr="006F60FC" w:rsidRDefault="001020F9" w:rsidP="00900D70">
            <w:pPr>
              <w:ind w:left="-13"/>
              <w:jc w:val="center"/>
              <w:rPr>
                <w:rFonts w:eastAsia="Times New Roman"/>
                <w:lang w:eastAsia="en-US"/>
              </w:rPr>
            </w:pPr>
          </w:p>
        </w:tc>
        <w:tc>
          <w:tcPr>
            <w:tcW w:w="2430" w:type="dxa"/>
          </w:tcPr>
          <w:p w14:paraId="7DA09CAE" w14:textId="77777777" w:rsidR="001020F9" w:rsidRPr="006F60FC" w:rsidRDefault="001020F9" w:rsidP="00900D70">
            <w:pPr>
              <w:jc w:val="center"/>
              <w:rPr>
                <w:rFonts w:eastAsia="Times New Roman"/>
                <w:lang w:eastAsia="en-US"/>
              </w:rPr>
            </w:pPr>
            <w:r w:rsidRPr="006F60FC">
              <w:rPr>
                <w:rFonts w:eastAsia="Times New Roman"/>
                <w:lang w:eastAsia="en-US"/>
              </w:rPr>
              <w:t>9.8</w:t>
            </w:r>
          </w:p>
          <w:p w14:paraId="15A7BFB7" w14:textId="77777777" w:rsidR="001020F9" w:rsidRPr="006F60FC" w:rsidRDefault="001020F9" w:rsidP="00900D70">
            <w:pPr>
              <w:jc w:val="center"/>
              <w:rPr>
                <w:rFonts w:eastAsia="Times New Roman"/>
                <w:lang w:eastAsia="en-US"/>
              </w:rPr>
            </w:pPr>
          </w:p>
          <w:p w14:paraId="5F7296BC" w14:textId="77777777" w:rsidR="001020F9" w:rsidRPr="006F60FC" w:rsidRDefault="001020F9" w:rsidP="00900D70">
            <w:pPr>
              <w:jc w:val="center"/>
              <w:rPr>
                <w:rFonts w:eastAsia="Times New Roman"/>
                <w:lang w:eastAsia="en-US"/>
              </w:rPr>
            </w:pPr>
            <w:r w:rsidRPr="006F60FC">
              <w:rPr>
                <w:rFonts w:eastAsia="Times New Roman"/>
                <w:lang w:eastAsia="en-US"/>
              </w:rPr>
              <w:t>10.7</w:t>
            </w:r>
          </w:p>
          <w:p w14:paraId="4A0DA089" w14:textId="77777777" w:rsidR="001020F9" w:rsidRPr="006F60FC" w:rsidRDefault="001020F9" w:rsidP="00900D70">
            <w:pPr>
              <w:jc w:val="center"/>
              <w:rPr>
                <w:rFonts w:eastAsia="Times New Roman"/>
                <w:lang w:eastAsia="en-US"/>
              </w:rPr>
            </w:pPr>
          </w:p>
          <w:p w14:paraId="07D47360" w14:textId="77777777" w:rsidR="001020F9" w:rsidRPr="006F60FC" w:rsidRDefault="001020F9" w:rsidP="00900D70">
            <w:pPr>
              <w:jc w:val="center"/>
              <w:rPr>
                <w:rFonts w:eastAsia="Times New Roman"/>
                <w:lang w:eastAsia="en-US"/>
              </w:rPr>
            </w:pPr>
            <w:r w:rsidRPr="006F60FC">
              <w:rPr>
                <w:rFonts w:eastAsia="Times New Roman"/>
                <w:lang w:eastAsia="en-US"/>
              </w:rPr>
              <w:t>10.3</w:t>
            </w:r>
          </w:p>
          <w:p w14:paraId="7C5AE7EA" w14:textId="77777777" w:rsidR="001020F9" w:rsidRPr="006F60FC" w:rsidRDefault="001020F9" w:rsidP="00900D70">
            <w:pPr>
              <w:jc w:val="center"/>
              <w:rPr>
                <w:rFonts w:eastAsia="Times New Roman"/>
                <w:lang w:eastAsia="en-US"/>
              </w:rPr>
            </w:pPr>
          </w:p>
          <w:p w14:paraId="467FE522" w14:textId="77777777" w:rsidR="001020F9" w:rsidRPr="006F60FC" w:rsidRDefault="001020F9" w:rsidP="00900D70">
            <w:pPr>
              <w:jc w:val="center"/>
              <w:rPr>
                <w:rFonts w:eastAsia="Times New Roman"/>
                <w:lang w:eastAsia="en-US"/>
              </w:rPr>
            </w:pPr>
            <w:r w:rsidRPr="006F60FC">
              <w:rPr>
                <w:rFonts w:eastAsia="Times New Roman"/>
                <w:lang w:eastAsia="en-US"/>
              </w:rPr>
              <w:t>10.1</w:t>
            </w:r>
          </w:p>
          <w:p w14:paraId="33861D33" w14:textId="77777777" w:rsidR="001020F9" w:rsidRPr="00C237D5" w:rsidRDefault="001020F9" w:rsidP="00900D70">
            <w:pPr>
              <w:jc w:val="center"/>
              <w:rPr>
                <w:rFonts w:eastAsiaTheme="minorHAnsi"/>
                <w:lang w:eastAsia="en-US"/>
              </w:rPr>
            </w:pPr>
          </w:p>
        </w:tc>
        <w:tc>
          <w:tcPr>
            <w:tcW w:w="2070" w:type="dxa"/>
          </w:tcPr>
          <w:p w14:paraId="3B1AEAD2" w14:textId="77777777" w:rsidR="001020F9" w:rsidRPr="006F60FC" w:rsidRDefault="001020F9" w:rsidP="00900D70">
            <w:pPr>
              <w:jc w:val="center"/>
              <w:rPr>
                <w:rFonts w:eastAsia="Times New Roman"/>
                <w:lang w:eastAsia="en-US"/>
              </w:rPr>
            </w:pPr>
            <w:r w:rsidRPr="006F60FC">
              <w:rPr>
                <w:rFonts w:eastAsia="Times New Roman"/>
                <w:lang w:eastAsia="en-US"/>
              </w:rPr>
              <w:t>18.2</w:t>
            </w:r>
          </w:p>
          <w:p w14:paraId="12AF4419" w14:textId="77777777" w:rsidR="001020F9" w:rsidRPr="006F60FC" w:rsidRDefault="001020F9" w:rsidP="00900D70">
            <w:pPr>
              <w:ind w:left="-13"/>
              <w:jc w:val="center"/>
              <w:rPr>
                <w:rFonts w:eastAsia="Times New Roman"/>
                <w:lang w:eastAsia="en-US"/>
              </w:rPr>
            </w:pPr>
          </w:p>
          <w:p w14:paraId="68D42355" w14:textId="77777777" w:rsidR="001020F9" w:rsidRPr="006F60FC" w:rsidRDefault="001020F9" w:rsidP="00900D70">
            <w:pPr>
              <w:ind w:left="-13"/>
              <w:jc w:val="center"/>
              <w:rPr>
                <w:rFonts w:eastAsia="Times New Roman"/>
                <w:lang w:eastAsia="en-US"/>
              </w:rPr>
            </w:pPr>
            <w:r w:rsidRPr="006F60FC">
              <w:rPr>
                <w:rFonts w:eastAsia="Times New Roman"/>
                <w:lang w:eastAsia="en-US"/>
              </w:rPr>
              <w:t>19.3</w:t>
            </w:r>
          </w:p>
          <w:p w14:paraId="2D5C732F" w14:textId="77777777" w:rsidR="001020F9" w:rsidRPr="006F60FC" w:rsidRDefault="001020F9" w:rsidP="00900D70">
            <w:pPr>
              <w:ind w:left="-13"/>
              <w:jc w:val="center"/>
              <w:rPr>
                <w:rFonts w:eastAsia="Times New Roman"/>
                <w:lang w:eastAsia="en-US"/>
              </w:rPr>
            </w:pPr>
          </w:p>
          <w:p w14:paraId="4EBB9CDA" w14:textId="77777777" w:rsidR="001020F9" w:rsidRPr="006F60FC" w:rsidRDefault="001020F9" w:rsidP="00900D70">
            <w:pPr>
              <w:ind w:left="-13"/>
              <w:jc w:val="center"/>
              <w:rPr>
                <w:rFonts w:eastAsia="Times New Roman"/>
                <w:lang w:eastAsia="en-US"/>
              </w:rPr>
            </w:pPr>
            <w:r w:rsidRPr="006F60FC">
              <w:rPr>
                <w:rFonts w:eastAsia="Times New Roman"/>
                <w:lang w:eastAsia="en-US"/>
              </w:rPr>
              <w:t>18.5</w:t>
            </w:r>
          </w:p>
          <w:p w14:paraId="0E7D3BAD" w14:textId="77777777" w:rsidR="001020F9" w:rsidRPr="006F60FC" w:rsidRDefault="001020F9" w:rsidP="00900D70">
            <w:pPr>
              <w:ind w:left="-13"/>
              <w:jc w:val="center"/>
              <w:rPr>
                <w:rFonts w:eastAsia="Times New Roman"/>
                <w:lang w:eastAsia="en-US"/>
              </w:rPr>
            </w:pPr>
          </w:p>
          <w:p w14:paraId="75672593" w14:textId="77777777" w:rsidR="001020F9" w:rsidRPr="006F60FC" w:rsidRDefault="001020F9" w:rsidP="00900D70">
            <w:pPr>
              <w:ind w:left="-13"/>
              <w:jc w:val="center"/>
              <w:rPr>
                <w:rFonts w:eastAsia="Times New Roman"/>
                <w:lang w:eastAsia="en-US"/>
              </w:rPr>
            </w:pPr>
            <w:r w:rsidRPr="006F60FC">
              <w:rPr>
                <w:rFonts w:eastAsia="Times New Roman"/>
                <w:lang w:eastAsia="en-US"/>
              </w:rPr>
              <w:t>18.3</w:t>
            </w:r>
          </w:p>
          <w:p w14:paraId="11196E6B" w14:textId="77777777" w:rsidR="001020F9" w:rsidRPr="00C237D5" w:rsidRDefault="001020F9" w:rsidP="00900D70">
            <w:pPr>
              <w:jc w:val="center"/>
              <w:rPr>
                <w:rFonts w:eastAsiaTheme="minorHAnsi"/>
                <w:lang w:eastAsia="en-US"/>
              </w:rPr>
            </w:pPr>
          </w:p>
        </w:tc>
        <w:tc>
          <w:tcPr>
            <w:tcW w:w="1620" w:type="dxa"/>
          </w:tcPr>
          <w:p w14:paraId="17ADB5A5" w14:textId="77777777" w:rsidR="001020F9" w:rsidRPr="00C237D5" w:rsidRDefault="001020F9" w:rsidP="00900D70">
            <w:pPr>
              <w:jc w:val="center"/>
              <w:rPr>
                <w:rFonts w:eastAsiaTheme="minorHAnsi"/>
                <w:lang w:eastAsia="en-US"/>
              </w:rPr>
            </w:pPr>
            <w:r w:rsidRPr="00C237D5">
              <w:rPr>
                <w:rFonts w:eastAsiaTheme="minorHAnsi"/>
                <w:lang w:eastAsia="en-US"/>
              </w:rPr>
              <w:t>1293</w:t>
            </w:r>
          </w:p>
          <w:p w14:paraId="7E1E4C4F" w14:textId="77777777" w:rsidR="001020F9" w:rsidRPr="00C237D5" w:rsidRDefault="001020F9" w:rsidP="00900D70">
            <w:pPr>
              <w:jc w:val="center"/>
              <w:rPr>
                <w:rFonts w:eastAsiaTheme="minorHAnsi"/>
                <w:lang w:eastAsia="en-US"/>
              </w:rPr>
            </w:pPr>
          </w:p>
          <w:p w14:paraId="6B627CF1" w14:textId="77777777" w:rsidR="001020F9" w:rsidRPr="00C237D5" w:rsidRDefault="001020F9" w:rsidP="00900D70">
            <w:pPr>
              <w:jc w:val="center"/>
              <w:rPr>
                <w:rFonts w:eastAsiaTheme="minorHAnsi"/>
                <w:lang w:eastAsia="en-US"/>
              </w:rPr>
            </w:pPr>
            <w:r w:rsidRPr="00C237D5">
              <w:rPr>
                <w:rFonts w:eastAsiaTheme="minorHAnsi"/>
                <w:lang w:eastAsia="en-US"/>
              </w:rPr>
              <w:t>1323</w:t>
            </w:r>
          </w:p>
          <w:p w14:paraId="3C600856" w14:textId="77777777" w:rsidR="001020F9" w:rsidRPr="00C237D5" w:rsidRDefault="001020F9" w:rsidP="00900D70">
            <w:pPr>
              <w:jc w:val="center"/>
              <w:rPr>
                <w:rFonts w:eastAsiaTheme="minorHAnsi"/>
                <w:lang w:eastAsia="en-US"/>
              </w:rPr>
            </w:pPr>
          </w:p>
          <w:p w14:paraId="4B2C9C8A" w14:textId="77777777" w:rsidR="001020F9" w:rsidRPr="00C237D5" w:rsidRDefault="001020F9" w:rsidP="00900D70">
            <w:pPr>
              <w:jc w:val="center"/>
              <w:rPr>
                <w:rFonts w:eastAsiaTheme="minorHAnsi"/>
                <w:lang w:eastAsia="en-US"/>
              </w:rPr>
            </w:pPr>
            <w:r w:rsidRPr="00C237D5">
              <w:rPr>
                <w:rFonts w:eastAsiaTheme="minorHAnsi"/>
                <w:lang w:eastAsia="en-US"/>
              </w:rPr>
              <w:t>1313</w:t>
            </w:r>
          </w:p>
          <w:p w14:paraId="097E370C" w14:textId="77777777" w:rsidR="001020F9" w:rsidRPr="00C237D5" w:rsidRDefault="001020F9" w:rsidP="00900D70">
            <w:pPr>
              <w:jc w:val="center"/>
              <w:rPr>
                <w:rFonts w:eastAsiaTheme="minorHAnsi"/>
                <w:lang w:eastAsia="en-US"/>
              </w:rPr>
            </w:pPr>
          </w:p>
          <w:p w14:paraId="4A1283D4" w14:textId="77777777" w:rsidR="001020F9" w:rsidRPr="00C237D5" w:rsidRDefault="001020F9" w:rsidP="00900D70">
            <w:pPr>
              <w:jc w:val="center"/>
              <w:rPr>
                <w:rFonts w:eastAsiaTheme="minorHAnsi"/>
                <w:lang w:eastAsia="en-US"/>
              </w:rPr>
            </w:pPr>
            <w:r w:rsidRPr="00C237D5">
              <w:rPr>
                <w:rFonts w:eastAsiaTheme="minorHAnsi"/>
                <w:lang w:eastAsia="en-US"/>
              </w:rPr>
              <w:t>1303</w:t>
            </w:r>
          </w:p>
          <w:p w14:paraId="435825E5" w14:textId="77777777" w:rsidR="001020F9" w:rsidRPr="00C237D5" w:rsidRDefault="001020F9" w:rsidP="00900D70">
            <w:pPr>
              <w:jc w:val="center"/>
              <w:rPr>
                <w:rFonts w:eastAsiaTheme="minorHAnsi"/>
                <w:lang w:eastAsia="en-US"/>
              </w:rPr>
            </w:pPr>
          </w:p>
        </w:tc>
        <w:tc>
          <w:tcPr>
            <w:tcW w:w="1800" w:type="dxa"/>
          </w:tcPr>
          <w:p w14:paraId="27B29FC7" w14:textId="77777777" w:rsidR="001020F9" w:rsidRPr="00C237D5" w:rsidRDefault="001020F9" w:rsidP="00900D70">
            <w:pPr>
              <w:jc w:val="center"/>
              <w:rPr>
                <w:rFonts w:eastAsiaTheme="minorHAnsi"/>
                <w:lang w:eastAsia="en-US"/>
              </w:rPr>
            </w:pPr>
            <w:r w:rsidRPr="00C237D5">
              <w:rPr>
                <w:rFonts w:eastAsiaTheme="minorHAnsi"/>
                <w:lang w:eastAsia="en-US"/>
              </w:rPr>
              <w:t>139.8</w:t>
            </w:r>
          </w:p>
          <w:p w14:paraId="0AA86A1E" w14:textId="77777777" w:rsidR="001020F9" w:rsidRPr="00C237D5" w:rsidRDefault="001020F9" w:rsidP="00900D70">
            <w:pPr>
              <w:jc w:val="center"/>
              <w:rPr>
                <w:rFonts w:eastAsiaTheme="minorHAnsi"/>
                <w:lang w:eastAsia="en-US"/>
              </w:rPr>
            </w:pPr>
          </w:p>
          <w:p w14:paraId="79FBA5AF" w14:textId="77777777" w:rsidR="001020F9" w:rsidRPr="00C237D5" w:rsidRDefault="001020F9" w:rsidP="00900D70">
            <w:pPr>
              <w:jc w:val="center"/>
              <w:rPr>
                <w:rFonts w:eastAsiaTheme="minorHAnsi"/>
                <w:lang w:eastAsia="en-US"/>
              </w:rPr>
            </w:pPr>
            <w:r w:rsidRPr="00C237D5">
              <w:rPr>
                <w:rFonts w:eastAsiaTheme="minorHAnsi"/>
                <w:lang w:eastAsia="en-US"/>
              </w:rPr>
              <w:t>105.1</w:t>
            </w:r>
          </w:p>
          <w:p w14:paraId="461031E5" w14:textId="77777777" w:rsidR="001020F9" w:rsidRPr="00C237D5" w:rsidRDefault="001020F9" w:rsidP="00900D70">
            <w:pPr>
              <w:jc w:val="center"/>
              <w:rPr>
                <w:rFonts w:eastAsiaTheme="minorHAnsi"/>
                <w:lang w:eastAsia="en-US"/>
              </w:rPr>
            </w:pPr>
          </w:p>
          <w:p w14:paraId="7656F9D3" w14:textId="77777777" w:rsidR="001020F9" w:rsidRPr="00C237D5" w:rsidRDefault="001020F9" w:rsidP="00900D70">
            <w:pPr>
              <w:jc w:val="center"/>
              <w:rPr>
                <w:rFonts w:eastAsiaTheme="minorHAnsi"/>
                <w:lang w:eastAsia="en-US"/>
              </w:rPr>
            </w:pPr>
            <w:r w:rsidRPr="00C237D5">
              <w:rPr>
                <w:rFonts w:eastAsiaTheme="minorHAnsi"/>
                <w:lang w:eastAsia="en-US"/>
              </w:rPr>
              <w:t>211.8</w:t>
            </w:r>
          </w:p>
          <w:p w14:paraId="01BB197A" w14:textId="77777777" w:rsidR="001020F9" w:rsidRPr="00C237D5" w:rsidRDefault="001020F9" w:rsidP="00900D70">
            <w:pPr>
              <w:jc w:val="center"/>
              <w:rPr>
                <w:rFonts w:eastAsiaTheme="minorHAnsi"/>
                <w:lang w:eastAsia="en-US"/>
              </w:rPr>
            </w:pPr>
          </w:p>
          <w:p w14:paraId="01CD20AF" w14:textId="77777777" w:rsidR="001020F9" w:rsidRPr="00C237D5" w:rsidRDefault="001020F9" w:rsidP="00900D70">
            <w:pPr>
              <w:jc w:val="center"/>
              <w:rPr>
                <w:rFonts w:eastAsiaTheme="minorHAnsi"/>
                <w:lang w:eastAsia="en-US"/>
              </w:rPr>
            </w:pPr>
            <w:r w:rsidRPr="00C237D5">
              <w:rPr>
                <w:rFonts w:eastAsiaTheme="minorHAnsi"/>
                <w:lang w:eastAsia="en-US"/>
              </w:rPr>
              <w:t>194.7</w:t>
            </w:r>
          </w:p>
          <w:p w14:paraId="356B985E" w14:textId="77777777" w:rsidR="001020F9" w:rsidRPr="00C237D5" w:rsidRDefault="001020F9" w:rsidP="00900D70">
            <w:pPr>
              <w:ind w:left="-13"/>
              <w:jc w:val="center"/>
              <w:rPr>
                <w:rFonts w:eastAsiaTheme="minorHAnsi"/>
                <w:lang w:eastAsia="en-US"/>
              </w:rPr>
            </w:pPr>
          </w:p>
        </w:tc>
      </w:tr>
    </w:tbl>
    <w:p w14:paraId="0435B263" w14:textId="0C9B2ED7" w:rsidR="009F7691" w:rsidRPr="00C237D5" w:rsidRDefault="001020F9" w:rsidP="00AD71A2">
      <w:pPr>
        <w:autoSpaceDE w:val="0"/>
        <w:autoSpaceDN w:val="0"/>
        <w:adjustRightInd w:val="0"/>
        <w:spacing w:after="0" w:line="360" w:lineRule="auto"/>
        <w:rPr>
          <w:rFonts w:ascii="Times New Roman" w:eastAsiaTheme="minorHAnsi" w:hAnsi="Times New Roman" w:cs="Times New Roman"/>
          <w:sz w:val="24"/>
          <w:szCs w:val="24"/>
          <w:lang w:eastAsia="en-US"/>
        </w:rPr>
      </w:pPr>
      <w:bookmarkStart w:id="3" w:name="_Hlk144893785"/>
      <w:bookmarkEnd w:id="2"/>
      <w:r w:rsidRPr="00C237D5">
        <w:rPr>
          <w:rFonts w:ascii="Times New Roman" w:eastAsiaTheme="minorHAnsi" w:hAnsi="Times New Roman" w:cs="Times New Roman"/>
          <w:vertAlign w:val="superscript"/>
          <w:lang w:eastAsia="en-US"/>
        </w:rPr>
        <w:t>§</w:t>
      </w:r>
      <w:r w:rsidR="00C466BF" w:rsidRPr="00C237D5">
        <w:rPr>
          <w:rFonts w:ascii="Times New Roman" w:eastAsiaTheme="minorHAnsi" w:hAnsi="Times New Roman" w:cs="Times New Roman"/>
          <w:lang w:eastAsia="en-US"/>
        </w:rPr>
        <w:t>Relative</w:t>
      </w:r>
      <w:r w:rsidR="00AD71A2" w:rsidRPr="00C237D5">
        <w:rPr>
          <w:rFonts w:ascii="Times New Roman" w:eastAsiaTheme="minorHAnsi" w:hAnsi="Times New Roman" w:cs="Times New Roman"/>
          <w:lang w:eastAsia="en-US"/>
        </w:rPr>
        <w:t xml:space="preserve"> to NT, t</w:t>
      </w:r>
      <w:r w:rsidRPr="00C237D5">
        <w:rPr>
          <w:rFonts w:ascii="Times New Roman" w:eastAsiaTheme="minorHAnsi" w:hAnsi="Times New Roman" w:cs="Times New Roman"/>
          <w:lang w:eastAsia="en-US"/>
        </w:rPr>
        <w:t>he R6 sampling for the conventional till (CT) study occurred 2 days earlier in 2007</w:t>
      </w:r>
      <w:r w:rsidR="00AD71A2" w:rsidRPr="00C237D5">
        <w:rPr>
          <w:rFonts w:ascii="Times New Roman" w:eastAsiaTheme="minorHAnsi" w:hAnsi="Times New Roman" w:cs="Times New Roman"/>
          <w:lang w:eastAsia="en-US"/>
        </w:rPr>
        <w:t xml:space="preserve"> and the </w:t>
      </w:r>
      <w:r w:rsidRPr="00C237D5">
        <w:rPr>
          <w:rFonts w:ascii="Times New Roman" w:eastAsiaTheme="minorHAnsi" w:hAnsi="Times New Roman" w:cs="Times New Roman"/>
          <w:lang w:eastAsia="en-US"/>
        </w:rPr>
        <w:t>R6 sampling for the full-plot strip till (ST) study occurred 2 days later in 2010, 3 days later in 2011, 2 days earlier in 2012, and 1 day earlier in 2015.</w:t>
      </w:r>
      <w:r w:rsidR="00FD4D74" w:rsidRPr="00C237D5">
        <w:rPr>
          <w:rFonts w:ascii="Times New Roman" w:eastAsiaTheme="minorHAnsi" w:hAnsi="Times New Roman" w:cs="Times New Roman"/>
          <w:lang w:eastAsia="en-US"/>
        </w:rPr>
        <w:t xml:space="preserve"> </w:t>
      </w:r>
      <w:r w:rsidR="007947EB" w:rsidRPr="00C237D5">
        <w:rPr>
          <w:rFonts w:ascii="Times New Roman" w:eastAsiaTheme="minorHAnsi" w:hAnsi="Times New Roman" w:cs="Times New Roman"/>
          <w:lang w:eastAsia="en-US"/>
        </w:rPr>
        <w:t>The weather data for the CT and ST periods</w:t>
      </w:r>
      <w:r w:rsidR="00E24394" w:rsidRPr="00C237D5">
        <w:rPr>
          <w:rFonts w:ascii="Times New Roman" w:eastAsiaTheme="minorHAnsi" w:hAnsi="Times New Roman" w:cs="Times New Roman"/>
          <w:lang w:eastAsia="en-US"/>
        </w:rPr>
        <w:t>,</w:t>
      </w:r>
      <w:r w:rsidR="007947EB" w:rsidRPr="00C237D5">
        <w:rPr>
          <w:rFonts w:ascii="Times New Roman" w:eastAsiaTheme="minorHAnsi" w:hAnsi="Times New Roman" w:cs="Times New Roman"/>
          <w:lang w:eastAsia="en-US"/>
        </w:rPr>
        <w:t xml:space="preserve"> although </w:t>
      </w:r>
      <w:r w:rsidR="00AD71A2" w:rsidRPr="00C237D5">
        <w:rPr>
          <w:rFonts w:ascii="Times New Roman" w:eastAsiaTheme="minorHAnsi" w:hAnsi="Times New Roman" w:cs="Times New Roman"/>
          <w:lang w:eastAsia="en-US"/>
        </w:rPr>
        <w:t xml:space="preserve">very </w:t>
      </w:r>
      <w:r w:rsidR="007947EB" w:rsidRPr="00C237D5">
        <w:rPr>
          <w:rFonts w:ascii="Times New Roman" w:eastAsiaTheme="minorHAnsi" w:hAnsi="Times New Roman" w:cs="Times New Roman"/>
          <w:lang w:eastAsia="en-US"/>
        </w:rPr>
        <w:t>similar</w:t>
      </w:r>
      <w:r w:rsidR="00E24394" w:rsidRPr="00C237D5">
        <w:rPr>
          <w:rFonts w:ascii="Times New Roman" w:eastAsiaTheme="minorHAnsi" w:hAnsi="Times New Roman" w:cs="Times New Roman"/>
          <w:lang w:eastAsia="en-US"/>
        </w:rPr>
        <w:t>,</w:t>
      </w:r>
      <w:r w:rsidR="007947EB" w:rsidRPr="00C237D5">
        <w:rPr>
          <w:rFonts w:ascii="Times New Roman" w:eastAsiaTheme="minorHAnsi" w:hAnsi="Times New Roman" w:cs="Times New Roman"/>
          <w:lang w:eastAsia="en-US"/>
        </w:rPr>
        <w:t xml:space="preserve"> may be slightly different than the NT weather data</w:t>
      </w:r>
      <w:r w:rsidR="00E24394" w:rsidRPr="00C237D5">
        <w:rPr>
          <w:rFonts w:ascii="Times New Roman" w:eastAsiaTheme="minorHAnsi" w:hAnsi="Times New Roman" w:cs="Times New Roman"/>
          <w:lang w:eastAsia="en-US"/>
        </w:rPr>
        <w:t>,</w:t>
      </w:r>
      <w:r w:rsidR="007947EB" w:rsidRPr="00C237D5">
        <w:rPr>
          <w:rFonts w:ascii="Times New Roman" w:eastAsiaTheme="minorHAnsi" w:hAnsi="Times New Roman" w:cs="Times New Roman"/>
          <w:lang w:eastAsia="en-US"/>
        </w:rPr>
        <w:t xml:space="preserve"> due to </w:t>
      </w:r>
      <w:r w:rsidR="00E24394" w:rsidRPr="00C237D5">
        <w:rPr>
          <w:rFonts w:ascii="Times New Roman" w:eastAsiaTheme="minorHAnsi" w:hAnsi="Times New Roman" w:cs="Times New Roman"/>
          <w:lang w:eastAsia="en-US"/>
        </w:rPr>
        <w:t>the minor differences in sampling dates in certain years as described above.</w:t>
      </w:r>
      <w:r w:rsidR="00491762" w:rsidRPr="00C237D5">
        <w:rPr>
          <w:rFonts w:ascii="Times New Roman" w:eastAsiaTheme="minorHAnsi" w:hAnsi="Times New Roman" w:cs="Times New Roman"/>
          <w:lang w:eastAsia="en-US"/>
        </w:rPr>
        <w:t xml:space="preserve"> </w:t>
      </w:r>
      <w:r w:rsidR="00AD71A2" w:rsidRPr="00C237D5">
        <w:rPr>
          <w:rFonts w:ascii="Times New Roman" w:eastAsiaTheme="minorHAnsi" w:hAnsi="Times New Roman" w:cs="Times New Roman"/>
          <w:lang w:eastAsia="en-US"/>
        </w:rPr>
        <w:t>F</w:t>
      </w:r>
      <w:r w:rsidR="007947EB" w:rsidRPr="00C237D5">
        <w:rPr>
          <w:rFonts w:ascii="Times New Roman" w:eastAsiaTheme="minorHAnsi" w:hAnsi="Times New Roman" w:cs="Times New Roman"/>
          <w:lang w:eastAsia="en-US"/>
        </w:rPr>
        <w:t xml:space="preserve">or exact weather data for the CT and ST </w:t>
      </w:r>
      <w:r w:rsidR="00E24394" w:rsidRPr="00C237D5">
        <w:rPr>
          <w:rFonts w:ascii="Times New Roman" w:eastAsiaTheme="minorHAnsi" w:hAnsi="Times New Roman" w:cs="Times New Roman"/>
          <w:lang w:eastAsia="en-US"/>
        </w:rPr>
        <w:t xml:space="preserve">that accounts for these minor differences in sampling dates for the above years, </w:t>
      </w:r>
      <w:r w:rsidR="007947EB" w:rsidRPr="00C237D5">
        <w:rPr>
          <w:rFonts w:ascii="Times New Roman" w:eastAsiaTheme="minorHAnsi" w:hAnsi="Times New Roman" w:cs="Times New Roman"/>
          <w:lang w:eastAsia="en-US"/>
        </w:rPr>
        <w:t xml:space="preserve">see </w:t>
      </w:r>
      <w:r w:rsidR="00E24394" w:rsidRPr="00C237D5">
        <w:rPr>
          <w:rFonts w:ascii="Times New Roman" w:eastAsiaTheme="minorHAnsi" w:hAnsi="Times New Roman" w:cs="Times New Roman"/>
          <w:lang w:eastAsia="en-US"/>
        </w:rPr>
        <w:t xml:space="preserve">the accompanying datasets and metadata </w:t>
      </w:r>
      <w:r w:rsidR="007947EB" w:rsidRPr="00C237D5">
        <w:rPr>
          <w:rFonts w:ascii="Times New Roman" w:eastAsiaTheme="minorHAnsi" w:hAnsi="Times New Roman" w:cs="Times New Roman"/>
          <w:lang w:eastAsia="en-US"/>
        </w:rPr>
        <w:t xml:space="preserve">to adjust as necessary. Due to the large </w:t>
      </w:r>
      <w:r w:rsidR="00F343A3" w:rsidRPr="00C237D5">
        <w:rPr>
          <w:rFonts w:ascii="Times New Roman" w:eastAsiaTheme="minorHAnsi" w:hAnsi="Times New Roman" w:cs="Times New Roman"/>
          <w:lang w:eastAsia="en-US"/>
        </w:rPr>
        <w:t xml:space="preserve">number </w:t>
      </w:r>
      <w:r w:rsidR="007947EB" w:rsidRPr="00C237D5">
        <w:rPr>
          <w:rFonts w:ascii="Times New Roman" w:eastAsiaTheme="minorHAnsi" w:hAnsi="Times New Roman" w:cs="Times New Roman"/>
          <w:lang w:eastAsia="en-US"/>
        </w:rPr>
        <w:t xml:space="preserve">of R6 field samples to collect during </w:t>
      </w:r>
      <w:r w:rsidR="00491762" w:rsidRPr="00C237D5">
        <w:rPr>
          <w:rFonts w:ascii="Times New Roman" w:eastAsiaTheme="minorHAnsi" w:hAnsi="Times New Roman" w:cs="Times New Roman"/>
          <w:lang w:eastAsia="en-US"/>
        </w:rPr>
        <w:t xml:space="preserve">the above </w:t>
      </w:r>
      <w:r w:rsidR="007947EB" w:rsidRPr="00C237D5">
        <w:rPr>
          <w:rFonts w:ascii="Times New Roman" w:eastAsiaTheme="minorHAnsi" w:hAnsi="Times New Roman" w:cs="Times New Roman"/>
          <w:lang w:eastAsia="en-US"/>
        </w:rPr>
        <w:t xml:space="preserve">years, CT and ST R6 samples were collected a couple of days earlier or later </w:t>
      </w:r>
      <w:r w:rsidR="00491762" w:rsidRPr="00C237D5">
        <w:rPr>
          <w:rFonts w:ascii="Times New Roman" w:eastAsiaTheme="minorHAnsi" w:hAnsi="Times New Roman" w:cs="Times New Roman"/>
          <w:lang w:eastAsia="en-US"/>
        </w:rPr>
        <w:t>than</w:t>
      </w:r>
      <w:r w:rsidR="007947EB" w:rsidRPr="00C237D5">
        <w:rPr>
          <w:rFonts w:ascii="Times New Roman" w:eastAsiaTheme="minorHAnsi" w:hAnsi="Times New Roman" w:cs="Times New Roman"/>
          <w:lang w:eastAsia="en-US"/>
        </w:rPr>
        <w:t xml:space="preserve"> NT during these years.</w:t>
      </w:r>
    </w:p>
    <w:bookmarkEnd w:id="3"/>
    <w:p w14:paraId="32F8F12C" w14:textId="006FBCA5" w:rsidR="009F7691" w:rsidRPr="00C237D5" w:rsidRDefault="009F7691"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59A4C627" w14:textId="11476E0E" w:rsidR="009F7691" w:rsidRPr="00C237D5" w:rsidRDefault="009F7691"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7C55CF4C" w14:textId="58E09A94" w:rsidR="009F7691" w:rsidRPr="00C237D5" w:rsidRDefault="009F7691"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55A39C6F" w14:textId="77777777" w:rsidR="00FB6FB4" w:rsidRPr="006F60FC" w:rsidRDefault="00FB6FB4" w:rsidP="00FB6FB4">
      <w:pPr>
        <w:spacing w:after="0"/>
        <w:rPr>
          <w:rFonts w:ascii="Times New Roman" w:hAnsi="Times New Roman" w:cs="Times New Roman"/>
          <w:b/>
          <w:bCs/>
          <w:sz w:val="24"/>
          <w:szCs w:val="24"/>
        </w:rPr>
        <w:sectPr w:rsidR="00FB6FB4" w:rsidRPr="006F60FC" w:rsidSect="00824EB4">
          <w:pgSz w:w="15840" w:h="12240" w:orient="landscape"/>
          <w:pgMar w:top="1440" w:right="1440" w:bottom="1440" w:left="1440" w:header="720" w:footer="720" w:gutter="0"/>
          <w:cols w:space="720"/>
          <w:docGrid w:linePitch="360"/>
        </w:sectPr>
      </w:pPr>
    </w:p>
    <w:p w14:paraId="0D222E0E" w14:textId="77777777" w:rsidR="00224C67" w:rsidRPr="00C237D5" w:rsidRDefault="00FB6FB4" w:rsidP="00224C67">
      <w:pPr>
        <w:spacing w:after="0"/>
        <w:rPr>
          <w:rFonts w:ascii="Times New Roman" w:hAnsi="Times New Roman" w:cs="Times New Roman"/>
          <w:sz w:val="24"/>
          <w:szCs w:val="24"/>
        </w:rPr>
      </w:pPr>
      <w:r w:rsidRPr="00C237D5">
        <w:rPr>
          <w:rFonts w:ascii="Times New Roman" w:hAnsi="Times New Roman" w:cs="Times New Roman"/>
          <w:b/>
          <w:bCs/>
          <w:sz w:val="24"/>
          <w:szCs w:val="24"/>
        </w:rPr>
        <w:lastRenderedPageBreak/>
        <w:t>Table S2.</w:t>
      </w:r>
      <w:r w:rsidRPr="00C237D5">
        <w:t xml:space="preserve"> </w:t>
      </w:r>
      <w:r w:rsidRPr="00C237D5">
        <w:rPr>
          <w:rFonts w:ascii="Times New Roman" w:hAnsi="Times New Roman" w:cs="Times New Roman"/>
          <w:sz w:val="24"/>
          <w:szCs w:val="24"/>
        </w:rPr>
        <w:t>Nitrogen (N) fertilizer treatment details and application rates by year, ordered by treatment at N rate levels of 0, 67, 134,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w:t>
      </w:r>
    </w:p>
    <w:p w14:paraId="0245A114" w14:textId="77777777" w:rsidR="00224C67" w:rsidRPr="00C237D5" w:rsidRDefault="00224C67" w:rsidP="00224C67">
      <w:pPr>
        <w:spacing w:after="0"/>
        <w:rPr>
          <w:rFonts w:ascii="Times New Roman" w:hAnsi="Times New Roman" w:cs="Times New Roman"/>
          <w:sz w:val="24"/>
          <w:szCs w:val="24"/>
        </w:rPr>
      </w:pPr>
    </w:p>
    <w:tbl>
      <w:tblPr>
        <w:tblStyle w:val="TableGrid3"/>
        <w:tblW w:w="10165" w:type="dxa"/>
        <w:jc w:val="center"/>
        <w:tblLook w:val="04A0" w:firstRow="1" w:lastRow="0" w:firstColumn="1" w:lastColumn="0" w:noHBand="0" w:noVBand="1"/>
      </w:tblPr>
      <w:tblGrid>
        <w:gridCol w:w="985"/>
        <w:gridCol w:w="990"/>
        <w:gridCol w:w="1260"/>
        <w:gridCol w:w="2250"/>
        <w:gridCol w:w="2700"/>
        <w:gridCol w:w="1980"/>
      </w:tblGrid>
      <w:tr w:rsidR="00C237D5" w:rsidRPr="00C237D5" w14:paraId="5C266AB7" w14:textId="77777777" w:rsidTr="00225503">
        <w:trPr>
          <w:jc w:val="center"/>
        </w:trPr>
        <w:tc>
          <w:tcPr>
            <w:tcW w:w="985" w:type="dxa"/>
          </w:tcPr>
          <w:p w14:paraId="4C5D5C3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Study</w:t>
            </w:r>
          </w:p>
        </w:tc>
        <w:tc>
          <w:tcPr>
            <w:tcW w:w="990" w:type="dxa"/>
          </w:tcPr>
          <w:p w14:paraId="34A775BC"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Tillage</w:t>
            </w:r>
          </w:p>
        </w:tc>
        <w:tc>
          <w:tcPr>
            <w:tcW w:w="1260" w:type="dxa"/>
          </w:tcPr>
          <w:p w14:paraId="175C794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Year(s)</w:t>
            </w:r>
          </w:p>
        </w:tc>
        <w:tc>
          <w:tcPr>
            <w:tcW w:w="2250" w:type="dxa"/>
          </w:tcPr>
          <w:p w14:paraId="51A5535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Fertilizer source</w:t>
            </w:r>
          </w:p>
        </w:tc>
        <w:tc>
          <w:tcPr>
            <w:tcW w:w="2700" w:type="dxa"/>
          </w:tcPr>
          <w:p w14:paraId="4E79F895"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 rates</w:t>
            </w:r>
          </w:p>
          <w:p w14:paraId="384241C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(kg N ha</w:t>
            </w:r>
            <w:r w:rsidRPr="00C237D5">
              <w:rPr>
                <w:rFonts w:eastAsiaTheme="minorHAnsi"/>
                <w:sz w:val="24"/>
                <w:szCs w:val="24"/>
                <w:vertAlign w:val="superscript"/>
                <w:lang w:eastAsia="en-US"/>
              </w:rPr>
              <w:t>-1</w:t>
            </w:r>
            <w:r w:rsidRPr="00C237D5">
              <w:rPr>
                <w:rFonts w:eastAsiaTheme="minorHAnsi"/>
                <w:sz w:val="24"/>
                <w:szCs w:val="24"/>
                <w:lang w:eastAsia="en-US"/>
              </w:rPr>
              <w:t>)</w:t>
            </w:r>
          </w:p>
        </w:tc>
        <w:tc>
          <w:tcPr>
            <w:tcW w:w="1980" w:type="dxa"/>
          </w:tcPr>
          <w:p w14:paraId="60E21402"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Fertilizer placement</w:t>
            </w:r>
          </w:p>
        </w:tc>
      </w:tr>
      <w:tr w:rsidR="00C237D5" w:rsidRPr="00C237D5" w14:paraId="5B990425" w14:textId="77777777" w:rsidTr="00225503">
        <w:trPr>
          <w:jc w:val="center"/>
        </w:trPr>
        <w:tc>
          <w:tcPr>
            <w:tcW w:w="985" w:type="dxa"/>
          </w:tcPr>
          <w:p w14:paraId="48D8CE1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4067198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w:t>
            </w:r>
          </w:p>
        </w:tc>
        <w:tc>
          <w:tcPr>
            <w:tcW w:w="1260" w:type="dxa"/>
          </w:tcPr>
          <w:p w14:paraId="4E4A38D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2001</w:t>
            </w:r>
          </w:p>
        </w:tc>
        <w:tc>
          <w:tcPr>
            <w:tcW w:w="2250" w:type="dxa"/>
          </w:tcPr>
          <w:p w14:paraId="107354D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tc>
        <w:tc>
          <w:tcPr>
            <w:tcW w:w="2700" w:type="dxa"/>
          </w:tcPr>
          <w:p w14:paraId="33899F0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0, 67, 134, 168</w:t>
            </w:r>
          </w:p>
        </w:tc>
        <w:tc>
          <w:tcPr>
            <w:tcW w:w="1980" w:type="dxa"/>
          </w:tcPr>
          <w:p w14:paraId="41A7C0B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tc>
      </w:tr>
      <w:tr w:rsidR="00C237D5" w:rsidRPr="00C237D5" w14:paraId="0EBAD0B5" w14:textId="77777777" w:rsidTr="00225503">
        <w:trPr>
          <w:jc w:val="center"/>
        </w:trPr>
        <w:tc>
          <w:tcPr>
            <w:tcW w:w="985" w:type="dxa"/>
          </w:tcPr>
          <w:p w14:paraId="1840ED3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0DD90E6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w:t>
            </w:r>
          </w:p>
        </w:tc>
        <w:tc>
          <w:tcPr>
            <w:tcW w:w="1260" w:type="dxa"/>
          </w:tcPr>
          <w:p w14:paraId="5B0B5552"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2002</w:t>
            </w:r>
          </w:p>
        </w:tc>
        <w:tc>
          <w:tcPr>
            <w:tcW w:w="2250" w:type="dxa"/>
          </w:tcPr>
          <w:p w14:paraId="5CD50FF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Blend: N-P-K-S</w:t>
            </w:r>
          </w:p>
          <w:p w14:paraId="74D172A1" w14:textId="5DB04DBC"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 – 9 – 21 – 8%</w:t>
            </w:r>
          </w:p>
          <w:p w14:paraId="222781C7" w14:textId="77777777" w:rsidR="00224C67" w:rsidRPr="00C237D5" w:rsidRDefault="00224C67" w:rsidP="00224C67">
            <w:pPr>
              <w:jc w:val="center"/>
              <w:rPr>
                <w:rFonts w:eastAsiaTheme="minorHAnsi"/>
                <w:sz w:val="24"/>
                <w:szCs w:val="24"/>
                <w:lang w:eastAsia="en-US"/>
              </w:rPr>
            </w:pPr>
          </w:p>
          <w:p w14:paraId="60AA695C"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tc>
        <w:tc>
          <w:tcPr>
            <w:tcW w:w="2700" w:type="dxa"/>
          </w:tcPr>
          <w:p w14:paraId="0498E5DD" w14:textId="2256CBA1"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3.4 (all levels)</w:t>
            </w:r>
            <w:r w:rsidR="008F73A8" w:rsidRPr="00C237D5">
              <w:rPr>
                <w:b/>
                <w:bCs/>
                <w:sz w:val="24"/>
                <w:szCs w:val="24"/>
                <w:vertAlign w:val="superscript"/>
              </w:rPr>
              <w:t xml:space="preserve"> ¶</w:t>
            </w:r>
          </w:p>
          <w:p w14:paraId="78B6F0ED" w14:textId="77777777" w:rsidR="00224C67" w:rsidRPr="00C237D5" w:rsidRDefault="00224C67" w:rsidP="00224C67">
            <w:pPr>
              <w:jc w:val="center"/>
              <w:rPr>
                <w:rFonts w:eastAsiaTheme="minorHAnsi"/>
                <w:sz w:val="24"/>
                <w:szCs w:val="24"/>
                <w:lang w:eastAsia="en-US"/>
              </w:rPr>
            </w:pPr>
          </w:p>
          <w:p w14:paraId="1D45A34B" w14:textId="77777777" w:rsidR="00224C67" w:rsidRPr="00C237D5" w:rsidRDefault="00224C67" w:rsidP="00224C67">
            <w:pPr>
              <w:jc w:val="center"/>
              <w:rPr>
                <w:rFonts w:eastAsiaTheme="minorHAnsi"/>
                <w:sz w:val="24"/>
                <w:szCs w:val="24"/>
                <w:lang w:eastAsia="en-US"/>
              </w:rPr>
            </w:pPr>
          </w:p>
          <w:p w14:paraId="13963D01" w14:textId="4D03D0E8"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0, 34, 67, 134, 202</w:t>
            </w:r>
          </w:p>
        </w:tc>
        <w:tc>
          <w:tcPr>
            <w:tcW w:w="1980" w:type="dxa"/>
          </w:tcPr>
          <w:p w14:paraId="05AF112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Seed trench</w:t>
            </w:r>
          </w:p>
          <w:p w14:paraId="2831CB14" w14:textId="77777777" w:rsidR="00224C67" w:rsidRPr="00C237D5" w:rsidRDefault="00224C67" w:rsidP="00224C67">
            <w:pPr>
              <w:jc w:val="center"/>
              <w:rPr>
                <w:rFonts w:eastAsiaTheme="minorHAnsi"/>
                <w:sz w:val="24"/>
                <w:szCs w:val="24"/>
                <w:lang w:eastAsia="en-US"/>
              </w:rPr>
            </w:pPr>
          </w:p>
          <w:p w14:paraId="194883CD" w14:textId="77777777" w:rsidR="00224C67" w:rsidRPr="00C237D5" w:rsidRDefault="00224C67" w:rsidP="00224C67">
            <w:pPr>
              <w:jc w:val="center"/>
              <w:rPr>
                <w:rFonts w:eastAsiaTheme="minorHAnsi"/>
                <w:sz w:val="24"/>
                <w:szCs w:val="24"/>
                <w:lang w:eastAsia="en-US"/>
              </w:rPr>
            </w:pPr>
          </w:p>
          <w:p w14:paraId="0DF5188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tc>
      </w:tr>
      <w:tr w:rsidR="00C237D5" w:rsidRPr="00C237D5" w14:paraId="505B67D9" w14:textId="77777777" w:rsidTr="00225503">
        <w:trPr>
          <w:jc w:val="center"/>
        </w:trPr>
        <w:tc>
          <w:tcPr>
            <w:tcW w:w="985" w:type="dxa"/>
          </w:tcPr>
          <w:p w14:paraId="2FE5652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0E675CB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w:t>
            </w:r>
          </w:p>
        </w:tc>
        <w:tc>
          <w:tcPr>
            <w:tcW w:w="1260" w:type="dxa"/>
          </w:tcPr>
          <w:p w14:paraId="2E5DC65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2003-2004</w:t>
            </w:r>
          </w:p>
        </w:tc>
        <w:tc>
          <w:tcPr>
            <w:tcW w:w="2250" w:type="dxa"/>
          </w:tcPr>
          <w:p w14:paraId="5E8F690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Blend: N-P-K-S</w:t>
            </w:r>
          </w:p>
          <w:p w14:paraId="3EBCEE76" w14:textId="3D561A0A"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 – 9 – 21 – 8%</w:t>
            </w:r>
          </w:p>
          <w:p w14:paraId="7114F231" w14:textId="77777777" w:rsidR="00224C67" w:rsidRPr="00C237D5" w:rsidRDefault="00224C67" w:rsidP="00224C67">
            <w:pPr>
              <w:jc w:val="center"/>
              <w:rPr>
                <w:rFonts w:eastAsiaTheme="minorHAnsi"/>
                <w:sz w:val="24"/>
                <w:szCs w:val="24"/>
                <w:lang w:eastAsia="en-US"/>
              </w:rPr>
            </w:pPr>
          </w:p>
          <w:p w14:paraId="4B9C2D0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tc>
        <w:tc>
          <w:tcPr>
            <w:tcW w:w="2700" w:type="dxa"/>
          </w:tcPr>
          <w:p w14:paraId="41781652" w14:textId="05BF277E"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3.4 (all levels)</w:t>
            </w:r>
            <w:r w:rsidR="008F73A8" w:rsidRPr="00C237D5">
              <w:rPr>
                <w:b/>
                <w:bCs/>
                <w:sz w:val="24"/>
                <w:szCs w:val="24"/>
                <w:vertAlign w:val="superscript"/>
              </w:rPr>
              <w:t xml:space="preserve"> ¶</w:t>
            </w:r>
          </w:p>
          <w:p w14:paraId="36FD2B25" w14:textId="77777777" w:rsidR="00224C67" w:rsidRPr="00C237D5" w:rsidRDefault="00224C67" w:rsidP="00224C67">
            <w:pPr>
              <w:jc w:val="center"/>
              <w:rPr>
                <w:rFonts w:eastAsiaTheme="minorHAnsi"/>
                <w:sz w:val="24"/>
                <w:szCs w:val="24"/>
                <w:lang w:eastAsia="en-US"/>
              </w:rPr>
            </w:pPr>
          </w:p>
          <w:p w14:paraId="296CFEBD" w14:textId="77777777" w:rsidR="00224C67" w:rsidRPr="00C237D5" w:rsidRDefault="00224C67" w:rsidP="00224C67">
            <w:pPr>
              <w:jc w:val="center"/>
              <w:rPr>
                <w:rFonts w:eastAsiaTheme="minorHAnsi"/>
                <w:sz w:val="24"/>
                <w:szCs w:val="24"/>
                <w:lang w:eastAsia="en-US"/>
              </w:rPr>
            </w:pPr>
          </w:p>
          <w:p w14:paraId="5575596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0, 34, 67, 101, 134, 224</w:t>
            </w:r>
          </w:p>
        </w:tc>
        <w:tc>
          <w:tcPr>
            <w:tcW w:w="1980" w:type="dxa"/>
          </w:tcPr>
          <w:p w14:paraId="11F3758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Seed trench</w:t>
            </w:r>
          </w:p>
          <w:p w14:paraId="43EF6200" w14:textId="77777777" w:rsidR="00224C67" w:rsidRPr="00C237D5" w:rsidRDefault="00224C67" w:rsidP="00224C67">
            <w:pPr>
              <w:jc w:val="center"/>
              <w:rPr>
                <w:rFonts w:eastAsiaTheme="minorHAnsi"/>
                <w:sz w:val="24"/>
                <w:szCs w:val="24"/>
                <w:lang w:eastAsia="en-US"/>
              </w:rPr>
            </w:pPr>
          </w:p>
          <w:p w14:paraId="518F842C" w14:textId="77777777" w:rsidR="00224C67" w:rsidRPr="00C237D5" w:rsidRDefault="00224C67" w:rsidP="00224C67">
            <w:pPr>
              <w:jc w:val="center"/>
              <w:rPr>
                <w:rFonts w:eastAsiaTheme="minorHAnsi"/>
                <w:sz w:val="24"/>
                <w:szCs w:val="24"/>
                <w:lang w:eastAsia="en-US"/>
              </w:rPr>
            </w:pPr>
          </w:p>
          <w:p w14:paraId="09CE749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tc>
      </w:tr>
      <w:tr w:rsidR="00C237D5" w:rsidRPr="00C237D5" w14:paraId="251F6FA5" w14:textId="77777777" w:rsidTr="00225503">
        <w:trPr>
          <w:jc w:val="center"/>
        </w:trPr>
        <w:tc>
          <w:tcPr>
            <w:tcW w:w="985" w:type="dxa"/>
          </w:tcPr>
          <w:p w14:paraId="5DABC30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2164C8A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w:t>
            </w:r>
          </w:p>
        </w:tc>
        <w:tc>
          <w:tcPr>
            <w:tcW w:w="1260" w:type="dxa"/>
          </w:tcPr>
          <w:p w14:paraId="327310A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2005</w:t>
            </w:r>
          </w:p>
        </w:tc>
        <w:tc>
          <w:tcPr>
            <w:tcW w:w="2250" w:type="dxa"/>
          </w:tcPr>
          <w:p w14:paraId="0352A9E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p w14:paraId="154D4848" w14:textId="77777777" w:rsidR="00224C67" w:rsidRPr="00C237D5" w:rsidRDefault="00224C67" w:rsidP="00224C67">
            <w:pPr>
              <w:jc w:val="center"/>
              <w:rPr>
                <w:rFonts w:eastAsiaTheme="minorHAnsi"/>
                <w:sz w:val="24"/>
                <w:szCs w:val="24"/>
                <w:lang w:eastAsia="en-US"/>
              </w:rPr>
            </w:pPr>
          </w:p>
          <w:p w14:paraId="50DAB69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45% N</w:t>
            </w:r>
          </w:p>
        </w:tc>
        <w:tc>
          <w:tcPr>
            <w:tcW w:w="2700" w:type="dxa"/>
          </w:tcPr>
          <w:p w14:paraId="719AC34C"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p w14:paraId="594326A8" w14:textId="77777777" w:rsidR="00224C67" w:rsidRPr="00C237D5" w:rsidRDefault="00224C67" w:rsidP="00224C67">
            <w:pPr>
              <w:jc w:val="center"/>
              <w:rPr>
                <w:rFonts w:eastAsiaTheme="minorHAnsi"/>
                <w:sz w:val="24"/>
                <w:szCs w:val="24"/>
                <w:lang w:eastAsia="en-US"/>
              </w:rPr>
            </w:pPr>
          </w:p>
          <w:p w14:paraId="002ED22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tc>
        <w:tc>
          <w:tcPr>
            <w:tcW w:w="1980" w:type="dxa"/>
          </w:tcPr>
          <w:p w14:paraId="1F41C55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p w14:paraId="393C6EE7" w14:textId="77777777" w:rsidR="00224C67" w:rsidRPr="00C237D5" w:rsidRDefault="00224C67" w:rsidP="00224C67">
            <w:pPr>
              <w:jc w:val="center"/>
              <w:rPr>
                <w:rFonts w:eastAsiaTheme="minorHAnsi"/>
                <w:sz w:val="24"/>
                <w:szCs w:val="24"/>
                <w:lang w:eastAsia="en-US"/>
              </w:rPr>
            </w:pPr>
          </w:p>
          <w:p w14:paraId="5E77630A"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broadcast</w:t>
            </w:r>
          </w:p>
        </w:tc>
      </w:tr>
      <w:tr w:rsidR="00C237D5" w:rsidRPr="00C237D5" w14:paraId="4AEA39F1" w14:textId="77777777" w:rsidTr="00225503">
        <w:trPr>
          <w:jc w:val="center"/>
        </w:trPr>
        <w:tc>
          <w:tcPr>
            <w:tcW w:w="985" w:type="dxa"/>
          </w:tcPr>
          <w:p w14:paraId="420ACDD4"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33872365"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w:t>
            </w:r>
          </w:p>
        </w:tc>
        <w:tc>
          <w:tcPr>
            <w:tcW w:w="1260" w:type="dxa"/>
          </w:tcPr>
          <w:p w14:paraId="6265AA5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2006</w:t>
            </w:r>
          </w:p>
        </w:tc>
        <w:tc>
          <w:tcPr>
            <w:tcW w:w="2250" w:type="dxa"/>
          </w:tcPr>
          <w:p w14:paraId="7143A9FC"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Blend: N-P-K-S</w:t>
            </w:r>
          </w:p>
          <w:p w14:paraId="4BDD0A1A" w14:textId="2FF5F70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1.5 – 9 – 21.5–8.5%</w:t>
            </w:r>
          </w:p>
          <w:p w14:paraId="79D97476" w14:textId="77777777" w:rsidR="00224C67" w:rsidRPr="00C237D5" w:rsidRDefault="00224C67" w:rsidP="00224C67">
            <w:pPr>
              <w:jc w:val="center"/>
              <w:rPr>
                <w:rFonts w:eastAsiaTheme="minorHAnsi"/>
                <w:sz w:val="24"/>
                <w:szCs w:val="24"/>
                <w:lang w:eastAsia="en-US"/>
              </w:rPr>
            </w:pPr>
          </w:p>
          <w:p w14:paraId="2655DE1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Urea: 46% N</w:t>
            </w:r>
          </w:p>
          <w:p w14:paraId="4735B85A" w14:textId="77777777" w:rsidR="00224C67" w:rsidRPr="00C237D5" w:rsidRDefault="00224C67" w:rsidP="00224C67">
            <w:pPr>
              <w:jc w:val="center"/>
              <w:rPr>
                <w:rFonts w:eastAsiaTheme="minorHAnsi"/>
                <w:sz w:val="24"/>
                <w:szCs w:val="24"/>
                <w:lang w:eastAsia="en-US"/>
              </w:rPr>
            </w:pPr>
          </w:p>
          <w:p w14:paraId="72EE1DAC"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43% N</w:t>
            </w:r>
          </w:p>
        </w:tc>
        <w:tc>
          <w:tcPr>
            <w:tcW w:w="2700" w:type="dxa"/>
          </w:tcPr>
          <w:p w14:paraId="33F54C8A" w14:textId="644CBED9"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1.</w:t>
            </w:r>
            <w:r w:rsidR="008F73A8" w:rsidRPr="00C237D5">
              <w:rPr>
                <w:rFonts w:eastAsiaTheme="minorHAnsi"/>
                <w:sz w:val="24"/>
                <w:szCs w:val="24"/>
                <w:lang w:eastAsia="en-US"/>
              </w:rPr>
              <w:t xml:space="preserve">5 </w:t>
            </w:r>
            <w:r w:rsidRPr="00C237D5">
              <w:rPr>
                <w:rFonts w:eastAsiaTheme="minorHAnsi"/>
                <w:sz w:val="24"/>
                <w:szCs w:val="24"/>
                <w:lang w:eastAsia="en-US"/>
              </w:rPr>
              <w:t>(all levels)</w:t>
            </w:r>
            <w:r w:rsidR="008F73A8" w:rsidRPr="00C237D5">
              <w:rPr>
                <w:b/>
                <w:bCs/>
                <w:sz w:val="24"/>
                <w:szCs w:val="24"/>
                <w:vertAlign w:val="superscript"/>
              </w:rPr>
              <w:t xml:space="preserve"> ¶</w:t>
            </w:r>
          </w:p>
          <w:p w14:paraId="64862A1D" w14:textId="77777777" w:rsidR="00224C67" w:rsidRPr="00C237D5" w:rsidRDefault="00224C67" w:rsidP="00224C67">
            <w:pPr>
              <w:rPr>
                <w:rFonts w:eastAsiaTheme="minorHAnsi"/>
                <w:sz w:val="24"/>
                <w:szCs w:val="24"/>
                <w:lang w:eastAsia="en-US"/>
              </w:rPr>
            </w:pPr>
          </w:p>
          <w:p w14:paraId="0A0A8E87" w14:textId="77777777" w:rsidR="00224C67" w:rsidRPr="00C237D5" w:rsidRDefault="00224C67" w:rsidP="00224C67">
            <w:pPr>
              <w:jc w:val="center"/>
              <w:rPr>
                <w:rFonts w:eastAsiaTheme="minorHAnsi"/>
                <w:sz w:val="24"/>
                <w:szCs w:val="24"/>
                <w:lang w:eastAsia="en-US"/>
              </w:rPr>
            </w:pPr>
          </w:p>
          <w:p w14:paraId="520A8B6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p w14:paraId="79932816" w14:textId="77777777" w:rsidR="00224C67" w:rsidRPr="00C237D5" w:rsidRDefault="00224C67" w:rsidP="00224C67">
            <w:pPr>
              <w:jc w:val="center"/>
              <w:rPr>
                <w:rFonts w:eastAsiaTheme="minorHAnsi"/>
                <w:sz w:val="24"/>
                <w:szCs w:val="24"/>
                <w:lang w:eastAsia="en-US"/>
              </w:rPr>
            </w:pPr>
          </w:p>
          <w:p w14:paraId="1D75D83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tc>
        <w:tc>
          <w:tcPr>
            <w:tcW w:w="1980" w:type="dxa"/>
          </w:tcPr>
          <w:p w14:paraId="4CF58CE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Seed trench</w:t>
            </w:r>
          </w:p>
          <w:p w14:paraId="032C481A" w14:textId="77777777" w:rsidR="00224C67" w:rsidRPr="00C237D5" w:rsidRDefault="00224C67" w:rsidP="00224C67">
            <w:pPr>
              <w:jc w:val="center"/>
              <w:rPr>
                <w:rFonts w:eastAsiaTheme="minorHAnsi"/>
                <w:sz w:val="24"/>
                <w:szCs w:val="24"/>
                <w:lang w:eastAsia="en-US"/>
              </w:rPr>
            </w:pPr>
          </w:p>
          <w:p w14:paraId="54D6C56A" w14:textId="77777777" w:rsidR="00224C67" w:rsidRPr="00C237D5" w:rsidRDefault="00224C67" w:rsidP="00224C67">
            <w:pPr>
              <w:jc w:val="center"/>
              <w:rPr>
                <w:rFonts w:eastAsiaTheme="minorHAnsi"/>
                <w:sz w:val="24"/>
                <w:szCs w:val="24"/>
                <w:lang w:eastAsia="en-US"/>
              </w:rPr>
            </w:pPr>
          </w:p>
          <w:p w14:paraId="4E6067A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p w14:paraId="63752A9D" w14:textId="77777777" w:rsidR="00224C67" w:rsidRPr="00C237D5" w:rsidRDefault="00224C67" w:rsidP="00224C67">
            <w:pPr>
              <w:jc w:val="center"/>
              <w:rPr>
                <w:rFonts w:eastAsiaTheme="minorHAnsi"/>
                <w:sz w:val="24"/>
                <w:szCs w:val="24"/>
                <w:lang w:eastAsia="en-US"/>
              </w:rPr>
            </w:pPr>
          </w:p>
          <w:p w14:paraId="20F0A4A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37669E52" w14:textId="77777777" w:rsidTr="00225503">
        <w:trPr>
          <w:jc w:val="center"/>
        </w:trPr>
        <w:tc>
          <w:tcPr>
            <w:tcW w:w="985" w:type="dxa"/>
          </w:tcPr>
          <w:p w14:paraId="16BDBC2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07E6EED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w:t>
            </w:r>
          </w:p>
        </w:tc>
        <w:tc>
          <w:tcPr>
            <w:tcW w:w="1260" w:type="dxa"/>
          </w:tcPr>
          <w:p w14:paraId="4165986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2007</w:t>
            </w:r>
          </w:p>
        </w:tc>
        <w:tc>
          <w:tcPr>
            <w:tcW w:w="2250" w:type="dxa"/>
          </w:tcPr>
          <w:p w14:paraId="71958422"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44% N</w:t>
            </w:r>
          </w:p>
        </w:tc>
        <w:tc>
          <w:tcPr>
            <w:tcW w:w="2700" w:type="dxa"/>
          </w:tcPr>
          <w:p w14:paraId="0FFAF3D5"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0, 67, 134, 202, 246</w:t>
            </w:r>
          </w:p>
        </w:tc>
        <w:tc>
          <w:tcPr>
            <w:tcW w:w="1980" w:type="dxa"/>
          </w:tcPr>
          <w:p w14:paraId="2968E00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0A0ADCAB" w14:textId="77777777" w:rsidTr="00225503">
        <w:trPr>
          <w:jc w:val="center"/>
        </w:trPr>
        <w:tc>
          <w:tcPr>
            <w:tcW w:w="985" w:type="dxa"/>
          </w:tcPr>
          <w:p w14:paraId="76D4715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4F0D611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ST</w:t>
            </w:r>
          </w:p>
        </w:tc>
        <w:tc>
          <w:tcPr>
            <w:tcW w:w="1260" w:type="dxa"/>
          </w:tcPr>
          <w:p w14:paraId="4F5174DC"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2009-2010</w:t>
            </w:r>
          </w:p>
        </w:tc>
        <w:tc>
          <w:tcPr>
            <w:tcW w:w="2250" w:type="dxa"/>
          </w:tcPr>
          <w:p w14:paraId="02FCF1C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44% N</w:t>
            </w:r>
          </w:p>
        </w:tc>
        <w:tc>
          <w:tcPr>
            <w:tcW w:w="2700" w:type="dxa"/>
          </w:tcPr>
          <w:p w14:paraId="3CD4B25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0, 67, 134, 202, 246</w:t>
            </w:r>
          </w:p>
        </w:tc>
        <w:tc>
          <w:tcPr>
            <w:tcW w:w="1980" w:type="dxa"/>
          </w:tcPr>
          <w:p w14:paraId="46CB8DC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6A9F22E2" w14:textId="77777777" w:rsidTr="00225503">
        <w:trPr>
          <w:jc w:val="center"/>
        </w:trPr>
        <w:tc>
          <w:tcPr>
            <w:tcW w:w="985" w:type="dxa"/>
          </w:tcPr>
          <w:p w14:paraId="5DC049A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34D5D0E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ST</w:t>
            </w:r>
          </w:p>
        </w:tc>
        <w:tc>
          <w:tcPr>
            <w:tcW w:w="1260" w:type="dxa"/>
          </w:tcPr>
          <w:p w14:paraId="09BCDE5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2011</w:t>
            </w:r>
          </w:p>
        </w:tc>
        <w:tc>
          <w:tcPr>
            <w:tcW w:w="2250" w:type="dxa"/>
          </w:tcPr>
          <w:p w14:paraId="2DAAFCC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44% N</w:t>
            </w:r>
          </w:p>
        </w:tc>
        <w:tc>
          <w:tcPr>
            <w:tcW w:w="2700" w:type="dxa"/>
          </w:tcPr>
          <w:p w14:paraId="13AF850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w:t>
            </w:r>
          </w:p>
        </w:tc>
        <w:tc>
          <w:tcPr>
            <w:tcW w:w="1980" w:type="dxa"/>
          </w:tcPr>
          <w:p w14:paraId="4F90371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455A1C9E" w14:textId="77777777" w:rsidTr="00225503">
        <w:trPr>
          <w:jc w:val="center"/>
        </w:trPr>
        <w:tc>
          <w:tcPr>
            <w:tcW w:w="985" w:type="dxa"/>
          </w:tcPr>
          <w:p w14:paraId="760A1FA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7D6D248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ST</w:t>
            </w:r>
          </w:p>
        </w:tc>
        <w:tc>
          <w:tcPr>
            <w:tcW w:w="1260" w:type="dxa"/>
          </w:tcPr>
          <w:p w14:paraId="5F20422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2012-2013</w:t>
            </w:r>
          </w:p>
        </w:tc>
        <w:tc>
          <w:tcPr>
            <w:tcW w:w="2250" w:type="dxa"/>
          </w:tcPr>
          <w:p w14:paraId="7397125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SuperU: 46% N</w:t>
            </w:r>
          </w:p>
        </w:tc>
        <w:tc>
          <w:tcPr>
            <w:tcW w:w="2700" w:type="dxa"/>
          </w:tcPr>
          <w:p w14:paraId="05A829B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w:t>
            </w:r>
          </w:p>
        </w:tc>
        <w:tc>
          <w:tcPr>
            <w:tcW w:w="1980" w:type="dxa"/>
          </w:tcPr>
          <w:p w14:paraId="1F561B1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05E2AC0D" w14:textId="77777777" w:rsidTr="00225503">
        <w:trPr>
          <w:jc w:val="center"/>
        </w:trPr>
        <w:tc>
          <w:tcPr>
            <w:tcW w:w="985" w:type="dxa"/>
          </w:tcPr>
          <w:p w14:paraId="2D08BC6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CT/ST</w:t>
            </w:r>
          </w:p>
        </w:tc>
        <w:tc>
          <w:tcPr>
            <w:tcW w:w="990" w:type="dxa"/>
          </w:tcPr>
          <w:p w14:paraId="432FAD0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ST</w:t>
            </w:r>
          </w:p>
        </w:tc>
        <w:tc>
          <w:tcPr>
            <w:tcW w:w="1260" w:type="dxa"/>
          </w:tcPr>
          <w:p w14:paraId="170EC76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2014-2017</w:t>
            </w:r>
          </w:p>
        </w:tc>
        <w:tc>
          <w:tcPr>
            <w:tcW w:w="2250" w:type="dxa"/>
          </w:tcPr>
          <w:p w14:paraId="2D059C8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Urea: 46% N</w:t>
            </w:r>
          </w:p>
        </w:tc>
        <w:tc>
          <w:tcPr>
            <w:tcW w:w="2700" w:type="dxa"/>
          </w:tcPr>
          <w:p w14:paraId="4B52D184"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w:t>
            </w:r>
          </w:p>
        </w:tc>
        <w:tc>
          <w:tcPr>
            <w:tcW w:w="1980" w:type="dxa"/>
          </w:tcPr>
          <w:p w14:paraId="433C931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75DE0491" w14:textId="77777777" w:rsidTr="00225503">
        <w:trPr>
          <w:jc w:val="center"/>
        </w:trPr>
        <w:tc>
          <w:tcPr>
            <w:tcW w:w="985" w:type="dxa"/>
          </w:tcPr>
          <w:p w14:paraId="63EF1D07" w14:textId="4A0B6F36"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6739791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w:t>
            </w:r>
          </w:p>
        </w:tc>
        <w:tc>
          <w:tcPr>
            <w:tcW w:w="1260" w:type="dxa"/>
          </w:tcPr>
          <w:p w14:paraId="22E8837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2001</w:t>
            </w:r>
          </w:p>
        </w:tc>
        <w:tc>
          <w:tcPr>
            <w:tcW w:w="2250" w:type="dxa"/>
          </w:tcPr>
          <w:p w14:paraId="4D08209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tc>
        <w:tc>
          <w:tcPr>
            <w:tcW w:w="2700" w:type="dxa"/>
          </w:tcPr>
          <w:p w14:paraId="4BD7B2E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0, 34, 67, 101, 134, 168</w:t>
            </w:r>
          </w:p>
        </w:tc>
        <w:tc>
          <w:tcPr>
            <w:tcW w:w="1980" w:type="dxa"/>
          </w:tcPr>
          <w:p w14:paraId="2CF609A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tc>
      </w:tr>
      <w:tr w:rsidR="00C237D5" w:rsidRPr="00C237D5" w14:paraId="55638842" w14:textId="77777777" w:rsidTr="00225503">
        <w:trPr>
          <w:jc w:val="center"/>
        </w:trPr>
        <w:tc>
          <w:tcPr>
            <w:tcW w:w="985" w:type="dxa"/>
          </w:tcPr>
          <w:p w14:paraId="61621CE5" w14:textId="31B6F144"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0BFB5E8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w:t>
            </w:r>
          </w:p>
        </w:tc>
        <w:tc>
          <w:tcPr>
            <w:tcW w:w="1260" w:type="dxa"/>
          </w:tcPr>
          <w:p w14:paraId="456612A5"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2002</w:t>
            </w:r>
          </w:p>
        </w:tc>
        <w:tc>
          <w:tcPr>
            <w:tcW w:w="2250" w:type="dxa"/>
          </w:tcPr>
          <w:p w14:paraId="77E6273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Blend: N-P-K-S</w:t>
            </w:r>
          </w:p>
          <w:p w14:paraId="537B8308" w14:textId="221DB1D0"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 – 9 – 21 – 8%</w:t>
            </w:r>
          </w:p>
          <w:p w14:paraId="445EB521" w14:textId="77777777" w:rsidR="00224C67" w:rsidRPr="00C237D5" w:rsidRDefault="00224C67" w:rsidP="00224C67">
            <w:pPr>
              <w:jc w:val="center"/>
              <w:rPr>
                <w:rFonts w:eastAsiaTheme="minorHAnsi"/>
                <w:sz w:val="24"/>
                <w:szCs w:val="24"/>
                <w:lang w:eastAsia="en-US"/>
              </w:rPr>
            </w:pPr>
          </w:p>
          <w:p w14:paraId="00578A0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tc>
        <w:tc>
          <w:tcPr>
            <w:tcW w:w="2700" w:type="dxa"/>
          </w:tcPr>
          <w:p w14:paraId="3958177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3.4 (all levels)</w:t>
            </w:r>
          </w:p>
          <w:p w14:paraId="03895561" w14:textId="77777777" w:rsidR="00224C67" w:rsidRPr="00C237D5" w:rsidRDefault="00224C67" w:rsidP="00224C67">
            <w:pPr>
              <w:jc w:val="center"/>
              <w:rPr>
                <w:rFonts w:eastAsiaTheme="minorHAnsi"/>
                <w:sz w:val="24"/>
                <w:szCs w:val="24"/>
                <w:lang w:eastAsia="en-US"/>
              </w:rPr>
            </w:pPr>
          </w:p>
          <w:p w14:paraId="469D12A0" w14:textId="77777777" w:rsidR="00224C67" w:rsidRPr="00C237D5" w:rsidRDefault="00224C67" w:rsidP="00224C67">
            <w:pPr>
              <w:jc w:val="center"/>
              <w:rPr>
                <w:rFonts w:eastAsiaTheme="minorHAnsi"/>
                <w:sz w:val="24"/>
                <w:szCs w:val="24"/>
                <w:lang w:eastAsia="en-US"/>
              </w:rPr>
            </w:pPr>
          </w:p>
          <w:p w14:paraId="12E05A4C"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0, 34, 67, 101, 134, 202</w:t>
            </w:r>
          </w:p>
        </w:tc>
        <w:tc>
          <w:tcPr>
            <w:tcW w:w="1980" w:type="dxa"/>
          </w:tcPr>
          <w:p w14:paraId="43F4C4B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Seed trench</w:t>
            </w:r>
          </w:p>
          <w:p w14:paraId="202C6A2B" w14:textId="77777777" w:rsidR="00224C67" w:rsidRPr="00C237D5" w:rsidRDefault="00224C67" w:rsidP="00224C67">
            <w:pPr>
              <w:jc w:val="center"/>
              <w:rPr>
                <w:rFonts w:eastAsiaTheme="minorHAnsi"/>
                <w:sz w:val="24"/>
                <w:szCs w:val="24"/>
                <w:lang w:eastAsia="en-US"/>
              </w:rPr>
            </w:pPr>
          </w:p>
          <w:p w14:paraId="62F1AF7D" w14:textId="77777777" w:rsidR="00224C67" w:rsidRPr="00C237D5" w:rsidRDefault="00224C67" w:rsidP="00224C67">
            <w:pPr>
              <w:jc w:val="center"/>
              <w:rPr>
                <w:rFonts w:eastAsiaTheme="minorHAnsi"/>
                <w:sz w:val="24"/>
                <w:szCs w:val="24"/>
                <w:lang w:eastAsia="en-US"/>
              </w:rPr>
            </w:pPr>
          </w:p>
          <w:p w14:paraId="6CE62D44"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tc>
      </w:tr>
      <w:tr w:rsidR="00C237D5" w:rsidRPr="00C237D5" w14:paraId="54984C94" w14:textId="77777777" w:rsidTr="00225503">
        <w:trPr>
          <w:jc w:val="center"/>
        </w:trPr>
        <w:tc>
          <w:tcPr>
            <w:tcW w:w="985" w:type="dxa"/>
          </w:tcPr>
          <w:p w14:paraId="666F1DDF" w14:textId="4198AEB1"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4FD9E24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w:t>
            </w:r>
          </w:p>
        </w:tc>
        <w:tc>
          <w:tcPr>
            <w:tcW w:w="1260" w:type="dxa"/>
          </w:tcPr>
          <w:p w14:paraId="74CBB28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2003-2004</w:t>
            </w:r>
          </w:p>
        </w:tc>
        <w:tc>
          <w:tcPr>
            <w:tcW w:w="2250" w:type="dxa"/>
          </w:tcPr>
          <w:p w14:paraId="458E0B3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Blend: N-P-K-S</w:t>
            </w:r>
          </w:p>
          <w:p w14:paraId="7550185C" w14:textId="2DC45A0E"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 – 9 – 21 – 8%</w:t>
            </w:r>
          </w:p>
          <w:p w14:paraId="1CC37F27" w14:textId="77777777" w:rsidR="00224C67" w:rsidRPr="00C237D5" w:rsidRDefault="00224C67" w:rsidP="00224C67">
            <w:pPr>
              <w:jc w:val="center"/>
              <w:rPr>
                <w:rFonts w:eastAsiaTheme="minorHAnsi"/>
                <w:sz w:val="24"/>
                <w:szCs w:val="24"/>
                <w:lang w:eastAsia="en-US"/>
              </w:rPr>
            </w:pPr>
          </w:p>
          <w:p w14:paraId="12F1CD3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tc>
        <w:tc>
          <w:tcPr>
            <w:tcW w:w="2700" w:type="dxa"/>
          </w:tcPr>
          <w:p w14:paraId="615A8CD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3.4 (all levels)</w:t>
            </w:r>
          </w:p>
          <w:p w14:paraId="69DA40D0" w14:textId="77777777" w:rsidR="00224C67" w:rsidRPr="00C237D5" w:rsidRDefault="00224C67" w:rsidP="00224C67">
            <w:pPr>
              <w:jc w:val="center"/>
              <w:rPr>
                <w:rFonts w:eastAsiaTheme="minorHAnsi"/>
                <w:sz w:val="24"/>
                <w:szCs w:val="24"/>
                <w:lang w:eastAsia="en-US"/>
              </w:rPr>
            </w:pPr>
          </w:p>
          <w:p w14:paraId="74F55F8C" w14:textId="77777777" w:rsidR="00224C67" w:rsidRPr="00C237D5" w:rsidRDefault="00224C67" w:rsidP="00224C67">
            <w:pPr>
              <w:jc w:val="center"/>
              <w:rPr>
                <w:rFonts w:eastAsiaTheme="minorHAnsi"/>
                <w:sz w:val="24"/>
                <w:szCs w:val="24"/>
                <w:lang w:eastAsia="en-US"/>
              </w:rPr>
            </w:pPr>
          </w:p>
          <w:p w14:paraId="045F84F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0, 34, 67, 101, 134, 224</w:t>
            </w:r>
          </w:p>
        </w:tc>
        <w:tc>
          <w:tcPr>
            <w:tcW w:w="1980" w:type="dxa"/>
          </w:tcPr>
          <w:p w14:paraId="5F7C71A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Seed trench</w:t>
            </w:r>
          </w:p>
          <w:p w14:paraId="44214540" w14:textId="77777777" w:rsidR="00224C67" w:rsidRPr="00C237D5" w:rsidRDefault="00224C67" w:rsidP="00224C67">
            <w:pPr>
              <w:jc w:val="center"/>
              <w:rPr>
                <w:rFonts w:eastAsiaTheme="minorHAnsi"/>
                <w:sz w:val="24"/>
                <w:szCs w:val="24"/>
                <w:lang w:eastAsia="en-US"/>
              </w:rPr>
            </w:pPr>
          </w:p>
          <w:p w14:paraId="4B6A6E75" w14:textId="77777777" w:rsidR="00224C67" w:rsidRPr="00C237D5" w:rsidRDefault="00224C67" w:rsidP="00224C67">
            <w:pPr>
              <w:jc w:val="center"/>
              <w:rPr>
                <w:rFonts w:eastAsiaTheme="minorHAnsi"/>
                <w:sz w:val="24"/>
                <w:szCs w:val="24"/>
                <w:lang w:eastAsia="en-US"/>
              </w:rPr>
            </w:pPr>
          </w:p>
          <w:p w14:paraId="4D1C5FE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tc>
      </w:tr>
      <w:tr w:rsidR="00C237D5" w:rsidRPr="00C237D5" w14:paraId="7DE7C2A5" w14:textId="77777777" w:rsidTr="00225503">
        <w:trPr>
          <w:jc w:val="center"/>
        </w:trPr>
        <w:tc>
          <w:tcPr>
            <w:tcW w:w="985" w:type="dxa"/>
          </w:tcPr>
          <w:p w14:paraId="71BEA8EC" w14:textId="5AD181F1"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3A6359C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w:t>
            </w:r>
          </w:p>
        </w:tc>
        <w:tc>
          <w:tcPr>
            <w:tcW w:w="1260" w:type="dxa"/>
          </w:tcPr>
          <w:p w14:paraId="1078CEE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2005</w:t>
            </w:r>
          </w:p>
        </w:tc>
        <w:tc>
          <w:tcPr>
            <w:tcW w:w="2250" w:type="dxa"/>
          </w:tcPr>
          <w:p w14:paraId="05A5A3E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UAN: 32% N</w:t>
            </w:r>
          </w:p>
          <w:p w14:paraId="3E8D6255" w14:textId="77777777" w:rsidR="00224C67" w:rsidRPr="00C237D5" w:rsidRDefault="00224C67" w:rsidP="00224C67">
            <w:pPr>
              <w:jc w:val="center"/>
              <w:rPr>
                <w:rFonts w:eastAsiaTheme="minorHAnsi"/>
                <w:sz w:val="24"/>
                <w:szCs w:val="24"/>
                <w:lang w:eastAsia="en-US"/>
              </w:rPr>
            </w:pPr>
          </w:p>
          <w:p w14:paraId="51021E0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45% N</w:t>
            </w:r>
          </w:p>
        </w:tc>
        <w:tc>
          <w:tcPr>
            <w:tcW w:w="2700" w:type="dxa"/>
          </w:tcPr>
          <w:p w14:paraId="594814B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p w14:paraId="3D4FA691" w14:textId="77777777" w:rsidR="00224C67" w:rsidRPr="00C237D5" w:rsidRDefault="00224C67" w:rsidP="00224C67">
            <w:pPr>
              <w:jc w:val="center"/>
              <w:rPr>
                <w:rFonts w:eastAsiaTheme="minorHAnsi"/>
                <w:sz w:val="24"/>
                <w:szCs w:val="24"/>
                <w:lang w:eastAsia="en-US"/>
              </w:rPr>
            </w:pPr>
          </w:p>
          <w:p w14:paraId="33B5ECB5"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tc>
        <w:tc>
          <w:tcPr>
            <w:tcW w:w="1980" w:type="dxa"/>
          </w:tcPr>
          <w:p w14:paraId="6546A20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Subsurface band</w:t>
            </w:r>
          </w:p>
          <w:p w14:paraId="61C31BA5" w14:textId="77777777" w:rsidR="00224C67" w:rsidRPr="00C237D5" w:rsidRDefault="00224C67" w:rsidP="00224C67">
            <w:pPr>
              <w:jc w:val="center"/>
              <w:rPr>
                <w:rFonts w:eastAsiaTheme="minorHAnsi"/>
                <w:sz w:val="24"/>
                <w:szCs w:val="24"/>
                <w:lang w:eastAsia="en-US"/>
              </w:rPr>
            </w:pPr>
          </w:p>
          <w:p w14:paraId="150863C2"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broadcast</w:t>
            </w:r>
          </w:p>
        </w:tc>
      </w:tr>
      <w:tr w:rsidR="00C237D5" w:rsidRPr="00C237D5" w14:paraId="4ABE8525" w14:textId="77777777" w:rsidTr="00225503">
        <w:trPr>
          <w:jc w:val="center"/>
        </w:trPr>
        <w:tc>
          <w:tcPr>
            <w:tcW w:w="985" w:type="dxa"/>
          </w:tcPr>
          <w:p w14:paraId="3F23247C" w14:textId="79FA559E"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423B7C4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 ST</w:t>
            </w:r>
          </w:p>
        </w:tc>
        <w:tc>
          <w:tcPr>
            <w:tcW w:w="1260" w:type="dxa"/>
          </w:tcPr>
          <w:p w14:paraId="7F1C1B84"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2006</w:t>
            </w:r>
          </w:p>
        </w:tc>
        <w:tc>
          <w:tcPr>
            <w:tcW w:w="2250" w:type="dxa"/>
          </w:tcPr>
          <w:p w14:paraId="745881B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Urea: 46% N</w:t>
            </w:r>
          </w:p>
          <w:p w14:paraId="02759045" w14:textId="77777777" w:rsidR="00224C67" w:rsidRPr="00C237D5" w:rsidRDefault="00224C67" w:rsidP="00224C67">
            <w:pPr>
              <w:jc w:val="center"/>
              <w:rPr>
                <w:rFonts w:eastAsiaTheme="minorHAnsi"/>
                <w:sz w:val="24"/>
                <w:szCs w:val="24"/>
                <w:lang w:eastAsia="en-US"/>
              </w:rPr>
            </w:pPr>
          </w:p>
          <w:p w14:paraId="732C567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43% N</w:t>
            </w:r>
          </w:p>
        </w:tc>
        <w:tc>
          <w:tcPr>
            <w:tcW w:w="2700" w:type="dxa"/>
          </w:tcPr>
          <w:p w14:paraId="06FF1F2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p w14:paraId="045B03FF" w14:textId="77777777" w:rsidR="00224C67" w:rsidRPr="00C237D5" w:rsidRDefault="00224C67" w:rsidP="00224C67">
            <w:pPr>
              <w:jc w:val="center"/>
              <w:rPr>
                <w:rFonts w:eastAsiaTheme="minorHAnsi"/>
                <w:sz w:val="24"/>
                <w:szCs w:val="24"/>
                <w:lang w:eastAsia="en-US"/>
              </w:rPr>
            </w:pPr>
          </w:p>
          <w:p w14:paraId="32B5058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0, 17, 34, 50, 67, 123</w:t>
            </w:r>
          </w:p>
        </w:tc>
        <w:tc>
          <w:tcPr>
            <w:tcW w:w="1980" w:type="dxa"/>
          </w:tcPr>
          <w:p w14:paraId="65A21F9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p w14:paraId="17A23D32" w14:textId="77777777" w:rsidR="00224C67" w:rsidRPr="00C237D5" w:rsidRDefault="00224C67" w:rsidP="00224C67">
            <w:pPr>
              <w:jc w:val="center"/>
              <w:rPr>
                <w:rFonts w:eastAsiaTheme="minorHAnsi"/>
                <w:sz w:val="24"/>
                <w:szCs w:val="24"/>
                <w:lang w:eastAsia="en-US"/>
              </w:rPr>
            </w:pPr>
          </w:p>
          <w:p w14:paraId="4612652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2DE1D143" w14:textId="77777777" w:rsidTr="00225503">
        <w:trPr>
          <w:jc w:val="center"/>
        </w:trPr>
        <w:tc>
          <w:tcPr>
            <w:tcW w:w="985" w:type="dxa"/>
          </w:tcPr>
          <w:p w14:paraId="0A06B456" w14:textId="6A6CBBF3"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3E40FD3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 ST</w:t>
            </w:r>
          </w:p>
        </w:tc>
        <w:tc>
          <w:tcPr>
            <w:tcW w:w="1260" w:type="dxa"/>
          </w:tcPr>
          <w:p w14:paraId="5E3E123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2007</w:t>
            </w:r>
          </w:p>
        </w:tc>
        <w:tc>
          <w:tcPr>
            <w:tcW w:w="2250" w:type="dxa"/>
          </w:tcPr>
          <w:p w14:paraId="0E4EE5B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44% N</w:t>
            </w:r>
          </w:p>
        </w:tc>
        <w:tc>
          <w:tcPr>
            <w:tcW w:w="2700" w:type="dxa"/>
          </w:tcPr>
          <w:p w14:paraId="03D037E4"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0, 67, 134, 202, 246</w:t>
            </w:r>
          </w:p>
        </w:tc>
        <w:tc>
          <w:tcPr>
            <w:tcW w:w="1980" w:type="dxa"/>
          </w:tcPr>
          <w:p w14:paraId="65FCCA1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04236F6A" w14:textId="77777777" w:rsidTr="00225503">
        <w:trPr>
          <w:jc w:val="center"/>
        </w:trPr>
        <w:tc>
          <w:tcPr>
            <w:tcW w:w="985" w:type="dxa"/>
          </w:tcPr>
          <w:p w14:paraId="4B25C950" w14:textId="28B31E18"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03A8D0F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w:t>
            </w:r>
          </w:p>
        </w:tc>
        <w:tc>
          <w:tcPr>
            <w:tcW w:w="1260" w:type="dxa"/>
          </w:tcPr>
          <w:p w14:paraId="7E655178"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2009</w:t>
            </w:r>
          </w:p>
        </w:tc>
        <w:tc>
          <w:tcPr>
            <w:tcW w:w="2250" w:type="dxa"/>
          </w:tcPr>
          <w:p w14:paraId="0FF35C3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44% N</w:t>
            </w:r>
          </w:p>
        </w:tc>
        <w:tc>
          <w:tcPr>
            <w:tcW w:w="2700" w:type="dxa"/>
          </w:tcPr>
          <w:p w14:paraId="06254196"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0, 67, 202, 246</w:t>
            </w:r>
          </w:p>
        </w:tc>
        <w:tc>
          <w:tcPr>
            <w:tcW w:w="1980" w:type="dxa"/>
          </w:tcPr>
          <w:p w14:paraId="5E51D34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71D4EE5B" w14:textId="77777777" w:rsidTr="00225503">
        <w:trPr>
          <w:jc w:val="center"/>
        </w:trPr>
        <w:tc>
          <w:tcPr>
            <w:tcW w:w="985" w:type="dxa"/>
          </w:tcPr>
          <w:p w14:paraId="5E75EB74" w14:textId="73D06321"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lastRenderedPageBreak/>
              <w:t>NT CC</w:t>
            </w:r>
          </w:p>
        </w:tc>
        <w:tc>
          <w:tcPr>
            <w:tcW w:w="990" w:type="dxa"/>
          </w:tcPr>
          <w:p w14:paraId="6CD6B8F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ST</w:t>
            </w:r>
          </w:p>
        </w:tc>
        <w:tc>
          <w:tcPr>
            <w:tcW w:w="1260" w:type="dxa"/>
          </w:tcPr>
          <w:p w14:paraId="04822D2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2009</w:t>
            </w:r>
          </w:p>
        </w:tc>
        <w:tc>
          <w:tcPr>
            <w:tcW w:w="2250" w:type="dxa"/>
          </w:tcPr>
          <w:p w14:paraId="1109FF5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44% N</w:t>
            </w:r>
          </w:p>
        </w:tc>
        <w:tc>
          <w:tcPr>
            <w:tcW w:w="2700" w:type="dxa"/>
          </w:tcPr>
          <w:p w14:paraId="47966B5A"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0, 67, 134, 202, 246</w:t>
            </w:r>
          </w:p>
        </w:tc>
        <w:tc>
          <w:tcPr>
            <w:tcW w:w="1980" w:type="dxa"/>
          </w:tcPr>
          <w:p w14:paraId="70A129F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1CBE0DA1" w14:textId="77777777" w:rsidTr="00225503">
        <w:trPr>
          <w:jc w:val="center"/>
        </w:trPr>
        <w:tc>
          <w:tcPr>
            <w:tcW w:w="985" w:type="dxa"/>
          </w:tcPr>
          <w:p w14:paraId="10C90748" w14:textId="3CA4AC4B"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0B291021"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 ST</w:t>
            </w:r>
          </w:p>
        </w:tc>
        <w:tc>
          <w:tcPr>
            <w:tcW w:w="1260" w:type="dxa"/>
          </w:tcPr>
          <w:p w14:paraId="415C7397"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2010-2011</w:t>
            </w:r>
          </w:p>
        </w:tc>
        <w:tc>
          <w:tcPr>
            <w:tcW w:w="2250" w:type="dxa"/>
          </w:tcPr>
          <w:p w14:paraId="12CB4B2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ESN: 44% N</w:t>
            </w:r>
          </w:p>
        </w:tc>
        <w:tc>
          <w:tcPr>
            <w:tcW w:w="2700" w:type="dxa"/>
          </w:tcPr>
          <w:p w14:paraId="1C0E4B0B"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0, 67, 134, 202, 246</w:t>
            </w:r>
          </w:p>
        </w:tc>
        <w:tc>
          <w:tcPr>
            <w:tcW w:w="1980" w:type="dxa"/>
          </w:tcPr>
          <w:p w14:paraId="6B61A9DA"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40F33E1A" w14:textId="77777777" w:rsidTr="00225503">
        <w:trPr>
          <w:jc w:val="center"/>
        </w:trPr>
        <w:tc>
          <w:tcPr>
            <w:tcW w:w="985" w:type="dxa"/>
          </w:tcPr>
          <w:p w14:paraId="421D8FA9" w14:textId="09CC6CD1"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031D2CC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 ST</w:t>
            </w:r>
          </w:p>
        </w:tc>
        <w:tc>
          <w:tcPr>
            <w:tcW w:w="1260" w:type="dxa"/>
          </w:tcPr>
          <w:p w14:paraId="114A79E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2012</w:t>
            </w:r>
          </w:p>
        </w:tc>
        <w:tc>
          <w:tcPr>
            <w:tcW w:w="2250" w:type="dxa"/>
          </w:tcPr>
          <w:p w14:paraId="71323BB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SuperU: 46% N</w:t>
            </w:r>
          </w:p>
        </w:tc>
        <w:tc>
          <w:tcPr>
            <w:tcW w:w="2700" w:type="dxa"/>
          </w:tcPr>
          <w:p w14:paraId="2F2A25A3"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0, 67, 134, 202, 246</w:t>
            </w:r>
          </w:p>
        </w:tc>
        <w:tc>
          <w:tcPr>
            <w:tcW w:w="1980" w:type="dxa"/>
          </w:tcPr>
          <w:p w14:paraId="7EF2BABF"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22170622" w14:textId="77777777" w:rsidTr="00225503">
        <w:trPr>
          <w:jc w:val="center"/>
        </w:trPr>
        <w:tc>
          <w:tcPr>
            <w:tcW w:w="985" w:type="dxa"/>
          </w:tcPr>
          <w:p w14:paraId="4EA24A14" w14:textId="2A1F0FA6"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4300CAEA"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w:t>
            </w:r>
          </w:p>
        </w:tc>
        <w:tc>
          <w:tcPr>
            <w:tcW w:w="1260" w:type="dxa"/>
          </w:tcPr>
          <w:p w14:paraId="10755132"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2013</w:t>
            </w:r>
          </w:p>
        </w:tc>
        <w:tc>
          <w:tcPr>
            <w:tcW w:w="2250" w:type="dxa"/>
          </w:tcPr>
          <w:p w14:paraId="7FB8AB00"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SuperU: 46% N</w:t>
            </w:r>
          </w:p>
        </w:tc>
        <w:tc>
          <w:tcPr>
            <w:tcW w:w="2700" w:type="dxa"/>
          </w:tcPr>
          <w:p w14:paraId="6A8515E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0, 67, 134, 202, 246</w:t>
            </w:r>
          </w:p>
        </w:tc>
        <w:tc>
          <w:tcPr>
            <w:tcW w:w="1980" w:type="dxa"/>
          </w:tcPr>
          <w:p w14:paraId="0EA66FA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r w:rsidR="00C237D5" w:rsidRPr="00C237D5" w14:paraId="47C74BEA" w14:textId="77777777" w:rsidTr="00225503">
        <w:trPr>
          <w:jc w:val="center"/>
        </w:trPr>
        <w:tc>
          <w:tcPr>
            <w:tcW w:w="985" w:type="dxa"/>
          </w:tcPr>
          <w:p w14:paraId="6853085C" w14:textId="3EFEC279" w:rsidR="00224C67" w:rsidRPr="00C237D5" w:rsidRDefault="00225503" w:rsidP="00224C67">
            <w:pPr>
              <w:jc w:val="center"/>
              <w:rPr>
                <w:rFonts w:eastAsiaTheme="minorHAnsi"/>
                <w:sz w:val="24"/>
                <w:szCs w:val="24"/>
                <w:lang w:eastAsia="en-US"/>
              </w:rPr>
            </w:pPr>
            <w:r w:rsidRPr="00C237D5">
              <w:rPr>
                <w:rFonts w:eastAsiaTheme="minorHAnsi"/>
                <w:sz w:val="24"/>
                <w:szCs w:val="24"/>
                <w:lang w:eastAsia="en-US"/>
              </w:rPr>
              <w:t>NT CC</w:t>
            </w:r>
          </w:p>
        </w:tc>
        <w:tc>
          <w:tcPr>
            <w:tcW w:w="990" w:type="dxa"/>
          </w:tcPr>
          <w:p w14:paraId="5474B299"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NT</w:t>
            </w:r>
          </w:p>
        </w:tc>
        <w:tc>
          <w:tcPr>
            <w:tcW w:w="1260" w:type="dxa"/>
          </w:tcPr>
          <w:p w14:paraId="1BF4771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2014-2017</w:t>
            </w:r>
          </w:p>
        </w:tc>
        <w:tc>
          <w:tcPr>
            <w:tcW w:w="2250" w:type="dxa"/>
          </w:tcPr>
          <w:p w14:paraId="0C8A8415"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Urea: 46% N</w:t>
            </w:r>
          </w:p>
        </w:tc>
        <w:tc>
          <w:tcPr>
            <w:tcW w:w="2700" w:type="dxa"/>
          </w:tcPr>
          <w:p w14:paraId="38F9C65D"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0, 34, 67, 134, 202, 246</w:t>
            </w:r>
          </w:p>
        </w:tc>
        <w:tc>
          <w:tcPr>
            <w:tcW w:w="1980" w:type="dxa"/>
          </w:tcPr>
          <w:p w14:paraId="613BA21E" w14:textId="77777777" w:rsidR="00224C67" w:rsidRPr="00C237D5" w:rsidRDefault="00224C67" w:rsidP="00224C67">
            <w:pPr>
              <w:jc w:val="center"/>
              <w:rPr>
                <w:rFonts w:eastAsiaTheme="minorHAnsi"/>
                <w:sz w:val="24"/>
                <w:szCs w:val="24"/>
                <w:lang w:eastAsia="en-US"/>
              </w:rPr>
            </w:pPr>
            <w:r w:rsidRPr="00C237D5">
              <w:rPr>
                <w:rFonts w:eastAsiaTheme="minorHAnsi"/>
                <w:sz w:val="24"/>
                <w:szCs w:val="24"/>
                <w:lang w:eastAsia="en-US"/>
              </w:rPr>
              <w:t>Surface band</w:t>
            </w:r>
          </w:p>
        </w:tc>
      </w:tr>
    </w:tbl>
    <w:p w14:paraId="33BFB16F" w14:textId="7B0BF594" w:rsidR="00FB6FB4" w:rsidRPr="00C237D5" w:rsidRDefault="00FB6FB4" w:rsidP="00224C67">
      <w:pPr>
        <w:spacing w:after="0"/>
        <w:rPr>
          <w:rFonts w:ascii="Times New Roman" w:hAnsi="Times New Roman" w:cs="Times New Roman"/>
          <w:sz w:val="24"/>
          <w:szCs w:val="24"/>
        </w:rPr>
      </w:pPr>
      <w:r w:rsidRPr="00C237D5">
        <w:rPr>
          <w:rFonts w:ascii="Times New Roman" w:hAnsi="Times New Roman" w:cs="Times New Roman"/>
          <w:sz w:val="24"/>
          <w:szCs w:val="24"/>
          <w:vertAlign w:val="superscript"/>
        </w:rPr>
        <w:t>¥</w:t>
      </w:r>
      <w:r w:rsidRPr="00C237D5">
        <w:rPr>
          <w:rFonts w:ascii="Times New Roman" w:hAnsi="Times New Roman" w:cs="Times New Roman"/>
          <w:sz w:val="24"/>
          <w:szCs w:val="24"/>
        </w:rPr>
        <w:t xml:space="preserve">In addition to N, </w:t>
      </w:r>
      <w:r w:rsidR="005B06BD" w:rsidRPr="00C237D5">
        <w:rPr>
          <w:rFonts w:ascii="Times New Roman" w:hAnsi="Times New Roman" w:cs="Times New Roman"/>
          <w:sz w:val="24"/>
          <w:szCs w:val="24"/>
        </w:rPr>
        <w:t xml:space="preserve">P in the form of </w:t>
      </w:r>
      <w:r w:rsidRPr="00C237D5">
        <w:rPr>
          <w:rFonts w:ascii="Times New Roman" w:hAnsi="Times New Roman" w:cs="Times New Roman"/>
          <w:sz w:val="24"/>
          <w:szCs w:val="24"/>
        </w:rPr>
        <w:t xml:space="preserve">triple superphosphate (0 – 46 </w:t>
      </w:r>
      <w:r w:rsidR="004B39CA" w:rsidRPr="00C237D5">
        <w:rPr>
          <w:rFonts w:ascii="Times New Roman" w:hAnsi="Times New Roman" w:cs="Times New Roman"/>
          <w:sz w:val="24"/>
          <w:szCs w:val="24"/>
        </w:rPr>
        <w:t>–</w:t>
      </w:r>
      <w:r w:rsidRPr="00C237D5">
        <w:rPr>
          <w:rFonts w:ascii="Times New Roman" w:hAnsi="Times New Roman" w:cs="Times New Roman"/>
          <w:sz w:val="24"/>
          <w:szCs w:val="24"/>
        </w:rPr>
        <w:t xml:space="preserve"> 0) was applied to all experimental units as follows: 49 kg </w:t>
      </w:r>
      <w:r w:rsidR="007C1EE9" w:rsidRPr="00C237D5">
        <w:rPr>
          <w:rFonts w:ascii="Times New Roman" w:hAnsi="Times New Roman" w:cs="Times New Roman"/>
          <w:sz w:val="24"/>
          <w:szCs w:val="24"/>
        </w:rPr>
        <w:t xml:space="preserve">P </w:t>
      </w:r>
      <w:r w:rsidRPr="00C237D5">
        <w:rPr>
          <w:rFonts w:ascii="Times New Roman" w:hAnsi="Times New Roman" w:cs="Times New Roman"/>
          <w:sz w:val="24"/>
          <w:szCs w:val="24"/>
        </w:rPr>
        <w:t>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on 03/28/2005; and 20 kg </w:t>
      </w:r>
      <w:r w:rsidR="007C1EE9" w:rsidRPr="00C237D5">
        <w:rPr>
          <w:rFonts w:ascii="Times New Roman" w:hAnsi="Times New Roman" w:cs="Times New Roman"/>
          <w:sz w:val="24"/>
          <w:szCs w:val="24"/>
        </w:rPr>
        <w:t xml:space="preserve">P </w:t>
      </w:r>
      <w:r w:rsidRPr="00C237D5">
        <w:rPr>
          <w:rFonts w:ascii="Times New Roman" w:hAnsi="Times New Roman" w:cs="Times New Roman"/>
          <w:sz w:val="24"/>
          <w:szCs w:val="24"/>
        </w:rPr>
        <w:t>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on 04/29/2009. </w:t>
      </w:r>
      <w:r w:rsidR="005B06BD" w:rsidRPr="00C237D5">
        <w:rPr>
          <w:rFonts w:ascii="Times New Roman" w:hAnsi="Times New Roman" w:cs="Times New Roman"/>
          <w:sz w:val="24"/>
          <w:szCs w:val="24"/>
        </w:rPr>
        <w:t xml:space="preserve">P in the form of </w:t>
      </w:r>
      <w:r w:rsidR="006A6F0D" w:rsidRPr="00C237D5">
        <w:rPr>
          <w:rFonts w:ascii="Times New Roman" w:hAnsi="Times New Roman" w:cs="Times New Roman"/>
          <w:sz w:val="24"/>
          <w:szCs w:val="24"/>
        </w:rPr>
        <w:t xml:space="preserve">triple </w:t>
      </w:r>
      <w:r w:rsidRPr="00C237D5">
        <w:rPr>
          <w:rFonts w:ascii="Times New Roman" w:hAnsi="Times New Roman" w:cs="Times New Roman"/>
          <w:sz w:val="24"/>
          <w:szCs w:val="24"/>
        </w:rPr>
        <w:t xml:space="preserve">superphosphate (0 – 45 </w:t>
      </w:r>
      <w:r w:rsidR="004B39CA" w:rsidRPr="00C237D5">
        <w:rPr>
          <w:rFonts w:ascii="Times New Roman" w:hAnsi="Times New Roman" w:cs="Times New Roman"/>
          <w:sz w:val="24"/>
          <w:szCs w:val="24"/>
        </w:rPr>
        <w:t>–</w:t>
      </w:r>
      <w:r w:rsidRPr="00C237D5">
        <w:rPr>
          <w:rFonts w:ascii="Times New Roman" w:hAnsi="Times New Roman" w:cs="Times New Roman"/>
          <w:sz w:val="24"/>
          <w:szCs w:val="24"/>
        </w:rPr>
        <w:t xml:space="preserve"> 0) was applied to all experimental units as follows: 56 kg </w:t>
      </w:r>
      <w:r w:rsidR="007C1EE9" w:rsidRPr="00C237D5">
        <w:rPr>
          <w:rFonts w:ascii="Times New Roman" w:hAnsi="Times New Roman" w:cs="Times New Roman"/>
          <w:sz w:val="24"/>
          <w:szCs w:val="24"/>
        </w:rPr>
        <w:t xml:space="preserve">P </w:t>
      </w:r>
      <w:r w:rsidRPr="00C237D5">
        <w:rPr>
          <w:rFonts w:ascii="Times New Roman" w:hAnsi="Times New Roman" w:cs="Times New Roman"/>
          <w:sz w:val="24"/>
          <w:szCs w:val="24"/>
        </w:rPr>
        <w:t>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on 03/30/2010; 56 kg</w:t>
      </w:r>
      <w:r w:rsidR="00A80690" w:rsidRPr="00C237D5">
        <w:rPr>
          <w:rFonts w:ascii="Times New Roman" w:hAnsi="Times New Roman" w:cs="Times New Roman"/>
          <w:sz w:val="24"/>
          <w:szCs w:val="24"/>
        </w:rPr>
        <w:t xml:space="preserve"> P ha</w:t>
      </w:r>
      <w:r w:rsidR="00A80690" w:rsidRPr="00C237D5">
        <w:rPr>
          <w:rFonts w:ascii="Times New Roman" w:hAnsi="Times New Roman" w:cs="Times New Roman"/>
          <w:sz w:val="24"/>
          <w:szCs w:val="24"/>
          <w:vertAlign w:val="superscript"/>
        </w:rPr>
        <w:t>-1</w:t>
      </w:r>
      <w:r w:rsidR="00A80690" w:rsidRPr="00C237D5">
        <w:rPr>
          <w:rFonts w:ascii="Times New Roman" w:hAnsi="Times New Roman" w:cs="Times New Roman"/>
          <w:sz w:val="24"/>
          <w:szCs w:val="24"/>
        </w:rPr>
        <w:t xml:space="preserve"> </w:t>
      </w:r>
      <w:r w:rsidRPr="00C237D5">
        <w:rPr>
          <w:rFonts w:ascii="Times New Roman" w:hAnsi="Times New Roman" w:cs="Times New Roman"/>
          <w:sz w:val="24"/>
          <w:szCs w:val="24"/>
        </w:rPr>
        <w:t xml:space="preserve">on 03/18/2013; 56 kg </w:t>
      </w:r>
      <w:r w:rsidR="00A80690" w:rsidRPr="00C237D5">
        <w:rPr>
          <w:rFonts w:ascii="Times New Roman" w:hAnsi="Times New Roman" w:cs="Times New Roman"/>
          <w:sz w:val="24"/>
          <w:szCs w:val="24"/>
        </w:rPr>
        <w:t xml:space="preserve">P </w:t>
      </w:r>
      <w:r w:rsidRPr="00C237D5">
        <w:rPr>
          <w:rFonts w:ascii="Times New Roman" w:hAnsi="Times New Roman" w:cs="Times New Roman"/>
          <w:sz w:val="24"/>
          <w:szCs w:val="24"/>
        </w:rPr>
        <w:t>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on 04/14/2015; and 56 kg </w:t>
      </w:r>
      <w:r w:rsidR="001F457A" w:rsidRPr="00C237D5">
        <w:rPr>
          <w:rFonts w:ascii="Times New Roman" w:hAnsi="Times New Roman" w:cs="Times New Roman"/>
          <w:sz w:val="24"/>
          <w:szCs w:val="24"/>
        </w:rPr>
        <w:t xml:space="preserve">P </w:t>
      </w:r>
      <w:r w:rsidRPr="00C237D5">
        <w:rPr>
          <w:rFonts w:ascii="Times New Roman" w:hAnsi="Times New Roman" w:cs="Times New Roman"/>
          <w:sz w:val="24"/>
          <w:szCs w:val="24"/>
        </w:rPr>
        <w:t>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on 03/13/2018.</w:t>
      </w:r>
    </w:p>
    <w:p w14:paraId="2DFFEDA1" w14:textId="16840B37" w:rsidR="008F73A8" w:rsidRPr="00C237D5" w:rsidRDefault="005B06BD" w:rsidP="00F55401">
      <w:pPr>
        <w:autoSpaceDE w:val="0"/>
        <w:autoSpaceDN w:val="0"/>
        <w:adjustRightInd w:val="0"/>
        <w:spacing w:after="0" w:line="360" w:lineRule="auto"/>
        <w:rPr>
          <w:rFonts w:ascii="Times New Roman" w:eastAsiaTheme="minorHAnsi" w:hAnsi="Times New Roman" w:cs="Times New Roman"/>
          <w:sz w:val="24"/>
          <w:szCs w:val="24"/>
          <w:lang w:eastAsia="en-US"/>
        </w:rPr>
        <w:sectPr w:rsidR="008F73A8" w:rsidRPr="00C237D5" w:rsidSect="00824EB4">
          <w:pgSz w:w="12240" w:h="15840"/>
          <w:pgMar w:top="1440" w:right="1440" w:bottom="1440" w:left="1440" w:header="720" w:footer="720" w:gutter="0"/>
          <w:cols w:space="720"/>
          <w:docGrid w:linePitch="360"/>
        </w:sectPr>
      </w:pPr>
      <w:r w:rsidRPr="00C237D5">
        <w:rPr>
          <w:rFonts w:ascii="Times New Roman" w:hAnsi="Times New Roman" w:cs="Times New Roman"/>
          <w:b/>
          <w:bCs/>
          <w:sz w:val="24"/>
          <w:szCs w:val="24"/>
          <w:vertAlign w:val="superscript"/>
        </w:rPr>
        <w:t>¶</w:t>
      </w:r>
      <w:r w:rsidR="008F73A8" w:rsidRPr="00C237D5">
        <w:rPr>
          <w:rFonts w:ascii="Times New Roman" w:eastAsiaTheme="minorHAnsi" w:hAnsi="Times New Roman" w:cs="Times New Roman"/>
          <w:sz w:val="24"/>
          <w:szCs w:val="24"/>
          <w:lang w:eastAsia="en-US"/>
        </w:rPr>
        <w:t>The value</w:t>
      </w:r>
      <w:r w:rsidR="00F55401" w:rsidRPr="00C237D5">
        <w:rPr>
          <w:rFonts w:ascii="Times New Roman" w:eastAsiaTheme="minorHAnsi" w:hAnsi="Times New Roman" w:cs="Times New Roman"/>
          <w:sz w:val="24"/>
          <w:szCs w:val="24"/>
          <w:lang w:eastAsia="en-US"/>
        </w:rPr>
        <w:t>s</w:t>
      </w:r>
      <w:r w:rsidR="008F73A8" w:rsidRPr="00C237D5">
        <w:rPr>
          <w:rFonts w:ascii="Times New Roman" w:eastAsiaTheme="minorHAnsi" w:hAnsi="Times New Roman" w:cs="Times New Roman"/>
          <w:sz w:val="24"/>
          <w:szCs w:val="24"/>
          <w:lang w:eastAsia="en-US"/>
        </w:rPr>
        <w:t xml:space="preserve"> of 3.4 kg N ha</w:t>
      </w:r>
      <w:r w:rsidR="008F73A8" w:rsidRPr="00C237D5">
        <w:rPr>
          <w:rFonts w:ascii="Times New Roman" w:eastAsiaTheme="minorHAnsi" w:hAnsi="Times New Roman" w:cs="Times New Roman"/>
          <w:sz w:val="24"/>
          <w:szCs w:val="24"/>
          <w:vertAlign w:val="superscript"/>
          <w:lang w:eastAsia="en-US"/>
        </w:rPr>
        <w:t>-1</w:t>
      </w:r>
      <w:r w:rsidR="008F73A8" w:rsidRPr="00C237D5">
        <w:rPr>
          <w:rFonts w:ascii="Times New Roman" w:eastAsiaTheme="minorHAnsi" w:hAnsi="Times New Roman" w:cs="Times New Roman"/>
          <w:sz w:val="24"/>
          <w:szCs w:val="24"/>
          <w:lang w:eastAsia="en-US"/>
        </w:rPr>
        <w:t xml:space="preserve"> from 2002 to 2004 and 1.5 kg N ha</w:t>
      </w:r>
      <w:r w:rsidR="008F73A8" w:rsidRPr="00C237D5">
        <w:rPr>
          <w:rFonts w:ascii="Times New Roman" w:eastAsiaTheme="minorHAnsi" w:hAnsi="Times New Roman" w:cs="Times New Roman"/>
          <w:sz w:val="24"/>
          <w:szCs w:val="24"/>
          <w:vertAlign w:val="superscript"/>
          <w:lang w:eastAsia="en-US"/>
        </w:rPr>
        <w:t>-1</w:t>
      </w:r>
      <w:r w:rsidR="008F73A8" w:rsidRPr="00C237D5">
        <w:rPr>
          <w:rFonts w:ascii="Times New Roman" w:eastAsiaTheme="minorHAnsi" w:hAnsi="Times New Roman" w:cs="Times New Roman"/>
          <w:sz w:val="24"/>
          <w:szCs w:val="24"/>
          <w:lang w:eastAsia="en-US"/>
        </w:rPr>
        <w:t xml:space="preserve"> in 2006 were not accounted for in calculations for N balance, NUe, nor N losses from 2001 to 2007.</w:t>
      </w:r>
    </w:p>
    <w:p w14:paraId="4462B35D" w14:textId="5D237757" w:rsidR="00A02053" w:rsidRPr="00C237D5" w:rsidRDefault="00A02053" w:rsidP="00A02053">
      <w:pPr>
        <w:rPr>
          <w:rFonts w:ascii="Times New Roman" w:hAnsi="Times New Roman" w:cs="Times New Roman"/>
        </w:rPr>
      </w:pPr>
      <w:r w:rsidRPr="00C237D5">
        <w:rPr>
          <w:rFonts w:ascii="Times New Roman" w:hAnsi="Times New Roman" w:cs="Times New Roman"/>
          <w:b/>
          <w:bCs/>
        </w:rPr>
        <w:lastRenderedPageBreak/>
        <w:t>Table S3.</w:t>
      </w:r>
      <w:r w:rsidRPr="00C237D5">
        <w:rPr>
          <w:rFonts w:ascii="Times New Roman" w:hAnsi="Times New Roman" w:cs="Times New Roman"/>
        </w:rPr>
        <w:t xml:space="preserve"> Description</w:t>
      </w:r>
      <w:r w:rsidR="005B6EC7" w:rsidRPr="00C237D5">
        <w:rPr>
          <w:rFonts w:ascii="Times New Roman" w:hAnsi="Times New Roman" w:cs="Times New Roman"/>
        </w:rPr>
        <w:t>s</w:t>
      </w:r>
      <w:r w:rsidRPr="00C237D5">
        <w:rPr>
          <w:rFonts w:ascii="Times New Roman" w:hAnsi="Times New Roman" w:cs="Times New Roman"/>
        </w:rPr>
        <w:t xml:space="preserve"> of </w:t>
      </w:r>
      <w:r w:rsidR="005B6EC7" w:rsidRPr="00C237D5">
        <w:rPr>
          <w:rFonts w:ascii="Times New Roman" w:hAnsi="Times New Roman" w:cs="Times New Roman"/>
        </w:rPr>
        <w:t xml:space="preserve">the </w:t>
      </w:r>
      <w:r w:rsidRPr="00C237D5">
        <w:rPr>
          <w:rFonts w:ascii="Times New Roman" w:hAnsi="Times New Roman" w:cs="Times New Roman"/>
        </w:rPr>
        <w:t>weed and pest control</w:t>
      </w:r>
      <w:r w:rsidR="005B6EC7" w:rsidRPr="00C237D5">
        <w:rPr>
          <w:rFonts w:ascii="Times New Roman" w:hAnsi="Times New Roman" w:cs="Times New Roman"/>
        </w:rPr>
        <w:t xml:space="preserve">; nitrogen management; tillage management; plant, soil, and irrigation sampling and analysis; </w:t>
      </w:r>
      <w:r w:rsidR="005B6EC7" w:rsidRPr="00C237D5">
        <w:rPr>
          <w:rFonts w:ascii="Times New Roman" w:hAnsi="Times New Roman" w:cs="Times New Roman"/>
          <w:sz w:val="24"/>
          <w:szCs w:val="24"/>
        </w:rPr>
        <w:t xml:space="preserve">calibration of instruments for plant N analysis; </w:t>
      </w:r>
      <w:r w:rsidR="005B6EC7" w:rsidRPr="00C237D5">
        <w:rPr>
          <w:rFonts w:ascii="Times New Roman" w:hAnsi="Times New Roman" w:cs="Times New Roman"/>
        </w:rPr>
        <w:t xml:space="preserve">the linear-plus-plateau model analysis; </w:t>
      </w:r>
      <w:r w:rsidR="003068C9" w:rsidRPr="00C237D5">
        <w:rPr>
          <w:rFonts w:ascii="Times New Roman" w:hAnsi="Times New Roman" w:cs="Times New Roman"/>
        </w:rPr>
        <w:t>and nitrogen use efficiency (N</w:t>
      </w:r>
      <w:r w:rsidR="00397543" w:rsidRPr="00C237D5">
        <w:rPr>
          <w:rFonts w:ascii="Times New Roman" w:hAnsi="Times New Roman" w:cs="Times New Roman"/>
        </w:rPr>
        <w:t>UE</w:t>
      </w:r>
      <w:r w:rsidR="003068C9" w:rsidRPr="00C237D5">
        <w:rPr>
          <w:rFonts w:ascii="Times New Roman" w:hAnsi="Times New Roman" w:cs="Times New Roman"/>
        </w:rPr>
        <w:t>)</w:t>
      </w:r>
      <w:r w:rsidR="00397543" w:rsidRPr="00C237D5">
        <w:rPr>
          <w:rFonts w:ascii="Times New Roman" w:hAnsi="Times New Roman" w:cs="Times New Roman"/>
        </w:rPr>
        <w:t xml:space="preserve"> equations</w:t>
      </w:r>
      <w:r w:rsidR="003068C9" w:rsidRPr="00C237D5">
        <w:rPr>
          <w:rFonts w:ascii="Times New Roman" w:hAnsi="Times New Roman" w:cs="Times New Roman"/>
        </w:rPr>
        <w:t xml:space="preserve"> used.</w:t>
      </w:r>
    </w:p>
    <w:tbl>
      <w:tblPr>
        <w:tblW w:w="129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0"/>
        <w:gridCol w:w="11615"/>
      </w:tblGrid>
      <w:tr w:rsidR="00C237D5" w:rsidRPr="00C237D5" w14:paraId="38727DF5" w14:textId="77777777" w:rsidTr="00A16E9D">
        <w:trPr>
          <w:trHeight w:val="251"/>
        </w:trPr>
        <w:tc>
          <w:tcPr>
            <w:tcW w:w="1333" w:type="dxa"/>
          </w:tcPr>
          <w:p w14:paraId="1987DA98" w14:textId="77777777" w:rsidR="00A02053" w:rsidRPr="00C237D5" w:rsidRDefault="00A02053" w:rsidP="00233C70">
            <w:pPr>
              <w:rPr>
                <w:rFonts w:ascii="Times New Roman" w:hAnsi="Times New Roman" w:cs="Times New Roman"/>
                <w:b/>
                <w:bCs/>
              </w:rPr>
            </w:pPr>
            <w:r w:rsidRPr="00C237D5">
              <w:rPr>
                <w:rFonts w:ascii="Times New Roman" w:hAnsi="Times New Roman" w:cs="Times New Roman"/>
                <w:b/>
                <w:bCs/>
              </w:rPr>
              <w:t>Practice</w:t>
            </w:r>
          </w:p>
        </w:tc>
        <w:tc>
          <w:tcPr>
            <w:tcW w:w="11622" w:type="dxa"/>
          </w:tcPr>
          <w:p w14:paraId="0BD9AA9A" w14:textId="77777777" w:rsidR="00A02053" w:rsidRPr="00C237D5" w:rsidRDefault="00A02053" w:rsidP="00233C70">
            <w:pPr>
              <w:rPr>
                <w:rFonts w:ascii="Times New Roman" w:hAnsi="Times New Roman" w:cs="Times New Roman"/>
                <w:b/>
                <w:bCs/>
              </w:rPr>
            </w:pPr>
            <w:r w:rsidRPr="00C237D5">
              <w:rPr>
                <w:rFonts w:ascii="Times New Roman" w:hAnsi="Times New Roman" w:cs="Times New Roman"/>
                <w:b/>
                <w:bCs/>
              </w:rPr>
              <w:t>Description</w:t>
            </w:r>
          </w:p>
        </w:tc>
      </w:tr>
      <w:tr w:rsidR="00C237D5" w:rsidRPr="00C237D5" w14:paraId="472E5BB0" w14:textId="77777777" w:rsidTr="00A16E9D">
        <w:trPr>
          <w:trHeight w:val="227"/>
        </w:trPr>
        <w:tc>
          <w:tcPr>
            <w:tcW w:w="1333" w:type="dxa"/>
          </w:tcPr>
          <w:p w14:paraId="1B56F9B2" w14:textId="77777777" w:rsidR="00A02053" w:rsidRPr="00C237D5" w:rsidRDefault="00A02053" w:rsidP="00233C70">
            <w:pPr>
              <w:rPr>
                <w:rFonts w:ascii="Times New Roman" w:hAnsi="Times New Roman" w:cs="Times New Roman"/>
              </w:rPr>
            </w:pPr>
            <w:r w:rsidRPr="00C237D5">
              <w:rPr>
                <w:rFonts w:ascii="Times New Roman" w:hAnsi="Times New Roman" w:cs="Times New Roman"/>
              </w:rPr>
              <w:t>Weed control</w:t>
            </w:r>
          </w:p>
        </w:tc>
        <w:tc>
          <w:tcPr>
            <w:tcW w:w="11622" w:type="dxa"/>
          </w:tcPr>
          <w:p w14:paraId="72B5E565" w14:textId="674A0467" w:rsidR="00A02053" w:rsidRPr="00C237D5" w:rsidRDefault="00A02053" w:rsidP="00233C70">
            <w:pPr>
              <w:spacing w:after="0" w:line="360" w:lineRule="auto"/>
              <w:rPr>
                <w:rFonts w:ascii="Times New Roman" w:hAnsi="Times New Roman" w:cs="Times New Roman"/>
              </w:rPr>
            </w:pPr>
            <w:r w:rsidRPr="00C237D5">
              <w:rPr>
                <w:rFonts w:ascii="Times New Roman" w:eastAsia="Times New Roman" w:hAnsi="Times New Roman" w:cs="Times New Roman"/>
              </w:rPr>
              <w:t xml:space="preserve">In general, all of the continuous corn </w:t>
            </w:r>
            <w:r w:rsidRPr="00C237D5">
              <w:rPr>
                <w:rFonts w:ascii="Times New Roman" w:hAnsi="Times New Roman" w:cs="Times New Roman"/>
              </w:rPr>
              <w:t>experimental units</w:t>
            </w:r>
            <w:r w:rsidRPr="00C237D5">
              <w:rPr>
                <w:rFonts w:ascii="Times New Roman" w:eastAsia="Times New Roman" w:hAnsi="Times New Roman" w:cs="Times New Roman"/>
              </w:rPr>
              <w:t xml:space="preserve"> were managed the same as far as weed control, regardless of tillage treatment or row spacing. On average, a pre-plant or pre-crop-emergence broad-spectrum herbicide like glyphosate (Roundup</w:t>
            </w:r>
            <w:r w:rsidRPr="00C237D5">
              <w:rPr>
                <w:rFonts w:ascii="Times New Roman" w:eastAsia="Times New Roman" w:hAnsi="Times New Roman" w:cs="Times New Roman"/>
                <w:vertAlign w:val="superscript"/>
              </w:rPr>
              <w:t>®</w:t>
            </w:r>
            <w:r w:rsidRPr="00C237D5">
              <w:rPr>
                <w:rFonts w:ascii="Times New Roman" w:eastAsia="Times New Roman" w:hAnsi="Times New Roman" w:cs="Times New Roman"/>
              </w:rPr>
              <w:t>) or glufosinate-ammonium (Liberty</w:t>
            </w:r>
            <w:r w:rsidRPr="00C237D5">
              <w:rPr>
                <w:rFonts w:ascii="Times New Roman" w:eastAsia="Times New Roman" w:hAnsi="Times New Roman" w:cs="Times New Roman"/>
                <w:vertAlign w:val="superscript"/>
              </w:rPr>
              <w:t>®</w:t>
            </w:r>
            <w:r w:rsidRPr="00C237D5">
              <w:rPr>
                <w:rFonts w:ascii="Times New Roman" w:eastAsia="Times New Roman" w:hAnsi="Times New Roman" w:cs="Times New Roman"/>
              </w:rPr>
              <w:t>) were applied to control emerged broadleaf and grass weeds. This herbicide was usually tank mixed with a broad-spectrum, residual herbicide (Zidua</w:t>
            </w:r>
            <w:r w:rsidRPr="00C237D5">
              <w:rPr>
                <w:rFonts w:ascii="Times New Roman" w:eastAsia="Times New Roman" w:hAnsi="Times New Roman" w:cs="Times New Roman"/>
                <w:vertAlign w:val="superscript"/>
              </w:rPr>
              <w:t>®</w:t>
            </w:r>
            <w:r w:rsidRPr="00C237D5">
              <w:rPr>
                <w:rFonts w:ascii="Times New Roman" w:eastAsia="Times New Roman" w:hAnsi="Times New Roman" w:cs="Times New Roman"/>
              </w:rPr>
              <w:t>) to suppress un-emerged weeds, followed by a post-emergence herbicide mix (Roundup</w:t>
            </w:r>
            <w:r w:rsidRPr="00C237D5">
              <w:rPr>
                <w:rFonts w:ascii="Times New Roman" w:eastAsia="Times New Roman" w:hAnsi="Times New Roman" w:cs="Times New Roman"/>
                <w:vertAlign w:val="superscript"/>
              </w:rPr>
              <w:t>®</w:t>
            </w:r>
            <w:r w:rsidRPr="00C237D5">
              <w:rPr>
                <w:rFonts w:ascii="Times New Roman" w:eastAsia="Times New Roman" w:hAnsi="Times New Roman" w:cs="Times New Roman"/>
              </w:rPr>
              <w:t xml:space="preserve"> or Liberty and Status</w:t>
            </w:r>
            <w:r w:rsidRPr="00C237D5">
              <w:rPr>
                <w:rFonts w:ascii="Times New Roman" w:eastAsia="Times New Roman" w:hAnsi="Times New Roman" w:cs="Times New Roman"/>
                <w:vertAlign w:val="superscript"/>
              </w:rPr>
              <w:t>®</w:t>
            </w:r>
            <w:r w:rsidRPr="00C237D5">
              <w:rPr>
                <w:rFonts w:ascii="Times New Roman" w:eastAsia="Times New Roman" w:hAnsi="Times New Roman" w:cs="Times New Roman"/>
              </w:rPr>
              <w:t>) to control or suppress any escaped weeds just prior to crop canopy closure. Problem weeds such as Canada thistle were spot sprayed by hand as needed using clopyralid (Stinger</w:t>
            </w:r>
            <w:r w:rsidRPr="00C237D5">
              <w:rPr>
                <w:rFonts w:ascii="Times New Roman" w:eastAsia="Times New Roman" w:hAnsi="Times New Roman" w:cs="Times New Roman"/>
                <w:vertAlign w:val="superscript"/>
              </w:rPr>
              <w:t>®</w:t>
            </w:r>
            <w:r w:rsidRPr="00C237D5">
              <w:rPr>
                <w:rFonts w:ascii="Times New Roman" w:eastAsia="Times New Roman" w:hAnsi="Times New Roman" w:cs="Times New Roman"/>
              </w:rPr>
              <w:t xml:space="preserve">). Over the 20+ years of maintaining these </w:t>
            </w:r>
            <w:r w:rsidRPr="00C237D5">
              <w:rPr>
                <w:rFonts w:ascii="Times New Roman" w:hAnsi="Times New Roman" w:cs="Times New Roman"/>
              </w:rPr>
              <w:t>experimental units</w:t>
            </w:r>
            <w:r w:rsidRPr="00C237D5">
              <w:rPr>
                <w:rFonts w:ascii="Times New Roman" w:eastAsia="Times New Roman" w:hAnsi="Times New Roman" w:cs="Times New Roman"/>
              </w:rPr>
              <w:t>, the chemicals have varied based on the EPA-approved products available at that time, but the intended weed management strategy has remained consistent.</w:t>
            </w:r>
          </w:p>
        </w:tc>
      </w:tr>
      <w:tr w:rsidR="00C237D5" w:rsidRPr="00C237D5" w14:paraId="12A5C60E" w14:textId="77777777" w:rsidTr="00A16E9D">
        <w:trPr>
          <w:trHeight w:val="284"/>
        </w:trPr>
        <w:tc>
          <w:tcPr>
            <w:tcW w:w="1333" w:type="dxa"/>
          </w:tcPr>
          <w:p w14:paraId="58803C7D" w14:textId="77777777" w:rsidR="00A02053" w:rsidRPr="006F60FC" w:rsidRDefault="00A02053" w:rsidP="00233C70">
            <w:pPr>
              <w:spacing w:line="360" w:lineRule="auto"/>
              <w:rPr>
                <w:rFonts w:ascii="Times New Roman" w:hAnsi="Times New Roman" w:cs="Times New Roman"/>
              </w:rPr>
            </w:pPr>
            <w:r w:rsidRPr="00C237D5">
              <w:rPr>
                <w:rFonts w:ascii="Times New Roman" w:hAnsi="Times New Roman" w:cs="Times New Roman"/>
              </w:rPr>
              <w:t>Pest control</w:t>
            </w:r>
          </w:p>
        </w:tc>
        <w:tc>
          <w:tcPr>
            <w:tcW w:w="11622" w:type="dxa"/>
          </w:tcPr>
          <w:p w14:paraId="4A9D612D" w14:textId="441AF08E" w:rsidR="00A02053" w:rsidRPr="00C237D5" w:rsidRDefault="00A02053" w:rsidP="00233C70">
            <w:pPr>
              <w:pStyle w:val="NormalWeb"/>
              <w:pBdr>
                <w:bottom w:val="single" w:sz="4" w:space="1" w:color="auto"/>
              </w:pBdr>
              <w:spacing w:before="0" w:beforeAutospacing="0" w:after="0" w:afterAutospacing="0" w:line="360" w:lineRule="auto"/>
              <w:rPr>
                <w:sz w:val="22"/>
                <w:szCs w:val="22"/>
              </w:rPr>
            </w:pPr>
            <w:r w:rsidRPr="00C237D5">
              <w:rPr>
                <w:sz w:val="22"/>
                <w:szCs w:val="22"/>
              </w:rPr>
              <w:t>Slugs severely damaged the no-till continuous corn</w:t>
            </w:r>
            <w:r w:rsidRPr="00C237D5">
              <w:rPr>
                <w:rFonts w:eastAsiaTheme="minorHAnsi"/>
                <w:sz w:val="22"/>
                <w:szCs w:val="22"/>
              </w:rPr>
              <w:t xml:space="preserve"> </w:t>
            </w:r>
            <w:r w:rsidRPr="00C237D5">
              <w:rPr>
                <w:sz w:val="22"/>
                <w:szCs w:val="22"/>
              </w:rPr>
              <w:t>as it emerged in 2009 (8 experimental units).  For pest management, a molluscicide (</w:t>
            </w:r>
            <w:r w:rsidRPr="00C237D5">
              <w:rPr>
                <w:sz w:val="22"/>
                <w:szCs w:val="22"/>
                <w:shd w:val="clear" w:color="auto" w:fill="FFFFFF"/>
              </w:rPr>
              <w:t>DEADLINE</w:t>
            </w:r>
            <w:r w:rsidRPr="00C237D5">
              <w:rPr>
                <w:sz w:val="22"/>
                <w:szCs w:val="22"/>
                <w:shd w:val="clear" w:color="auto" w:fill="FFFFFF"/>
                <w:vertAlign w:val="superscript"/>
              </w:rPr>
              <w:t>®</w:t>
            </w:r>
            <w:r w:rsidRPr="00C237D5">
              <w:rPr>
                <w:sz w:val="22"/>
                <w:szCs w:val="22"/>
                <w:shd w:val="clear" w:color="auto" w:fill="FFFFFF"/>
              </w:rPr>
              <w:t xml:space="preserve"> M-Ps™ Mini-Pellets</w:t>
            </w:r>
            <w:r w:rsidR="0017503B" w:rsidRPr="00C237D5">
              <w:rPr>
                <w:sz w:val="22"/>
                <w:szCs w:val="22"/>
              </w:rPr>
              <w:t xml:space="preserve">, a dry pellet bait) </w:t>
            </w:r>
            <w:r w:rsidRPr="00C237D5">
              <w:rPr>
                <w:sz w:val="22"/>
                <w:szCs w:val="22"/>
              </w:rPr>
              <w:t>was applied</w:t>
            </w:r>
            <w:r w:rsidR="00100BD0" w:rsidRPr="00C237D5">
              <w:rPr>
                <w:sz w:val="22"/>
                <w:szCs w:val="22"/>
              </w:rPr>
              <w:t xml:space="preserve"> </w:t>
            </w:r>
            <w:r w:rsidRPr="00C237D5">
              <w:rPr>
                <w:sz w:val="22"/>
                <w:szCs w:val="22"/>
              </w:rPr>
              <w:t>to the experimental units</w:t>
            </w:r>
            <w:r w:rsidR="00247D49" w:rsidRPr="00C237D5">
              <w:rPr>
                <w:sz w:val="22"/>
                <w:szCs w:val="22"/>
              </w:rPr>
              <w:t xml:space="preserve"> to kill slugs and snails</w:t>
            </w:r>
            <w:r w:rsidRPr="00C237D5">
              <w:rPr>
                <w:sz w:val="22"/>
                <w:szCs w:val="22"/>
              </w:rPr>
              <w:t>. Spider mites have also been a significant issue with the corn crop, affecting some experimental units in 2011 (2 experimental units) and 2012 (6 experimental units). To rescue the crop those years, the field was aerial-sprayed with one of two pesticides (Onager</w:t>
            </w:r>
            <w:r w:rsidRPr="00C237D5">
              <w:rPr>
                <w:sz w:val="22"/>
                <w:szCs w:val="22"/>
                <w:shd w:val="clear" w:color="auto" w:fill="FFFFFF"/>
                <w:vertAlign w:val="superscript"/>
              </w:rPr>
              <w:t>®</w:t>
            </w:r>
            <w:r w:rsidRPr="00C237D5">
              <w:rPr>
                <w:sz w:val="22"/>
                <w:szCs w:val="22"/>
              </w:rPr>
              <w:t xml:space="preserve"> and Warrior</w:t>
            </w:r>
            <w:r w:rsidRPr="00C237D5">
              <w:rPr>
                <w:sz w:val="22"/>
                <w:szCs w:val="22"/>
                <w:shd w:val="clear" w:color="auto" w:fill="FFFFFF"/>
                <w:vertAlign w:val="superscript"/>
              </w:rPr>
              <w:t>®</w:t>
            </w:r>
            <w:r w:rsidRPr="00C237D5">
              <w:rPr>
                <w:sz w:val="22"/>
                <w:szCs w:val="22"/>
              </w:rPr>
              <w:t xml:space="preserve">) or both, depending on timing (one targets the adult stage of the mites and the other targets the juvenile stage). Bird damage is significant at ARDEC. Sunflower experimental units in the area have attracted huge flocks of blackbirds that also damaged the corn. Several deterrent strategies have been employed including predator decoys, balloons with eyes, kites, flashing lights, banging sounds, and once a propane cannon. One practice employed was to switch to a hybrid of corn with a tighter husk to try to deter the birds. The experimental units were sufficiently large to enable us to sample corn plants that were not affected by bird damage. In cases where there was significant corn crop damage in a sample row or for a given year, another plant within the experimental units would be sampled at random from the adjacent row instead. </w:t>
            </w:r>
          </w:p>
        </w:tc>
      </w:tr>
      <w:tr w:rsidR="00C237D5" w:rsidRPr="00C237D5" w14:paraId="25422EBA" w14:textId="77777777" w:rsidTr="00A16E9D">
        <w:trPr>
          <w:trHeight w:val="284"/>
        </w:trPr>
        <w:tc>
          <w:tcPr>
            <w:tcW w:w="1333" w:type="dxa"/>
          </w:tcPr>
          <w:p w14:paraId="1FC73CB3" w14:textId="6B2FF1A7" w:rsidR="002332ED" w:rsidRPr="00C237D5" w:rsidRDefault="002332ED" w:rsidP="00233C70">
            <w:pPr>
              <w:spacing w:line="360" w:lineRule="auto"/>
              <w:rPr>
                <w:rFonts w:ascii="Times New Roman" w:hAnsi="Times New Roman" w:cs="Times New Roman"/>
              </w:rPr>
            </w:pPr>
            <w:r w:rsidRPr="00C237D5">
              <w:rPr>
                <w:rFonts w:ascii="Times New Roman" w:hAnsi="Times New Roman" w:cs="Times New Roman"/>
              </w:rPr>
              <w:lastRenderedPageBreak/>
              <w:t>Nitrogen management</w:t>
            </w:r>
          </w:p>
        </w:tc>
        <w:tc>
          <w:tcPr>
            <w:tcW w:w="11622" w:type="dxa"/>
          </w:tcPr>
          <w:p w14:paraId="3970538E" w14:textId="5CDFA885" w:rsidR="002332ED" w:rsidRPr="00C237D5" w:rsidRDefault="002332ED" w:rsidP="00233C70">
            <w:pPr>
              <w:pStyle w:val="NormalWeb"/>
              <w:pBdr>
                <w:bottom w:val="single" w:sz="4" w:space="1" w:color="auto"/>
              </w:pBdr>
              <w:spacing w:before="0" w:beforeAutospacing="0" w:after="0" w:afterAutospacing="0" w:line="360" w:lineRule="auto"/>
              <w:rPr>
                <w:sz w:val="22"/>
                <w:szCs w:val="22"/>
              </w:rPr>
            </w:pPr>
            <w:r w:rsidRPr="00C237D5">
              <w:rPr>
                <w:sz w:val="22"/>
                <w:szCs w:val="22"/>
              </w:rPr>
              <w:t>For fertilizer applications we used liquid UAN 32% (32-0-0) applied at pre-planting using liquid fertilizer applicator with coulter shanks for sub-surface bands and 13” spacing (2001 to 2005). We also used a liquid starter + KTS blend (3-9-21-8) applied at planting in the years 2002, 2003, and 2004, and a liquid starter + KTS blend (1.5-9-21.5-8.5) in 2006. This was applied using micro tubes in seed row with a corn planter and 30” spacing. Granular ESN (44-0-0 or 43-0-0; see Table S2) was applied post-emergence from 2005 to 2011. Granular SUPERU</w:t>
            </w:r>
            <w:r w:rsidRPr="00C237D5">
              <w:rPr>
                <w:rFonts w:hint="eastAsia"/>
                <w:sz w:val="22"/>
                <w:szCs w:val="22"/>
                <w:shd w:val="clear" w:color="auto" w:fill="FFFFFF"/>
                <w:vertAlign w:val="superscript"/>
              </w:rPr>
              <w:t>®</w:t>
            </w:r>
            <w:r w:rsidRPr="00C237D5">
              <w:rPr>
                <w:sz w:val="22"/>
                <w:szCs w:val="22"/>
              </w:rPr>
              <w:t xml:space="preserve"> (46-0-0) was applied post-emergence from 2012 to 2013. From 2014 to 2017, granular urea (46-0-0) was also applied post-emergence using a Barber drop spreader with surface side bands and 30” spacing. Granular triple super phosphate (0-46-0) was applied to the surface in 10’ bands at pre-planting in 2004, 2005, 2009, 2010, 2013, and 2015.</w:t>
            </w:r>
          </w:p>
        </w:tc>
      </w:tr>
      <w:tr w:rsidR="00C237D5" w:rsidRPr="00C237D5" w14:paraId="5335AF96" w14:textId="77777777" w:rsidTr="00A16E9D">
        <w:trPr>
          <w:trHeight w:val="284"/>
        </w:trPr>
        <w:tc>
          <w:tcPr>
            <w:tcW w:w="1333" w:type="dxa"/>
          </w:tcPr>
          <w:p w14:paraId="311E0092" w14:textId="218435D5" w:rsidR="009E7E15" w:rsidRPr="00C237D5" w:rsidRDefault="009E7E15" w:rsidP="00233C70">
            <w:pPr>
              <w:spacing w:line="360" w:lineRule="auto"/>
              <w:rPr>
                <w:rFonts w:ascii="Times New Roman" w:hAnsi="Times New Roman" w:cs="Times New Roman"/>
              </w:rPr>
            </w:pPr>
            <w:r w:rsidRPr="00C237D5">
              <w:rPr>
                <w:rFonts w:ascii="Times New Roman" w:hAnsi="Times New Roman" w:cs="Times New Roman"/>
              </w:rPr>
              <w:t>Tillage management</w:t>
            </w:r>
          </w:p>
        </w:tc>
        <w:tc>
          <w:tcPr>
            <w:tcW w:w="11622" w:type="dxa"/>
          </w:tcPr>
          <w:p w14:paraId="08310665" w14:textId="77777777" w:rsidR="009E7E15" w:rsidRPr="00C237D5" w:rsidRDefault="009E7E15" w:rsidP="009E7E15">
            <w:pPr>
              <w:spacing w:after="0" w:line="360" w:lineRule="auto"/>
              <w:ind w:firstLine="720"/>
              <w:rPr>
                <w:rFonts w:ascii="Times New Roman" w:hAnsi="Times New Roman" w:cs="Times New Roman"/>
              </w:rPr>
            </w:pPr>
            <w:r w:rsidRPr="00C237D5">
              <w:rPr>
                <w:rFonts w:ascii="Times New Roman" w:hAnsi="Times New Roman" w:cs="Times New Roman"/>
              </w:rPr>
              <w:t xml:space="preserve">The crop tillage management for these systems was as follows. For the 2001 to 2017 CC under NT, we flail chopped corn stalks at pre-planting (2001 only) with a 15’ wide flail chopper, pulled with a 140 horsepower (hp) tractor. From 2013 to 2017, we used a 15’ wide roll chopper, mounted on the front of 165 hp tractor, on corn stalks at pre-planting for both the NT and ST plots. For the ST plots, from 2006 to 2017 during pre-planting we strip tilled to a soil depth of 9 inches with a 15’ Orthman 1tRIPr strip tiller pulled with a 140 or 165 hp tractor. For CC under CT,  from 2001 to 2007 we flail chopped corn stalks during pre-planting with a 15’ flail chopper pulled with 140 hp tractor. We disced in surface residue at pre-planting from 2001 to 2006 using a 15’ disc harrow pulled with a 140 hp tractor. From 2001 to 2007, during pre-planting we plowed to a 12” plow depth using 3, 4, or 6 bottom moldboard plows that were pulled with 90, 140, or 200 hp tractors. We additionally disked at pre-planting from 2003 to 2005 with a 15’ disc pulled with a 90 hp tractor. In 2004 only, we ripped during pre-planting only to fracture a compaction layer with a 24” tillage depth using a 6-shank parabolic plow. We also rolled during pre-planting from 2001 to 2007 with a 10’ or 30’ roller pulled with 90, 140, or 210 hp tractors doing two passes over the field. In 2003 only, we spring-tooth harrowed during pre-planting to loosen up soil from hard rains prior to leveling with a 10’ harrow pulled with a 90 hp tractor. From 2001 to 2007, we leveled during pre-planting with a 10’ or 24’ leveler pulled with 90, 140, or 210 hp tractors. In 2005 only, we dragged at pre-planting only to level the field after fertilizer application with a 10’ drag pulled with a 90 hp tractor. For 2003 only, we also rotary hoed with a 10’ rotary hoe pulled with a 90 hp tractor during pre-emergence to break up hard crust on the soil surface to aid crop emergence. The flail chopper was used to chop up corn stalks to make them easier to incorporate. The </w:t>
            </w:r>
            <w:r w:rsidRPr="00C237D5">
              <w:rPr>
                <w:rFonts w:ascii="Times New Roman" w:hAnsi="Times New Roman" w:cs="Times New Roman"/>
              </w:rPr>
              <w:lastRenderedPageBreak/>
              <w:t>disc was used to incorporate surface residue prior to plowing and again after plowing to break up soil aggregates. The moldboard plow was used to invert the top 12 inches of soil. The roller harrow was used to help break up soil aggregates. This was typically done two times. The land plane was used to level the finely tilled soil surface, done in multiple passes.</w:t>
            </w:r>
          </w:p>
          <w:p w14:paraId="6708AF30" w14:textId="77777777" w:rsidR="009E7E15" w:rsidRPr="00C237D5" w:rsidRDefault="009E7E15" w:rsidP="00233C70">
            <w:pPr>
              <w:pStyle w:val="NormalWeb"/>
              <w:pBdr>
                <w:bottom w:val="single" w:sz="4" w:space="1" w:color="auto"/>
              </w:pBdr>
              <w:spacing w:before="0" w:beforeAutospacing="0" w:after="0" w:afterAutospacing="0" w:line="360" w:lineRule="auto"/>
              <w:rPr>
                <w:sz w:val="22"/>
                <w:szCs w:val="22"/>
              </w:rPr>
            </w:pPr>
          </w:p>
        </w:tc>
      </w:tr>
      <w:tr w:rsidR="00C237D5" w:rsidRPr="00C237D5" w14:paraId="7DA481BB" w14:textId="77777777" w:rsidTr="00A16E9D">
        <w:trPr>
          <w:trHeight w:val="284"/>
        </w:trPr>
        <w:tc>
          <w:tcPr>
            <w:tcW w:w="1333" w:type="dxa"/>
          </w:tcPr>
          <w:p w14:paraId="03C059D7" w14:textId="1DFB0E6E" w:rsidR="00FB1F4F" w:rsidRPr="00C237D5" w:rsidRDefault="00FB1F4F" w:rsidP="00233C70">
            <w:pPr>
              <w:spacing w:line="360" w:lineRule="auto"/>
              <w:rPr>
                <w:rFonts w:ascii="Times New Roman" w:hAnsi="Times New Roman" w:cs="Times New Roman"/>
              </w:rPr>
            </w:pPr>
            <w:r w:rsidRPr="00C237D5">
              <w:rPr>
                <w:rFonts w:ascii="Times New Roman" w:hAnsi="Times New Roman" w:cs="Times New Roman"/>
              </w:rPr>
              <w:lastRenderedPageBreak/>
              <w:t>Plant, Soil, and Irrigation Sampling and Analysis</w:t>
            </w:r>
          </w:p>
        </w:tc>
        <w:tc>
          <w:tcPr>
            <w:tcW w:w="11622" w:type="dxa"/>
          </w:tcPr>
          <w:p w14:paraId="7E988912" w14:textId="77777777" w:rsidR="00FB1F4F" w:rsidRPr="00C237D5" w:rsidRDefault="00FB1F4F" w:rsidP="00FB1F4F">
            <w:pPr>
              <w:pStyle w:val="NormalWeb"/>
              <w:spacing w:before="0" w:beforeAutospacing="0" w:after="0" w:afterAutospacing="0" w:line="360" w:lineRule="auto"/>
              <w:ind w:firstLine="432"/>
              <w:rPr>
                <w:sz w:val="22"/>
                <w:szCs w:val="22"/>
              </w:rPr>
            </w:pPr>
            <w:r w:rsidRPr="00C237D5">
              <w:rPr>
                <w:sz w:val="22"/>
                <w:szCs w:val="22"/>
              </w:rPr>
              <w:t>To assess the effects of tillage and N rate on total biomass and the potential of crop residue returned to the field under different N rates and tillage systems, plant samples were collected during two distinct field operations each year. At physiological maturity (R6), 15 randomly selected plants were cut by hand at ground level and removed from the field to assess biomass production of stalks and leaves. Sampling at physiological maturity is essential since it is impractical to harvest a large number of plots for biomass sampling after drydown at harvest due to the fragility of the dried leaves, which will easily break and fall to the ground. After the biomass samples were collected, ears were manually removed from plants, oven dried, and then shelled, while the stalks and leaves were together shredded, subsampled, and oven dried. After shelling, the cobs were also retained and oven dried. The second sampling was performed after drydown at harvest, during which ears were manually removed from all plants in two adjacent rows, each 7.6 m long, for a total sample area of 11.6 m</w:t>
            </w:r>
            <w:r w:rsidRPr="00C237D5">
              <w:rPr>
                <w:sz w:val="22"/>
                <w:szCs w:val="22"/>
                <w:vertAlign w:val="superscript"/>
              </w:rPr>
              <w:t>2</w:t>
            </w:r>
            <w:r w:rsidRPr="00C237D5">
              <w:rPr>
                <w:sz w:val="22"/>
                <w:szCs w:val="22"/>
              </w:rPr>
              <w:t xml:space="preserve"> from each experimental unit. The manually harvested ears were air-dried and mechanically threshed; the grain was then subsampled and oven dried. (All oven-dried samples were left in a 60 °C oven for at least 48 h.) Plant samples (2001 to 2017) were ground to pass through a 2-mm screen and were analyzed for total N using a Carlo Erba C/N analyzer (Haake Buchler </w:t>
            </w:r>
            <w:r w:rsidRPr="00C237D5">
              <w:rPr>
                <w:sz w:val="22"/>
                <w:szCs w:val="22"/>
                <w:lang w:val="pt-BR"/>
              </w:rPr>
              <w:t xml:space="preserve">Instrument) </w:t>
            </w:r>
            <w:r w:rsidRPr="00C237D5">
              <w:rPr>
                <w:sz w:val="22"/>
                <w:szCs w:val="22"/>
              </w:rPr>
              <w:t xml:space="preserve">from 2001 to 2005 and Elementar Vario Macro C-N analyzer (Elementar Americas) from 2005 to 2017. </w:t>
            </w:r>
          </w:p>
          <w:p w14:paraId="05433067" w14:textId="39DD61AD" w:rsidR="00FB1F4F" w:rsidRPr="00C237D5" w:rsidRDefault="00FB1F4F" w:rsidP="00FB1F4F">
            <w:pPr>
              <w:pStyle w:val="NormalWeb"/>
              <w:spacing w:before="0" w:beforeAutospacing="0" w:after="0" w:afterAutospacing="0" w:line="360" w:lineRule="auto"/>
              <w:ind w:firstLine="432"/>
              <w:rPr>
                <w:sz w:val="22"/>
                <w:szCs w:val="22"/>
              </w:rPr>
            </w:pPr>
            <w:r w:rsidRPr="00C237D5">
              <w:rPr>
                <w:sz w:val="22"/>
                <w:szCs w:val="22"/>
              </w:rPr>
              <w:t>The crop residue biomass was determined by summing the dry weight of the stalks, leaves, and cobs at R6. A small plot harvester was used to remove the harvested grain alone. The leaves, stalks, and cobs (crop residue) were left at the soil surface. Crop residue biomass N was determined by summing the N content of stalks, leaves, and cobs at R6.</w:t>
            </w:r>
            <w:r w:rsidRPr="00C237D5" w:rsidDel="005E5C63">
              <w:rPr>
                <w:sz w:val="22"/>
                <w:szCs w:val="22"/>
              </w:rPr>
              <w:t xml:space="preserve"> </w:t>
            </w:r>
            <w:r w:rsidRPr="00C237D5">
              <w:rPr>
                <w:sz w:val="22"/>
                <w:szCs w:val="22"/>
              </w:rPr>
              <w:t xml:space="preserve"> Total N removed from the experimental units was determined from the N content of the dried down corn at harvest. Irrigation samples were monitored and with most irrigation events, water samples were collected and analyzed for N (</w:t>
            </w:r>
            <w:r w:rsidRPr="00C237D5">
              <w:rPr>
                <w:sz w:val="22"/>
                <w:szCs w:val="22"/>
                <w:bdr w:val="none" w:sz="0" w:space="0" w:color="auto" w:frame="1"/>
              </w:rPr>
              <w:t>NO</w:t>
            </w:r>
            <w:r w:rsidRPr="00C237D5">
              <w:rPr>
                <w:sz w:val="22"/>
                <w:szCs w:val="22"/>
                <w:bdr w:val="none" w:sz="0" w:space="0" w:color="auto" w:frame="1"/>
                <w:vertAlign w:val="subscript"/>
              </w:rPr>
              <w:t>3</w:t>
            </w:r>
            <w:r w:rsidRPr="00C237D5">
              <w:rPr>
                <w:sz w:val="22"/>
                <w:szCs w:val="22"/>
                <w:bdr w:val="none" w:sz="0" w:space="0" w:color="auto" w:frame="1"/>
              </w:rPr>
              <w:t>-N</w:t>
            </w:r>
            <w:r w:rsidRPr="00C237D5">
              <w:rPr>
                <w:sz w:val="22"/>
                <w:szCs w:val="22"/>
              </w:rPr>
              <w:t xml:space="preserve"> and </w:t>
            </w:r>
            <w:r w:rsidRPr="00C237D5">
              <w:rPr>
                <w:sz w:val="22"/>
                <w:szCs w:val="22"/>
                <w:bdr w:val="none" w:sz="0" w:space="0" w:color="auto" w:frame="1"/>
              </w:rPr>
              <w:t>NH</w:t>
            </w:r>
            <w:r w:rsidRPr="00C237D5">
              <w:rPr>
                <w:sz w:val="22"/>
                <w:szCs w:val="22"/>
                <w:bdr w:val="none" w:sz="0" w:space="0" w:color="auto" w:frame="1"/>
                <w:vertAlign w:val="subscript"/>
              </w:rPr>
              <w:t>4</w:t>
            </w:r>
            <w:r w:rsidRPr="00C237D5">
              <w:rPr>
                <w:sz w:val="22"/>
                <w:szCs w:val="22"/>
                <w:bdr w:val="none" w:sz="0" w:space="0" w:color="auto" w:frame="1"/>
              </w:rPr>
              <w:t>-N</w:t>
            </w:r>
            <w:r w:rsidRPr="00C237D5">
              <w:rPr>
                <w:sz w:val="22"/>
                <w:szCs w:val="22"/>
              </w:rPr>
              <w:t xml:space="preserve">) analysis. Water </w:t>
            </w:r>
            <w:r w:rsidRPr="00C237D5">
              <w:rPr>
                <w:sz w:val="22"/>
                <w:szCs w:val="22"/>
                <w:bdr w:val="none" w:sz="0" w:space="0" w:color="auto" w:frame="1"/>
              </w:rPr>
              <w:t>NO</w:t>
            </w:r>
            <w:r w:rsidRPr="00C237D5">
              <w:rPr>
                <w:sz w:val="22"/>
                <w:szCs w:val="22"/>
                <w:bdr w:val="none" w:sz="0" w:space="0" w:color="auto" w:frame="1"/>
                <w:vertAlign w:val="subscript"/>
              </w:rPr>
              <w:t>3</w:t>
            </w:r>
            <w:r w:rsidRPr="00C237D5">
              <w:rPr>
                <w:sz w:val="22"/>
                <w:szCs w:val="22"/>
                <w:bdr w:val="none" w:sz="0" w:space="0" w:color="auto" w:frame="1"/>
              </w:rPr>
              <w:t>-N</w:t>
            </w:r>
            <w:r w:rsidRPr="00C237D5">
              <w:rPr>
                <w:sz w:val="22"/>
                <w:szCs w:val="22"/>
              </w:rPr>
              <w:t xml:space="preserve"> and </w:t>
            </w:r>
            <w:r w:rsidRPr="00C237D5">
              <w:rPr>
                <w:sz w:val="22"/>
                <w:szCs w:val="22"/>
                <w:bdr w:val="none" w:sz="0" w:space="0" w:color="auto" w:frame="1"/>
              </w:rPr>
              <w:t>NH</w:t>
            </w:r>
            <w:r w:rsidRPr="00C237D5">
              <w:rPr>
                <w:sz w:val="22"/>
                <w:szCs w:val="22"/>
                <w:bdr w:val="none" w:sz="0" w:space="0" w:color="auto" w:frame="1"/>
                <w:vertAlign w:val="subscript"/>
              </w:rPr>
              <w:t>4</w:t>
            </w:r>
            <w:r w:rsidRPr="00C237D5">
              <w:rPr>
                <w:sz w:val="22"/>
                <w:szCs w:val="22"/>
                <w:bdr w:val="none" w:sz="0" w:space="0" w:color="auto" w:frame="1"/>
              </w:rPr>
              <w:t>-N</w:t>
            </w:r>
            <w:r w:rsidRPr="00C237D5">
              <w:rPr>
                <w:rFonts w:eastAsiaTheme="minorHAnsi"/>
                <w:sz w:val="22"/>
                <w:szCs w:val="22"/>
              </w:rPr>
              <w:t xml:space="preserve"> </w:t>
            </w:r>
            <w:r w:rsidRPr="00C237D5">
              <w:rPr>
                <w:sz w:val="22"/>
                <w:szCs w:val="22"/>
              </w:rPr>
              <w:t xml:space="preserve">content were determined with the Lachat QuickChem flow injection analyzer (Table S3) and total application of N during the study period from 2001 to 2017 was estimated at </w:t>
            </w:r>
            <w:r w:rsidRPr="00C237D5">
              <w:rPr>
                <w:rStyle w:val="cf01"/>
                <w:rFonts w:ascii="Times New Roman" w:hAnsi="Times New Roman" w:cs="Times New Roman"/>
                <w:sz w:val="22"/>
                <w:szCs w:val="22"/>
              </w:rPr>
              <w:t>266.6</w:t>
            </w:r>
            <w:r w:rsidRPr="00C237D5">
              <w:rPr>
                <w:sz w:val="22"/>
                <w:szCs w:val="22"/>
              </w:rPr>
              <w:t>kg NO</w:t>
            </w:r>
            <w:r w:rsidRPr="00C237D5">
              <w:rPr>
                <w:sz w:val="22"/>
                <w:szCs w:val="22"/>
                <w:vertAlign w:val="subscript"/>
              </w:rPr>
              <w:t>3</w:t>
            </w:r>
            <w:r w:rsidRPr="00C237D5">
              <w:rPr>
                <w:sz w:val="22"/>
                <w:szCs w:val="22"/>
              </w:rPr>
              <w:t>-N ha</w:t>
            </w:r>
            <w:r w:rsidRPr="00C237D5">
              <w:rPr>
                <w:sz w:val="22"/>
                <w:szCs w:val="22"/>
                <w:vertAlign w:val="superscript"/>
              </w:rPr>
              <w:t>-1</w:t>
            </w:r>
            <w:r w:rsidRPr="00C237D5">
              <w:rPr>
                <w:sz w:val="22"/>
                <w:szCs w:val="22"/>
              </w:rPr>
              <w:t xml:space="preserve"> (Table S3) with an average of </w:t>
            </w:r>
            <w:r w:rsidRPr="00C237D5">
              <w:rPr>
                <w:rStyle w:val="cf01"/>
                <w:rFonts w:ascii="Times New Roman" w:hAnsi="Times New Roman" w:cs="Times New Roman"/>
                <w:sz w:val="22"/>
                <w:szCs w:val="22"/>
              </w:rPr>
              <w:t>15.7</w:t>
            </w:r>
            <w:r w:rsidRPr="00C237D5">
              <w:rPr>
                <w:sz w:val="22"/>
                <w:szCs w:val="22"/>
              </w:rPr>
              <w:t>kg NO</w:t>
            </w:r>
            <w:r w:rsidRPr="00C237D5">
              <w:rPr>
                <w:sz w:val="22"/>
                <w:szCs w:val="22"/>
                <w:vertAlign w:val="subscript"/>
              </w:rPr>
              <w:t>3</w:t>
            </w:r>
            <w:r w:rsidRPr="00C237D5">
              <w:rPr>
                <w:sz w:val="22"/>
                <w:szCs w:val="22"/>
              </w:rPr>
              <w:t>-N ha</w:t>
            </w:r>
            <w:r w:rsidRPr="00C237D5">
              <w:rPr>
                <w:sz w:val="22"/>
                <w:szCs w:val="22"/>
                <w:vertAlign w:val="superscript"/>
              </w:rPr>
              <w:t>-1</w:t>
            </w:r>
            <w:r w:rsidRPr="00C237D5">
              <w:rPr>
                <w:sz w:val="22"/>
                <w:szCs w:val="22"/>
              </w:rPr>
              <w:t xml:space="preserve"> yr</w:t>
            </w:r>
            <w:r w:rsidRPr="00C237D5">
              <w:rPr>
                <w:sz w:val="22"/>
                <w:szCs w:val="22"/>
                <w:vertAlign w:val="superscript"/>
              </w:rPr>
              <w:t>-1</w:t>
            </w:r>
            <w:r w:rsidRPr="00C237D5">
              <w:rPr>
                <w:sz w:val="22"/>
                <w:szCs w:val="22"/>
              </w:rPr>
              <w:t xml:space="preserve">. </w:t>
            </w:r>
            <w:r w:rsidRPr="00C237D5">
              <w:rPr>
                <w:sz w:val="22"/>
                <w:szCs w:val="22"/>
                <w:bdr w:val="none" w:sz="0" w:space="0" w:color="auto" w:frame="1"/>
              </w:rPr>
              <w:lastRenderedPageBreak/>
              <w:t xml:space="preserve">The average quantities of </w:t>
            </w:r>
            <w:r w:rsidRPr="00C237D5">
              <w:rPr>
                <w:sz w:val="22"/>
                <w:szCs w:val="22"/>
              </w:rPr>
              <w:t>NO</w:t>
            </w:r>
            <w:r w:rsidRPr="00C237D5">
              <w:rPr>
                <w:sz w:val="22"/>
                <w:szCs w:val="22"/>
                <w:vertAlign w:val="subscript"/>
              </w:rPr>
              <w:t>3</w:t>
            </w:r>
            <w:r w:rsidRPr="00C237D5">
              <w:rPr>
                <w:sz w:val="22"/>
                <w:szCs w:val="22"/>
              </w:rPr>
              <w:t xml:space="preserve">-N </w:t>
            </w:r>
            <w:r w:rsidRPr="00C237D5">
              <w:rPr>
                <w:sz w:val="22"/>
                <w:szCs w:val="22"/>
                <w:bdr w:val="none" w:sz="0" w:space="0" w:color="auto" w:frame="1"/>
              </w:rPr>
              <w:t xml:space="preserve">applied per year </w:t>
            </w:r>
            <w:r w:rsidRPr="00C237D5">
              <w:rPr>
                <w:sz w:val="22"/>
                <w:szCs w:val="22"/>
              </w:rPr>
              <w:t>from</w:t>
            </w:r>
            <w:r w:rsidRPr="00C237D5">
              <w:rPr>
                <w:sz w:val="22"/>
                <w:szCs w:val="22"/>
                <w:bdr w:val="none" w:sz="0" w:space="0" w:color="auto" w:frame="1"/>
              </w:rPr>
              <w:t xml:space="preserve"> 2001 to 2007, 2006 to 2007, and 2006 to 2017 were 11.1, 18.4 and 18.8 </w:t>
            </w:r>
            <w:r w:rsidRPr="00C237D5">
              <w:rPr>
                <w:sz w:val="22"/>
                <w:szCs w:val="22"/>
              </w:rPr>
              <w:t>kg NO</w:t>
            </w:r>
            <w:r w:rsidRPr="00C237D5">
              <w:rPr>
                <w:sz w:val="22"/>
                <w:szCs w:val="22"/>
                <w:vertAlign w:val="subscript"/>
              </w:rPr>
              <w:t>3</w:t>
            </w:r>
            <w:r w:rsidRPr="00C237D5">
              <w:rPr>
                <w:sz w:val="22"/>
                <w:szCs w:val="22"/>
              </w:rPr>
              <w:t>-N ha</w:t>
            </w:r>
            <w:r w:rsidRPr="00C237D5">
              <w:rPr>
                <w:sz w:val="22"/>
                <w:szCs w:val="22"/>
                <w:vertAlign w:val="superscript"/>
              </w:rPr>
              <w:t>-1</w:t>
            </w:r>
            <w:r w:rsidRPr="00C237D5">
              <w:rPr>
                <w:sz w:val="22"/>
                <w:szCs w:val="22"/>
              </w:rPr>
              <w:t>, respectively (Table S3). All NT, CT, and ST plots received the same amount of irrigation and NO</w:t>
            </w:r>
            <w:r w:rsidRPr="00C237D5">
              <w:rPr>
                <w:sz w:val="22"/>
                <w:szCs w:val="22"/>
                <w:vertAlign w:val="subscript"/>
              </w:rPr>
              <w:t>3</w:t>
            </w:r>
            <w:r w:rsidRPr="00C237D5">
              <w:rPr>
                <w:sz w:val="22"/>
                <w:szCs w:val="22"/>
              </w:rPr>
              <w:t>-N per hectare per year, except in 2005, during which the CT plots received an additional irrigation at pre-planting of 25.4 mm and 0.1 kg NO</w:t>
            </w:r>
            <w:r w:rsidRPr="00C237D5">
              <w:rPr>
                <w:sz w:val="22"/>
                <w:szCs w:val="22"/>
                <w:vertAlign w:val="subscript"/>
              </w:rPr>
              <w:t>3</w:t>
            </w:r>
            <w:r w:rsidRPr="00C237D5">
              <w:rPr>
                <w:sz w:val="22"/>
                <w:szCs w:val="22"/>
              </w:rPr>
              <w:t>-N ha</w:t>
            </w:r>
            <w:r w:rsidRPr="00C237D5">
              <w:rPr>
                <w:sz w:val="22"/>
                <w:szCs w:val="22"/>
                <w:vertAlign w:val="superscript"/>
              </w:rPr>
              <w:t>-1</w:t>
            </w:r>
            <w:r w:rsidRPr="00C237D5">
              <w:rPr>
                <w:sz w:val="22"/>
                <w:szCs w:val="22"/>
              </w:rPr>
              <w:t>.</w:t>
            </w:r>
          </w:p>
        </w:tc>
      </w:tr>
      <w:tr w:rsidR="00C237D5" w:rsidRPr="00C237D5" w14:paraId="66ACD9A7" w14:textId="77777777" w:rsidTr="00A16E9D">
        <w:trPr>
          <w:trHeight w:val="284"/>
        </w:trPr>
        <w:tc>
          <w:tcPr>
            <w:tcW w:w="1333" w:type="dxa"/>
          </w:tcPr>
          <w:p w14:paraId="4C0D88C3" w14:textId="3282E0E2" w:rsidR="00D92774" w:rsidRPr="00C237D5" w:rsidRDefault="008E3FDB" w:rsidP="00233C70">
            <w:pPr>
              <w:spacing w:line="360" w:lineRule="auto"/>
              <w:rPr>
                <w:rFonts w:ascii="Times New Roman" w:hAnsi="Times New Roman" w:cs="Times New Roman"/>
              </w:rPr>
            </w:pPr>
            <w:r w:rsidRPr="00C237D5">
              <w:rPr>
                <w:rFonts w:ascii="Times New Roman" w:hAnsi="Times New Roman" w:cs="Times New Roman"/>
                <w:sz w:val="24"/>
                <w:szCs w:val="24"/>
              </w:rPr>
              <w:lastRenderedPageBreak/>
              <w:t>Calibration of instruments  for plant N analysis</w:t>
            </w:r>
          </w:p>
        </w:tc>
        <w:tc>
          <w:tcPr>
            <w:tcW w:w="11622" w:type="dxa"/>
          </w:tcPr>
          <w:p w14:paraId="3E448B9D" w14:textId="3AE7A3E1" w:rsidR="00D92774" w:rsidRPr="00C237D5" w:rsidRDefault="00D92774" w:rsidP="009E7E15">
            <w:pPr>
              <w:spacing w:after="0" w:line="360" w:lineRule="auto"/>
              <w:ind w:firstLine="720"/>
              <w:rPr>
                <w:rFonts w:ascii="Times New Roman" w:hAnsi="Times New Roman" w:cs="Times New Roman"/>
              </w:rPr>
            </w:pPr>
            <w:r w:rsidRPr="00C237D5">
              <w:rPr>
                <w:rFonts w:ascii="Times New Roman" w:hAnsi="Times New Roman" w:cs="Times New Roman"/>
              </w:rPr>
              <w:t xml:space="preserve">Jantalia and Halvorson </w:t>
            </w:r>
            <w:r w:rsidR="000B29E4">
              <w:rPr>
                <w:rFonts w:ascii="Times New Roman" w:hAnsi="Times New Roman" w:cs="Times New Roman"/>
              </w:rPr>
              <w:t xml:space="preserve">[23] </w:t>
            </w:r>
            <w:r w:rsidRPr="00C237D5">
              <w:rPr>
                <w:rFonts w:ascii="Times New Roman" w:hAnsi="Times New Roman" w:cs="Times New Roman"/>
              </w:rPr>
              <w:t xml:space="preserve">and Follet et al. </w:t>
            </w:r>
            <w:r w:rsidR="000B29E4">
              <w:rPr>
                <w:rFonts w:ascii="Times New Roman" w:hAnsi="Times New Roman" w:cs="Times New Roman"/>
              </w:rPr>
              <w:t>[30]</w:t>
            </w:r>
            <w:r w:rsidRPr="00C237D5">
              <w:rPr>
                <w:rFonts w:ascii="Times New Roman" w:hAnsi="Times New Roman" w:cs="Times New Roman"/>
              </w:rPr>
              <w:t xml:space="preserve"> conducted a calibration using different plant samples that had a wide range of carbon (C) and N content</w:t>
            </w:r>
            <w:r w:rsidR="00311126" w:rsidRPr="00C237D5">
              <w:rPr>
                <w:rFonts w:ascii="Times New Roman" w:hAnsi="Times New Roman" w:cs="Times New Roman"/>
              </w:rPr>
              <w:t>.</w:t>
            </w:r>
            <w:r w:rsidRPr="00C237D5">
              <w:rPr>
                <w:rFonts w:ascii="Times New Roman" w:hAnsi="Times New Roman" w:cs="Times New Roman"/>
              </w:rPr>
              <w:t xml:space="preserve"> </w:t>
            </w:r>
            <w:r w:rsidR="00311126" w:rsidRPr="00C237D5">
              <w:rPr>
                <w:rFonts w:ascii="Times New Roman" w:hAnsi="Times New Roman" w:cs="Times New Roman"/>
              </w:rPr>
              <w:t xml:space="preserve">They </w:t>
            </w:r>
            <w:r w:rsidRPr="00C237D5">
              <w:rPr>
                <w:rFonts w:ascii="Times New Roman" w:hAnsi="Times New Roman" w:cs="Times New Roman"/>
              </w:rPr>
              <w:t xml:space="preserve">reported that there were no </w:t>
            </w:r>
            <w:r w:rsidR="00311126" w:rsidRPr="00C237D5">
              <w:rPr>
                <w:rFonts w:ascii="Times New Roman" w:hAnsi="Times New Roman" w:cs="Times New Roman"/>
              </w:rPr>
              <w:t xml:space="preserve">differences </w:t>
            </w:r>
            <w:r w:rsidRPr="00C237D5">
              <w:rPr>
                <w:rFonts w:ascii="Times New Roman" w:hAnsi="Times New Roman" w:cs="Times New Roman"/>
              </w:rPr>
              <w:t>between the analyses conducted with the Carlo Erba and the Elementar instrument</w:t>
            </w:r>
            <w:r w:rsidR="00311126" w:rsidRPr="00C237D5">
              <w:rPr>
                <w:rFonts w:ascii="Times New Roman" w:hAnsi="Times New Roman" w:cs="Times New Roman"/>
              </w:rPr>
              <w:t>s</w:t>
            </w:r>
            <w:r w:rsidRPr="00C237D5">
              <w:rPr>
                <w:rFonts w:ascii="Times New Roman" w:hAnsi="Times New Roman" w:cs="Times New Roman"/>
              </w:rPr>
              <w:t xml:space="preserve"> and the plant data could be merged for a continuous analysis that contains initial plant samples measured with the Carlo Erba from 2001 to 2004 and with the Elementar since 2005. Delgado et al. </w:t>
            </w:r>
            <w:r w:rsidR="007114BC">
              <w:rPr>
                <w:rFonts w:ascii="Times New Roman" w:hAnsi="Times New Roman" w:cs="Times New Roman"/>
              </w:rPr>
              <w:t xml:space="preserve">[2] </w:t>
            </w:r>
            <w:r w:rsidRPr="00C237D5">
              <w:rPr>
                <w:rFonts w:ascii="Times New Roman" w:hAnsi="Times New Roman" w:cs="Times New Roman"/>
              </w:rPr>
              <w:t>published and released the datasets about the use of plant standards and soil standards that were run continuously from 2005 to 2018, and the long-term analysis of plant standards showed that the long-term Elementar analysis was accurate and precise during these long-term studies and repeatedly provided accurate and precise analysis of the plant samples that were run continuously during this period</w:t>
            </w:r>
            <w:r w:rsidR="0082773F" w:rsidRPr="00C237D5">
              <w:rPr>
                <w:rFonts w:ascii="Times New Roman" w:hAnsi="Times New Roman" w:cs="Times New Roman"/>
              </w:rPr>
              <w:t xml:space="preserve"> (Fig. S2)</w:t>
            </w:r>
            <w:r w:rsidRPr="00C237D5">
              <w:rPr>
                <w:rFonts w:ascii="Times New Roman" w:hAnsi="Times New Roman" w:cs="Times New Roman"/>
              </w:rPr>
              <w:t>.</w:t>
            </w:r>
          </w:p>
        </w:tc>
      </w:tr>
      <w:tr w:rsidR="00C237D5" w:rsidRPr="00C237D5" w14:paraId="735F480D" w14:textId="77777777" w:rsidTr="00A16E9D">
        <w:trPr>
          <w:trHeight w:val="284"/>
        </w:trPr>
        <w:tc>
          <w:tcPr>
            <w:tcW w:w="1333" w:type="dxa"/>
          </w:tcPr>
          <w:p w14:paraId="14303776" w14:textId="29BB00FE" w:rsidR="00D82E1C" w:rsidRPr="00C237D5" w:rsidRDefault="0020531F" w:rsidP="00233C70">
            <w:pPr>
              <w:spacing w:line="360" w:lineRule="auto"/>
              <w:rPr>
                <w:rFonts w:ascii="Times New Roman" w:hAnsi="Times New Roman" w:cs="Times New Roman"/>
                <w:sz w:val="24"/>
                <w:szCs w:val="24"/>
              </w:rPr>
            </w:pPr>
            <w:r w:rsidRPr="00C237D5">
              <w:rPr>
                <w:rFonts w:ascii="Times New Roman" w:hAnsi="Times New Roman" w:cs="Times New Roman"/>
              </w:rPr>
              <w:t>The linear-plus-plateau model analysis</w:t>
            </w:r>
          </w:p>
        </w:tc>
        <w:tc>
          <w:tcPr>
            <w:tcW w:w="11622" w:type="dxa"/>
          </w:tcPr>
          <w:p w14:paraId="31D669C9" w14:textId="6BF08FE2" w:rsidR="00D82E1C" w:rsidRPr="00C237D5" w:rsidRDefault="00D82E1C" w:rsidP="0020531F">
            <w:pPr>
              <w:pStyle w:val="NoSpacing"/>
              <w:spacing w:line="360" w:lineRule="auto"/>
              <w:ind w:firstLine="720"/>
              <w:rPr>
                <w:rFonts w:cs="Times New Roman"/>
                <w:sz w:val="22"/>
                <w:szCs w:val="22"/>
              </w:rPr>
            </w:pPr>
            <w:r w:rsidRPr="00C237D5">
              <w:rPr>
                <w:rFonts w:cs="Times New Roman"/>
                <w:b/>
                <w:bCs/>
                <w:i/>
                <w:iCs/>
                <w:sz w:val="22"/>
                <w:szCs w:val="22"/>
              </w:rPr>
              <w:t>Model Specification</w:t>
            </w:r>
            <w:r w:rsidRPr="00C237D5">
              <w:rPr>
                <w:rFonts w:cs="Times New Roman"/>
                <w:sz w:val="22"/>
                <w:szCs w:val="22"/>
              </w:rPr>
              <w:t>: For the estimation we used a linear-plus-plateau model</w:t>
            </w:r>
            <w:r w:rsidR="0026634E" w:rsidRPr="00C237D5">
              <w:rPr>
                <w:rFonts w:cs="Times New Roman"/>
                <w:sz w:val="22"/>
                <w:szCs w:val="22"/>
              </w:rPr>
              <w:t xml:space="preserve"> (Fig. S2)</w:t>
            </w:r>
            <w:r w:rsidRPr="00C237D5">
              <w:rPr>
                <w:rFonts w:cs="Times New Roman"/>
                <w:sz w:val="22"/>
                <w:szCs w:val="22"/>
              </w:rPr>
              <w:t>, defined by a classical switching regression type of function of the form:</w:t>
            </w:r>
          </w:p>
          <w:p w14:paraId="09A51432" w14:textId="77777777" w:rsidR="00D82E1C" w:rsidRPr="00C237D5" w:rsidRDefault="00D82E1C" w:rsidP="0020531F">
            <w:pPr>
              <w:pStyle w:val="NoSpacing"/>
              <w:spacing w:line="360" w:lineRule="auto"/>
              <w:ind w:firstLine="720"/>
              <w:rPr>
                <w:rFonts w:cs="Times New Roman"/>
                <w:sz w:val="22"/>
                <w:szCs w:val="22"/>
              </w:rPr>
            </w:pPr>
          </w:p>
          <w:p w14:paraId="1D048347" w14:textId="77777777" w:rsidR="00D82E1C" w:rsidRPr="00C237D5" w:rsidRDefault="00000000" w:rsidP="0020531F">
            <w:pPr>
              <w:spacing w:after="0" w:line="360" w:lineRule="auto"/>
              <w:jc w:val="center"/>
              <w:rPr>
                <w:rFonts w:ascii="Times New Roman" w:hAnsi="Times New Roman" w:cs="Times New Roman"/>
              </w:rPr>
            </w:pPr>
            <m:oMath>
              <m:sSub>
                <m:sSubPr>
                  <m:ctrlPr>
                    <w:rPr>
                      <w:rFonts w:ascii="Cambria Math" w:eastAsia="Times New Roman" w:hAnsi="Cambria Math" w:cs="Times New Roman"/>
                      <w:i/>
                    </w:rPr>
                  </m:ctrlPr>
                </m:sSubPr>
                <m:e>
                  <m:r>
                    <w:rPr>
                      <w:rFonts w:ascii="Cambria Math" w:hAnsi="Cambria Math" w:cs="Times New Roman"/>
                    </w:rPr>
                    <m:t>Y</m:t>
                  </m:r>
                </m:e>
                <m:sub>
                  <m:r>
                    <w:rPr>
                      <w:rFonts w:ascii="Cambria Math" w:hAnsi="Cambria Math" w:cs="Times New Roman"/>
                    </w:rPr>
                    <m:t>it</m:t>
                  </m:r>
                </m:sub>
              </m:sSub>
              <m:r>
                <w:rPr>
                  <w:rFonts w:ascii="Cambria Math" w:hAnsi="Cambria Math" w:cs="Times New Roman"/>
                </w:rPr>
                <m:t>=F</m:t>
              </m:r>
              <m:d>
                <m:dPr>
                  <m:ctrlPr>
                    <w:rPr>
                      <w:rFonts w:ascii="Cambria Math" w:eastAsia="Times New Roman" w:hAnsi="Cambria Math" w:cs="Times New Roman"/>
                      <w:i/>
                    </w:rPr>
                  </m:ctrlPr>
                </m:dPr>
                <m:e>
                  <m:r>
                    <w:rPr>
                      <w:rFonts w:ascii="Cambria Math" w:hAnsi="Cambria Math" w:cs="Times New Roman"/>
                    </w:rPr>
                    <m:t>N</m:t>
                  </m:r>
                </m:e>
              </m:d>
              <m:sSub>
                <m:sSubPr>
                  <m:ctrlPr>
                    <w:rPr>
                      <w:rFonts w:ascii="Cambria Math" w:eastAsia="Times New Roman" w:hAnsi="Cambria Math" w:cs="Times New Roman"/>
                      <w:i/>
                    </w:rPr>
                  </m:ctrlPr>
                </m:sSubPr>
                <m:e>
                  <m:r>
                    <w:rPr>
                      <w:rFonts w:ascii="Cambria Math" w:hAnsi="Cambria Math" w:cs="Times New Roman"/>
                    </w:rPr>
                    <m:t>+ε</m:t>
                  </m:r>
                </m:e>
                <m:sub>
                  <m:r>
                    <w:rPr>
                      <w:rFonts w:ascii="Cambria Math" w:hAnsi="Cambria Math" w:cs="Times New Roman"/>
                    </w:rPr>
                    <m:t>it</m:t>
                  </m:r>
                </m:sub>
              </m:sSub>
            </m:oMath>
            <w:r w:rsidR="00D82E1C" w:rsidRPr="00C237D5">
              <w:rPr>
                <w:rFonts w:ascii="Times New Roman" w:hAnsi="Times New Roman" w:cs="Times New Roman"/>
              </w:rPr>
              <w:tab/>
            </w:r>
            <w:r w:rsidR="00D82E1C" w:rsidRPr="00C237D5">
              <w:rPr>
                <w:rFonts w:ascii="Times New Roman" w:hAnsi="Times New Roman" w:cs="Times New Roman"/>
              </w:rPr>
              <w:tab/>
              <w:t>(</w:t>
            </w:r>
            <w:r w:rsidR="00D82E1C" w:rsidRPr="00C237D5">
              <w:rPr>
                <w:rFonts w:ascii="Times New Roman" w:hAnsi="Times New Roman" w:cs="Times New Roman"/>
                <w:b/>
                <w:bCs/>
              </w:rPr>
              <w:t>Eq.</w:t>
            </w:r>
            <w:r w:rsidR="00D82E1C" w:rsidRPr="00C237D5">
              <w:rPr>
                <w:rFonts w:ascii="Times New Roman" w:hAnsi="Times New Roman" w:cs="Times New Roman"/>
              </w:rPr>
              <w:t xml:space="preserve"> </w:t>
            </w:r>
            <w:r w:rsidR="00D82E1C" w:rsidRPr="00C237D5">
              <w:rPr>
                <w:rFonts w:ascii="Times New Roman" w:hAnsi="Times New Roman" w:cs="Times New Roman"/>
                <w:b/>
                <w:bCs/>
              </w:rPr>
              <w:t>1</w:t>
            </w:r>
            <w:r w:rsidR="00D82E1C" w:rsidRPr="00C237D5">
              <w:rPr>
                <w:rFonts w:ascii="Times New Roman" w:hAnsi="Times New Roman" w:cs="Times New Roman"/>
              </w:rPr>
              <w:t>)</w:t>
            </w:r>
          </w:p>
          <w:p w14:paraId="512D0EB6" w14:textId="77777777" w:rsidR="00D82E1C" w:rsidRPr="00C237D5" w:rsidRDefault="00D82E1C" w:rsidP="0020531F">
            <w:pPr>
              <w:spacing w:after="0" w:line="360" w:lineRule="auto"/>
              <w:jc w:val="center"/>
              <w:rPr>
                <w:rFonts w:ascii="Times New Roman" w:hAnsi="Times New Roman" w:cs="Times New Roman"/>
              </w:rPr>
            </w:pPr>
          </w:p>
          <w:p w14:paraId="489A46BD" w14:textId="77777777" w:rsidR="00D82E1C" w:rsidRPr="00C237D5" w:rsidRDefault="00D82E1C" w:rsidP="0020531F">
            <w:pPr>
              <w:spacing w:after="0" w:line="360" w:lineRule="auto"/>
              <w:jc w:val="center"/>
              <w:rPr>
                <w:rFonts w:ascii="Times New Roman" w:eastAsia="Times New Roman" w:hAnsi="Times New Roman" w:cs="Times New Roman"/>
              </w:rPr>
            </w:pPr>
            <m:oMath>
              <m:r>
                <w:rPr>
                  <w:rFonts w:ascii="Cambria Math" w:hAnsi="Cambria Math" w:cs="Times New Roman"/>
                </w:rPr>
                <m:t>F(N)=</m:t>
              </m:r>
              <m:d>
                <m:dPr>
                  <m:begChr m:val="{"/>
                  <m:endChr m:val=""/>
                  <m:ctrlPr>
                    <w:rPr>
                      <w:rFonts w:ascii="Cambria Math" w:eastAsia="Times New Roman" w:hAnsi="Cambria Math" w:cs="Times New Roman"/>
                      <w:i/>
                    </w:rPr>
                  </m:ctrlPr>
                </m:dPr>
                <m:e>
                  <m:eqArr>
                    <m:eqArrPr>
                      <m:ctrlPr>
                        <w:rPr>
                          <w:rFonts w:ascii="Cambria Math" w:eastAsia="Times New Roman" w:hAnsi="Cambria Math" w:cs="Times New Roman"/>
                          <w:i/>
                        </w:rPr>
                      </m:ctrlPr>
                    </m:eqArr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it</m:t>
                          </m:r>
                        </m:sub>
                      </m:sSub>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&lt;</m:t>
                      </m:r>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e>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e>
                      </m:d>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e>
                  </m:eqArr>
                </m:e>
              </m:d>
            </m:oMath>
            <w:r w:rsidRPr="00C237D5">
              <w:rPr>
                <w:rFonts w:ascii="Times New Roman" w:hAnsi="Times New Roman" w:cs="Times New Roman"/>
              </w:rPr>
              <w:t xml:space="preserve"> </w:t>
            </w:r>
            <w:r w:rsidRPr="00C237D5">
              <w:rPr>
                <w:rFonts w:ascii="Times New Roman" w:hAnsi="Times New Roman" w:cs="Times New Roman"/>
              </w:rPr>
              <w:tab/>
              <w:t>(</w:t>
            </w:r>
            <w:r w:rsidRPr="00C237D5">
              <w:rPr>
                <w:rFonts w:ascii="Times New Roman" w:hAnsi="Times New Roman" w:cs="Times New Roman"/>
                <w:b/>
                <w:bCs/>
              </w:rPr>
              <w:t>Eq.</w:t>
            </w:r>
            <w:r w:rsidRPr="00C237D5">
              <w:rPr>
                <w:rFonts w:ascii="Times New Roman" w:hAnsi="Times New Roman" w:cs="Times New Roman"/>
              </w:rPr>
              <w:t xml:space="preserve"> </w:t>
            </w:r>
            <w:r w:rsidRPr="00C237D5">
              <w:rPr>
                <w:rFonts w:ascii="Times New Roman" w:hAnsi="Times New Roman" w:cs="Times New Roman"/>
                <w:b/>
                <w:bCs/>
              </w:rPr>
              <w:t>2</w:t>
            </w:r>
            <w:r w:rsidRPr="00C237D5">
              <w:rPr>
                <w:rFonts w:ascii="Times New Roman" w:hAnsi="Times New Roman" w:cs="Times New Roman"/>
              </w:rPr>
              <w:t>)</w:t>
            </w:r>
          </w:p>
          <w:p w14:paraId="6198ACB4" w14:textId="77777777" w:rsidR="00D82E1C" w:rsidRPr="00C237D5" w:rsidRDefault="00D82E1C" w:rsidP="0020531F">
            <w:pPr>
              <w:pStyle w:val="NoSpacing"/>
              <w:spacing w:line="360" w:lineRule="auto"/>
              <w:rPr>
                <w:rFonts w:cs="Times New Roman"/>
                <w:sz w:val="22"/>
                <w:szCs w:val="22"/>
              </w:rPr>
            </w:pPr>
          </w:p>
          <w:p w14:paraId="392672BF" w14:textId="77777777" w:rsidR="00D82E1C" w:rsidRPr="00C237D5" w:rsidRDefault="00D82E1C" w:rsidP="0020531F">
            <w:pPr>
              <w:pStyle w:val="NoSpacing"/>
              <w:spacing w:line="360" w:lineRule="auto"/>
              <w:ind w:firstLine="720"/>
              <w:rPr>
                <w:rFonts w:cs="Times New Roman"/>
                <w:sz w:val="22"/>
                <w:szCs w:val="22"/>
              </w:rPr>
            </w:pPr>
            <w:r w:rsidRPr="00C237D5">
              <w:rPr>
                <w:rFonts w:cs="Times New Roman"/>
                <w:sz w:val="22"/>
                <w:szCs w:val="22"/>
              </w:rPr>
              <w:t xml:space="preserve">Where </w:t>
            </w:r>
            <w:r w:rsidRPr="00C237D5">
              <w:rPr>
                <w:rFonts w:cs="Times New Roman"/>
                <w:i/>
                <w:sz w:val="22"/>
                <w:szCs w:val="22"/>
              </w:rPr>
              <w:t>t</w:t>
            </w:r>
            <w:r w:rsidRPr="00C237D5">
              <w:rPr>
                <w:rFonts w:cs="Times New Roman"/>
                <w:sz w:val="22"/>
                <w:szCs w:val="22"/>
              </w:rPr>
              <w:t xml:space="preserve"> is year, </w:t>
            </w:r>
            <w:r w:rsidRPr="00C237D5">
              <w:rPr>
                <w:rFonts w:cs="Times New Roman"/>
                <w:i/>
                <w:sz w:val="22"/>
                <w:szCs w:val="22"/>
              </w:rPr>
              <w:t xml:space="preserve">i </w:t>
            </w:r>
            <w:r w:rsidRPr="00C237D5">
              <w:rPr>
                <w:rFonts w:cs="Times New Roman"/>
                <w:sz w:val="22"/>
                <w:szCs w:val="22"/>
              </w:rPr>
              <w:t xml:space="preserve">is plot, </w:t>
            </w:r>
            <m:oMath>
              <m:sSub>
                <m:sSubPr>
                  <m:ctrlPr>
                    <w:rPr>
                      <w:rFonts w:ascii="Cambria Math" w:hAnsi="Cambria Math" w:cs="Times New Roman"/>
                      <w:i/>
                      <w:sz w:val="22"/>
                      <w:szCs w:val="22"/>
                    </w:rPr>
                  </m:ctrlPr>
                </m:sSubPr>
                <m:e>
                  <m:r>
                    <w:rPr>
                      <w:rFonts w:ascii="Cambria Math" w:hAnsi="Cambria Math" w:cs="Times New Roman"/>
                      <w:sz w:val="22"/>
                      <w:szCs w:val="22"/>
                    </w:rPr>
                    <m:t>Y</m:t>
                  </m:r>
                </m:e>
                <m:sub>
                  <m:r>
                    <w:rPr>
                      <w:rFonts w:ascii="Cambria Math" w:hAnsi="Cambria Math" w:cs="Times New Roman"/>
                      <w:sz w:val="22"/>
                      <w:szCs w:val="22"/>
                    </w:rPr>
                    <m:t>it</m:t>
                  </m:r>
                </m:sub>
              </m:sSub>
            </m:oMath>
            <w:r w:rsidRPr="00C237D5">
              <w:rPr>
                <w:rFonts w:cs="Times New Roman"/>
                <w:sz w:val="22"/>
                <w:szCs w:val="22"/>
              </w:rPr>
              <w:t xml:space="preserve"> is the yield in plot </w:t>
            </w:r>
            <w:r w:rsidRPr="00C237D5">
              <w:rPr>
                <w:rFonts w:cs="Times New Roman"/>
                <w:i/>
                <w:sz w:val="22"/>
                <w:szCs w:val="22"/>
              </w:rPr>
              <w:t>i</w:t>
            </w:r>
            <w:r w:rsidRPr="00C237D5">
              <w:rPr>
                <w:rFonts w:cs="Times New Roman"/>
                <w:sz w:val="22"/>
                <w:szCs w:val="22"/>
              </w:rPr>
              <w:t xml:space="preserve"> at year </w:t>
            </w:r>
            <w:r w:rsidRPr="00C237D5">
              <w:rPr>
                <w:rFonts w:cs="Times New Roman"/>
                <w:i/>
                <w:sz w:val="22"/>
                <w:szCs w:val="22"/>
              </w:rPr>
              <w:t>t</w:t>
            </w:r>
            <w:r w:rsidRPr="00C237D5">
              <w:rPr>
                <w:rFonts w:cs="Times New Roman"/>
                <w:sz w:val="22"/>
                <w:szCs w:val="22"/>
              </w:rPr>
              <w:t xml:space="preserve"> (response variable), </w:t>
            </w:r>
            <m:oMath>
              <m:sSub>
                <m:sSubPr>
                  <m:ctrlPr>
                    <w:rPr>
                      <w:rFonts w:ascii="Cambria Math" w:hAnsi="Cambria Math" w:cs="Times New Roman"/>
                      <w:i/>
                      <w:sz w:val="22"/>
                      <w:szCs w:val="22"/>
                    </w:rPr>
                  </m:ctrlPr>
                </m:sSubPr>
                <m:e>
                  <m:r>
                    <w:rPr>
                      <w:rFonts w:ascii="Cambria Math" w:hAnsi="Cambria Math" w:cs="Times New Roman"/>
                      <w:sz w:val="22"/>
                      <w:szCs w:val="22"/>
                    </w:rPr>
                    <m:t>N</m:t>
                  </m:r>
                </m:e>
                <m:sub>
                  <m:r>
                    <w:rPr>
                      <w:rFonts w:ascii="Cambria Math" w:hAnsi="Cambria Math" w:cs="Times New Roman"/>
                      <w:sz w:val="22"/>
                      <w:szCs w:val="22"/>
                    </w:rPr>
                    <m:t>it</m:t>
                  </m:r>
                </m:sub>
              </m:sSub>
            </m:oMath>
            <w:r w:rsidRPr="00C237D5">
              <w:rPr>
                <w:rFonts w:cs="Times New Roman"/>
                <w:sz w:val="22"/>
                <w:szCs w:val="22"/>
              </w:rPr>
              <w:t xml:space="preserve"> is the N level in plot </w:t>
            </w:r>
            <w:r w:rsidRPr="00C237D5">
              <w:rPr>
                <w:rFonts w:cs="Times New Roman"/>
                <w:i/>
                <w:sz w:val="22"/>
                <w:szCs w:val="22"/>
              </w:rPr>
              <w:t>i</w:t>
            </w:r>
            <w:r w:rsidRPr="00C237D5">
              <w:rPr>
                <w:rFonts w:cs="Times New Roman"/>
                <w:sz w:val="22"/>
                <w:szCs w:val="22"/>
              </w:rPr>
              <w:t xml:space="preserve"> at year </w:t>
            </w:r>
            <w:r w:rsidRPr="00C237D5">
              <w:rPr>
                <w:rFonts w:cs="Times New Roman"/>
                <w:i/>
                <w:sz w:val="22"/>
                <w:szCs w:val="22"/>
              </w:rPr>
              <w:t>t</w:t>
            </w:r>
            <w:r w:rsidRPr="00C237D5">
              <w:rPr>
                <w:rFonts w:cs="Times New Roman"/>
                <w:sz w:val="22"/>
                <w:szCs w:val="22"/>
              </w:rPr>
              <w:t xml:space="preserve"> (limiting input)</w:t>
            </w:r>
            <w:r w:rsidRPr="00C237D5">
              <w:rPr>
                <w:rFonts w:eastAsiaTheme="minorEastAsia" w:cs="Times New Roman"/>
                <w:sz w:val="22"/>
                <w:szCs w:val="22"/>
              </w:rPr>
              <w:t xml:space="preserve">, </w:t>
            </w:r>
            <m:oMath>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0</m:t>
                  </m:r>
                </m:sub>
              </m:sSub>
            </m:oMath>
            <w:r w:rsidRPr="00C237D5">
              <w:rPr>
                <w:rFonts w:eastAsiaTheme="minorEastAsia" w:cs="Times New Roman"/>
                <w:sz w:val="22"/>
                <w:szCs w:val="22"/>
              </w:rPr>
              <w:t xml:space="preserve"> is the intercept, </w:t>
            </w:r>
            <m:oMath>
              <m:sSub>
                <m:sSubPr>
                  <m:ctrlPr>
                    <w:rPr>
                      <w:rFonts w:ascii="Cambria Math" w:hAnsi="Cambria Math" w:cs="Times New Roman"/>
                      <w:i/>
                      <w:sz w:val="22"/>
                      <w:szCs w:val="22"/>
                    </w:rPr>
                  </m:ctrlPr>
                </m:sSubPr>
                <m:e>
                  <m:r>
                    <w:rPr>
                      <w:rFonts w:ascii="Cambria Math" w:hAnsi="Cambria Math" w:cs="Times New Roman"/>
                      <w:sz w:val="22"/>
                      <w:szCs w:val="22"/>
                    </w:rPr>
                    <m:t>β</m:t>
                  </m:r>
                </m:e>
                <m:sub>
                  <m:r>
                    <w:rPr>
                      <w:rFonts w:ascii="Cambria Math" w:hAnsi="Cambria Math" w:cs="Times New Roman"/>
                      <w:sz w:val="22"/>
                      <w:szCs w:val="22"/>
                    </w:rPr>
                    <m:t>1</m:t>
                  </m:r>
                </m:sub>
              </m:sSub>
            </m:oMath>
            <w:r w:rsidRPr="00C237D5">
              <w:rPr>
                <w:rFonts w:eastAsiaTheme="minorEastAsia" w:cs="Times New Roman"/>
                <w:sz w:val="22"/>
                <w:szCs w:val="22"/>
              </w:rPr>
              <w:t xml:space="preserve">is the slope, </w:t>
            </w:r>
            <m:oMath>
              <m:sSub>
                <m:sSubPr>
                  <m:ctrlPr>
                    <w:rPr>
                      <w:rFonts w:ascii="Cambria Math" w:hAnsi="Cambria Math" w:cs="Times New Roman"/>
                      <w:i/>
                      <w:sz w:val="22"/>
                      <w:szCs w:val="22"/>
                    </w:rPr>
                  </m:ctrlPr>
                </m:sSubPr>
                <m:e>
                  <m:r>
                    <w:rPr>
                      <w:rFonts w:ascii="Cambria Math" w:hAnsi="Cambria Math" w:cs="Times New Roman"/>
                      <w:sz w:val="22"/>
                      <w:szCs w:val="22"/>
                    </w:rPr>
                    <m:t>N</m:t>
                  </m:r>
                </m:e>
                <m:sub>
                  <m:r>
                    <w:rPr>
                      <w:rFonts w:ascii="Cambria Math" w:hAnsi="Cambria Math" w:cs="Times New Roman"/>
                      <w:sz w:val="22"/>
                      <w:szCs w:val="22"/>
                    </w:rPr>
                    <m:t>p</m:t>
                  </m:r>
                </m:sub>
              </m:sSub>
            </m:oMath>
            <w:r w:rsidRPr="00C237D5">
              <w:rPr>
                <w:rFonts w:eastAsiaTheme="minorEastAsia" w:cs="Times New Roman"/>
                <w:sz w:val="22"/>
                <w:szCs w:val="22"/>
              </w:rPr>
              <w:t xml:space="preserve"> is the minimum N level to reach the plateau yield, known as the threshold point, and finally </w:t>
            </w:r>
            <m:oMath>
              <m:sSub>
                <m:sSubPr>
                  <m:ctrlPr>
                    <w:rPr>
                      <w:rFonts w:ascii="Cambria Math" w:hAnsi="Cambria Math" w:cs="Times New Roman"/>
                      <w:i/>
                      <w:sz w:val="22"/>
                      <w:szCs w:val="22"/>
                    </w:rPr>
                  </m:ctrlPr>
                </m:sSubPr>
                <m:e>
                  <m:r>
                    <w:rPr>
                      <w:rFonts w:ascii="Cambria Math" w:hAnsi="Cambria Math" w:cs="Times New Roman"/>
                      <w:sz w:val="22"/>
                      <w:szCs w:val="22"/>
                    </w:rPr>
                    <m:t>ε</m:t>
                  </m:r>
                </m:e>
                <m:sub>
                  <m:r>
                    <w:rPr>
                      <w:rFonts w:ascii="Cambria Math" w:hAnsi="Cambria Math" w:cs="Times New Roman"/>
                      <w:sz w:val="22"/>
                      <w:szCs w:val="22"/>
                    </w:rPr>
                    <m:t>it</m:t>
                  </m:r>
                </m:sub>
              </m:sSub>
              <m:r>
                <w:rPr>
                  <w:rFonts w:ascii="Cambria Math" w:hAnsi="Cambria Math" w:cs="Times New Roman"/>
                  <w:sz w:val="22"/>
                  <w:szCs w:val="22"/>
                </w:rPr>
                <m:t xml:space="preserve"> ~ N</m:t>
              </m:r>
              <m:d>
                <m:dPr>
                  <m:ctrlPr>
                    <w:rPr>
                      <w:rFonts w:ascii="Cambria Math" w:hAnsi="Cambria Math" w:cs="Times New Roman"/>
                      <w:i/>
                      <w:sz w:val="22"/>
                      <w:szCs w:val="22"/>
                    </w:rPr>
                  </m:ctrlPr>
                </m:dPr>
                <m:e>
                  <m:r>
                    <w:rPr>
                      <w:rFonts w:ascii="Cambria Math" w:hAnsi="Cambria Math" w:cs="Times New Roman"/>
                      <w:sz w:val="22"/>
                      <w:szCs w:val="22"/>
                    </w:rPr>
                    <m:t>0,</m:t>
                  </m:r>
                  <m:sSubSup>
                    <m:sSubSupPr>
                      <m:ctrlPr>
                        <w:rPr>
                          <w:rFonts w:ascii="Cambria Math" w:hAnsi="Cambria Math" w:cs="Times New Roman"/>
                          <w:i/>
                          <w:sz w:val="22"/>
                          <w:szCs w:val="22"/>
                        </w:rPr>
                      </m:ctrlPr>
                    </m:sSubSupPr>
                    <m:e>
                      <m:r>
                        <w:rPr>
                          <w:rFonts w:ascii="Cambria Math" w:hAnsi="Cambria Math" w:cs="Times New Roman"/>
                          <w:sz w:val="22"/>
                          <w:szCs w:val="22"/>
                        </w:rPr>
                        <m:t>σ</m:t>
                      </m:r>
                    </m:e>
                    <m:sub>
                      <m:r>
                        <w:rPr>
                          <w:rFonts w:ascii="Cambria Math" w:hAnsi="Cambria Math" w:cs="Times New Roman"/>
                          <w:sz w:val="22"/>
                          <w:szCs w:val="22"/>
                        </w:rPr>
                        <m:t>ε</m:t>
                      </m:r>
                    </m:sub>
                    <m:sup>
                      <m:r>
                        <w:rPr>
                          <w:rFonts w:ascii="Cambria Math" w:hAnsi="Cambria Math" w:cs="Times New Roman"/>
                          <w:sz w:val="22"/>
                          <w:szCs w:val="22"/>
                        </w:rPr>
                        <m:t>2</m:t>
                      </m:r>
                    </m:sup>
                  </m:sSubSup>
                </m:e>
              </m:d>
            </m:oMath>
            <w:r w:rsidRPr="00C237D5">
              <w:rPr>
                <w:rFonts w:cs="Times New Roman"/>
                <w:sz w:val="22"/>
                <w:szCs w:val="22"/>
              </w:rPr>
              <w:t xml:space="preserve"> is the random error term. Moreover, the yield at the plateau can be predicted and represented by </w:t>
            </w:r>
            <w:r w:rsidRPr="00C237D5">
              <w:rPr>
                <w:rFonts w:eastAsiaTheme="minorEastAsia" w:cs="Times New Roman"/>
                <w:b/>
                <w:bCs/>
                <w:sz w:val="22"/>
                <w:szCs w:val="22"/>
              </w:rPr>
              <w:t>Eq.</w:t>
            </w:r>
            <w:r w:rsidRPr="00C237D5">
              <w:rPr>
                <w:rFonts w:eastAsiaTheme="minorEastAsia" w:cs="Times New Roman"/>
                <w:sz w:val="22"/>
                <w:szCs w:val="22"/>
              </w:rPr>
              <w:t xml:space="preserve"> 3</w:t>
            </w:r>
            <w:r w:rsidRPr="00C237D5">
              <w:rPr>
                <w:rFonts w:cs="Times New Roman"/>
                <w:sz w:val="22"/>
                <w:szCs w:val="22"/>
              </w:rPr>
              <w:t xml:space="preserve"> (Fig. 1 represents this nonlinear linear-plus-plateau model):</w:t>
            </w:r>
          </w:p>
          <w:p w14:paraId="130CDECF" w14:textId="77777777" w:rsidR="00D82E1C" w:rsidRPr="00C237D5" w:rsidRDefault="00D82E1C" w:rsidP="0020531F">
            <w:pPr>
              <w:pStyle w:val="NoSpacing"/>
              <w:spacing w:line="360" w:lineRule="auto"/>
              <w:ind w:firstLine="720"/>
              <w:rPr>
                <w:rFonts w:cs="Times New Roman"/>
                <w:sz w:val="22"/>
                <w:szCs w:val="22"/>
              </w:rPr>
            </w:pPr>
          </w:p>
          <w:p w14:paraId="6FCC615F" w14:textId="77777777" w:rsidR="00D82E1C" w:rsidRPr="00C237D5" w:rsidRDefault="00D82E1C" w:rsidP="0020531F">
            <w:pPr>
              <w:pStyle w:val="NoSpacing"/>
              <w:spacing w:line="360" w:lineRule="auto"/>
              <w:rPr>
                <w:rFonts w:cs="Times New Roman"/>
                <w:sz w:val="22"/>
                <w:szCs w:val="22"/>
              </w:rPr>
            </w:pPr>
          </w:p>
          <w:p w14:paraId="0EC05FDE" w14:textId="77777777" w:rsidR="00D82E1C" w:rsidRPr="00C237D5" w:rsidRDefault="00000000" w:rsidP="0020531F">
            <w:pPr>
              <w:spacing w:after="0" w:line="360" w:lineRule="auto"/>
              <w:jc w:val="center"/>
              <w:rPr>
                <w:rFonts w:ascii="Times New Roman" w:hAnsi="Times New Roman" w:cs="Times New Roman"/>
              </w:rPr>
            </w:pPr>
            <m:oMath>
              <m:sSub>
                <m:sSubPr>
                  <m:ctrlPr>
                    <w:rPr>
                      <w:rFonts w:ascii="Cambria Math" w:eastAsia="Times New Roman" w:hAnsi="Cambria Math" w:cs="Times New Roman"/>
                    </w:rPr>
                  </m:ctrlPr>
                </m:sSubPr>
                <m:e>
                  <m:acc>
                    <m:accPr>
                      <m:ctrlPr>
                        <w:rPr>
                          <w:rFonts w:ascii="Cambria Math" w:eastAsia="Times New Roman" w:hAnsi="Cambria Math" w:cs="Times New Roman"/>
                        </w:rPr>
                      </m:ctrlPr>
                    </m:accPr>
                    <m:e>
                      <m:r>
                        <w:rPr>
                          <w:rFonts w:ascii="Cambria Math" w:hAnsi="Cambria Math" w:cs="Times New Roman"/>
                        </w:rPr>
                        <m:t>Y</m:t>
                      </m:r>
                    </m:e>
                  </m:acc>
                </m:e>
                <m:sub>
                  <m:r>
                    <w:rPr>
                      <w:rFonts w:ascii="Cambria Math" w:hAnsi="Cambria Math" w:cs="Times New Roman"/>
                    </w:rPr>
                    <m:t>p</m:t>
                  </m:r>
                </m:sub>
              </m:sSub>
              <m:r>
                <m:rPr>
                  <m:sty m:val="p"/>
                </m:rPr>
                <w:rPr>
                  <w:rFonts w:ascii="Cambria Math" w:hAnsi="Cambria Math" w:cs="Times New Roman"/>
                </w:rPr>
                <m:t>=</m:t>
              </m:r>
              <m:sSub>
                <m:sSubPr>
                  <m:ctrlPr>
                    <w:rPr>
                      <w:rFonts w:ascii="Cambria Math" w:eastAsia="Times New Roman" w:hAnsi="Cambria Math" w:cs="Times New Roman"/>
                    </w:rPr>
                  </m:ctrlPr>
                </m:sSubPr>
                <m:e>
                  <m:r>
                    <w:rPr>
                      <w:rFonts w:ascii="Cambria Math" w:hAnsi="Cambria Math" w:cs="Times New Roman"/>
                    </w:rPr>
                    <m:t>β</m:t>
                  </m:r>
                </m:e>
                <m:sub>
                  <m:r>
                    <m:rPr>
                      <m:sty m:val="p"/>
                    </m:rPr>
                    <w:rPr>
                      <w:rFonts w:ascii="Cambria Math" w:hAnsi="Cambria Math" w:cs="Times New Roman"/>
                    </w:rPr>
                    <m:t>0</m:t>
                  </m:r>
                </m:sub>
              </m:sSub>
              <m:r>
                <m:rPr>
                  <m:sty m:val="p"/>
                </m:rPr>
                <w:rPr>
                  <w:rFonts w:ascii="Cambria Math" w:hAnsi="Cambria Math" w:cs="Times New Roman"/>
                </w:rPr>
                <m:t>+</m:t>
              </m:r>
              <m:sSub>
                <m:sSubPr>
                  <m:ctrlPr>
                    <w:rPr>
                      <w:rFonts w:ascii="Cambria Math" w:eastAsia="Times New Roman" w:hAnsi="Cambria Math" w:cs="Times New Roman"/>
                    </w:rPr>
                  </m:ctrlPr>
                </m:sSubPr>
                <m:e>
                  <m:r>
                    <w:rPr>
                      <w:rFonts w:ascii="Cambria Math" w:hAnsi="Cambria Math" w:cs="Times New Roman"/>
                    </w:rPr>
                    <m:t>β</m:t>
                  </m:r>
                </m:e>
                <m:sub>
                  <m:r>
                    <m:rPr>
                      <m:sty m:val="p"/>
                    </m:rPr>
                    <w:rPr>
                      <w:rFonts w:ascii="Cambria Math" w:hAnsi="Cambria Math" w:cs="Times New Roman"/>
                    </w:rPr>
                    <m:t>1</m:t>
                  </m:r>
                </m:sub>
              </m:sSub>
              <m:d>
                <m:dPr>
                  <m:ctrlPr>
                    <w:rPr>
                      <w:rFonts w:ascii="Cambria Math" w:eastAsia="Times New Roman" w:hAnsi="Cambria Math" w:cs="Times New Roman"/>
                    </w:rPr>
                  </m:ctrlPr>
                </m:dPr>
                <m:e>
                  <m:sSub>
                    <m:sSubPr>
                      <m:ctrlPr>
                        <w:rPr>
                          <w:rFonts w:ascii="Cambria Math" w:eastAsia="Times New Roman" w:hAnsi="Cambria Math" w:cs="Times New Roman"/>
                        </w:rPr>
                      </m:ctrlPr>
                    </m:sSubPr>
                    <m:e>
                      <m:r>
                        <w:rPr>
                          <w:rFonts w:ascii="Cambria Math" w:hAnsi="Cambria Math" w:cs="Times New Roman"/>
                        </w:rPr>
                        <m:t>N</m:t>
                      </m:r>
                    </m:e>
                    <m:sub>
                      <m:r>
                        <w:rPr>
                          <w:rFonts w:ascii="Cambria Math" w:hAnsi="Cambria Math" w:cs="Times New Roman"/>
                        </w:rPr>
                        <m:t>p</m:t>
                      </m:r>
                    </m:sub>
                  </m:sSub>
                </m:e>
              </m:d>
            </m:oMath>
            <w:r w:rsidR="00D82E1C" w:rsidRPr="00C237D5">
              <w:rPr>
                <w:rFonts w:ascii="Times New Roman" w:hAnsi="Times New Roman" w:cs="Times New Roman"/>
              </w:rPr>
              <w:t xml:space="preserve"> </w:t>
            </w:r>
            <w:r w:rsidR="00D82E1C" w:rsidRPr="00C237D5">
              <w:rPr>
                <w:rFonts w:ascii="Times New Roman" w:hAnsi="Times New Roman" w:cs="Times New Roman"/>
              </w:rPr>
              <w:tab/>
              <w:t>(</w:t>
            </w:r>
            <w:r w:rsidR="00D82E1C" w:rsidRPr="00C237D5">
              <w:rPr>
                <w:rFonts w:ascii="Times New Roman" w:hAnsi="Times New Roman" w:cs="Times New Roman"/>
                <w:b/>
                <w:bCs/>
              </w:rPr>
              <w:t>Eq.</w:t>
            </w:r>
            <w:r w:rsidR="00D82E1C" w:rsidRPr="00C237D5">
              <w:rPr>
                <w:rFonts w:ascii="Times New Roman" w:hAnsi="Times New Roman" w:cs="Times New Roman"/>
              </w:rPr>
              <w:t xml:space="preserve"> </w:t>
            </w:r>
            <w:r w:rsidR="00D82E1C" w:rsidRPr="00C237D5">
              <w:rPr>
                <w:rFonts w:ascii="Times New Roman" w:hAnsi="Times New Roman" w:cs="Times New Roman"/>
                <w:b/>
                <w:bCs/>
              </w:rPr>
              <w:t>3</w:t>
            </w:r>
            <w:r w:rsidR="00D82E1C" w:rsidRPr="00C237D5">
              <w:rPr>
                <w:rFonts w:ascii="Times New Roman" w:hAnsi="Times New Roman" w:cs="Times New Roman"/>
              </w:rPr>
              <w:t>)</w:t>
            </w:r>
          </w:p>
          <w:p w14:paraId="052A7FEC" w14:textId="77777777" w:rsidR="00D82E1C" w:rsidRPr="00C237D5" w:rsidRDefault="00D82E1C" w:rsidP="0020531F">
            <w:pPr>
              <w:spacing w:after="0" w:line="360" w:lineRule="auto"/>
              <w:rPr>
                <w:rFonts w:ascii="Times New Roman" w:hAnsi="Times New Roman" w:cs="Times New Roman"/>
              </w:rPr>
            </w:pPr>
          </w:p>
          <w:p w14:paraId="4A7A4405" w14:textId="77777777" w:rsidR="00D82E1C" w:rsidRPr="00C237D5" w:rsidRDefault="00D82E1C" w:rsidP="0020531F">
            <w:pPr>
              <w:pStyle w:val="NoSpacing"/>
              <w:spacing w:line="360" w:lineRule="auto"/>
              <w:ind w:firstLine="720"/>
              <w:jc w:val="both"/>
              <w:rPr>
                <w:rFonts w:cs="Times New Roman"/>
                <w:b/>
                <w:sz w:val="22"/>
                <w:szCs w:val="22"/>
              </w:rPr>
            </w:pPr>
            <w:r w:rsidRPr="00C237D5">
              <w:rPr>
                <w:rFonts w:cs="Times New Roman"/>
                <w:sz w:val="22"/>
                <w:szCs w:val="22"/>
              </w:rPr>
              <w:t xml:space="preserve">For this study R-NLS was used to solve this nonlinear fixed-effects regression model. Results were also checked with MATLAB FITNLM for robustness. The R-NLS function uses the Gauss-Newton algorithm to determine the nonlinear (weighted) least-squares estimates of the parameters of a nonlinear model, while MATLAB FITNLM uses the Levenberg-Marquardt nonlinear least squares algorithm, also known as the damped least-squares (DLS) method. Various combinations of starting points were tried for each regression in the effort to achieve convergence, and then the best model was selected based on the values of the (1) Mean Squared Error, and (2) Log-Likelihood. </w:t>
            </w:r>
          </w:p>
          <w:p w14:paraId="4F905200" w14:textId="77777777" w:rsidR="00D82E1C" w:rsidRPr="00C237D5" w:rsidRDefault="00D82E1C" w:rsidP="0020531F">
            <w:pPr>
              <w:autoSpaceDE w:val="0"/>
              <w:autoSpaceDN w:val="0"/>
              <w:adjustRightInd w:val="0"/>
              <w:spacing w:after="0" w:line="360" w:lineRule="auto"/>
              <w:ind w:firstLine="720"/>
              <w:rPr>
                <w:rFonts w:ascii="Times New Roman" w:hAnsi="Times New Roman" w:cs="Times New Roman"/>
              </w:rPr>
            </w:pPr>
            <w:r w:rsidRPr="00C237D5">
              <w:rPr>
                <w:rFonts w:ascii="Times New Roman" w:hAnsi="Times New Roman" w:cs="Times New Roman"/>
                <w:b/>
                <w:bCs/>
                <w:i/>
                <w:iCs/>
              </w:rPr>
              <w:t>Empirical Test</w:t>
            </w:r>
            <w:r w:rsidRPr="00C237D5">
              <w:rPr>
                <w:rFonts w:ascii="Times New Roman" w:hAnsi="Times New Roman" w:cs="Times New Roman"/>
              </w:rPr>
              <w:t>: The likelihood ratio (LR) test (Greene 2008) was used to determine if the estimated parameters were statistically different for NT, CT, and ST treatments. The LR test requires the estimation of both the unconstrained and constrained models. The unconstrained model is a jointly estimated response function using the data for two treatments, allowing the parameter estimates to be different between the treatments, i.e.:</w:t>
            </w:r>
          </w:p>
          <w:p w14:paraId="6EA6B033" w14:textId="77777777" w:rsidR="00D82E1C" w:rsidRPr="00C237D5" w:rsidRDefault="00D82E1C" w:rsidP="0020531F">
            <w:pPr>
              <w:autoSpaceDE w:val="0"/>
              <w:autoSpaceDN w:val="0"/>
              <w:adjustRightInd w:val="0"/>
              <w:spacing w:after="0" w:line="360" w:lineRule="auto"/>
              <w:rPr>
                <w:rFonts w:ascii="Times New Roman" w:hAnsi="Times New Roman" w:cs="Times New Roman"/>
              </w:rPr>
            </w:pPr>
          </w:p>
          <w:p w14:paraId="0BC28B71" w14:textId="77777777" w:rsidR="00D82E1C" w:rsidRPr="00C237D5" w:rsidRDefault="00D82E1C" w:rsidP="0020531F">
            <w:pPr>
              <w:spacing w:after="0" w:line="360" w:lineRule="auto"/>
              <w:jc w:val="center"/>
              <w:rPr>
                <w:rFonts w:ascii="Times New Roman" w:eastAsia="Times New Roman" w:hAnsi="Times New Roman" w:cs="Times New Roman"/>
              </w:rPr>
            </w:pPr>
            <m:oMath>
              <m:r>
                <w:rPr>
                  <w:rFonts w:ascii="Cambria Math" w:hAnsi="Cambria Math" w:cs="Times New Roman"/>
                </w:rPr>
                <m:t>F(N)=</m:t>
              </m:r>
              <m:d>
                <m:dPr>
                  <m:begChr m:val="{"/>
                  <m:endChr m:val=""/>
                  <m:ctrlPr>
                    <w:rPr>
                      <w:rFonts w:ascii="Cambria Math" w:eastAsia="Times New Roman" w:hAnsi="Cambria Math" w:cs="Times New Roman"/>
                      <w:i/>
                    </w:rPr>
                  </m:ctrlPr>
                </m:dPr>
                <m:e>
                  <m:eqArr>
                    <m:eqArrPr>
                      <m:ctrlPr>
                        <w:rPr>
                          <w:rFonts w:ascii="Cambria Math" w:eastAsia="Times New Roman" w:hAnsi="Cambria Math" w:cs="Times New Roman"/>
                          <w:i/>
                        </w:rPr>
                      </m:ctrlPr>
                    </m:eqArrPr>
                    <m:e>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it</m:t>
                          </m:r>
                        </m:sub>
                      </m:sSub>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&lt;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e>
                    <m:e>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e>
                  </m:eqArr>
                </m:e>
              </m:d>
            </m:oMath>
            <w:r w:rsidRPr="00C237D5">
              <w:rPr>
                <w:rFonts w:ascii="Times New Roman" w:hAnsi="Times New Roman" w:cs="Times New Roman"/>
              </w:rPr>
              <w:t xml:space="preserve"> </w:t>
            </w:r>
            <w:r w:rsidRPr="00C237D5">
              <w:rPr>
                <w:rFonts w:ascii="Times New Roman" w:hAnsi="Times New Roman" w:cs="Times New Roman"/>
              </w:rPr>
              <w:tab/>
              <w:t>(</w:t>
            </w:r>
            <w:r w:rsidRPr="00C237D5">
              <w:rPr>
                <w:rFonts w:ascii="Times New Roman" w:hAnsi="Times New Roman" w:cs="Times New Roman"/>
                <w:b/>
                <w:bCs/>
              </w:rPr>
              <w:t>Eq.</w:t>
            </w:r>
            <w:r w:rsidRPr="00C237D5">
              <w:rPr>
                <w:rFonts w:ascii="Times New Roman" w:hAnsi="Times New Roman" w:cs="Times New Roman"/>
              </w:rPr>
              <w:t xml:space="preserve"> </w:t>
            </w:r>
            <w:r w:rsidRPr="00C237D5">
              <w:rPr>
                <w:rFonts w:ascii="Times New Roman" w:hAnsi="Times New Roman" w:cs="Times New Roman"/>
                <w:b/>
                <w:bCs/>
              </w:rPr>
              <w:t>4</w:t>
            </w:r>
            <w:r w:rsidRPr="00C237D5">
              <w:rPr>
                <w:rFonts w:ascii="Times New Roman" w:hAnsi="Times New Roman" w:cs="Times New Roman"/>
              </w:rPr>
              <w:t>)</w:t>
            </w:r>
          </w:p>
          <w:p w14:paraId="416C2BB8" w14:textId="77777777" w:rsidR="00D82E1C" w:rsidRPr="00C237D5" w:rsidRDefault="00D82E1C" w:rsidP="0020531F">
            <w:pPr>
              <w:spacing w:after="0" w:line="360" w:lineRule="auto"/>
              <w:rPr>
                <w:rFonts w:ascii="Times New Roman" w:hAnsi="Times New Roman" w:cs="Times New Roman"/>
              </w:rPr>
            </w:pPr>
          </w:p>
          <w:p w14:paraId="6DD5F820" w14:textId="77777777" w:rsidR="00D82E1C" w:rsidRPr="00C237D5" w:rsidRDefault="00D82E1C" w:rsidP="0020531F">
            <w:pPr>
              <w:autoSpaceDE w:val="0"/>
              <w:autoSpaceDN w:val="0"/>
              <w:adjustRightInd w:val="0"/>
              <w:spacing w:after="0" w:line="360" w:lineRule="auto"/>
              <w:rPr>
                <w:rFonts w:ascii="Times New Roman" w:hAnsi="Times New Roman" w:cs="Times New Roman"/>
              </w:rPr>
            </w:pPr>
          </w:p>
          <w:p w14:paraId="449CCC00" w14:textId="77777777" w:rsidR="00D82E1C" w:rsidRPr="00C237D5" w:rsidRDefault="00D82E1C" w:rsidP="0020531F">
            <w:pPr>
              <w:autoSpaceDE w:val="0"/>
              <w:autoSpaceDN w:val="0"/>
              <w:adjustRightInd w:val="0"/>
              <w:spacing w:after="0" w:line="360" w:lineRule="auto"/>
              <w:ind w:firstLine="720"/>
              <w:rPr>
                <w:rFonts w:ascii="Times New Roman" w:hAnsi="Times New Roman" w:cs="Times New Roman"/>
              </w:rPr>
            </w:pPr>
            <w:r w:rsidRPr="00C237D5">
              <w:rPr>
                <w:rFonts w:ascii="Times New Roman" w:hAnsi="Times New Roman" w:cs="Times New Roman"/>
              </w:rPr>
              <w:t xml:space="preserve">Where </w:t>
            </w:r>
            <m:oMath>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oMath>
            <w:r w:rsidRPr="00C237D5">
              <w:rPr>
                <w:rFonts w:ascii="Times New Roman" w:hAnsi="Times New Roman" w:cs="Times New Roman"/>
              </w:rPr>
              <w:t xml:space="preserve"> is a dummy variable used to differentiate among two treatments, i.e., </w:t>
            </w:r>
            <m:oMath>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oMath>
            <w:r w:rsidRPr="00C237D5">
              <w:rPr>
                <w:rFonts w:ascii="Times New Roman" w:hAnsi="Times New Roman" w:cs="Times New Roman"/>
              </w:rPr>
              <w:t xml:space="preserve"> is equal to 0 when there is </w:t>
            </w:r>
            <w:r w:rsidRPr="00C237D5">
              <w:rPr>
                <w:rFonts w:ascii="Times New Roman" w:hAnsi="Times New Roman" w:cs="Times New Roman"/>
                <w:i/>
              </w:rPr>
              <w:t>NT</w:t>
            </w:r>
            <w:r w:rsidRPr="00C237D5">
              <w:rPr>
                <w:rFonts w:ascii="Times New Roman" w:hAnsi="Times New Roman" w:cs="Times New Roman"/>
              </w:rPr>
              <w:t xml:space="preserve">, and equal to 1 when there is </w:t>
            </w:r>
            <w:r w:rsidRPr="00C237D5">
              <w:rPr>
                <w:rFonts w:ascii="Times New Roman" w:hAnsi="Times New Roman" w:cs="Times New Roman"/>
                <w:i/>
              </w:rPr>
              <w:t>CT</w:t>
            </w:r>
            <w:r w:rsidRPr="00C237D5">
              <w:rPr>
                <w:rFonts w:ascii="Times New Roman" w:hAnsi="Times New Roman" w:cs="Times New Roman"/>
              </w:rPr>
              <w:t xml:space="preserve">. Similarly, the constrained model was a jointly estimated response function using the data for two treatments, but it restricts the parameter estimates to be equal between the treatments. To test the statistical difference of the intercept parameters, the constrained model is estimated with the intercepts set equal such that the null hypothesis is </w:t>
            </w:r>
            <m:oMath>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r>
                <w:rPr>
                  <w:rFonts w:ascii="Cambria Math" w:hAnsi="Cambria Math" w:cs="Times New Roman"/>
                </w:rPr>
                <m:t>=0</m:t>
              </m:r>
            </m:oMath>
            <w:r w:rsidRPr="00C237D5">
              <w:rPr>
                <w:rFonts w:ascii="Times New Roman" w:hAnsi="Times New Roman" w:cs="Times New Roman"/>
              </w:rPr>
              <w:t>. The constrained model for this test is expressed as:</w:t>
            </w:r>
          </w:p>
          <w:p w14:paraId="4E4AF6E3" w14:textId="77777777" w:rsidR="00D82E1C" w:rsidRPr="00C237D5" w:rsidRDefault="00D82E1C" w:rsidP="0020531F">
            <w:pPr>
              <w:autoSpaceDE w:val="0"/>
              <w:autoSpaceDN w:val="0"/>
              <w:adjustRightInd w:val="0"/>
              <w:spacing w:after="0" w:line="360" w:lineRule="auto"/>
              <w:rPr>
                <w:rFonts w:ascii="Times New Roman" w:hAnsi="Times New Roman" w:cs="Times New Roman"/>
              </w:rPr>
            </w:pPr>
          </w:p>
          <w:p w14:paraId="2CEE48F8" w14:textId="77777777" w:rsidR="00D82E1C" w:rsidRPr="00C237D5" w:rsidRDefault="00D82E1C" w:rsidP="0020531F">
            <w:pPr>
              <w:spacing w:after="0" w:line="360" w:lineRule="auto"/>
              <w:jc w:val="center"/>
              <w:rPr>
                <w:rFonts w:ascii="Times New Roman" w:eastAsia="Times New Roman" w:hAnsi="Times New Roman" w:cs="Times New Roman"/>
              </w:rPr>
            </w:pPr>
            <m:oMath>
              <m:r>
                <w:rPr>
                  <w:rFonts w:ascii="Cambria Math" w:hAnsi="Cambria Math" w:cs="Times New Roman"/>
                </w:rPr>
                <m:t>F(N)=</m:t>
              </m:r>
              <m:d>
                <m:dPr>
                  <m:begChr m:val="{"/>
                  <m:endChr m:val=""/>
                  <m:ctrlPr>
                    <w:rPr>
                      <w:rFonts w:ascii="Cambria Math" w:eastAsia="Times New Roman" w:hAnsi="Cambria Math" w:cs="Times New Roman"/>
                      <w:i/>
                    </w:rPr>
                  </m:ctrlPr>
                </m:dPr>
                <m:e>
                  <m:eqArr>
                    <m:eqArrPr>
                      <m:ctrlPr>
                        <w:rPr>
                          <w:rFonts w:ascii="Cambria Math" w:eastAsia="Times New Roman" w:hAnsi="Cambria Math" w:cs="Times New Roman"/>
                          <w:i/>
                        </w:rPr>
                      </m:ctrlPr>
                    </m:eqArr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it</m:t>
                          </m:r>
                        </m:sub>
                      </m:sSub>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&lt;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e>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e>
                  </m:eqArr>
                </m:e>
              </m:d>
            </m:oMath>
            <w:r w:rsidRPr="00C237D5">
              <w:rPr>
                <w:rFonts w:ascii="Times New Roman" w:hAnsi="Times New Roman" w:cs="Times New Roman"/>
              </w:rPr>
              <w:tab/>
            </w:r>
            <w:r w:rsidRPr="00C237D5">
              <w:rPr>
                <w:rFonts w:ascii="Times New Roman" w:hAnsi="Times New Roman" w:cs="Times New Roman"/>
              </w:rPr>
              <w:tab/>
              <w:t>(</w:t>
            </w:r>
            <w:r w:rsidRPr="00C237D5">
              <w:rPr>
                <w:rFonts w:ascii="Times New Roman" w:hAnsi="Times New Roman" w:cs="Times New Roman"/>
                <w:b/>
                <w:bCs/>
              </w:rPr>
              <w:t>Eq.</w:t>
            </w:r>
            <w:r w:rsidRPr="00C237D5">
              <w:rPr>
                <w:rFonts w:ascii="Times New Roman" w:hAnsi="Times New Roman" w:cs="Times New Roman"/>
              </w:rPr>
              <w:t xml:space="preserve"> </w:t>
            </w:r>
            <w:r w:rsidRPr="00C237D5">
              <w:rPr>
                <w:rFonts w:ascii="Times New Roman" w:hAnsi="Times New Roman" w:cs="Times New Roman"/>
                <w:b/>
                <w:bCs/>
              </w:rPr>
              <w:t>5</w:t>
            </w:r>
            <w:r w:rsidRPr="00C237D5">
              <w:rPr>
                <w:rFonts w:ascii="Times New Roman" w:hAnsi="Times New Roman" w:cs="Times New Roman"/>
              </w:rPr>
              <w:t>)</w:t>
            </w:r>
          </w:p>
          <w:p w14:paraId="4C721827" w14:textId="77777777" w:rsidR="00D82E1C" w:rsidRPr="00C237D5" w:rsidRDefault="00D82E1C" w:rsidP="0020531F">
            <w:pPr>
              <w:autoSpaceDE w:val="0"/>
              <w:autoSpaceDN w:val="0"/>
              <w:adjustRightInd w:val="0"/>
              <w:spacing w:after="0" w:line="360" w:lineRule="auto"/>
              <w:rPr>
                <w:rFonts w:ascii="Times New Roman" w:hAnsi="Times New Roman" w:cs="Times New Roman"/>
              </w:rPr>
            </w:pPr>
          </w:p>
          <w:p w14:paraId="501563A3" w14:textId="77777777" w:rsidR="00D82E1C" w:rsidRPr="00C237D5" w:rsidRDefault="00D82E1C" w:rsidP="0020531F">
            <w:pPr>
              <w:autoSpaceDE w:val="0"/>
              <w:autoSpaceDN w:val="0"/>
              <w:adjustRightInd w:val="0"/>
              <w:spacing w:after="0" w:line="360" w:lineRule="auto"/>
              <w:ind w:firstLine="720"/>
              <w:rPr>
                <w:rFonts w:ascii="Times New Roman" w:hAnsi="Times New Roman" w:cs="Times New Roman"/>
              </w:rPr>
            </w:pPr>
          </w:p>
          <w:p w14:paraId="5F9C4B64" w14:textId="77777777" w:rsidR="00D82E1C" w:rsidRPr="00C237D5" w:rsidRDefault="00D82E1C" w:rsidP="0020531F">
            <w:pPr>
              <w:autoSpaceDE w:val="0"/>
              <w:autoSpaceDN w:val="0"/>
              <w:adjustRightInd w:val="0"/>
              <w:spacing w:after="0" w:line="360" w:lineRule="auto"/>
              <w:ind w:firstLine="720"/>
              <w:rPr>
                <w:rFonts w:ascii="Times New Roman" w:hAnsi="Times New Roman" w:cs="Times New Roman"/>
              </w:rPr>
            </w:pPr>
            <w:r w:rsidRPr="00C237D5">
              <w:rPr>
                <w:rFonts w:ascii="Times New Roman" w:hAnsi="Times New Roman" w:cs="Times New Roman"/>
              </w:rPr>
              <w:t xml:space="preserve">To test the statistical difference of the slope parameters, the constrained model is estimated with the slopes set equal such that the null hypothesis is </w:t>
            </w:r>
            <m:oMath>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3</m:t>
                  </m:r>
                </m:sub>
              </m:sSub>
              <m:r>
                <w:rPr>
                  <w:rFonts w:ascii="Cambria Math" w:hAnsi="Cambria Math" w:cs="Times New Roman"/>
                </w:rPr>
                <m:t>=0</m:t>
              </m:r>
            </m:oMath>
            <w:r w:rsidRPr="00C237D5">
              <w:rPr>
                <w:rFonts w:ascii="Times New Roman" w:hAnsi="Times New Roman" w:cs="Times New Roman"/>
              </w:rPr>
              <w:t>. The constrained model for this test is expressed as:</w:t>
            </w:r>
          </w:p>
          <w:p w14:paraId="0A0519BE" w14:textId="77777777" w:rsidR="00D82E1C" w:rsidRPr="00C237D5" w:rsidRDefault="00D82E1C" w:rsidP="0020531F">
            <w:pPr>
              <w:autoSpaceDE w:val="0"/>
              <w:autoSpaceDN w:val="0"/>
              <w:adjustRightInd w:val="0"/>
              <w:spacing w:after="0" w:line="360" w:lineRule="auto"/>
              <w:rPr>
                <w:rFonts w:ascii="Times New Roman" w:hAnsi="Times New Roman" w:cs="Times New Roman"/>
              </w:rPr>
            </w:pPr>
          </w:p>
          <w:p w14:paraId="00B93C69" w14:textId="77777777" w:rsidR="00D82E1C" w:rsidRPr="00C237D5" w:rsidRDefault="00D82E1C" w:rsidP="0020531F">
            <w:pPr>
              <w:spacing w:after="0" w:line="360" w:lineRule="auto"/>
              <w:jc w:val="center"/>
              <w:rPr>
                <w:rFonts w:ascii="Times New Roman" w:eastAsia="Times New Roman" w:hAnsi="Times New Roman" w:cs="Times New Roman"/>
              </w:rPr>
            </w:pPr>
            <m:oMath>
              <m:r>
                <w:rPr>
                  <w:rFonts w:ascii="Cambria Math" w:hAnsi="Cambria Math" w:cs="Times New Roman"/>
                </w:rPr>
                <m:t>F(N)=</m:t>
              </m:r>
              <m:d>
                <m:dPr>
                  <m:begChr m:val="{"/>
                  <m:endChr m:val=""/>
                  <m:ctrlPr>
                    <w:rPr>
                      <w:rFonts w:ascii="Cambria Math" w:eastAsia="Times New Roman" w:hAnsi="Cambria Math" w:cs="Times New Roman"/>
                      <w:i/>
                    </w:rPr>
                  </m:ctrlPr>
                </m:dPr>
                <m:e>
                  <m:eqArr>
                    <m:eqArrPr>
                      <m:ctrlPr>
                        <w:rPr>
                          <w:rFonts w:ascii="Cambria Math" w:eastAsia="Times New Roman" w:hAnsi="Cambria Math" w:cs="Times New Roman"/>
                          <w:i/>
                        </w:rPr>
                      </m:ctrlPr>
                    </m:eqArrPr>
                    <m:e>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it</m:t>
                          </m:r>
                        </m:sub>
                      </m:sSub>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&lt;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e>
                    <m:e>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e>
                  </m:eqArr>
                </m:e>
              </m:d>
            </m:oMath>
            <w:r w:rsidRPr="00C237D5">
              <w:rPr>
                <w:rFonts w:ascii="Times New Roman" w:hAnsi="Times New Roman" w:cs="Times New Roman"/>
              </w:rPr>
              <w:tab/>
            </w:r>
            <w:r w:rsidRPr="00C237D5">
              <w:rPr>
                <w:rFonts w:ascii="Times New Roman" w:hAnsi="Times New Roman" w:cs="Times New Roman"/>
              </w:rPr>
              <w:tab/>
              <w:t>(</w:t>
            </w:r>
            <w:r w:rsidRPr="00C237D5">
              <w:rPr>
                <w:rFonts w:ascii="Times New Roman" w:hAnsi="Times New Roman" w:cs="Times New Roman"/>
                <w:b/>
                <w:bCs/>
              </w:rPr>
              <w:t>Eq.</w:t>
            </w:r>
            <w:r w:rsidRPr="00C237D5">
              <w:rPr>
                <w:rFonts w:ascii="Times New Roman" w:hAnsi="Times New Roman" w:cs="Times New Roman"/>
              </w:rPr>
              <w:t xml:space="preserve"> </w:t>
            </w:r>
            <w:r w:rsidRPr="00C237D5">
              <w:rPr>
                <w:rFonts w:ascii="Times New Roman" w:hAnsi="Times New Roman" w:cs="Times New Roman"/>
                <w:b/>
                <w:bCs/>
              </w:rPr>
              <w:t>6</w:t>
            </w:r>
            <w:r w:rsidRPr="00C237D5">
              <w:rPr>
                <w:rFonts w:ascii="Times New Roman" w:hAnsi="Times New Roman" w:cs="Times New Roman"/>
              </w:rPr>
              <w:t>)</w:t>
            </w:r>
          </w:p>
          <w:p w14:paraId="5D4F25F7" w14:textId="77777777" w:rsidR="00D82E1C" w:rsidRPr="00C237D5" w:rsidRDefault="00D82E1C" w:rsidP="0020531F">
            <w:pPr>
              <w:autoSpaceDE w:val="0"/>
              <w:autoSpaceDN w:val="0"/>
              <w:adjustRightInd w:val="0"/>
              <w:spacing w:after="0" w:line="360" w:lineRule="auto"/>
              <w:rPr>
                <w:rFonts w:ascii="Times New Roman" w:hAnsi="Times New Roman" w:cs="Times New Roman"/>
              </w:rPr>
            </w:pPr>
          </w:p>
          <w:p w14:paraId="407059CF" w14:textId="77777777" w:rsidR="00D82E1C" w:rsidRPr="00C237D5" w:rsidRDefault="00D82E1C" w:rsidP="0020531F">
            <w:pPr>
              <w:autoSpaceDE w:val="0"/>
              <w:autoSpaceDN w:val="0"/>
              <w:adjustRightInd w:val="0"/>
              <w:spacing w:after="0" w:line="360" w:lineRule="auto"/>
              <w:ind w:firstLine="720"/>
              <w:rPr>
                <w:rFonts w:ascii="Times New Roman" w:hAnsi="Times New Roman" w:cs="Times New Roman"/>
              </w:rPr>
            </w:pPr>
            <w:r w:rsidRPr="00C237D5">
              <w:rPr>
                <w:rFonts w:ascii="Times New Roman" w:hAnsi="Times New Roman" w:cs="Times New Roman"/>
              </w:rPr>
              <w:t xml:space="preserve">To test the statistical difference of the N at plateau parameters, the constrained model is estimated with the N at plateaus set equal such that the null hypothesis is </w:t>
            </w:r>
            <m:oMath>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4</m:t>
                  </m:r>
                </m:sub>
              </m:sSub>
              <m:r>
                <w:rPr>
                  <w:rFonts w:ascii="Cambria Math" w:hAnsi="Cambria Math" w:cs="Times New Roman"/>
                </w:rPr>
                <m:t>=0</m:t>
              </m:r>
            </m:oMath>
            <w:r w:rsidRPr="00C237D5">
              <w:rPr>
                <w:rFonts w:ascii="Times New Roman" w:hAnsi="Times New Roman" w:cs="Times New Roman"/>
              </w:rPr>
              <w:t>. The constrained model for this test is expressed as:</w:t>
            </w:r>
          </w:p>
          <w:p w14:paraId="313240C7" w14:textId="77777777" w:rsidR="00D82E1C" w:rsidRPr="00C237D5" w:rsidRDefault="00D82E1C" w:rsidP="0020531F">
            <w:pPr>
              <w:autoSpaceDE w:val="0"/>
              <w:autoSpaceDN w:val="0"/>
              <w:adjustRightInd w:val="0"/>
              <w:spacing w:after="0" w:line="360" w:lineRule="auto"/>
              <w:rPr>
                <w:rFonts w:ascii="Times New Roman" w:hAnsi="Times New Roman" w:cs="Times New Roman"/>
              </w:rPr>
            </w:pPr>
          </w:p>
          <w:p w14:paraId="6FEBDF51" w14:textId="77777777" w:rsidR="00D82E1C" w:rsidRPr="00C237D5" w:rsidRDefault="00D82E1C" w:rsidP="0020531F">
            <w:pPr>
              <w:spacing w:after="0" w:line="360" w:lineRule="auto"/>
              <w:jc w:val="center"/>
              <w:rPr>
                <w:rFonts w:ascii="Times New Roman" w:eastAsia="Times New Roman" w:hAnsi="Times New Roman" w:cs="Times New Roman"/>
              </w:rPr>
            </w:pPr>
            <m:oMath>
              <m:r>
                <w:rPr>
                  <w:rFonts w:ascii="Cambria Math" w:hAnsi="Cambria Math" w:cs="Times New Roman"/>
                </w:rPr>
                <m:t>F(N)=</m:t>
              </m:r>
              <m:d>
                <m:dPr>
                  <m:begChr m:val="{"/>
                  <m:endChr m:val=""/>
                  <m:ctrlPr>
                    <w:rPr>
                      <w:rFonts w:ascii="Cambria Math" w:eastAsia="Times New Roman" w:hAnsi="Cambria Math" w:cs="Times New Roman"/>
                      <w:i/>
                    </w:rPr>
                  </m:ctrlPr>
                </m:dPr>
                <m:e>
                  <m:eqArr>
                    <m:eqArrPr>
                      <m:ctrlPr>
                        <w:rPr>
                          <w:rFonts w:ascii="Cambria Math" w:eastAsia="Times New Roman" w:hAnsi="Cambria Math" w:cs="Times New Roman"/>
                          <w:i/>
                        </w:rPr>
                      </m:ctrlPr>
                    </m:eqArrPr>
                    <m:e>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it</m:t>
                          </m:r>
                        </m:sub>
                      </m:sSub>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&lt;</m:t>
                      </m:r>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e>
                    <m:e>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1</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r>
                        <w:rPr>
                          <w:rFonts w:ascii="Cambria Math" w:hAnsi="Cambria Math" w:cs="Times New Roman"/>
                        </w:rPr>
                        <m:t>+</m:t>
                      </m:r>
                      <m:d>
                        <m:dPr>
                          <m:ctrlPr>
                            <w:rPr>
                              <w:rFonts w:ascii="Cambria Math" w:eastAsia="Times New Roman" w:hAnsi="Cambria Math" w:cs="Times New Roman"/>
                              <w:i/>
                            </w:rPr>
                          </m:ctrlPr>
                        </m:dPr>
                        <m:e>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2</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β</m:t>
                              </m:r>
                            </m:e>
                            <m:sub>
                              <m:r>
                                <w:rPr>
                                  <w:rFonts w:ascii="Cambria Math" w:hAnsi="Cambria Math" w:cs="Times New Roman"/>
                                </w:rPr>
                                <m:t>3</m:t>
                              </m:r>
                            </m:sub>
                          </m:sSub>
                          <m:sSub>
                            <m:sSubPr>
                              <m:ctrlPr>
                                <w:rPr>
                                  <w:rFonts w:ascii="Cambria Math" w:eastAsia="Times New Roman" w:hAnsi="Cambria Math" w:cs="Times New Roman"/>
                                  <w:i/>
                                </w:rPr>
                              </m:ctrlPr>
                            </m:sSubPr>
                            <m:e>
                              <m:r>
                                <w:rPr>
                                  <w:rFonts w:ascii="Cambria Math" w:hAnsi="Cambria Math" w:cs="Times New Roman"/>
                                </w:rPr>
                                <m:t>δ</m:t>
                              </m:r>
                            </m:e>
                            <m:sub>
                              <m:r>
                                <w:rPr>
                                  <w:rFonts w:ascii="Cambria Math" w:hAnsi="Cambria Math" w:cs="Times New Roman"/>
                                </w:rPr>
                                <m:t>i</m:t>
                              </m:r>
                            </m:sub>
                          </m:sSub>
                        </m:e>
                      </m:d>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r>
                        <w:rPr>
                          <w:rFonts w:ascii="Cambria Math" w:hAnsi="Cambria Math" w:cs="Times New Roman"/>
                        </w:rPr>
                        <m:t xml:space="preserve"> ; </m:t>
                      </m:r>
                      <m:sSub>
                        <m:sSubPr>
                          <m:ctrlPr>
                            <w:rPr>
                              <w:rFonts w:ascii="Cambria Math" w:eastAsia="Times New Roman" w:hAnsi="Cambria Math" w:cs="Times New Roman"/>
                              <w:i/>
                            </w:rPr>
                          </m:ctrlPr>
                        </m:sSubPr>
                        <m:e>
                          <m:r>
                            <w:rPr>
                              <w:rFonts w:ascii="Cambria Math" w:hAnsi="Cambria Math" w:cs="Times New Roman"/>
                            </w:rPr>
                            <m:t xml:space="preserve">      N</m:t>
                          </m:r>
                        </m:e>
                        <m:sub>
                          <m:r>
                            <w:rPr>
                              <w:rFonts w:ascii="Cambria Math" w:hAnsi="Cambria Math" w:cs="Times New Roman"/>
                            </w:rPr>
                            <m:t>it</m:t>
                          </m:r>
                        </m:sub>
                      </m:sSub>
                      <m:r>
                        <w:rPr>
                          <w:rFonts w:ascii="Cambria Math" w:hAnsi="Cambria Math" w:cs="Times New Roman"/>
                        </w:rPr>
                        <m:t>≥</m:t>
                      </m:r>
                      <m:sSub>
                        <m:sSubPr>
                          <m:ctrlPr>
                            <w:rPr>
                              <w:rFonts w:ascii="Cambria Math" w:eastAsia="Times New Roman" w:hAnsi="Cambria Math" w:cs="Times New Roman"/>
                              <w:i/>
                            </w:rPr>
                          </m:ctrlPr>
                        </m:sSubPr>
                        <m:e>
                          <m:r>
                            <w:rPr>
                              <w:rFonts w:ascii="Cambria Math" w:hAnsi="Cambria Math" w:cs="Times New Roman"/>
                            </w:rPr>
                            <m:t>N</m:t>
                          </m:r>
                        </m:e>
                        <m:sub>
                          <m:r>
                            <w:rPr>
                              <w:rFonts w:ascii="Cambria Math" w:hAnsi="Cambria Math" w:cs="Times New Roman"/>
                            </w:rPr>
                            <m:t>p</m:t>
                          </m:r>
                        </m:sub>
                      </m:sSub>
                    </m:e>
                  </m:eqArr>
                </m:e>
              </m:d>
            </m:oMath>
            <w:r w:rsidRPr="00C237D5">
              <w:rPr>
                <w:rFonts w:ascii="Times New Roman" w:hAnsi="Times New Roman" w:cs="Times New Roman"/>
              </w:rPr>
              <w:tab/>
            </w:r>
            <w:r w:rsidRPr="00C237D5">
              <w:rPr>
                <w:rFonts w:ascii="Times New Roman" w:hAnsi="Times New Roman" w:cs="Times New Roman"/>
              </w:rPr>
              <w:tab/>
              <w:t>(</w:t>
            </w:r>
            <w:r w:rsidRPr="00C237D5">
              <w:rPr>
                <w:rFonts w:ascii="Times New Roman" w:hAnsi="Times New Roman" w:cs="Times New Roman"/>
                <w:b/>
                <w:bCs/>
              </w:rPr>
              <w:t>Eq.</w:t>
            </w:r>
            <w:r w:rsidRPr="00C237D5">
              <w:rPr>
                <w:rFonts w:ascii="Times New Roman" w:hAnsi="Times New Roman" w:cs="Times New Roman"/>
              </w:rPr>
              <w:t xml:space="preserve"> </w:t>
            </w:r>
            <w:r w:rsidRPr="00C237D5">
              <w:rPr>
                <w:rFonts w:ascii="Times New Roman" w:hAnsi="Times New Roman" w:cs="Times New Roman"/>
                <w:b/>
                <w:bCs/>
              </w:rPr>
              <w:t>7</w:t>
            </w:r>
            <w:r w:rsidRPr="00C237D5">
              <w:rPr>
                <w:rFonts w:ascii="Times New Roman" w:hAnsi="Times New Roman" w:cs="Times New Roman"/>
              </w:rPr>
              <w:t>)</w:t>
            </w:r>
          </w:p>
          <w:p w14:paraId="46E31C23" w14:textId="77777777" w:rsidR="00D82E1C" w:rsidRPr="00C237D5" w:rsidRDefault="00D82E1C" w:rsidP="0020531F">
            <w:pPr>
              <w:pStyle w:val="Default"/>
              <w:spacing w:line="360" w:lineRule="auto"/>
              <w:rPr>
                <w:rFonts w:ascii="Times New Roman" w:hAnsi="Times New Roman" w:cs="Times New Roman"/>
                <w:color w:val="auto"/>
                <w:sz w:val="22"/>
                <w:szCs w:val="22"/>
              </w:rPr>
            </w:pPr>
          </w:p>
          <w:p w14:paraId="11BB5258" w14:textId="77777777" w:rsidR="00D82E1C" w:rsidRPr="00C237D5" w:rsidRDefault="00D82E1C" w:rsidP="0020531F">
            <w:pPr>
              <w:pStyle w:val="Default"/>
              <w:spacing w:line="360" w:lineRule="auto"/>
              <w:rPr>
                <w:rFonts w:ascii="Times New Roman" w:hAnsi="Times New Roman" w:cs="Times New Roman"/>
                <w:color w:val="auto"/>
                <w:sz w:val="22"/>
                <w:szCs w:val="22"/>
              </w:rPr>
            </w:pPr>
          </w:p>
          <w:p w14:paraId="5A52B576" w14:textId="77777777" w:rsidR="00D82E1C" w:rsidRPr="00C237D5" w:rsidRDefault="00D82E1C" w:rsidP="0020531F">
            <w:pPr>
              <w:pStyle w:val="Default"/>
              <w:spacing w:line="360" w:lineRule="auto"/>
              <w:ind w:firstLine="720"/>
              <w:rPr>
                <w:rFonts w:ascii="Times New Roman" w:hAnsi="Times New Roman" w:cs="Times New Roman"/>
                <w:color w:val="auto"/>
                <w:sz w:val="22"/>
                <w:szCs w:val="22"/>
              </w:rPr>
            </w:pPr>
            <w:r w:rsidRPr="00C237D5">
              <w:rPr>
                <w:rFonts w:ascii="Times New Roman" w:hAnsi="Times New Roman" w:cs="Times New Roman"/>
                <w:color w:val="auto"/>
                <w:sz w:val="22"/>
                <w:szCs w:val="22"/>
              </w:rPr>
              <w:t xml:space="preserve">For each case, the test statistic is then derived as: </w:t>
            </w:r>
          </w:p>
          <w:p w14:paraId="32085240" w14:textId="77777777" w:rsidR="00D82E1C" w:rsidRPr="00C237D5" w:rsidRDefault="00D82E1C" w:rsidP="0020531F">
            <w:pPr>
              <w:pStyle w:val="Default"/>
              <w:spacing w:line="360" w:lineRule="auto"/>
              <w:rPr>
                <w:rFonts w:ascii="Times New Roman" w:hAnsi="Times New Roman" w:cs="Times New Roman"/>
                <w:color w:val="auto"/>
                <w:sz w:val="22"/>
                <w:szCs w:val="22"/>
              </w:rPr>
            </w:pPr>
          </w:p>
          <w:p w14:paraId="044827B0" w14:textId="77777777" w:rsidR="00D82E1C" w:rsidRPr="00C237D5" w:rsidRDefault="00D82E1C" w:rsidP="0020531F">
            <w:pPr>
              <w:pStyle w:val="Default"/>
              <w:spacing w:line="360" w:lineRule="auto"/>
              <w:jc w:val="center"/>
              <w:rPr>
                <w:rFonts w:ascii="Times New Roman" w:hAnsi="Times New Roman" w:cs="Times New Roman"/>
                <w:color w:val="auto"/>
                <w:sz w:val="22"/>
                <w:szCs w:val="22"/>
              </w:rPr>
            </w:pPr>
            <m:oMath>
              <m:r>
                <w:rPr>
                  <w:rFonts w:ascii="Cambria Math" w:hAnsi="Cambria Math" w:cs="Times New Roman"/>
                  <w:color w:val="auto"/>
                  <w:sz w:val="22"/>
                  <w:szCs w:val="22"/>
                </w:rPr>
                <m:t>LR=2</m:t>
              </m:r>
              <m:d>
                <m:dPr>
                  <m:ctrlPr>
                    <w:rPr>
                      <w:rFonts w:ascii="Cambria Math" w:hAnsi="Cambria Math" w:cs="Times New Roman"/>
                      <w:i/>
                      <w:color w:val="auto"/>
                      <w:sz w:val="22"/>
                      <w:szCs w:val="22"/>
                    </w:rPr>
                  </m:ctrlPr>
                </m:dPr>
                <m:e>
                  <m:r>
                    <m:rPr>
                      <m:sty m:val="p"/>
                    </m:rPr>
                    <w:rPr>
                      <w:rFonts w:ascii="Cambria Math" w:hAnsi="Cambria Math" w:cs="Times New Roman"/>
                      <w:color w:val="auto"/>
                      <w:sz w:val="22"/>
                      <w:szCs w:val="22"/>
                    </w:rPr>
                    <m:t>ln</m:t>
                  </m:r>
                  <m:r>
                    <w:rPr>
                      <w:rFonts w:ascii="Cambria Math" w:hAnsi="Cambria Math" w:cs="Times New Roman"/>
                      <w:color w:val="auto"/>
                      <w:sz w:val="22"/>
                      <w:szCs w:val="22"/>
                    </w:rPr>
                    <m:t>L</m:t>
                  </m:r>
                  <m:d>
                    <m:dPr>
                      <m:ctrlPr>
                        <w:rPr>
                          <w:rFonts w:ascii="Cambria Math" w:hAnsi="Cambria Math" w:cs="Times New Roman"/>
                          <w:i/>
                          <w:color w:val="auto"/>
                          <w:sz w:val="22"/>
                          <w:szCs w:val="22"/>
                        </w:rPr>
                      </m:ctrlPr>
                    </m:dPr>
                    <m:e>
                      <m:sSub>
                        <m:sSubPr>
                          <m:ctrlPr>
                            <w:rPr>
                              <w:rFonts w:ascii="Cambria Math" w:hAnsi="Cambria Math" w:cs="Times New Roman"/>
                              <w:i/>
                              <w:color w:val="auto"/>
                              <w:sz w:val="22"/>
                              <w:szCs w:val="22"/>
                            </w:rPr>
                          </m:ctrlPr>
                        </m:sSubPr>
                        <m:e>
                          <m:acc>
                            <m:accPr>
                              <m:ctrlPr>
                                <w:rPr>
                                  <w:rFonts w:ascii="Cambria Math" w:hAnsi="Cambria Math" w:cs="Times New Roman"/>
                                  <w:i/>
                                  <w:color w:val="auto"/>
                                  <w:sz w:val="22"/>
                                  <w:szCs w:val="22"/>
                                </w:rPr>
                              </m:ctrlPr>
                            </m:accPr>
                            <m:e>
                              <m:r>
                                <w:rPr>
                                  <w:rFonts w:ascii="Cambria Math" w:hAnsi="Cambria Math" w:cs="Times New Roman"/>
                                  <w:color w:val="auto"/>
                                  <w:sz w:val="22"/>
                                  <w:szCs w:val="22"/>
                                </w:rPr>
                                <m:t>θ</m:t>
                              </m:r>
                            </m:e>
                          </m:acc>
                        </m:e>
                        <m:sub>
                          <m:r>
                            <w:rPr>
                              <w:rFonts w:ascii="Cambria Math" w:hAnsi="Cambria Math" w:cs="Times New Roman"/>
                              <w:color w:val="auto"/>
                              <w:sz w:val="22"/>
                              <w:szCs w:val="22"/>
                            </w:rPr>
                            <m:t>u</m:t>
                          </m:r>
                        </m:sub>
                      </m:sSub>
                    </m:e>
                  </m:d>
                  <m:r>
                    <w:rPr>
                      <w:rFonts w:ascii="Cambria Math" w:hAnsi="Cambria Math" w:cs="Times New Roman"/>
                      <w:color w:val="auto"/>
                      <w:sz w:val="22"/>
                      <w:szCs w:val="22"/>
                    </w:rPr>
                    <m:t>-</m:t>
                  </m:r>
                  <m:r>
                    <m:rPr>
                      <m:sty m:val="p"/>
                    </m:rPr>
                    <w:rPr>
                      <w:rFonts w:ascii="Cambria Math" w:hAnsi="Cambria Math" w:cs="Times New Roman"/>
                      <w:color w:val="auto"/>
                      <w:sz w:val="22"/>
                      <w:szCs w:val="22"/>
                    </w:rPr>
                    <m:t>ln</m:t>
                  </m:r>
                  <m:r>
                    <w:rPr>
                      <w:rFonts w:ascii="Cambria Math" w:hAnsi="Cambria Math" w:cs="Times New Roman"/>
                      <w:color w:val="auto"/>
                      <w:sz w:val="22"/>
                      <w:szCs w:val="22"/>
                    </w:rPr>
                    <m:t>L</m:t>
                  </m:r>
                  <m:d>
                    <m:dPr>
                      <m:ctrlPr>
                        <w:rPr>
                          <w:rFonts w:ascii="Cambria Math" w:hAnsi="Cambria Math" w:cs="Times New Roman"/>
                          <w:i/>
                          <w:color w:val="auto"/>
                          <w:sz w:val="22"/>
                          <w:szCs w:val="22"/>
                        </w:rPr>
                      </m:ctrlPr>
                    </m:dPr>
                    <m:e>
                      <m:sSub>
                        <m:sSubPr>
                          <m:ctrlPr>
                            <w:rPr>
                              <w:rFonts w:ascii="Cambria Math" w:hAnsi="Cambria Math" w:cs="Times New Roman"/>
                              <w:i/>
                              <w:color w:val="auto"/>
                              <w:sz w:val="22"/>
                              <w:szCs w:val="22"/>
                            </w:rPr>
                          </m:ctrlPr>
                        </m:sSubPr>
                        <m:e>
                          <m:acc>
                            <m:accPr>
                              <m:ctrlPr>
                                <w:rPr>
                                  <w:rFonts w:ascii="Cambria Math" w:hAnsi="Cambria Math" w:cs="Times New Roman"/>
                                  <w:i/>
                                  <w:color w:val="auto"/>
                                  <w:sz w:val="22"/>
                                  <w:szCs w:val="22"/>
                                </w:rPr>
                              </m:ctrlPr>
                            </m:accPr>
                            <m:e>
                              <m:r>
                                <w:rPr>
                                  <w:rFonts w:ascii="Cambria Math" w:hAnsi="Cambria Math" w:cs="Times New Roman"/>
                                  <w:color w:val="auto"/>
                                  <w:sz w:val="22"/>
                                  <w:szCs w:val="22"/>
                                </w:rPr>
                                <m:t>θ</m:t>
                              </m:r>
                            </m:e>
                          </m:acc>
                        </m:e>
                        <m:sub>
                          <m:r>
                            <w:rPr>
                              <w:rFonts w:ascii="Cambria Math" w:hAnsi="Cambria Math" w:cs="Times New Roman"/>
                              <w:color w:val="auto"/>
                              <w:sz w:val="22"/>
                              <w:szCs w:val="22"/>
                            </w:rPr>
                            <m:t>c</m:t>
                          </m:r>
                        </m:sub>
                      </m:sSub>
                    </m:e>
                  </m:d>
                </m:e>
              </m:d>
              <m:r>
                <w:rPr>
                  <w:rFonts w:ascii="Cambria Math" w:eastAsiaTheme="minorEastAsia" w:hAnsi="Cambria Math" w:cs="Times New Roman"/>
                  <w:color w:val="auto"/>
                  <w:sz w:val="22"/>
                  <w:szCs w:val="22"/>
                </w:rPr>
                <m:t>~</m:t>
              </m:r>
              <m:sSubSup>
                <m:sSubSupPr>
                  <m:ctrlPr>
                    <w:rPr>
                      <w:rFonts w:ascii="Cambria Math" w:eastAsiaTheme="minorEastAsia" w:hAnsi="Cambria Math" w:cs="Times New Roman"/>
                      <w:i/>
                      <w:color w:val="auto"/>
                      <w:sz w:val="22"/>
                      <w:szCs w:val="22"/>
                    </w:rPr>
                  </m:ctrlPr>
                </m:sSubSupPr>
                <m:e>
                  <m:r>
                    <w:rPr>
                      <w:rFonts w:ascii="Cambria Math" w:eastAsiaTheme="minorEastAsia" w:hAnsi="Cambria Math" w:cs="Times New Roman"/>
                      <w:color w:val="auto"/>
                      <w:sz w:val="22"/>
                      <w:szCs w:val="22"/>
                    </w:rPr>
                    <m:t>χ</m:t>
                  </m:r>
                </m:e>
                <m:sub>
                  <m:r>
                    <w:rPr>
                      <w:rFonts w:ascii="Cambria Math" w:eastAsiaTheme="minorEastAsia" w:hAnsi="Cambria Math" w:cs="Times New Roman"/>
                      <w:color w:val="auto"/>
                      <w:sz w:val="22"/>
                      <w:szCs w:val="22"/>
                    </w:rPr>
                    <m:t>(J)</m:t>
                  </m:r>
                </m:sub>
                <m:sup>
                  <m:r>
                    <w:rPr>
                      <w:rFonts w:ascii="Cambria Math" w:eastAsiaTheme="minorEastAsia" w:hAnsi="Cambria Math" w:cs="Times New Roman"/>
                      <w:color w:val="auto"/>
                      <w:sz w:val="22"/>
                      <w:szCs w:val="22"/>
                    </w:rPr>
                    <m:t>2</m:t>
                  </m:r>
                </m:sup>
              </m:sSubSup>
            </m:oMath>
            <w:r w:rsidRPr="00C237D5">
              <w:rPr>
                <w:rFonts w:ascii="Times New Roman" w:eastAsiaTheme="minorEastAsia" w:hAnsi="Times New Roman" w:cs="Times New Roman"/>
                <w:color w:val="auto"/>
                <w:sz w:val="22"/>
                <w:szCs w:val="22"/>
              </w:rPr>
              <w:t xml:space="preserve"> </w:t>
            </w:r>
            <w:r w:rsidRPr="00C237D5">
              <w:rPr>
                <w:rFonts w:ascii="Times New Roman" w:eastAsiaTheme="minorEastAsia" w:hAnsi="Times New Roman" w:cs="Times New Roman"/>
                <w:color w:val="auto"/>
                <w:sz w:val="22"/>
                <w:szCs w:val="22"/>
              </w:rPr>
              <w:tab/>
            </w:r>
            <w:r w:rsidRPr="00C237D5">
              <w:rPr>
                <w:rFonts w:ascii="Times New Roman" w:eastAsiaTheme="minorEastAsia" w:hAnsi="Times New Roman" w:cs="Times New Roman"/>
                <w:color w:val="auto"/>
                <w:sz w:val="22"/>
                <w:szCs w:val="22"/>
              </w:rPr>
              <w:tab/>
            </w:r>
            <w:r w:rsidRPr="00C237D5">
              <w:rPr>
                <w:rFonts w:ascii="Times New Roman" w:eastAsiaTheme="minorEastAsia" w:hAnsi="Times New Roman" w:cs="Times New Roman"/>
                <w:color w:val="auto"/>
                <w:sz w:val="22"/>
                <w:szCs w:val="22"/>
              </w:rPr>
              <w:tab/>
            </w:r>
            <w:r w:rsidRPr="00C237D5">
              <w:rPr>
                <w:rFonts w:ascii="Times New Roman" w:eastAsiaTheme="minorEastAsia" w:hAnsi="Times New Roman" w:cs="Times New Roman"/>
                <w:color w:val="auto"/>
                <w:sz w:val="22"/>
                <w:szCs w:val="22"/>
              </w:rPr>
              <w:tab/>
            </w:r>
            <w:r w:rsidRPr="00C237D5">
              <w:rPr>
                <w:rFonts w:ascii="Times New Roman" w:hAnsi="Times New Roman" w:cs="Times New Roman"/>
                <w:color w:val="auto"/>
                <w:sz w:val="22"/>
                <w:szCs w:val="22"/>
              </w:rPr>
              <w:t>(</w:t>
            </w:r>
            <w:r w:rsidRPr="00C237D5">
              <w:rPr>
                <w:rFonts w:ascii="Times New Roman" w:eastAsiaTheme="minorEastAsia" w:hAnsi="Times New Roman" w:cs="Times New Roman"/>
                <w:b/>
                <w:bCs/>
                <w:color w:val="auto"/>
                <w:sz w:val="22"/>
                <w:szCs w:val="22"/>
              </w:rPr>
              <w:t>Eq.</w:t>
            </w:r>
            <w:r w:rsidRPr="00C237D5">
              <w:rPr>
                <w:rFonts w:ascii="Times New Roman" w:eastAsiaTheme="minorEastAsia" w:hAnsi="Times New Roman" w:cs="Times New Roman"/>
                <w:color w:val="auto"/>
                <w:sz w:val="22"/>
                <w:szCs w:val="22"/>
              </w:rPr>
              <w:t xml:space="preserve"> </w:t>
            </w:r>
            <w:r w:rsidRPr="00C237D5">
              <w:rPr>
                <w:rFonts w:ascii="Times New Roman" w:eastAsiaTheme="minorEastAsia" w:hAnsi="Times New Roman" w:cs="Times New Roman"/>
                <w:b/>
                <w:bCs/>
                <w:color w:val="auto"/>
                <w:sz w:val="22"/>
                <w:szCs w:val="22"/>
              </w:rPr>
              <w:t>8</w:t>
            </w:r>
            <w:r w:rsidRPr="00C237D5">
              <w:rPr>
                <w:rFonts w:ascii="Times New Roman" w:hAnsi="Times New Roman" w:cs="Times New Roman"/>
                <w:color w:val="auto"/>
                <w:sz w:val="22"/>
                <w:szCs w:val="22"/>
              </w:rPr>
              <w:t>)</w:t>
            </w:r>
          </w:p>
          <w:p w14:paraId="5F273485" w14:textId="77777777" w:rsidR="00D82E1C" w:rsidRPr="00C237D5" w:rsidRDefault="00D82E1C" w:rsidP="0020531F">
            <w:pPr>
              <w:pStyle w:val="Default"/>
              <w:spacing w:line="360" w:lineRule="auto"/>
              <w:jc w:val="center"/>
              <w:rPr>
                <w:rFonts w:ascii="Times New Roman" w:eastAsiaTheme="minorEastAsia" w:hAnsi="Times New Roman" w:cs="Times New Roman"/>
                <w:color w:val="auto"/>
                <w:sz w:val="22"/>
                <w:szCs w:val="22"/>
              </w:rPr>
            </w:pPr>
          </w:p>
          <w:p w14:paraId="7E16CB3F" w14:textId="77777777" w:rsidR="00D82E1C" w:rsidRPr="00C237D5" w:rsidRDefault="00D82E1C" w:rsidP="0020531F">
            <w:pPr>
              <w:pStyle w:val="Default"/>
              <w:spacing w:line="360" w:lineRule="auto"/>
              <w:ind w:firstLine="720"/>
              <w:rPr>
                <w:rFonts w:ascii="Times New Roman" w:eastAsiaTheme="minorEastAsia" w:hAnsi="Times New Roman" w:cs="Times New Roman"/>
                <w:color w:val="auto"/>
                <w:sz w:val="22"/>
                <w:szCs w:val="22"/>
              </w:rPr>
            </w:pPr>
            <w:r w:rsidRPr="00C237D5">
              <w:rPr>
                <w:rFonts w:ascii="Times New Roman" w:hAnsi="Times New Roman" w:cs="Times New Roman"/>
                <w:color w:val="auto"/>
                <w:sz w:val="22"/>
                <w:szCs w:val="22"/>
              </w:rPr>
              <w:t xml:space="preserve">where </w:t>
            </w:r>
            <m:oMath>
              <m:r>
                <m:rPr>
                  <m:sty m:val="p"/>
                </m:rPr>
                <w:rPr>
                  <w:rFonts w:ascii="Cambria Math" w:hAnsi="Cambria Math" w:cs="Times New Roman"/>
                  <w:color w:val="auto"/>
                  <w:sz w:val="22"/>
                  <w:szCs w:val="22"/>
                </w:rPr>
                <m:t>ln</m:t>
              </m:r>
              <m:r>
                <w:rPr>
                  <w:rFonts w:ascii="Cambria Math" w:hAnsi="Cambria Math" w:cs="Times New Roman"/>
                  <w:color w:val="auto"/>
                  <w:sz w:val="22"/>
                  <w:szCs w:val="22"/>
                </w:rPr>
                <m:t>L</m:t>
              </m:r>
              <m:d>
                <m:dPr>
                  <m:ctrlPr>
                    <w:rPr>
                      <w:rFonts w:ascii="Cambria Math" w:hAnsi="Cambria Math" w:cs="Times New Roman"/>
                      <w:i/>
                      <w:color w:val="auto"/>
                      <w:sz w:val="22"/>
                      <w:szCs w:val="22"/>
                    </w:rPr>
                  </m:ctrlPr>
                </m:dPr>
                <m:e>
                  <m:sSub>
                    <m:sSubPr>
                      <m:ctrlPr>
                        <w:rPr>
                          <w:rFonts w:ascii="Cambria Math" w:hAnsi="Cambria Math" w:cs="Times New Roman"/>
                          <w:i/>
                          <w:color w:val="auto"/>
                          <w:sz w:val="22"/>
                          <w:szCs w:val="22"/>
                        </w:rPr>
                      </m:ctrlPr>
                    </m:sSubPr>
                    <m:e>
                      <m:acc>
                        <m:accPr>
                          <m:ctrlPr>
                            <w:rPr>
                              <w:rFonts w:ascii="Cambria Math" w:hAnsi="Cambria Math" w:cs="Times New Roman"/>
                              <w:i/>
                              <w:color w:val="auto"/>
                              <w:sz w:val="22"/>
                              <w:szCs w:val="22"/>
                            </w:rPr>
                          </m:ctrlPr>
                        </m:accPr>
                        <m:e>
                          <m:r>
                            <w:rPr>
                              <w:rFonts w:ascii="Cambria Math" w:hAnsi="Cambria Math" w:cs="Times New Roman"/>
                              <w:color w:val="auto"/>
                              <w:sz w:val="22"/>
                              <w:szCs w:val="22"/>
                            </w:rPr>
                            <m:t>θ</m:t>
                          </m:r>
                        </m:e>
                      </m:acc>
                    </m:e>
                    <m:sub>
                      <m:r>
                        <w:rPr>
                          <w:rFonts w:ascii="Cambria Math" w:hAnsi="Cambria Math" w:cs="Times New Roman"/>
                          <w:color w:val="auto"/>
                          <w:sz w:val="22"/>
                          <w:szCs w:val="22"/>
                        </w:rPr>
                        <m:t>u</m:t>
                      </m:r>
                    </m:sub>
                  </m:sSub>
                </m:e>
              </m:d>
            </m:oMath>
            <w:r w:rsidRPr="00C237D5">
              <w:rPr>
                <w:rFonts w:ascii="Times New Roman" w:eastAsiaTheme="minorEastAsia" w:hAnsi="Times New Roman" w:cs="Times New Roman"/>
                <w:color w:val="auto"/>
                <w:sz w:val="22"/>
                <w:szCs w:val="22"/>
              </w:rPr>
              <w:t xml:space="preserve"> </w:t>
            </w:r>
            <w:r w:rsidRPr="00C237D5">
              <w:rPr>
                <w:rFonts w:ascii="Times New Roman" w:hAnsi="Times New Roman" w:cs="Times New Roman"/>
                <w:color w:val="auto"/>
                <w:sz w:val="22"/>
                <w:szCs w:val="22"/>
              </w:rPr>
              <w:t xml:space="preserve">is the value of the log-likelihood function at the solution for the unconstrained model, and </w:t>
            </w:r>
            <m:oMath>
              <m:r>
                <m:rPr>
                  <m:sty m:val="p"/>
                </m:rPr>
                <w:rPr>
                  <w:rFonts w:ascii="Cambria Math" w:hAnsi="Cambria Math" w:cs="Times New Roman"/>
                  <w:color w:val="auto"/>
                  <w:sz w:val="22"/>
                  <w:szCs w:val="22"/>
                </w:rPr>
                <m:t>ln</m:t>
              </m:r>
              <m:r>
                <w:rPr>
                  <w:rFonts w:ascii="Cambria Math" w:hAnsi="Cambria Math" w:cs="Times New Roman"/>
                  <w:color w:val="auto"/>
                  <w:sz w:val="22"/>
                  <w:szCs w:val="22"/>
                </w:rPr>
                <m:t>L</m:t>
              </m:r>
              <m:d>
                <m:dPr>
                  <m:ctrlPr>
                    <w:rPr>
                      <w:rFonts w:ascii="Cambria Math" w:hAnsi="Cambria Math" w:cs="Times New Roman"/>
                      <w:i/>
                      <w:color w:val="auto"/>
                      <w:sz w:val="22"/>
                      <w:szCs w:val="22"/>
                    </w:rPr>
                  </m:ctrlPr>
                </m:dPr>
                <m:e>
                  <m:sSub>
                    <m:sSubPr>
                      <m:ctrlPr>
                        <w:rPr>
                          <w:rFonts w:ascii="Cambria Math" w:hAnsi="Cambria Math" w:cs="Times New Roman"/>
                          <w:i/>
                          <w:color w:val="auto"/>
                          <w:sz w:val="22"/>
                          <w:szCs w:val="22"/>
                        </w:rPr>
                      </m:ctrlPr>
                    </m:sSubPr>
                    <m:e>
                      <m:acc>
                        <m:accPr>
                          <m:ctrlPr>
                            <w:rPr>
                              <w:rFonts w:ascii="Cambria Math" w:hAnsi="Cambria Math" w:cs="Times New Roman"/>
                              <w:i/>
                              <w:color w:val="auto"/>
                              <w:sz w:val="22"/>
                              <w:szCs w:val="22"/>
                            </w:rPr>
                          </m:ctrlPr>
                        </m:accPr>
                        <m:e>
                          <m:r>
                            <w:rPr>
                              <w:rFonts w:ascii="Cambria Math" w:hAnsi="Cambria Math" w:cs="Times New Roman"/>
                              <w:color w:val="auto"/>
                              <w:sz w:val="22"/>
                              <w:szCs w:val="22"/>
                            </w:rPr>
                            <m:t>θ</m:t>
                          </m:r>
                        </m:e>
                      </m:acc>
                    </m:e>
                    <m:sub>
                      <m:r>
                        <w:rPr>
                          <w:rFonts w:ascii="Cambria Math" w:hAnsi="Cambria Math" w:cs="Times New Roman"/>
                          <w:color w:val="auto"/>
                          <w:sz w:val="22"/>
                          <w:szCs w:val="22"/>
                        </w:rPr>
                        <m:t>c</m:t>
                      </m:r>
                    </m:sub>
                  </m:sSub>
                </m:e>
              </m:d>
            </m:oMath>
            <w:r w:rsidRPr="00C237D5">
              <w:rPr>
                <w:rFonts w:ascii="Times New Roman" w:eastAsiaTheme="minorEastAsia" w:hAnsi="Times New Roman" w:cs="Times New Roman"/>
                <w:color w:val="auto"/>
                <w:sz w:val="22"/>
                <w:szCs w:val="22"/>
              </w:rPr>
              <w:t xml:space="preserve"> </w:t>
            </w:r>
            <w:r w:rsidRPr="00C237D5">
              <w:rPr>
                <w:rFonts w:ascii="Times New Roman" w:hAnsi="Times New Roman" w:cs="Times New Roman"/>
                <w:color w:val="auto"/>
                <w:sz w:val="22"/>
                <w:szCs w:val="22"/>
              </w:rPr>
              <w:t xml:space="preserve">is the analogous value for the constrained model. The test decision is based on a comparison of the computed </w:t>
            </w:r>
            <w:r w:rsidRPr="00C237D5">
              <w:rPr>
                <w:rFonts w:ascii="Times New Roman" w:hAnsi="Times New Roman" w:cs="Times New Roman"/>
                <w:i/>
                <w:iCs/>
                <w:color w:val="auto"/>
                <w:sz w:val="22"/>
                <w:szCs w:val="22"/>
              </w:rPr>
              <w:t xml:space="preserve">LR </w:t>
            </w:r>
            <w:r w:rsidRPr="00C237D5">
              <w:rPr>
                <w:rFonts w:ascii="Times New Roman" w:hAnsi="Times New Roman" w:cs="Times New Roman"/>
                <w:color w:val="auto"/>
                <w:sz w:val="22"/>
                <w:szCs w:val="22"/>
              </w:rPr>
              <w:t xml:space="preserve">to the applicable </w:t>
            </w:r>
            <w:r w:rsidRPr="00C237D5">
              <w:rPr>
                <w:rFonts w:ascii="Times New Roman" w:hAnsi="Times New Roman" w:cs="Times New Roman"/>
                <w:color w:val="auto"/>
                <w:sz w:val="22"/>
                <w:szCs w:val="22"/>
              </w:rPr>
              <w:lastRenderedPageBreak/>
              <w:t xml:space="preserve">critical value in a chi-squared table, where </w:t>
            </w:r>
            <w:r w:rsidRPr="00C237D5">
              <w:rPr>
                <w:rFonts w:ascii="Times New Roman" w:hAnsi="Times New Roman" w:cs="Times New Roman"/>
                <w:i/>
                <w:iCs/>
                <w:color w:val="auto"/>
                <w:sz w:val="22"/>
                <w:szCs w:val="22"/>
              </w:rPr>
              <w:t xml:space="preserve">J </w:t>
            </w:r>
            <w:r w:rsidRPr="00C237D5">
              <w:rPr>
                <w:rFonts w:ascii="Times New Roman" w:hAnsi="Times New Roman" w:cs="Times New Roman"/>
                <w:color w:val="auto"/>
                <w:sz w:val="22"/>
                <w:szCs w:val="22"/>
              </w:rPr>
              <w:t xml:space="preserve">indicates the total number of joint restrictions to be tested (in this case </w:t>
            </w:r>
            <w:r w:rsidRPr="00C237D5">
              <w:rPr>
                <w:rFonts w:ascii="Times New Roman" w:hAnsi="Times New Roman" w:cs="Times New Roman"/>
                <w:i/>
                <w:iCs/>
                <w:color w:val="auto"/>
                <w:sz w:val="22"/>
                <w:szCs w:val="22"/>
              </w:rPr>
              <w:t>J=</w:t>
            </w:r>
            <w:r w:rsidRPr="00C237D5">
              <w:rPr>
                <w:rFonts w:ascii="Times New Roman" w:hAnsi="Times New Roman" w:cs="Times New Roman"/>
                <w:iCs/>
                <w:color w:val="auto"/>
                <w:sz w:val="22"/>
                <w:szCs w:val="22"/>
              </w:rPr>
              <w:t>1)</w:t>
            </w:r>
            <w:r w:rsidRPr="00C237D5">
              <w:rPr>
                <w:rFonts w:ascii="Times New Roman" w:hAnsi="Times New Roman" w:cs="Times New Roman"/>
                <w:i/>
                <w:iCs/>
                <w:color w:val="auto"/>
                <w:sz w:val="22"/>
                <w:szCs w:val="22"/>
              </w:rPr>
              <w:t xml:space="preserve">. </w:t>
            </w:r>
            <w:r w:rsidRPr="00C237D5">
              <w:rPr>
                <w:rFonts w:ascii="Times New Roman" w:hAnsi="Times New Roman" w:cs="Times New Roman"/>
                <w:color w:val="auto"/>
                <w:sz w:val="22"/>
                <w:szCs w:val="22"/>
              </w:rPr>
              <w:t xml:space="preserve">The </w:t>
            </w:r>
            <w:r w:rsidRPr="00C237D5">
              <w:rPr>
                <w:rFonts w:ascii="Times New Roman" w:hAnsi="Times New Roman" w:cs="Times New Roman"/>
                <w:iCs/>
                <w:color w:val="auto"/>
                <w:sz w:val="22"/>
                <w:szCs w:val="22"/>
              </w:rPr>
              <w:t>rationale</w:t>
            </w:r>
            <w:r w:rsidRPr="00C237D5">
              <w:rPr>
                <w:rFonts w:ascii="Times New Roman" w:hAnsi="Times New Roman" w:cs="Times New Roman"/>
                <w:i/>
                <w:iCs/>
                <w:color w:val="auto"/>
                <w:sz w:val="22"/>
                <w:szCs w:val="22"/>
              </w:rPr>
              <w:t xml:space="preserve"> </w:t>
            </w:r>
            <w:r w:rsidRPr="00C237D5">
              <w:rPr>
                <w:rFonts w:ascii="Times New Roman" w:hAnsi="Times New Roman" w:cs="Times New Roman"/>
                <w:color w:val="auto"/>
                <w:sz w:val="22"/>
                <w:szCs w:val="22"/>
              </w:rPr>
              <w:t xml:space="preserve">for this test is that the value of </w:t>
            </w:r>
            <w:r w:rsidRPr="00C237D5">
              <w:rPr>
                <w:rFonts w:ascii="Times New Roman" w:hAnsi="Times New Roman" w:cs="Times New Roman"/>
                <w:iCs/>
                <w:color w:val="auto"/>
                <w:sz w:val="22"/>
                <w:szCs w:val="22"/>
              </w:rPr>
              <w:t>ln</w:t>
            </w:r>
            <w:r w:rsidRPr="00C237D5">
              <w:rPr>
                <w:rFonts w:ascii="Times New Roman" w:hAnsi="Times New Roman" w:cs="Times New Roman"/>
                <w:i/>
                <w:iCs/>
                <w:color w:val="auto"/>
                <w:sz w:val="22"/>
                <w:szCs w:val="22"/>
              </w:rPr>
              <w:t xml:space="preserve">L </w:t>
            </w:r>
            <w:r w:rsidRPr="00C237D5">
              <w:rPr>
                <w:rFonts w:ascii="Times New Roman" w:hAnsi="Times New Roman" w:cs="Times New Roman"/>
                <w:color w:val="auto"/>
                <w:sz w:val="22"/>
                <w:szCs w:val="22"/>
              </w:rPr>
              <w:t xml:space="preserve">for the constrained model should be close to that for the unconstrained model if the imposed constraint is correct. A large difference between the two values would suggest that the constraint does not hold. For reference, the chi-squared critical values at the 1% probability level are </w:t>
            </w:r>
            <m:oMath>
              <m:sSubSup>
                <m:sSubSupPr>
                  <m:ctrlPr>
                    <w:rPr>
                      <w:rFonts w:ascii="Cambria Math" w:eastAsiaTheme="minorEastAsia" w:hAnsi="Cambria Math" w:cs="Times New Roman"/>
                      <w:i/>
                      <w:color w:val="auto"/>
                      <w:sz w:val="22"/>
                      <w:szCs w:val="22"/>
                    </w:rPr>
                  </m:ctrlPr>
                </m:sSubSupPr>
                <m:e>
                  <m:r>
                    <w:rPr>
                      <w:rFonts w:ascii="Cambria Math" w:eastAsiaTheme="minorEastAsia" w:hAnsi="Cambria Math" w:cs="Times New Roman"/>
                      <w:color w:val="auto"/>
                      <w:sz w:val="22"/>
                      <w:szCs w:val="22"/>
                    </w:rPr>
                    <m:t>χ</m:t>
                  </m:r>
                </m:e>
                <m:sub>
                  <m:d>
                    <m:dPr>
                      <m:ctrlPr>
                        <w:rPr>
                          <w:rFonts w:ascii="Cambria Math" w:eastAsiaTheme="minorEastAsia" w:hAnsi="Cambria Math" w:cs="Times New Roman"/>
                          <w:i/>
                          <w:color w:val="auto"/>
                          <w:sz w:val="22"/>
                          <w:szCs w:val="22"/>
                        </w:rPr>
                      </m:ctrlPr>
                    </m:dPr>
                    <m:e>
                      <m:r>
                        <w:rPr>
                          <w:rFonts w:ascii="Cambria Math" w:eastAsiaTheme="minorEastAsia" w:hAnsi="Cambria Math" w:cs="Times New Roman"/>
                          <w:color w:val="auto"/>
                          <w:sz w:val="22"/>
                          <w:szCs w:val="22"/>
                        </w:rPr>
                        <m:t>1,  0.01</m:t>
                      </m:r>
                    </m:e>
                  </m:d>
                </m:sub>
                <m:sup>
                  <m:r>
                    <w:rPr>
                      <w:rFonts w:ascii="Cambria Math" w:eastAsiaTheme="minorEastAsia" w:hAnsi="Cambria Math" w:cs="Times New Roman"/>
                      <w:color w:val="auto"/>
                      <w:sz w:val="22"/>
                      <w:szCs w:val="22"/>
                    </w:rPr>
                    <m:t>2</m:t>
                  </m:r>
                </m:sup>
              </m:sSubSup>
              <m:r>
                <w:rPr>
                  <w:rFonts w:ascii="Cambria Math" w:eastAsiaTheme="minorEastAsia" w:hAnsi="Cambria Math" w:cs="Times New Roman"/>
                  <w:color w:val="auto"/>
                  <w:sz w:val="22"/>
                  <w:szCs w:val="22"/>
                </w:rPr>
                <m:t>=6.635</m:t>
              </m:r>
            </m:oMath>
            <w:r w:rsidRPr="00C237D5">
              <w:rPr>
                <w:rFonts w:ascii="Times New Roman" w:eastAsiaTheme="minorEastAsia" w:hAnsi="Times New Roman" w:cs="Times New Roman"/>
                <w:color w:val="auto"/>
                <w:sz w:val="22"/>
                <w:szCs w:val="22"/>
              </w:rPr>
              <w:t>.</w:t>
            </w:r>
          </w:p>
          <w:p w14:paraId="4B803688" w14:textId="77777777" w:rsidR="00D82E1C" w:rsidRPr="006F60FC" w:rsidRDefault="00D82E1C" w:rsidP="0020531F">
            <w:pPr>
              <w:pStyle w:val="Default"/>
              <w:spacing w:line="360" w:lineRule="auto"/>
              <w:rPr>
                <w:rFonts w:ascii="Times New Roman" w:hAnsi="Times New Roman" w:cs="Times New Roman"/>
                <w:color w:val="auto"/>
                <w:sz w:val="22"/>
                <w:szCs w:val="22"/>
              </w:rPr>
            </w:pPr>
            <w:r w:rsidRPr="006F60FC">
              <w:rPr>
                <w:rFonts w:ascii="Times New Roman" w:hAnsi="Times New Roman" w:cs="Times New Roman"/>
                <w:color w:val="auto"/>
                <w:sz w:val="22"/>
                <w:szCs w:val="22"/>
              </w:rPr>
              <w:t xml:space="preserve"> </w:t>
            </w:r>
            <w:r w:rsidRPr="006F60FC">
              <w:rPr>
                <w:rFonts w:ascii="Times New Roman" w:hAnsi="Times New Roman" w:cs="Times New Roman"/>
                <w:color w:val="auto"/>
                <w:sz w:val="22"/>
                <w:szCs w:val="22"/>
              </w:rPr>
              <w:tab/>
              <w:t>The linear-plus-plateau model was used to determine differences in yield or N uptake at the plateau (</w:t>
            </w:r>
            <m:oMath>
              <m:sSub>
                <m:sSubPr>
                  <m:ctrlPr>
                    <w:rPr>
                      <w:rFonts w:ascii="Cambria Math" w:hAnsi="Cambria Math" w:cs="Times New Roman"/>
                      <w:i/>
                      <w:iCs/>
                      <w:color w:val="auto"/>
                      <w:sz w:val="22"/>
                      <w:szCs w:val="22"/>
                    </w:rPr>
                  </m:ctrlPr>
                </m:sSubPr>
                <m:e>
                  <m:acc>
                    <m:accPr>
                      <m:ctrlPr>
                        <w:rPr>
                          <w:rFonts w:ascii="Cambria Math" w:hAnsi="Cambria Math" w:cs="Times New Roman"/>
                          <w:i/>
                          <w:iCs/>
                          <w:color w:val="auto"/>
                          <w:sz w:val="22"/>
                          <w:szCs w:val="22"/>
                        </w:rPr>
                      </m:ctrlPr>
                    </m:accPr>
                    <m:e>
                      <m:r>
                        <w:rPr>
                          <w:rFonts w:ascii="Cambria Math" w:hAnsi="Cambria Math" w:cs="Times New Roman"/>
                          <w:color w:val="auto"/>
                          <w:sz w:val="22"/>
                          <w:szCs w:val="22"/>
                        </w:rPr>
                        <m:t>Y</m:t>
                      </m:r>
                    </m:e>
                  </m:acc>
                </m:e>
                <m:sub>
                  <m:r>
                    <w:rPr>
                      <w:rFonts w:ascii="Cambria Math" w:hAnsi="Cambria Math" w:cs="Times New Roman"/>
                      <w:color w:val="auto"/>
                      <w:sz w:val="22"/>
                      <w:szCs w:val="22"/>
                    </w:rPr>
                    <m:t>p</m:t>
                  </m:r>
                </m:sub>
              </m:sSub>
            </m:oMath>
            <w:r w:rsidRPr="006F60FC">
              <w:rPr>
                <w:rFonts w:ascii="Times New Roman" w:hAnsi="Times New Roman" w:cs="Times New Roman"/>
                <w:color w:val="auto"/>
                <w:sz w:val="22"/>
                <w:szCs w:val="22"/>
              </w:rPr>
              <w:t xml:space="preserve">), the N fertilizer rate at the plateau </w:t>
            </w:r>
            <m:oMath>
              <m:sSub>
                <m:sSubPr>
                  <m:ctrlPr>
                    <w:rPr>
                      <w:rFonts w:ascii="Cambria Math" w:hAnsi="Cambria Math" w:cs="Times New Roman"/>
                      <w:i/>
                      <w:iCs/>
                      <w:color w:val="auto"/>
                      <w:sz w:val="22"/>
                      <w:szCs w:val="22"/>
                    </w:rPr>
                  </m:ctrlPr>
                </m:sSubPr>
                <m:e>
                  <m:r>
                    <w:rPr>
                      <w:rFonts w:ascii="Cambria Math" w:hAnsi="Cambria Math" w:cs="Times New Roman"/>
                      <w:color w:val="auto"/>
                      <w:sz w:val="22"/>
                      <w:szCs w:val="22"/>
                    </w:rPr>
                    <m:t>(N</m:t>
                  </m:r>
                </m:e>
                <m:sub>
                  <m:r>
                    <w:rPr>
                      <w:rFonts w:ascii="Cambria Math" w:hAnsi="Cambria Math" w:cs="Times New Roman"/>
                      <w:color w:val="auto"/>
                      <w:sz w:val="22"/>
                      <w:szCs w:val="22"/>
                    </w:rPr>
                    <m:t>p</m:t>
                  </m:r>
                </m:sub>
              </m:sSub>
            </m:oMath>
            <w:r w:rsidRPr="006F60FC">
              <w:rPr>
                <w:rFonts w:ascii="Times New Roman" w:hAnsi="Times New Roman" w:cs="Times New Roman"/>
                <w:color w:val="auto"/>
                <w:sz w:val="22"/>
                <w:szCs w:val="22"/>
              </w:rPr>
              <w:t>), and the intercept of the linear-plus-plateau (</w:t>
            </w:r>
            <m:oMath>
              <m:sSub>
                <m:sSubPr>
                  <m:ctrlPr>
                    <w:rPr>
                      <w:rFonts w:ascii="Cambria Math" w:hAnsi="Cambria Math" w:cs="Times New Roman"/>
                      <w:i/>
                      <w:iCs/>
                      <w:color w:val="auto"/>
                      <w:sz w:val="22"/>
                      <w:szCs w:val="22"/>
                    </w:rPr>
                  </m:ctrlPr>
                </m:sSubPr>
                <m:e>
                  <m:r>
                    <w:rPr>
                      <w:rFonts w:ascii="Cambria Math" w:hAnsi="Cambria Math" w:cs="Times New Roman"/>
                      <w:color w:val="auto"/>
                      <w:sz w:val="22"/>
                      <w:szCs w:val="22"/>
                    </w:rPr>
                    <m:t>β</m:t>
                  </m:r>
                </m:e>
                <m:sub>
                  <m:r>
                    <w:rPr>
                      <w:rFonts w:ascii="Cambria Math" w:hAnsi="Cambria Math" w:cs="Times New Roman"/>
                      <w:color w:val="auto"/>
                      <w:sz w:val="22"/>
                      <w:szCs w:val="22"/>
                    </w:rPr>
                    <m:t>0</m:t>
                  </m:r>
                </m:sub>
              </m:sSub>
            </m:oMath>
            <w:r w:rsidRPr="006F60FC">
              <w:rPr>
                <w:rFonts w:ascii="Times New Roman" w:hAnsi="Times New Roman" w:cs="Times New Roman"/>
                <w:color w:val="auto"/>
                <w:sz w:val="22"/>
                <w:szCs w:val="22"/>
              </w:rPr>
              <w:t xml:space="preserve">) for the data covering CT and NT from 2001 to 2007; CT, NT, and ST from 2006 to 2007; and NT and ST from 2006 to 2017. Additionally, we conducted a t-test analysis by year and N rate treatments from 2001 to 2007 (CT vs. NT), 2006 to 2007 (CT vs. NT; CT vs. ST; ST vs. NT) and from 2006 to 2017 (ST vs. NT). </w:t>
            </w:r>
          </w:p>
          <w:p w14:paraId="18CC5ED8" w14:textId="77777777" w:rsidR="00D82E1C" w:rsidRPr="00C237D5" w:rsidRDefault="00D82E1C" w:rsidP="009E7E15">
            <w:pPr>
              <w:spacing w:after="0" w:line="360" w:lineRule="auto"/>
              <w:ind w:firstLine="720"/>
              <w:rPr>
                <w:rFonts w:ascii="Times New Roman" w:hAnsi="Times New Roman" w:cs="Times New Roman"/>
              </w:rPr>
            </w:pPr>
          </w:p>
        </w:tc>
      </w:tr>
      <w:tr w:rsidR="00C237D5" w:rsidRPr="00C237D5" w14:paraId="6AC75B15" w14:textId="77777777" w:rsidTr="00A16E9D">
        <w:trPr>
          <w:trHeight w:val="284"/>
        </w:trPr>
        <w:tc>
          <w:tcPr>
            <w:tcW w:w="1333" w:type="dxa"/>
          </w:tcPr>
          <w:p w14:paraId="46B7C96B" w14:textId="70352EC6" w:rsidR="00F120FD" w:rsidRPr="00C237D5" w:rsidRDefault="00B70BE1" w:rsidP="00233C70">
            <w:pPr>
              <w:spacing w:line="360" w:lineRule="auto"/>
              <w:rPr>
                <w:rFonts w:ascii="Times New Roman" w:hAnsi="Times New Roman" w:cs="Times New Roman"/>
              </w:rPr>
            </w:pPr>
            <w:r w:rsidRPr="00C237D5">
              <w:rPr>
                <w:rFonts w:ascii="Times New Roman" w:eastAsia="Times New Roman" w:hAnsi="Times New Roman" w:cs="Times New Roman"/>
                <w:sz w:val="24"/>
                <w:szCs w:val="24"/>
                <w:lang w:eastAsia="en-US"/>
              </w:rPr>
              <w:lastRenderedPageBreak/>
              <w:t>NUE equations</w:t>
            </w:r>
          </w:p>
        </w:tc>
        <w:tc>
          <w:tcPr>
            <w:tcW w:w="11622" w:type="dxa"/>
          </w:tcPr>
          <w:p w14:paraId="18B5F118" w14:textId="77777777" w:rsidR="00B70BE1" w:rsidRPr="00C237D5" w:rsidRDefault="00B70BE1" w:rsidP="00B70BE1">
            <w:pPr>
              <w:spacing w:after="0" w:line="360" w:lineRule="auto"/>
              <w:ind w:firstLine="432"/>
              <w:rPr>
                <w:rFonts w:ascii="Times New Roman" w:eastAsia="Times New Roman" w:hAnsi="Times New Roman" w:cs="Times New Roman"/>
                <w:lang w:eastAsia="en-US"/>
              </w:rPr>
            </w:pPr>
            <w:r w:rsidRPr="00C237D5">
              <w:rPr>
                <w:rFonts w:ascii="Times New Roman" w:eastAsia="Times New Roman" w:hAnsi="Times New Roman" w:cs="Times New Roman"/>
                <w:lang w:eastAsia="en-US"/>
              </w:rPr>
              <w:t>The harvest grain agronomic N use efficiency (ANUE</w:t>
            </w:r>
            <w:r w:rsidRPr="00C237D5">
              <w:rPr>
                <w:rFonts w:ascii="Times New Roman" w:eastAsia="Times New Roman" w:hAnsi="Times New Roman" w:cs="Times New Roman"/>
                <w:vertAlign w:val="subscript"/>
                <w:lang w:eastAsia="en-US"/>
              </w:rPr>
              <w:t>HG</w:t>
            </w:r>
            <w:r w:rsidRPr="00C237D5">
              <w:rPr>
                <w:rFonts w:ascii="Times New Roman" w:eastAsia="Times New Roman" w:hAnsi="Times New Roman" w:cs="Times New Roman"/>
                <w:lang w:eastAsia="en-US"/>
              </w:rPr>
              <w:t xml:space="preserve">) (Eq. 9) was calculated by dividing the harvest grain yield at the plateau </w:t>
            </w:r>
            <w:bookmarkStart w:id="4" w:name="_Hlk121127341"/>
            <w:r w:rsidRPr="00C237D5">
              <w:rPr>
                <w:rFonts w:ascii="Times New Roman" w:eastAsia="Times New Roman" w:hAnsi="Times New Roman" w:cs="Times New Roman"/>
                <w:lang w:eastAsia="en-US"/>
              </w:rPr>
              <w:t>(HG</w:t>
            </w:r>
            <m:oMath>
              <m:sSub>
                <m:sSubPr>
                  <m:ctrlPr>
                    <w:rPr>
                      <w:rFonts w:ascii="Cambria Math" w:eastAsia="Times New Roman" w:hAnsi="Cambria Math" w:cs="Times New Roman"/>
                      <w:i/>
                      <w:lang w:eastAsia="en-US"/>
                    </w:rPr>
                  </m:ctrlPr>
                </m:sSubPr>
                <m:e>
                  <m:acc>
                    <m:accPr>
                      <m:ctrlPr>
                        <w:rPr>
                          <w:rFonts w:ascii="Cambria Math" w:eastAsia="Times New Roman" w:hAnsi="Cambria Math" w:cs="Times New Roman"/>
                          <w:i/>
                          <w:lang w:eastAsia="en-US"/>
                        </w:rPr>
                      </m:ctrlPr>
                    </m:accPr>
                    <m:e>
                      <m:r>
                        <w:rPr>
                          <w:rFonts w:ascii="Cambria Math" w:eastAsia="Times New Roman" w:hAnsi="Cambria Math" w:cs="Times New Roman"/>
                          <w:lang w:eastAsia="en-US"/>
                        </w:rPr>
                        <m:t>Y</m:t>
                      </m:r>
                    </m:e>
                  </m:acc>
                </m:e>
                <m:sub>
                  <m:r>
                    <w:rPr>
                      <w:rFonts w:ascii="Cambria Math" w:eastAsia="Times New Roman" w:hAnsi="Cambria Math" w:cs="Times New Roman"/>
                      <w:lang w:eastAsia="en-US"/>
                    </w:rPr>
                    <m:t>p</m:t>
                  </m:r>
                </m:sub>
              </m:sSub>
              <m:r>
                <w:rPr>
                  <w:rFonts w:ascii="Cambria Math" w:eastAsia="Times New Roman" w:hAnsi="Cambria Math" w:cs="Times New Roman"/>
                  <w:lang w:eastAsia="en-US"/>
                </w:rPr>
                <m:t xml:space="preserve">; </m:t>
              </m:r>
            </m:oMath>
            <w:r w:rsidRPr="00C237D5">
              <w:rPr>
                <w:rFonts w:ascii="Times New Roman" w:eastAsia="Times New Roman" w:hAnsi="Times New Roman" w:cs="Times New Roman"/>
                <w:lang w:eastAsia="en-US"/>
              </w:rPr>
              <w:t>Mg ha</w:t>
            </w:r>
            <w:r w:rsidRPr="00C237D5">
              <w:rPr>
                <w:rFonts w:ascii="Times New Roman" w:eastAsia="Times New Roman" w:hAnsi="Times New Roman" w:cs="Times New Roman"/>
                <w:vertAlign w:val="superscript"/>
                <w:lang w:eastAsia="en-US"/>
              </w:rPr>
              <w:t>-1</w:t>
            </w:r>
            <w:r w:rsidRPr="00C237D5">
              <w:rPr>
                <w:rFonts w:ascii="Times New Roman" w:eastAsia="Times New Roman" w:hAnsi="Times New Roman" w:cs="Times New Roman"/>
                <w:lang w:eastAsia="en-US"/>
              </w:rPr>
              <w:t>) for each tillage system (</w:t>
            </w:r>
            <w:bookmarkEnd w:id="4"/>
            <w:r w:rsidRPr="00C237D5">
              <w:rPr>
                <w:rFonts w:ascii="Times New Roman" w:eastAsia="Times New Roman" w:hAnsi="Times New Roman" w:cs="Times New Roman"/>
                <w:lang w:eastAsia="en-US"/>
              </w:rPr>
              <w:t>HGY</w:t>
            </w:r>
            <w:r w:rsidRPr="00C237D5">
              <w:rPr>
                <w:rFonts w:ascii="Times New Roman" w:eastAsia="Times New Roman" w:hAnsi="Times New Roman" w:cs="Times New Roman"/>
                <w:vertAlign w:val="subscript"/>
                <w:lang w:eastAsia="en-US"/>
              </w:rPr>
              <w:t>ts</w:t>
            </w:r>
            <w:r w:rsidRPr="00C237D5">
              <w:rPr>
                <w:rFonts w:ascii="Times New Roman" w:eastAsia="Times New Roman" w:hAnsi="Times New Roman" w:cs="Times New Roman"/>
                <w:lang w:eastAsia="en-US"/>
              </w:rPr>
              <w:t>) by the fertilizer N rate for the harvested grain at the plateau (</w:t>
            </w:r>
            <m:oMath>
              <m:sSub>
                <m:sSubPr>
                  <m:ctrlPr>
                    <w:rPr>
                      <w:rFonts w:ascii="Cambria Math" w:eastAsia="Times New Roman" w:hAnsi="Cambria Math" w:cs="Times New Roman"/>
                      <w:i/>
                      <w:lang w:eastAsia="en-US"/>
                    </w:rPr>
                  </m:ctrlPr>
                </m:sSubPr>
                <m:e>
                  <m:r>
                    <w:rPr>
                      <w:rFonts w:ascii="Cambria Math" w:eastAsia="Times New Roman" w:hAnsi="Cambria Math" w:cs="Times New Roman"/>
                      <w:lang w:eastAsia="en-US"/>
                    </w:rPr>
                    <m:t>N</m:t>
                  </m:r>
                </m:e>
                <m:sub>
                  <m:r>
                    <w:rPr>
                      <w:rFonts w:ascii="Cambria Math" w:eastAsia="Times New Roman" w:hAnsi="Cambria Math" w:cs="Times New Roman"/>
                      <w:lang w:eastAsia="en-US"/>
                    </w:rPr>
                    <m:t>p</m:t>
                  </m:r>
                </m:sub>
              </m:sSub>
            </m:oMath>
            <w:r w:rsidRPr="00C237D5">
              <w:rPr>
                <w:rFonts w:ascii="Times New Roman" w:eastAsia="Times New Roman" w:hAnsi="Times New Roman" w:cs="Times New Roman"/>
                <w:lang w:eastAsia="en-US"/>
              </w:rPr>
              <w:t>) for each tillage system (kg N ha</w:t>
            </w:r>
            <w:r w:rsidRPr="00C237D5">
              <w:rPr>
                <w:rFonts w:ascii="Times New Roman" w:eastAsia="Times New Roman" w:hAnsi="Times New Roman" w:cs="Times New Roman"/>
                <w:vertAlign w:val="superscript"/>
                <w:lang w:eastAsia="en-US"/>
              </w:rPr>
              <w:t>-1</w:t>
            </w:r>
            <w:r w:rsidRPr="00C237D5">
              <w:rPr>
                <w:rFonts w:ascii="Times New Roman" w:eastAsia="Times New Roman" w:hAnsi="Times New Roman" w:cs="Times New Roman"/>
                <w:lang w:eastAsia="en-US"/>
              </w:rPr>
              <w:t xml:space="preserve">): </w:t>
            </w:r>
          </w:p>
          <w:p w14:paraId="16EEE5C9" w14:textId="77777777" w:rsidR="00B70BE1" w:rsidRPr="00C237D5" w:rsidRDefault="00B70BE1" w:rsidP="00B70BE1">
            <w:pPr>
              <w:spacing w:after="0" w:line="360" w:lineRule="auto"/>
              <w:rPr>
                <w:rFonts w:ascii="Times New Roman" w:hAnsi="Times New Roman" w:cs="Times New Roman"/>
              </w:rPr>
            </w:pPr>
          </w:p>
          <w:p w14:paraId="65F20F1B" w14:textId="77777777" w:rsidR="00B70BE1" w:rsidRPr="00C237D5" w:rsidRDefault="00B70BE1" w:rsidP="00B70BE1">
            <w:pPr>
              <w:spacing w:after="0" w:line="360" w:lineRule="auto"/>
              <w:rPr>
                <w:rFonts w:ascii="Times New Roman" w:hAnsi="Times New Roman" w:cs="Times New Roman"/>
              </w:rPr>
            </w:pPr>
            <w:r w:rsidRPr="00C237D5">
              <w:rPr>
                <w:rFonts w:ascii="Times New Roman" w:hAnsi="Times New Roman" w:cs="Times New Roman"/>
              </w:rPr>
              <w:t>ANUE</w:t>
            </w:r>
            <w:r w:rsidRPr="00C237D5">
              <w:rPr>
                <w:rFonts w:ascii="Times New Roman" w:hAnsi="Times New Roman" w:cs="Times New Roman"/>
                <w:vertAlign w:val="subscript"/>
              </w:rPr>
              <w:t>HG</w:t>
            </w:r>
            <w:r w:rsidRPr="00C237D5">
              <w:rPr>
                <w:rFonts w:ascii="Times New Roman" w:hAnsi="Times New Roman" w:cs="Times New Roman"/>
              </w:rPr>
              <w:t xml:space="preserve"> (Mg kg</w:t>
            </w:r>
            <w:r w:rsidRPr="00C237D5">
              <w:rPr>
                <w:rFonts w:ascii="Times New Roman" w:hAnsi="Times New Roman" w:cs="Times New Roman"/>
                <w:vertAlign w:val="superscript"/>
              </w:rPr>
              <w:t>-1</w:t>
            </w:r>
            <w:r w:rsidRPr="00C237D5">
              <w:rPr>
                <w:rFonts w:ascii="Times New Roman" w:hAnsi="Times New Roman" w:cs="Times New Roman"/>
              </w:rPr>
              <w:t>)</w:t>
            </w:r>
            <w:r w:rsidRPr="00C237D5">
              <w:rPr>
                <w:rFonts w:ascii="Times New Roman" w:hAnsi="Times New Roman" w:cs="Times New Roman"/>
              </w:rPr>
              <w:tab/>
              <w:t xml:space="preserve"> = </w:t>
            </w:r>
            <w:r w:rsidRPr="00C237D5">
              <w:rPr>
                <w:rFonts w:ascii="Times New Roman" w:hAnsi="Times New Roman" w:cs="Times New Roman"/>
              </w:rPr>
              <w:tab/>
            </w:r>
            <w:r w:rsidRPr="00C237D5">
              <w:rPr>
                <w:rFonts w:ascii="Times New Roman" w:hAnsi="Times New Roman" w:cs="Times New Roman"/>
              </w:rPr>
              <w:tab/>
              <w:t>HG</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Y</m:t>
                      </m:r>
                    </m:e>
                  </m:acc>
                </m:e>
                <m:sub>
                  <m:r>
                    <w:rPr>
                      <w:rFonts w:ascii="Cambria Math" w:hAnsi="Cambria Math" w:cs="Times New Roman"/>
                    </w:rPr>
                    <m:t>p</m:t>
                  </m:r>
                </m:sub>
              </m:sSub>
            </m:oMath>
          </w:p>
          <w:p w14:paraId="123A7CC4" w14:textId="77777777" w:rsidR="00B70BE1" w:rsidRPr="00C237D5" w:rsidRDefault="00B70BE1" w:rsidP="00B70BE1">
            <w:pPr>
              <w:spacing w:after="0" w:line="360" w:lineRule="auto"/>
              <w:rPr>
                <w:rFonts w:ascii="Times New Roman" w:hAnsi="Times New Roman" w:cs="Times New Roman"/>
              </w:rPr>
            </w:pPr>
            <w:r w:rsidRPr="00C237D5">
              <w:rPr>
                <w:rFonts w:ascii="Times New Roman" w:hAnsi="Times New Roman" w:cs="Times New Roman"/>
              </w:rPr>
              <w:t xml:space="preserve">                  </w:t>
            </w:r>
            <w:r w:rsidRPr="00C237D5">
              <w:rPr>
                <w:rFonts w:ascii="Times New Roman" w:hAnsi="Times New Roman" w:cs="Times New Roman"/>
              </w:rPr>
              <w:tab/>
            </w:r>
            <w:r w:rsidRPr="00C237D5">
              <w:rPr>
                <w:rFonts w:ascii="Times New Roman" w:hAnsi="Times New Roman" w:cs="Times New Roman"/>
              </w:rPr>
              <w:tab/>
            </w:r>
            <w:r w:rsidRPr="00C237D5">
              <w:rPr>
                <w:rFonts w:ascii="Times New Roman" w:hAnsi="Times New Roman" w:cs="Times New Roman"/>
              </w:rPr>
              <w:tab/>
              <w:t xml:space="preserve">--------------------------- </w:t>
            </w:r>
            <w:r w:rsidRPr="00C237D5">
              <w:rPr>
                <w:rFonts w:ascii="Times New Roman" w:hAnsi="Times New Roman" w:cs="Times New Roman"/>
              </w:rPr>
              <w:tab/>
            </w:r>
            <w:r w:rsidRPr="00C237D5">
              <w:rPr>
                <w:rFonts w:ascii="Times New Roman" w:hAnsi="Times New Roman" w:cs="Times New Roman"/>
              </w:rPr>
              <w:tab/>
            </w:r>
            <w:r w:rsidRPr="00C237D5">
              <w:rPr>
                <w:rFonts w:ascii="Times New Roman" w:hAnsi="Times New Roman" w:cs="Times New Roman"/>
              </w:rPr>
              <w:tab/>
              <w:t>(</w:t>
            </w:r>
            <w:r w:rsidRPr="00C237D5">
              <w:rPr>
                <w:rFonts w:ascii="Times New Roman" w:hAnsi="Times New Roman" w:cs="Times New Roman"/>
                <w:b/>
                <w:bCs/>
              </w:rPr>
              <w:t>Eq.</w:t>
            </w:r>
            <w:r w:rsidRPr="00C237D5">
              <w:rPr>
                <w:rFonts w:ascii="Times New Roman" w:hAnsi="Times New Roman" w:cs="Times New Roman"/>
              </w:rPr>
              <w:t xml:space="preserve"> </w:t>
            </w:r>
            <w:r w:rsidRPr="00C237D5">
              <w:rPr>
                <w:rFonts w:ascii="Times New Roman" w:hAnsi="Times New Roman" w:cs="Times New Roman"/>
                <w:b/>
                <w:bCs/>
              </w:rPr>
              <w:t>9</w:t>
            </w:r>
            <w:r w:rsidRPr="00C237D5">
              <w:rPr>
                <w:rFonts w:ascii="Times New Roman" w:hAnsi="Times New Roman" w:cs="Times New Roman"/>
              </w:rPr>
              <w:t>)</w:t>
            </w:r>
          </w:p>
          <w:p w14:paraId="68D12BA4" w14:textId="5658FE84" w:rsidR="00B70BE1" w:rsidRPr="00C237D5" w:rsidRDefault="00B70BE1" w:rsidP="00B70BE1">
            <w:pPr>
              <w:spacing w:after="0" w:line="360" w:lineRule="auto"/>
              <w:rPr>
                <w:rFonts w:ascii="Times New Roman" w:hAnsi="Times New Roman" w:cs="Times New Roman"/>
              </w:rPr>
            </w:pPr>
            <w:r w:rsidRPr="00C237D5">
              <w:rPr>
                <w:rFonts w:ascii="Times New Roman" w:hAnsi="Times New Roman" w:cs="Times New Roman"/>
              </w:rPr>
              <w:t xml:space="preserve">                                        </w:t>
            </w:r>
            <w:r w:rsidRPr="00C237D5">
              <w:rPr>
                <w:rFonts w:ascii="Times New Roman" w:hAnsi="Times New Roman" w:cs="Times New Roman"/>
              </w:rPr>
              <w:tab/>
              <w:t xml:space="preserve">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p</m:t>
                  </m:r>
                </m:sub>
              </m:sSub>
            </m:oMath>
            <w:r w:rsidRPr="00C237D5">
              <w:rPr>
                <w:rFonts w:ascii="Times New Roman" w:hAnsi="Times New Roman" w:cs="Times New Roman"/>
              </w:rPr>
              <w:t xml:space="preserve"> </w:t>
            </w:r>
          </w:p>
          <w:p w14:paraId="3B841483" w14:textId="77777777" w:rsidR="00B70BE1" w:rsidRPr="00C237D5" w:rsidRDefault="00B70BE1" w:rsidP="00B70BE1">
            <w:pPr>
              <w:spacing w:after="0" w:line="360" w:lineRule="auto"/>
              <w:ind w:firstLine="432"/>
              <w:rPr>
                <w:rFonts w:ascii="Times New Roman" w:eastAsia="Times New Roman" w:hAnsi="Times New Roman" w:cs="Times New Roman"/>
                <w:lang w:eastAsia="en-US"/>
              </w:rPr>
            </w:pPr>
            <w:r w:rsidRPr="00C237D5">
              <w:rPr>
                <w:rFonts w:ascii="Times New Roman" w:eastAsia="Times New Roman" w:hAnsi="Times New Roman" w:cs="Times New Roman"/>
                <w:lang w:eastAsia="en-US"/>
              </w:rPr>
              <w:t>The crop residue biomass agronomic N use efficiency (ANUE</w:t>
            </w:r>
            <w:r w:rsidRPr="00C237D5">
              <w:rPr>
                <w:rFonts w:ascii="Times New Roman" w:eastAsia="Times New Roman" w:hAnsi="Times New Roman" w:cs="Times New Roman"/>
                <w:vertAlign w:val="subscript"/>
                <w:lang w:eastAsia="en-US"/>
              </w:rPr>
              <w:t>CR</w:t>
            </w:r>
            <w:r w:rsidRPr="00C237D5">
              <w:rPr>
                <w:rFonts w:ascii="Times New Roman" w:eastAsia="Times New Roman" w:hAnsi="Times New Roman" w:cs="Times New Roman"/>
                <w:lang w:eastAsia="en-US"/>
              </w:rPr>
              <w:t>) (Eq. 10) was calculated by dividing the crop residue</w:t>
            </w:r>
            <w:r w:rsidRPr="00C237D5" w:rsidDel="00FF1021">
              <w:rPr>
                <w:rFonts w:ascii="Times New Roman" w:eastAsia="Times New Roman" w:hAnsi="Times New Roman" w:cs="Times New Roman"/>
                <w:lang w:eastAsia="en-US"/>
              </w:rPr>
              <w:t xml:space="preserve"> </w:t>
            </w:r>
            <w:r w:rsidRPr="00C237D5">
              <w:rPr>
                <w:rFonts w:ascii="Times New Roman" w:eastAsia="Times New Roman" w:hAnsi="Times New Roman" w:cs="Times New Roman"/>
                <w:lang w:eastAsia="en-US"/>
              </w:rPr>
              <w:t>yield at the plateau (CR</w:t>
            </w:r>
            <m:oMath>
              <m:sSub>
                <m:sSubPr>
                  <m:ctrlPr>
                    <w:rPr>
                      <w:rFonts w:ascii="Cambria Math" w:eastAsia="Times New Roman" w:hAnsi="Cambria Math" w:cs="Times New Roman"/>
                      <w:i/>
                      <w:lang w:eastAsia="en-US"/>
                    </w:rPr>
                  </m:ctrlPr>
                </m:sSubPr>
                <m:e>
                  <m:acc>
                    <m:accPr>
                      <m:ctrlPr>
                        <w:rPr>
                          <w:rFonts w:ascii="Cambria Math" w:eastAsia="Times New Roman" w:hAnsi="Cambria Math" w:cs="Times New Roman"/>
                          <w:i/>
                          <w:lang w:eastAsia="en-US"/>
                        </w:rPr>
                      </m:ctrlPr>
                    </m:accPr>
                    <m:e>
                      <m:r>
                        <w:rPr>
                          <w:rFonts w:ascii="Cambria Math" w:eastAsia="Times New Roman" w:hAnsi="Cambria Math" w:cs="Times New Roman"/>
                          <w:lang w:eastAsia="en-US"/>
                        </w:rPr>
                        <m:t>Y</m:t>
                      </m:r>
                    </m:e>
                  </m:acc>
                </m:e>
                <m:sub>
                  <m:r>
                    <w:rPr>
                      <w:rFonts w:ascii="Cambria Math" w:eastAsia="Times New Roman" w:hAnsi="Cambria Math" w:cs="Times New Roman"/>
                      <w:lang w:eastAsia="en-US"/>
                    </w:rPr>
                    <m:t>p</m:t>
                  </m:r>
                </m:sub>
              </m:sSub>
              <m:r>
                <w:rPr>
                  <w:rFonts w:ascii="Cambria Math" w:eastAsia="Times New Roman" w:hAnsi="Cambria Math" w:cs="Times New Roman"/>
                  <w:lang w:eastAsia="en-US"/>
                </w:rPr>
                <m:t xml:space="preserve">; </m:t>
              </m:r>
            </m:oMath>
            <w:r w:rsidRPr="00C237D5">
              <w:rPr>
                <w:rFonts w:ascii="Times New Roman" w:eastAsia="Times New Roman" w:hAnsi="Times New Roman" w:cs="Times New Roman"/>
                <w:lang w:eastAsia="en-US"/>
              </w:rPr>
              <w:t>Mg ha</w:t>
            </w:r>
            <w:r w:rsidRPr="00C237D5">
              <w:rPr>
                <w:rFonts w:ascii="Times New Roman" w:eastAsia="Times New Roman" w:hAnsi="Times New Roman" w:cs="Times New Roman"/>
                <w:vertAlign w:val="superscript"/>
                <w:lang w:eastAsia="en-US"/>
              </w:rPr>
              <w:t>-1</w:t>
            </w:r>
            <w:r w:rsidRPr="00C237D5">
              <w:rPr>
                <w:rFonts w:ascii="Times New Roman" w:eastAsia="Times New Roman" w:hAnsi="Times New Roman" w:cs="Times New Roman"/>
                <w:lang w:eastAsia="en-US"/>
              </w:rPr>
              <w:t>) for each tillage system by the fertilizer N rate at the plateau (</w:t>
            </w:r>
            <m:oMath>
              <m:sSub>
                <m:sSubPr>
                  <m:ctrlPr>
                    <w:rPr>
                      <w:rFonts w:ascii="Cambria Math" w:eastAsia="Times New Roman" w:hAnsi="Cambria Math" w:cs="Times New Roman"/>
                      <w:i/>
                      <w:lang w:eastAsia="en-US"/>
                    </w:rPr>
                  </m:ctrlPr>
                </m:sSubPr>
                <m:e>
                  <m:r>
                    <w:rPr>
                      <w:rFonts w:ascii="Cambria Math" w:eastAsia="Times New Roman" w:hAnsi="Cambria Math" w:cs="Times New Roman"/>
                      <w:lang w:eastAsia="en-US"/>
                    </w:rPr>
                    <m:t>N</m:t>
                  </m:r>
                </m:e>
                <m:sub>
                  <m:r>
                    <w:rPr>
                      <w:rFonts w:ascii="Cambria Math" w:eastAsia="Times New Roman" w:hAnsi="Cambria Math" w:cs="Times New Roman"/>
                      <w:lang w:eastAsia="en-US"/>
                    </w:rPr>
                    <m:t>p</m:t>
                  </m:r>
                </m:sub>
              </m:sSub>
            </m:oMath>
            <w:r w:rsidRPr="00C237D5">
              <w:rPr>
                <w:rFonts w:ascii="Times New Roman" w:eastAsia="Times New Roman" w:hAnsi="Times New Roman" w:cs="Times New Roman"/>
                <w:lang w:eastAsia="en-US"/>
              </w:rPr>
              <w:t>; kg N ha</w:t>
            </w:r>
            <w:r w:rsidRPr="00C237D5">
              <w:rPr>
                <w:rFonts w:ascii="Times New Roman" w:eastAsia="Times New Roman" w:hAnsi="Times New Roman" w:cs="Times New Roman"/>
                <w:vertAlign w:val="superscript"/>
                <w:lang w:eastAsia="en-US"/>
              </w:rPr>
              <w:t>-1</w:t>
            </w:r>
            <w:r w:rsidRPr="00C237D5">
              <w:rPr>
                <w:rFonts w:ascii="Times New Roman" w:eastAsia="Times New Roman" w:hAnsi="Times New Roman" w:cs="Times New Roman"/>
                <w:lang w:eastAsia="en-US"/>
              </w:rPr>
              <w:t xml:space="preserve">) for each tillage system: </w:t>
            </w:r>
          </w:p>
          <w:p w14:paraId="5513A893" w14:textId="77777777" w:rsidR="00B70BE1" w:rsidRPr="00C237D5" w:rsidRDefault="00B70BE1" w:rsidP="00B70BE1">
            <w:pPr>
              <w:spacing w:after="0" w:line="360" w:lineRule="auto"/>
              <w:ind w:firstLine="432"/>
              <w:rPr>
                <w:rFonts w:ascii="Times New Roman" w:eastAsia="Times New Roman" w:hAnsi="Times New Roman" w:cs="Times New Roman"/>
                <w:lang w:eastAsia="en-US"/>
              </w:rPr>
            </w:pPr>
          </w:p>
          <w:p w14:paraId="6E36F813" w14:textId="77777777" w:rsidR="00B70BE1" w:rsidRPr="00C237D5" w:rsidRDefault="00B70BE1" w:rsidP="00B70BE1">
            <w:pPr>
              <w:spacing w:after="0" w:line="360" w:lineRule="auto"/>
              <w:rPr>
                <w:rFonts w:ascii="Times New Roman" w:hAnsi="Times New Roman" w:cs="Times New Roman"/>
                <w:lang w:val="es-ES_tradnl"/>
              </w:rPr>
            </w:pPr>
            <w:r w:rsidRPr="00C237D5">
              <w:rPr>
                <w:rFonts w:ascii="Times New Roman" w:hAnsi="Times New Roman" w:cs="Times New Roman"/>
                <w:lang w:val="es-ES_tradnl"/>
              </w:rPr>
              <w:t>ANUE</w:t>
            </w:r>
            <w:r w:rsidRPr="00C237D5">
              <w:rPr>
                <w:rFonts w:ascii="Times New Roman" w:hAnsi="Times New Roman" w:cs="Times New Roman"/>
                <w:vertAlign w:val="subscript"/>
                <w:lang w:val="es-ES_tradnl"/>
              </w:rPr>
              <w:t>CR</w:t>
            </w:r>
            <w:r w:rsidRPr="00C237D5" w:rsidDel="00230A6C">
              <w:rPr>
                <w:rFonts w:ascii="Times New Roman" w:hAnsi="Times New Roman" w:cs="Times New Roman"/>
                <w:lang w:val="es-ES_tradnl"/>
              </w:rPr>
              <w:t xml:space="preserve"> </w:t>
            </w:r>
            <w:r w:rsidRPr="00C237D5">
              <w:rPr>
                <w:rFonts w:ascii="Times New Roman" w:hAnsi="Times New Roman" w:cs="Times New Roman"/>
                <w:lang w:val="es-ES_tradnl"/>
              </w:rPr>
              <w:t>(Mg kg</w:t>
            </w:r>
            <w:r w:rsidRPr="00C237D5">
              <w:rPr>
                <w:rFonts w:ascii="Times New Roman" w:hAnsi="Times New Roman" w:cs="Times New Roman"/>
                <w:vertAlign w:val="superscript"/>
                <w:lang w:val="es-ES_tradnl"/>
              </w:rPr>
              <w:t>-1</w:t>
            </w:r>
            <w:r w:rsidRPr="00C237D5">
              <w:rPr>
                <w:rFonts w:ascii="Times New Roman" w:hAnsi="Times New Roman" w:cs="Times New Roman"/>
                <w:lang w:val="es-ES_tradnl"/>
              </w:rPr>
              <w:t xml:space="preserve">) </w:t>
            </w:r>
            <w:r w:rsidRPr="00C237D5">
              <w:rPr>
                <w:rFonts w:ascii="Times New Roman" w:hAnsi="Times New Roman" w:cs="Times New Roman"/>
                <w:lang w:val="es-ES_tradnl"/>
              </w:rPr>
              <w:tab/>
              <w:t xml:space="preserve"> = </w:t>
            </w:r>
            <w:r w:rsidRPr="00C237D5">
              <w:rPr>
                <w:rFonts w:ascii="Times New Roman" w:hAnsi="Times New Roman" w:cs="Times New Roman"/>
                <w:lang w:val="es-ES_tradnl"/>
              </w:rPr>
              <w:tab/>
            </w:r>
            <w:r w:rsidRPr="00C237D5">
              <w:rPr>
                <w:rFonts w:ascii="Times New Roman" w:hAnsi="Times New Roman" w:cs="Times New Roman"/>
                <w:lang w:val="es-ES_tradnl"/>
              </w:rPr>
              <w:tab/>
              <w:t>CR</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Y</m:t>
                      </m:r>
                    </m:e>
                  </m:acc>
                </m:e>
                <m:sub>
                  <m:r>
                    <w:rPr>
                      <w:rFonts w:ascii="Cambria Math" w:hAnsi="Cambria Math" w:cs="Times New Roman"/>
                    </w:rPr>
                    <m:t>p</m:t>
                  </m:r>
                </m:sub>
              </m:sSub>
            </m:oMath>
          </w:p>
          <w:p w14:paraId="4DD7E797" w14:textId="77777777" w:rsidR="00B70BE1" w:rsidRPr="00C237D5" w:rsidRDefault="00B70BE1" w:rsidP="00B70BE1">
            <w:pPr>
              <w:spacing w:after="0" w:line="360" w:lineRule="auto"/>
              <w:rPr>
                <w:rFonts w:ascii="Times New Roman" w:hAnsi="Times New Roman" w:cs="Times New Roman"/>
              </w:rPr>
            </w:pPr>
            <w:r w:rsidRPr="00C237D5">
              <w:rPr>
                <w:rFonts w:ascii="Times New Roman" w:hAnsi="Times New Roman" w:cs="Times New Roman"/>
                <w:lang w:val="es-ES_tradnl"/>
              </w:rPr>
              <w:t xml:space="preserve">                  </w:t>
            </w:r>
            <w:r w:rsidRPr="00C237D5">
              <w:rPr>
                <w:rFonts w:ascii="Times New Roman" w:hAnsi="Times New Roman" w:cs="Times New Roman"/>
                <w:lang w:val="es-ES_tradnl"/>
              </w:rPr>
              <w:tab/>
            </w:r>
            <w:r w:rsidRPr="00C237D5">
              <w:rPr>
                <w:rFonts w:ascii="Times New Roman" w:hAnsi="Times New Roman" w:cs="Times New Roman"/>
                <w:lang w:val="es-ES_tradnl"/>
              </w:rPr>
              <w:tab/>
            </w:r>
            <w:r w:rsidRPr="00C237D5">
              <w:rPr>
                <w:rFonts w:ascii="Times New Roman" w:hAnsi="Times New Roman" w:cs="Times New Roman"/>
                <w:lang w:val="es-ES_tradnl"/>
              </w:rPr>
              <w:tab/>
            </w:r>
            <w:r w:rsidRPr="00C237D5">
              <w:rPr>
                <w:rFonts w:ascii="Times New Roman" w:hAnsi="Times New Roman" w:cs="Times New Roman"/>
              </w:rPr>
              <w:t xml:space="preserve">------------------------------- </w:t>
            </w:r>
            <w:r w:rsidRPr="00C237D5">
              <w:rPr>
                <w:rFonts w:ascii="Times New Roman" w:hAnsi="Times New Roman" w:cs="Times New Roman"/>
              </w:rPr>
              <w:tab/>
            </w:r>
            <w:r w:rsidRPr="00C237D5">
              <w:rPr>
                <w:rFonts w:ascii="Times New Roman" w:hAnsi="Times New Roman" w:cs="Times New Roman"/>
              </w:rPr>
              <w:tab/>
            </w:r>
            <w:r w:rsidRPr="00C237D5">
              <w:rPr>
                <w:rFonts w:ascii="Times New Roman" w:hAnsi="Times New Roman" w:cs="Times New Roman"/>
              </w:rPr>
              <w:tab/>
              <w:t>(</w:t>
            </w:r>
            <w:r w:rsidRPr="00C237D5">
              <w:rPr>
                <w:rFonts w:ascii="Times New Roman" w:hAnsi="Times New Roman" w:cs="Times New Roman"/>
                <w:b/>
                <w:bCs/>
              </w:rPr>
              <w:t>Eq.</w:t>
            </w:r>
            <w:r w:rsidRPr="00C237D5">
              <w:rPr>
                <w:rFonts w:ascii="Times New Roman" w:hAnsi="Times New Roman" w:cs="Times New Roman"/>
              </w:rPr>
              <w:t xml:space="preserve"> </w:t>
            </w:r>
            <w:r w:rsidRPr="00C237D5">
              <w:rPr>
                <w:rFonts w:ascii="Times New Roman" w:hAnsi="Times New Roman" w:cs="Times New Roman"/>
                <w:b/>
                <w:bCs/>
              </w:rPr>
              <w:t>10</w:t>
            </w:r>
            <w:r w:rsidRPr="00C237D5">
              <w:rPr>
                <w:rFonts w:ascii="Times New Roman" w:hAnsi="Times New Roman" w:cs="Times New Roman"/>
              </w:rPr>
              <w:t>)</w:t>
            </w:r>
          </w:p>
          <w:p w14:paraId="6EDC5AE7" w14:textId="33B91F16" w:rsidR="00B70BE1" w:rsidRPr="00C237D5" w:rsidRDefault="00B70BE1" w:rsidP="00B70BE1">
            <w:pPr>
              <w:spacing w:after="0" w:line="360" w:lineRule="auto"/>
              <w:rPr>
                <w:rFonts w:ascii="Times New Roman" w:hAnsi="Times New Roman" w:cs="Times New Roman"/>
              </w:rPr>
            </w:pPr>
            <w:r w:rsidRPr="00C237D5">
              <w:rPr>
                <w:rFonts w:ascii="Times New Roman" w:hAnsi="Times New Roman" w:cs="Times New Roman"/>
              </w:rPr>
              <w:lastRenderedPageBreak/>
              <w:t xml:space="preserve">                                        </w:t>
            </w:r>
            <w:r w:rsidRPr="00C237D5">
              <w:rPr>
                <w:rFonts w:ascii="Times New Roman" w:hAnsi="Times New Roman" w:cs="Times New Roman"/>
              </w:rPr>
              <w:tab/>
            </w:r>
            <w:r w:rsidRPr="00C237D5">
              <w:rPr>
                <w:rFonts w:ascii="Times New Roman" w:hAnsi="Times New Roman" w:cs="Times New Roman"/>
              </w:rPr>
              <w:tab/>
              <w:t xml:space="preserve">    </w:t>
            </w:r>
            <m:oMath>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p</m:t>
                  </m:r>
                </m:sub>
              </m:sSub>
            </m:oMath>
            <w:r w:rsidRPr="00C237D5">
              <w:rPr>
                <w:rFonts w:ascii="Times New Roman" w:hAnsi="Times New Roman" w:cs="Times New Roman"/>
              </w:rPr>
              <w:t xml:space="preserve"> </w:t>
            </w:r>
          </w:p>
          <w:p w14:paraId="169841F6" w14:textId="77777777" w:rsidR="00B70BE1" w:rsidRPr="00C237D5" w:rsidRDefault="00B70BE1" w:rsidP="00B70BE1">
            <w:pPr>
              <w:spacing w:after="0" w:line="360" w:lineRule="auto"/>
              <w:rPr>
                <w:rFonts w:ascii="Times New Roman" w:eastAsiaTheme="minorHAnsi" w:hAnsi="Times New Roman" w:cs="Times New Roman"/>
                <w:lang w:eastAsia="en-US"/>
              </w:rPr>
            </w:pPr>
          </w:p>
          <w:p w14:paraId="6A273F86" w14:textId="77777777" w:rsidR="00B70BE1" w:rsidRPr="00C237D5" w:rsidRDefault="00B70BE1" w:rsidP="00B70BE1">
            <w:pPr>
              <w:spacing w:after="0" w:line="360" w:lineRule="auto"/>
              <w:ind w:firstLine="720"/>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The NUE of the harvested grain at the linear-plus-plateau (NUE</w:t>
            </w:r>
            <w:r w:rsidRPr="00C237D5">
              <w:rPr>
                <w:rFonts w:ascii="Times New Roman" w:eastAsiaTheme="minorHAnsi" w:hAnsi="Times New Roman" w:cs="Times New Roman"/>
                <w:vertAlign w:val="subscript"/>
                <w:lang w:eastAsia="en-US"/>
              </w:rPr>
              <w:t>LPPHG</w:t>
            </w:r>
            <w:r w:rsidRPr="00C237D5">
              <w:rPr>
                <w:rFonts w:ascii="Times New Roman" w:eastAsiaTheme="minorHAnsi" w:hAnsi="Times New Roman" w:cs="Times New Roman"/>
                <w:lang w:eastAsia="en-US"/>
              </w:rPr>
              <w:t>) (Eq. 1) was calculated by subtracting the N content in the harvested grain of the control (intercept; HGNC</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β</m:t>
                  </m:r>
                </m:e>
                <m:sub>
                  <m:r>
                    <w:rPr>
                      <w:rFonts w:ascii="Cambria Math" w:eastAsiaTheme="minorHAnsi" w:hAnsi="Cambria Math" w:cs="Times New Roman"/>
                      <w:lang w:eastAsia="en-US"/>
                    </w:rPr>
                    <m:t>0</m:t>
                  </m:r>
                </m:sub>
              </m:sSub>
              <m:r>
                <w:rPr>
                  <w:rFonts w:ascii="Cambria Math" w:eastAsiaTheme="minorHAnsi" w:hAnsi="Cambria Math" w:cs="Times New Roman"/>
                  <w:lang w:eastAsia="en-US"/>
                </w:rPr>
                <m:t>;</m:t>
              </m:r>
            </m:oMath>
            <w:r w:rsidRPr="00C237D5">
              <w:rPr>
                <w:rFonts w:ascii="Times New Roman" w:eastAsiaTheme="minorHAnsi" w:hAnsi="Times New Roman" w:cs="Times New Roman"/>
                <w:lang w:eastAsia="en-US"/>
              </w:rPr>
              <w:t xml:space="preserve">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 from the harvested grain N content at the plateau (HGNC</w:t>
            </w:r>
            <m:oMath>
              <m:sSub>
                <m:sSubPr>
                  <m:ctrlPr>
                    <w:rPr>
                      <w:rFonts w:ascii="Cambria Math" w:eastAsiaTheme="minorHAnsi" w:hAnsi="Cambria Math" w:cs="Times New Roman"/>
                      <w:i/>
                      <w:lang w:eastAsia="en-US"/>
                    </w:rPr>
                  </m:ctrlPr>
                </m:sSubPr>
                <m:e>
                  <m:acc>
                    <m:accPr>
                      <m:ctrlPr>
                        <w:rPr>
                          <w:rFonts w:ascii="Cambria Math" w:eastAsiaTheme="minorHAnsi" w:hAnsi="Cambria Math" w:cs="Times New Roman"/>
                          <w:i/>
                          <w:lang w:eastAsia="en-US"/>
                        </w:rPr>
                      </m:ctrlPr>
                    </m:accPr>
                    <m:e>
                      <m:r>
                        <w:rPr>
                          <w:rFonts w:ascii="Cambria Math" w:eastAsiaTheme="minorHAnsi" w:hAnsi="Cambria Math" w:cs="Times New Roman"/>
                          <w:lang w:eastAsia="en-US"/>
                        </w:rPr>
                        <m:t>Y</m:t>
                      </m:r>
                    </m:e>
                  </m:acc>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eastAsia="en-US"/>
              </w:rPr>
              <w:t>;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 at the N-fertilizer rate at the plateau, and dividing the difference by the N fertilizer added to the fertilized experimental unit at the plateau (N</w:t>
            </w:r>
            <w:r w:rsidRPr="00C237D5">
              <w:rPr>
                <w:rFonts w:ascii="Times New Roman" w:eastAsiaTheme="minorHAnsi" w:hAnsi="Times New Roman" w:cs="Times New Roman"/>
                <w:vertAlign w:val="subscript"/>
                <w:lang w:eastAsia="en-US"/>
              </w:rPr>
              <w:t>FR</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N</m:t>
                  </m:r>
                </m:e>
                <m:sub>
                  <m:r>
                    <w:rPr>
                      <w:rFonts w:ascii="Cambria Math" w:eastAsiaTheme="minorHAnsi" w:hAnsi="Cambria Math" w:cs="Times New Roman"/>
                      <w:lang w:eastAsia="en-US"/>
                    </w:rPr>
                    <m:t>p</m:t>
                  </m:r>
                </m:sub>
              </m:sSub>
              <m:r>
                <w:rPr>
                  <w:rFonts w:ascii="Cambria Math" w:eastAsiaTheme="minorHAnsi" w:hAnsi="Cambria Math" w:cs="Times New Roman"/>
                  <w:lang w:eastAsia="en-US"/>
                </w:rPr>
                <m:t>;</m:t>
              </m:r>
            </m:oMath>
            <w:r w:rsidRPr="00C237D5">
              <w:rPr>
                <w:rFonts w:ascii="Times New Roman" w:eastAsiaTheme="minorHAnsi" w:hAnsi="Times New Roman" w:cs="Times New Roman"/>
                <w:lang w:eastAsia="en-US"/>
              </w:rPr>
              <w:t xml:space="preserve">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w:t>
            </w:r>
          </w:p>
          <w:p w14:paraId="7EBCEA9E" w14:textId="77777777" w:rsidR="00B70BE1" w:rsidRPr="00C237D5" w:rsidRDefault="00B70BE1" w:rsidP="00B70BE1">
            <w:pPr>
              <w:spacing w:after="0" w:line="360" w:lineRule="auto"/>
              <w:rPr>
                <w:rFonts w:ascii="Times New Roman" w:eastAsiaTheme="minorHAnsi" w:hAnsi="Times New Roman" w:cs="Times New Roman"/>
                <w:lang w:eastAsia="en-US"/>
              </w:rPr>
            </w:pPr>
          </w:p>
          <w:p w14:paraId="3081A1AA"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NUE</w:t>
            </w:r>
            <w:r w:rsidRPr="00C237D5">
              <w:rPr>
                <w:rFonts w:ascii="Times New Roman" w:eastAsiaTheme="minorHAnsi" w:hAnsi="Times New Roman" w:cs="Times New Roman"/>
                <w:vertAlign w:val="subscript"/>
                <w:lang w:eastAsia="en-US"/>
              </w:rPr>
              <w:t>LPPHG</w:t>
            </w:r>
            <w:r w:rsidRPr="00C237D5">
              <w:rPr>
                <w:rFonts w:ascii="Times New Roman" w:eastAsiaTheme="minorHAnsi" w:hAnsi="Times New Roman" w:cs="Times New Roman"/>
                <w:lang w:eastAsia="en-US"/>
              </w:rPr>
              <w:t xml:space="preserve"> (%)           =            HGNC</w:t>
            </w:r>
            <m:oMath>
              <m:sSub>
                <m:sSubPr>
                  <m:ctrlPr>
                    <w:rPr>
                      <w:rFonts w:ascii="Cambria Math" w:eastAsiaTheme="minorHAnsi" w:hAnsi="Cambria Math" w:cs="Times New Roman"/>
                      <w:i/>
                      <w:lang w:eastAsia="en-US"/>
                    </w:rPr>
                  </m:ctrlPr>
                </m:sSubPr>
                <m:e>
                  <m:acc>
                    <m:accPr>
                      <m:ctrlPr>
                        <w:rPr>
                          <w:rFonts w:ascii="Cambria Math" w:eastAsiaTheme="minorHAnsi" w:hAnsi="Cambria Math" w:cs="Times New Roman"/>
                          <w:i/>
                          <w:lang w:eastAsia="en-US"/>
                        </w:rPr>
                      </m:ctrlPr>
                    </m:accPr>
                    <m:e>
                      <m:r>
                        <w:rPr>
                          <w:rFonts w:ascii="Cambria Math" w:eastAsiaTheme="minorHAnsi" w:hAnsi="Cambria Math" w:cs="Times New Roman"/>
                          <w:lang w:eastAsia="en-US"/>
                        </w:rPr>
                        <m:t>Y</m:t>
                      </m:r>
                    </m:e>
                  </m:acc>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eastAsia="en-US"/>
              </w:rPr>
              <w:t>    –    HGNC</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β</m:t>
                  </m:r>
                </m:e>
                <m:sub>
                  <m:r>
                    <w:rPr>
                      <w:rFonts w:ascii="Cambria Math" w:eastAsiaTheme="minorHAnsi" w:hAnsi="Cambria Math" w:cs="Times New Roman"/>
                      <w:lang w:eastAsia="en-US"/>
                    </w:rPr>
                    <m:t>0</m:t>
                  </m:r>
                </m:sub>
              </m:sSub>
            </m:oMath>
            <w:r w:rsidRPr="00C237D5">
              <w:rPr>
                <w:rFonts w:ascii="Times New Roman" w:eastAsiaTheme="minorHAnsi" w:hAnsi="Times New Roman" w:cs="Times New Roman"/>
                <w:lang w:eastAsia="en-US"/>
              </w:rPr>
              <w:t xml:space="preserve">                                          </w:t>
            </w:r>
          </w:p>
          <w:p w14:paraId="7823D0BE"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                                                ----------------------------------  *  100                                     (</w:t>
            </w:r>
            <w:r w:rsidRPr="00C237D5">
              <w:rPr>
                <w:rFonts w:ascii="Times New Roman" w:eastAsiaTheme="minorHAnsi" w:hAnsi="Times New Roman" w:cs="Times New Roman"/>
                <w:b/>
                <w:bCs/>
                <w:lang w:eastAsia="en-US"/>
              </w:rPr>
              <w:t>Eq. 11</w:t>
            </w:r>
            <w:r w:rsidRPr="00C237D5">
              <w:rPr>
                <w:rFonts w:ascii="Times New Roman" w:eastAsiaTheme="minorHAnsi" w:hAnsi="Times New Roman" w:cs="Times New Roman"/>
                <w:lang w:eastAsia="en-US"/>
              </w:rPr>
              <w:t>)</w:t>
            </w:r>
          </w:p>
          <w:p w14:paraId="110C0F00"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                                                                 N</w:t>
            </w:r>
            <w:r w:rsidRPr="00C237D5">
              <w:rPr>
                <w:rFonts w:ascii="Times New Roman" w:eastAsiaTheme="minorHAnsi" w:hAnsi="Times New Roman" w:cs="Times New Roman"/>
                <w:vertAlign w:val="subscript"/>
                <w:lang w:eastAsia="en-US"/>
              </w:rPr>
              <w:t>FR</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N</m:t>
                  </m:r>
                </m:e>
                <m:sub>
                  <m:r>
                    <w:rPr>
                      <w:rFonts w:ascii="Cambria Math" w:eastAsiaTheme="minorHAnsi" w:hAnsi="Cambria Math" w:cs="Times New Roman"/>
                      <w:lang w:eastAsia="en-US"/>
                    </w:rPr>
                    <m:t>p</m:t>
                  </m:r>
                </m:sub>
              </m:sSub>
            </m:oMath>
          </w:p>
          <w:p w14:paraId="16A81DC9" w14:textId="77777777" w:rsidR="00B70BE1" w:rsidRPr="00C237D5" w:rsidRDefault="00B70BE1" w:rsidP="00B70BE1">
            <w:pPr>
              <w:spacing w:after="0" w:line="360" w:lineRule="auto"/>
              <w:rPr>
                <w:rFonts w:ascii="Times New Roman" w:eastAsiaTheme="minorHAnsi" w:hAnsi="Times New Roman" w:cs="Times New Roman"/>
                <w:lang w:eastAsia="en-US"/>
              </w:rPr>
            </w:pPr>
          </w:p>
          <w:p w14:paraId="6360D958" w14:textId="77777777" w:rsidR="00B70BE1" w:rsidRPr="00C237D5" w:rsidRDefault="00B70BE1" w:rsidP="00B70BE1">
            <w:pPr>
              <w:spacing w:after="0" w:line="360" w:lineRule="auto"/>
              <w:ind w:firstLine="720"/>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The NUE of the aboveground crop residue (stalks, leaves and cobs) N content at the linear-plus-plateau (NUE</w:t>
            </w:r>
            <w:r w:rsidRPr="00C237D5">
              <w:rPr>
                <w:rFonts w:ascii="Times New Roman" w:eastAsiaTheme="minorHAnsi" w:hAnsi="Times New Roman" w:cs="Times New Roman"/>
                <w:vertAlign w:val="subscript"/>
                <w:lang w:eastAsia="en-US"/>
              </w:rPr>
              <w:t>LPPCR</w:t>
            </w:r>
            <w:r w:rsidRPr="00C237D5">
              <w:rPr>
                <w:rFonts w:ascii="Times New Roman" w:eastAsiaTheme="minorHAnsi" w:hAnsi="Times New Roman" w:cs="Times New Roman"/>
                <w:lang w:eastAsia="en-US"/>
              </w:rPr>
              <w:t>) (Eq. 2) was calculated by subtracting the N content in the crop residue of the control (intercept, CRNC</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β</m:t>
                  </m:r>
                </m:e>
                <m:sub>
                  <m:r>
                    <w:rPr>
                      <w:rFonts w:ascii="Cambria Math" w:eastAsiaTheme="minorHAnsi" w:hAnsi="Cambria Math" w:cs="Times New Roman"/>
                      <w:lang w:eastAsia="en-US"/>
                    </w:rPr>
                    <m:t>0</m:t>
                  </m:r>
                </m:sub>
              </m:sSub>
            </m:oMath>
            <w:r w:rsidRPr="00C237D5">
              <w:rPr>
                <w:rFonts w:ascii="Times New Roman" w:eastAsiaTheme="minorHAnsi" w:hAnsi="Times New Roman" w:cs="Times New Roman"/>
                <w:lang w:eastAsia="en-US"/>
              </w:rPr>
              <w:t>;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 from the crop residue N content at the plateau (CRNC</w:t>
            </w:r>
            <m:oMath>
              <m:sSub>
                <m:sSubPr>
                  <m:ctrlPr>
                    <w:rPr>
                      <w:rFonts w:ascii="Cambria Math" w:eastAsiaTheme="minorHAnsi" w:hAnsi="Cambria Math" w:cs="Times New Roman"/>
                      <w:i/>
                      <w:lang w:eastAsia="en-US"/>
                    </w:rPr>
                  </m:ctrlPr>
                </m:sSubPr>
                <m:e>
                  <m:acc>
                    <m:accPr>
                      <m:ctrlPr>
                        <w:rPr>
                          <w:rFonts w:ascii="Cambria Math" w:eastAsiaTheme="minorHAnsi" w:hAnsi="Cambria Math" w:cs="Times New Roman"/>
                          <w:i/>
                          <w:lang w:eastAsia="en-US"/>
                        </w:rPr>
                      </m:ctrlPr>
                    </m:accPr>
                    <m:e>
                      <m:r>
                        <w:rPr>
                          <w:rFonts w:ascii="Cambria Math" w:eastAsiaTheme="minorHAnsi" w:hAnsi="Cambria Math" w:cs="Times New Roman"/>
                          <w:lang w:eastAsia="en-US"/>
                        </w:rPr>
                        <m:t>Y</m:t>
                      </m:r>
                    </m:e>
                  </m:acc>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eastAsia="en-US"/>
              </w:rPr>
              <w:t>;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 at the N-fertilizer rate at the plateau, and dividing the difference by the N fertilizer added to the fertilized experimental unit at the plateau (N</w:t>
            </w:r>
            <w:r w:rsidRPr="00C237D5">
              <w:rPr>
                <w:rFonts w:ascii="Times New Roman" w:eastAsiaTheme="minorHAnsi" w:hAnsi="Times New Roman" w:cs="Times New Roman"/>
                <w:vertAlign w:val="subscript"/>
                <w:lang w:eastAsia="en-US"/>
              </w:rPr>
              <w:t>FR</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N</m:t>
                  </m:r>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eastAsia="en-US"/>
              </w:rPr>
              <w:t>;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w:t>
            </w:r>
          </w:p>
          <w:p w14:paraId="157EF477" w14:textId="77777777" w:rsidR="00B70BE1" w:rsidRPr="00C237D5" w:rsidRDefault="00B70BE1" w:rsidP="00B70BE1">
            <w:pPr>
              <w:spacing w:after="0" w:line="360" w:lineRule="auto"/>
              <w:rPr>
                <w:rFonts w:ascii="Times New Roman" w:eastAsiaTheme="minorHAnsi" w:hAnsi="Times New Roman" w:cs="Times New Roman"/>
                <w:lang w:eastAsia="en-US"/>
              </w:rPr>
            </w:pPr>
          </w:p>
          <w:p w14:paraId="4275377F" w14:textId="77777777" w:rsidR="00B70BE1" w:rsidRPr="00C237D5" w:rsidRDefault="00B70BE1" w:rsidP="00B70BE1">
            <w:pPr>
              <w:spacing w:after="0" w:line="360" w:lineRule="auto"/>
              <w:rPr>
                <w:rFonts w:ascii="Times New Roman" w:eastAsiaTheme="minorHAnsi" w:hAnsi="Times New Roman" w:cs="Times New Roman"/>
                <w:lang w:val="fr-FR" w:eastAsia="en-US"/>
              </w:rPr>
            </w:pPr>
            <w:r w:rsidRPr="00C237D5">
              <w:rPr>
                <w:rFonts w:ascii="Times New Roman" w:eastAsiaTheme="minorHAnsi" w:hAnsi="Times New Roman" w:cs="Times New Roman"/>
                <w:lang w:val="fr-FR" w:eastAsia="en-US"/>
              </w:rPr>
              <w:t>NUE</w:t>
            </w:r>
            <w:r w:rsidRPr="00C237D5">
              <w:rPr>
                <w:rFonts w:ascii="Times New Roman" w:eastAsiaTheme="minorHAnsi" w:hAnsi="Times New Roman" w:cs="Times New Roman"/>
                <w:vertAlign w:val="subscript"/>
                <w:lang w:val="fr-FR" w:eastAsia="en-US"/>
              </w:rPr>
              <w:t>LPPCR</w:t>
            </w:r>
            <w:r w:rsidRPr="00C237D5">
              <w:rPr>
                <w:rFonts w:ascii="Times New Roman" w:eastAsiaTheme="minorHAnsi" w:hAnsi="Times New Roman" w:cs="Times New Roman"/>
                <w:lang w:val="fr-FR" w:eastAsia="en-US"/>
              </w:rPr>
              <w:t xml:space="preserve"> (%)           =              CRNC</w:t>
            </w:r>
            <m:oMath>
              <m:sSub>
                <m:sSubPr>
                  <m:ctrlPr>
                    <w:rPr>
                      <w:rFonts w:ascii="Cambria Math" w:eastAsiaTheme="minorHAnsi" w:hAnsi="Cambria Math" w:cs="Times New Roman"/>
                      <w:i/>
                      <w:lang w:eastAsia="en-US"/>
                    </w:rPr>
                  </m:ctrlPr>
                </m:sSubPr>
                <m:e>
                  <m:acc>
                    <m:accPr>
                      <m:ctrlPr>
                        <w:rPr>
                          <w:rFonts w:ascii="Cambria Math" w:eastAsiaTheme="minorHAnsi" w:hAnsi="Cambria Math" w:cs="Times New Roman"/>
                          <w:i/>
                          <w:lang w:eastAsia="en-US"/>
                        </w:rPr>
                      </m:ctrlPr>
                    </m:accPr>
                    <m:e>
                      <m:r>
                        <w:rPr>
                          <w:rFonts w:ascii="Cambria Math" w:eastAsiaTheme="minorHAnsi" w:hAnsi="Cambria Math" w:cs="Times New Roman"/>
                          <w:lang w:eastAsia="en-US"/>
                        </w:rPr>
                        <m:t>Y</m:t>
                      </m:r>
                    </m:e>
                  </m:acc>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val="fr-FR" w:eastAsia="en-US"/>
              </w:rPr>
              <w:t>    –   CRNC</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β</m:t>
                  </m:r>
                </m:e>
                <m:sub>
                  <m:r>
                    <w:rPr>
                      <w:rFonts w:ascii="Cambria Math" w:eastAsiaTheme="minorHAnsi" w:hAnsi="Cambria Math" w:cs="Times New Roman"/>
                      <w:lang w:val="fr-FR" w:eastAsia="en-US"/>
                    </w:rPr>
                    <m:t>0</m:t>
                  </m:r>
                </m:sub>
              </m:sSub>
            </m:oMath>
            <w:r w:rsidRPr="00C237D5">
              <w:rPr>
                <w:rFonts w:ascii="Times New Roman" w:eastAsiaTheme="minorHAnsi" w:hAnsi="Times New Roman" w:cs="Times New Roman"/>
                <w:lang w:val="fr-FR" w:eastAsia="en-US"/>
              </w:rPr>
              <w:t xml:space="preserve">                                          </w:t>
            </w:r>
          </w:p>
          <w:p w14:paraId="25DEDACE"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val="fr-FR" w:eastAsia="en-US"/>
              </w:rPr>
              <w:t xml:space="preserve">                                                </w:t>
            </w:r>
            <w:r w:rsidRPr="00C237D5">
              <w:rPr>
                <w:rFonts w:ascii="Times New Roman" w:eastAsiaTheme="minorHAnsi" w:hAnsi="Times New Roman" w:cs="Times New Roman"/>
                <w:lang w:eastAsia="en-US"/>
              </w:rPr>
              <w:t>----------------------------------  *  100                                 (</w:t>
            </w:r>
            <w:r w:rsidRPr="00C237D5">
              <w:rPr>
                <w:rFonts w:ascii="Times New Roman" w:eastAsiaTheme="minorHAnsi" w:hAnsi="Times New Roman" w:cs="Times New Roman"/>
                <w:b/>
                <w:bCs/>
                <w:lang w:eastAsia="en-US"/>
              </w:rPr>
              <w:t>Eq. 12</w:t>
            </w:r>
            <w:r w:rsidRPr="00C237D5">
              <w:rPr>
                <w:rFonts w:ascii="Times New Roman" w:eastAsiaTheme="minorHAnsi" w:hAnsi="Times New Roman" w:cs="Times New Roman"/>
                <w:lang w:eastAsia="en-US"/>
              </w:rPr>
              <w:t>)</w:t>
            </w:r>
          </w:p>
          <w:p w14:paraId="717CD83D"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                                                                 N</w:t>
            </w:r>
            <w:r w:rsidRPr="00C237D5">
              <w:rPr>
                <w:rFonts w:ascii="Times New Roman" w:eastAsiaTheme="minorHAnsi" w:hAnsi="Times New Roman" w:cs="Times New Roman"/>
                <w:vertAlign w:val="subscript"/>
                <w:lang w:eastAsia="en-US"/>
              </w:rPr>
              <w:t>FR</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N</m:t>
                  </m:r>
                </m:e>
                <m:sub>
                  <m:r>
                    <w:rPr>
                      <w:rFonts w:ascii="Cambria Math" w:eastAsiaTheme="minorHAnsi" w:hAnsi="Cambria Math" w:cs="Times New Roman"/>
                      <w:lang w:eastAsia="en-US"/>
                    </w:rPr>
                    <m:t>p</m:t>
                  </m:r>
                </m:sub>
              </m:sSub>
            </m:oMath>
          </w:p>
          <w:p w14:paraId="5D80A055" w14:textId="77777777" w:rsidR="00B70BE1" w:rsidRPr="00C237D5" w:rsidRDefault="00B70BE1" w:rsidP="00B70BE1">
            <w:pPr>
              <w:spacing w:after="0" w:line="360" w:lineRule="auto"/>
              <w:rPr>
                <w:rFonts w:ascii="Times New Roman" w:eastAsiaTheme="minorHAnsi" w:hAnsi="Times New Roman" w:cs="Times New Roman"/>
                <w:lang w:eastAsia="en-US"/>
              </w:rPr>
            </w:pPr>
          </w:p>
          <w:p w14:paraId="0236E71A" w14:textId="77777777" w:rsidR="00B70BE1" w:rsidRPr="00C237D5" w:rsidRDefault="00B70BE1" w:rsidP="00B70BE1">
            <w:pPr>
              <w:spacing w:after="0" w:line="360" w:lineRule="auto"/>
              <w:ind w:firstLine="720"/>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The NUE of the total aboveground biomass (stalks, leaves, cobs and grain) N content at the linear-plus-plateau (NUE</w:t>
            </w:r>
            <w:r w:rsidRPr="00C237D5">
              <w:rPr>
                <w:rFonts w:ascii="Times New Roman" w:eastAsiaTheme="minorHAnsi" w:hAnsi="Times New Roman" w:cs="Times New Roman"/>
                <w:vertAlign w:val="subscript"/>
                <w:lang w:eastAsia="en-US"/>
              </w:rPr>
              <w:t>LPPTB</w:t>
            </w:r>
            <w:r w:rsidRPr="00C237D5">
              <w:rPr>
                <w:rFonts w:ascii="Times New Roman" w:eastAsiaTheme="minorHAnsi" w:hAnsi="Times New Roman" w:cs="Times New Roman"/>
                <w:lang w:eastAsia="en-US"/>
              </w:rPr>
              <w:t>) (Eq. 2) was calculated by subtracting the N content in the total aboveground biomass of the control (intercept, TBNC</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β</m:t>
                  </m:r>
                </m:e>
                <m:sub>
                  <m:r>
                    <w:rPr>
                      <w:rFonts w:ascii="Cambria Math" w:eastAsiaTheme="minorHAnsi" w:hAnsi="Cambria Math" w:cs="Times New Roman"/>
                      <w:lang w:eastAsia="en-US"/>
                    </w:rPr>
                    <m:t>0</m:t>
                  </m:r>
                </m:sub>
              </m:sSub>
            </m:oMath>
            <w:r w:rsidRPr="00C237D5">
              <w:rPr>
                <w:rFonts w:ascii="Times New Roman" w:eastAsiaTheme="minorHAnsi" w:hAnsi="Times New Roman" w:cs="Times New Roman"/>
                <w:lang w:eastAsia="en-US"/>
              </w:rPr>
              <w:t>;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 from the total aboveground biomass N content at the plateau (TBNC</w:t>
            </w:r>
            <m:oMath>
              <m:sSub>
                <m:sSubPr>
                  <m:ctrlPr>
                    <w:rPr>
                      <w:rFonts w:ascii="Cambria Math" w:eastAsiaTheme="minorHAnsi" w:hAnsi="Cambria Math" w:cs="Times New Roman"/>
                      <w:i/>
                      <w:lang w:eastAsia="en-US"/>
                    </w:rPr>
                  </m:ctrlPr>
                </m:sSubPr>
                <m:e>
                  <m:acc>
                    <m:accPr>
                      <m:ctrlPr>
                        <w:rPr>
                          <w:rFonts w:ascii="Cambria Math" w:eastAsiaTheme="minorHAnsi" w:hAnsi="Cambria Math" w:cs="Times New Roman"/>
                          <w:i/>
                          <w:lang w:eastAsia="en-US"/>
                        </w:rPr>
                      </m:ctrlPr>
                    </m:accPr>
                    <m:e>
                      <m:r>
                        <w:rPr>
                          <w:rFonts w:ascii="Cambria Math" w:eastAsiaTheme="minorHAnsi" w:hAnsi="Cambria Math" w:cs="Times New Roman"/>
                          <w:lang w:eastAsia="en-US"/>
                        </w:rPr>
                        <m:t>Y</m:t>
                      </m:r>
                    </m:e>
                  </m:acc>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eastAsia="en-US"/>
              </w:rPr>
              <w:t>;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 xml:space="preserve">) at the N-fertilizer rate at </w:t>
            </w:r>
            <w:r w:rsidRPr="00C237D5">
              <w:rPr>
                <w:rFonts w:ascii="Times New Roman" w:eastAsiaTheme="minorHAnsi" w:hAnsi="Times New Roman" w:cs="Times New Roman"/>
                <w:lang w:eastAsia="en-US"/>
              </w:rPr>
              <w:lastRenderedPageBreak/>
              <w:t>the plateau, and dividing the difference by the N fertilizer added to the fertilized experimental unit at the plateau (N</w:t>
            </w:r>
            <w:r w:rsidRPr="00C237D5">
              <w:rPr>
                <w:rFonts w:ascii="Times New Roman" w:eastAsiaTheme="minorHAnsi" w:hAnsi="Times New Roman" w:cs="Times New Roman"/>
                <w:vertAlign w:val="subscript"/>
                <w:lang w:eastAsia="en-US"/>
              </w:rPr>
              <w:t>FR</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N</m:t>
                  </m:r>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eastAsia="en-US"/>
              </w:rPr>
              <w:t>; kg N ha</w:t>
            </w:r>
            <w:r w:rsidRPr="00C237D5">
              <w:rPr>
                <w:rFonts w:ascii="Times New Roman" w:eastAsiaTheme="minorHAnsi" w:hAnsi="Times New Roman" w:cs="Times New Roman"/>
                <w:vertAlign w:val="superscript"/>
                <w:lang w:eastAsia="en-US"/>
              </w:rPr>
              <w:t>-1</w:t>
            </w:r>
            <w:r w:rsidRPr="00C237D5">
              <w:rPr>
                <w:rFonts w:ascii="Times New Roman" w:eastAsiaTheme="minorHAnsi" w:hAnsi="Times New Roman" w:cs="Times New Roman"/>
                <w:lang w:eastAsia="en-US"/>
              </w:rPr>
              <w:t>):</w:t>
            </w:r>
          </w:p>
          <w:p w14:paraId="0F4C8C2B" w14:textId="77777777" w:rsidR="00B70BE1" w:rsidRPr="00C237D5" w:rsidRDefault="00B70BE1" w:rsidP="00B70BE1">
            <w:pPr>
              <w:spacing w:after="0" w:line="360" w:lineRule="auto"/>
              <w:rPr>
                <w:rFonts w:ascii="Times New Roman" w:eastAsiaTheme="minorHAnsi" w:hAnsi="Times New Roman" w:cs="Times New Roman"/>
                <w:lang w:eastAsia="en-US"/>
              </w:rPr>
            </w:pPr>
          </w:p>
          <w:p w14:paraId="06A9F830"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NUE</w:t>
            </w:r>
            <w:r w:rsidRPr="00C237D5">
              <w:rPr>
                <w:rFonts w:ascii="Times New Roman" w:eastAsiaTheme="minorHAnsi" w:hAnsi="Times New Roman" w:cs="Times New Roman"/>
                <w:vertAlign w:val="subscript"/>
                <w:lang w:eastAsia="en-US"/>
              </w:rPr>
              <w:t>LPPTB</w:t>
            </w:r>
            <w:r w:rsidRPr="00C237D5">
              <w:rPr>
                <w:rFonts w:ascii="Times New Roman" w:eastAsiaTheme="minorHAnsi" w:hAnsi="Times New Roman" w:cs="Times New Roman"/>
                <w:lang w:eastAsia="en-US"/>
              </w:rPr>
              <w:t xml:space="preserve"> (%)           =              TBNC</w:t>
            </w:r>
            <m:oMath>
              <m:sSub>
                <m:sSubPr>
                  <m:ctrlPr>
                    <w:rPr>
                      <w:rFonts w:ascii="Cambria Math" w:eastAsiaTheme="minorHAnsi" w:hAnsi="Cambria Math" w:cs="Times New Roman"/>
                      <w:i/>
                      <w:lang w:eastAsia="en-US"/>
                    </w:rPr>
                  </m:ctrlPr>
                </m:sSubPr>
                <m:e>
                  <m:acc>
                    <m:accPr>
                      <m:ctrlPr>
                        <w:rPr>
                          <w:rFonts w:ascii="Cambria Math" w:eastAsiaTheme="minorHAnsi" w:hAnsi="Cambria Math" w:cs="Times New Roman"/>
                          <w:i/>
                          <w:lang w:eastAsia="en-US"/>
                        </w:rPr>
                      </m:ctrlPr>
                    </m:accPr>
                    <m:e>
                      <m:r>
                        <w:rPr>
                          <w:rFonts w:ascii="Cambria Math" w:eastAsiaTheme="minorHAnsi" w:hAnsi="Cambria Math" w:cs="Times New Roman"/>
                          <w:lang w:eastAsia="en-US"/>
                        </w:rPr>
                        <m:t>Y</m:t>
                      </m:r>
                    </m:e>
                  </m:acc>
                </m:e>
                <m:sub>
                  <m:r>
                    <w:rPr>
                      <w:rFonts w:ascii="Cambria Math" w:eastAsiaTheme="minorHAnsi" w:hAnsi="Cambria Math" w:cs="Times New Roman"/>
                      <w:lang w:eastAsia="en-US"/>
                    </w:rPr>
                    <m:t>p</m:t>
                  </m:r>
                </m:sub>
              </m:sSub>
            </m:oMath>
            <w:r w:rsidRPr="00C237D5">
              <w:rPr>
                <w:rFonts w:ascii="Times New Roman" w:eastAsiaTheme="minorHAnsi" w:hAnsi="Times New Roman" w:cs="Times New Roman"/>
                <w:lang w:eastAsia="en-US"/>
              </w:rPr>
              <w:t>    –   TBNC</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β</m:t>
                  </m:r>
                </m:e>
                <m:sub>
                  <m:r>
                    <w:rPr>
                      <w:rFonts w:ascii="Cambria Math" w:eastAsiaTheme="minorHAnsi" w:hAnsi="Cambria Math" w:cs="Times New Roman"/>
                      <w:lang w:eastAsia="en-US"/>
                    </w:rPr>
                    <m:t>0</m:t>
                  </m:r>
                </m:sub>
              </m:sSub>
            </m:oMath>
            <w:r w:rsidRPr="00C237D5">
              <w:rPr>
                <w:rFonts w:ascii="Times New Roman" w:eastAsiaTheme="minorHAnsi" w:hAnsi="Times New Roman" w:cs="Times New Roman"/>
                <w:lang w:eastAsia="en-US"/>
              </w:rPr>
              <w:t xml:space="preserve">                                          </w:t>
            </w:r>
          </w:p>
          <w:p w14:paraId="41A2F426"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                                                ----------------------------------  *  100                                 (</w:t>
            </w:r>
            <w:r w:rsidRPr="00C237D5">
              <w:rPr>
                <w:rFonts w:ascii="Times New Roman" w:eastAsiaTheme="minorHAnsi" w:hAnsi="Times New Roman" w:cs="Times New Roman"/>
                <w:b/>
                <w:bCs/>
                <w:lang w:eastAsia="en-US"/>
              </w:rPr>
              <w:t>Eq. 13</w:t>
            </w:r>
            <w:r w:rsidRPr="00C237D5">
              <w:rPr>
                <w:rFonts w:ascii="Times New Roman" w:eastAsiaTheme="minorHAnsi" w:hAnsi="Times New Roman" w:cs="Times New Roman"/>
                <w:lang w:eastAsia="en-US"/>
              </w:rPr>
              <w:t>)</w:t>
            </w:r>
          </w:p>
          <w:p w14:paraId="237D1DD0" w14:textId="77777777" w:rsidR="00B70BE1" w:rsidRPr="00C237D5" w:rsidRDefault="00B70BE1" w:rsidP="00B70BE1">
            <w:pPr>
              <w:spacing w:after="0" w:line="360" w:lineRule="auto"/>
              <w:rPr>
                <w:rFonts w:ascii="Times New Roman" w:eastAsiaTheme="minorHAnsi" w:hAnsi="Times New Roman" w:cs="Times New Roman"/>
                <w:lang w:eastAsia="en-US"/>
              </w:rPr>
            </w:pPr>
            <w:r w:rsidRPr="00C237D5">
              <w:rPr>
                <w:rFonts w:ascii="Times New Roman" w:eastAsiaTheme="minorHAnsi" w:hAnsi="Times New Roman" w:cs="Times New Roman"/>
                <w:lang w:eastAsia="en-US"/>
              </w:rPr>
              <w:t>                                                                 N</w:t>
            </w:r>
            <w:r w:rsidRPr="00C237D5">
              <w:rPr>
                <w:rFonts w:ascii="Times New Roman" w:eastAsiaTheme="minorHAnsi" w:hAnsi="Times New Roman" w:cs="Times New Roman"/>
                <w:vertAlign w:val="subscript"/>
                <w:lang w:eastAsia="en-US"/>
              </w:rPr>
              <w:t>FR</w:t>
            </w:r>
            <m:oMath>
              <m:sSub>
                <m:sSubPr>
                  <m:ctrlPr>
                    <w:rPr>
                      <w:rFonts w:ascii="Cambria Math" w:eastAsiaTheme="minorHAnsi" w:hAnsi="Cambria Math" w:cs="Times New Roman"/>
                      <w:i/>
                      <w:lang w:eastAsia="en-US"/>
                    </w:rPr>
                  </m:ctrlPr>
                </m:sSubPr>
                <m:e>
                  <m:r>
                    <w:rPr>
                      <w:rFonts w:ascii="Cambria Math" w:eastAsiaTheme="minorHAnsi" w:hAnsi="Cambria Math" w:cs="Times New Roman"/>
                      <w:lang w:eastAsia="en-US"/>
                    </w:rPr>
                    <m:t>N</m:t>
                  </m:r>
                </m:e>
                <m:sub>
                  <m:r>
                    <w:rPr>
                      <w:rFonts w:ascii="Cambria Math" w:eastAsiaTheme="minorHAnsi" w:hAnsi="Cambria Math" w:cs="Times New Roman"/>
                      <w:lang w:eastAsia="en-US"/>
                    </w:rPr>
                    <m:t>p</m:t>
                  </m:r>
                </m:sub>
              </m:sSub>
            </m:oMath>
          </w:p>
          <w:p w14:paraId="11ED7D65" w14:textId="77777777" w:rsidR="00B70BE1" w:rsidRPr="00C237D5" w:rsidRDefault="00B70BE1" w:rsidP="00B70BE1">
            <w:pPr>
              <w:spacing w:after="0" w:line="360" w:lineRule="auto"/>
              <w:rPr>
                <w:rFonts w:ascii="Times New Roman" w:eastAsiaTheme="minorHAnsi" w:hAnsi="Times New Roman" w:cs="Times New Roman"/>
                <w:lang w:eastAsia="en-US"/>
              </w:rPr>
            </w:pPr>
          </w:p>
          <w:p w14:paraId="13B6E6F7" w14:textId="35F9634C" w:rsidR="00F120FD" w:rsidRPr="00C237D5" w:rsidRDefault="00B70BE1" w:rsidP="00017E54">
            <w:pPr>
              <w:spacing w:after="0" w:line="360" w:lineRule="auto"/>
              <w:ind w:firstLine="720"/>
              <w:rPr>
                <w:rFonts w:cs="Times New Roman"/>
                <w:b/>
                <w:bCs/>
                <w:i/>
                <w:iCs/>
              </w:rPr>
            </w:pPr>
            <w:r w:rsidRPr="00C237D5">
              <w:rPr>
                <w:rFonts w:ascii="Times New Roman" w:eastAsiaTheme="minorHAnsi" w:hAnsi="Times New Roman" w:cs="Times New Roman"/>
                <w:lang w:eastAsia="en-US"/>
                <w14:ligatures w14:val="standardContextual"/>
              </w:rPr>
              <w:t xml:space="preserve">If we calculate the </w:t>
            </w:r>
            <w:r w:rsidRPr="00C237D5">
              <w:rPr>
                <w:rFonts w:ascii="Times New Roman" w:eastAsiaTheme="minorHAnsi" w:hAnsi="Times New Roman" w:cs="Times New Roman"/>
                <w:kern w:val="2"/>
                <w:lang w:eastAsia="en-US"/>
                <w14:ligatures w14:val="standardContextual"/>
              </w:rPr>
              <w:t>NUE</w:t>
            </w:r>
            <w:r w:rsidRPr="00C237D5">
              <w:rPr>
                <w:rFonts w:ascii="Times New Roman" w:eastAsiaTheme="minorHAnsi" w:hAnsi="Times New Roman" w:cs="Times New Roman"/>
                <w:kern w:val="2"/>
                <w:vertAlign w:val="subscript"/>
                <w:lang w:eastAsia="en-US"/>
                <w14:ligatures w14:val="standardContextual"/>
              </w:rPr>
              <w:t>LPPHG</w:t>
            </w:r>
            <w:r w:rsidRPr="00C237D5">
              <w:rPr>
                <w:rFonts w:ascii="Times New Roman" w:eastAsiaTheme="minorHAnsi" w:hAnsi="Times New Roman" w:cs="Times New Roman"/>
                <w:lang w:eastAsia="en-US"/>
                <w14:ligatures w14:val="standardContextual"/>
              </w:rPr>
              <w:t xml:space="preserve"> by using the non-fertilized background N and subtracting the N uptake at the intercept from the N uptake at the plateau and dividing by the N fertilizer at the plateau, this percentage is an assessment of the N recovered by the corn grain (i.e., 100 – </w:t>
            </w:r>
            <w:r w:rsidRPr="00C237D5">
              <w:rPr>
                <w:rFonts w:ascii="Times New Roman" w:eastAsiaTheme="minorHAnsi" w:hAnsi="Times New Roman" w:cs="Times New Roman"/>
                <w:kern w:val="2"/>
                <w:lang w:eastAsia="en-US"/>
                <w14:ligatures w14:val="standardContextual"/>
              </w:rPr>
              <w:t>NUE</w:t>
            </w:r>
            <w:r w:rsidRPr="00C237D5">
              <w:rPr>
                <w:rFonts w:ascii="Times New Roman" w:eastAsiaTheme="minorHAnsi" w:hAnsi="Times New Roman" w:cs="Times New Roman"/>
                <w:kern w:val="2"/>
                <w:vertAlign w:val="subscript"/>
                <w:lang w:eastAsia="en-US"/>
                <w14:ligatures w14:val="standardContextual"/>
              </w:rPr>
              <w:t>LPPHG</w:t>
            </w:r>
            <w:r w:rsidRPr="00C237D5">
              <w:rPr>
                <w:rFonts w:ascii="Times New Roman" w:eastAsiaTheme="minorHAnsi" w:hAnsi="Times New Roman" w:cs="Times New Roman"/>
                <w:lang w:eastAsia="en-US"/>
                <w14:ligatures w14:val="standardContextual"/>
              </w:rPr>
              <w:t xml:space="preserve"> at the plateau = % of potential N losses of the N fertilized applied).</w:t>
            </w:r>
            <w:r w:rsidRPr="00C237D5">
              <w:rPr>
                <w:rFonts w:ascii="Times New Roman" w:eastAsiaTheme="minorHAnsi" w:hAnsi="Times New Roman" w:cs="Times New Roman"/>
                <w:sz w:val="24"/>
                <w:szCs w:val="24"/>
                <w:lang w:eastAsia="en-US"/>
                <w14:ligatures w14:val="standardContextual"/>
              </w:rPr>
              <w:t xml:space="preserve"> </w:t>
            </w:r>
          </w:p>
        </w:tc>
      </w:tr>
      <w:tr w:rsidR="00726AFF" w:rsidRPr="00C237D5" w14:paraId="655B9DE9" w14:textId="77777777" w:rsidTr="00A16E9D">
        <w:trPr>
          <w:trHeight w:val="284"/>
        </w:trPr>
        <w:tc>
          <w:tcPr>
            <w:tcW w:w="1333" w:type="dxa"/>
          </w:tcPr>
          <w:p w14:paraId="22BBADB9" w14:textId="77777777" w:rsidR="00726AFF" w:rsidRPr="001A0CD0" w:rsidRDefault="00726AFF" w:rsidP="00233C70">
            <w:pPr>
              <w:spacing w:line="360" w:lineRule="auto"/>
              <w:rPr>
                <w:rFonts w:ascii="Times New Roman" w:eastAsia="Times New Roman" w:hAnsi="Times New Roman" w:cs="Times New Roman"/>
                <w:sz w:val="24"/>
                <w:szCs w:val="24"/>
                <w:lang w:eastAsia="en-US"/>
              </w:rPr>
            </w:pPr>
          </w:p>
        </w:tc>
        <w:tc>
          <w:tcPr>
            <w:tcW w:w="11622" w:type="dxa"/>
          </w:tcPr>
          <w:p w14:paraId="150469CD" w14:textId="6C5D2D1F" w:rsidR="00726AFF" w:rsidRPr="001A0CD0" w:rsidRDefault="001B1324" w:rsidP="00A16E9D">
            <w:pPr>
              <w:spacing w:after="0" w:line="240" w:lineRule="auto"/>
              <w:rPr>
                <w:rFonts w:ascii="Times New Roman" w:eastAsia="Times New Roman" w:hAnsi="Times New Roman" w:cs="Times New Roman"/>
                <w:b/>
                <w:bCs/>
                <w:sz w:val="24"/>
                <w:szCs w:val="24"/>
                <w:lang w:eastAsia="en-US"/>
              </w:rPr>
            </w:pPr>
            <w:r w:rsidRPr="001A0CD0">
              <w:rPr>
                <w:bCs/>
                <w:color w:val="0070C0"/>
                <w:sz w:val="24"/>
                <w:szCs w:val="24"/>
              </w:rPr>
              <w:t>Properties</w:t>
            </w:r>
            <w:r w:rsidR="00726AFF" w:rsidRPr="001A0CD0">
              <w:rPr>
                <w:bCs/>
                <w:color w:val="0070C0"/>
                <w:sz w:val="24"/>
                <w:szCs w:val="24"/>
              </w:rPr>
              <w:t xml:space="preserve"> of</w:t>
            </w:r>
            <w:r w:rsidRPr="001A0CD0">
              <w:rPr>
                <w:bCs/>
                <w:color w:val="0070C0"/>
                <w:sz w:val="24"/>
                <w:szCs w:val="24"/>
              </w:rPr>
              <w:t xml:space="preserve"> soil samples collected in the</w:t>
            </w:r>
            <w:r w:rsidR="00726AFF" w:rsidRPr="001A0CD0">
              <w:rPr>
                <w:bCs/>
                <w:color w:val="0070C0"/>
                <w:sz w:val="24"/>
                <w:szCs w:val="24"/>
              </w:rPr>
              <w:t xml:space="preserve"> spring</w:t>
            </w:r>
            <w:r w:rsidRPr="001A0CD0">
              <w:rPr>
                <w:bCs/>
                <w:color w:val="0070C0"/>
                <w:sz w:val="24"/>
                <w:szCs w:val="24"/>
              </w:rPr>
              <w:t xml:space="preserve"> of</w:t>
            </w:r>
            <w:r w:rsidR="00726AFF" w:rsidRPr="001A0CD0">
              <w:rPr>
                <w:bCs/>
                <w:color w:val="0070C0"/>
                <w:sz w:val="24"/>
                <w:szCs w:val="24"/>
              </w:rPr>
              <w:t xml:space="preserve"> 2012</w:t>
            </w:r>
            <w:r w:rsidRPr="001A0CD0">
              <w:rPr>
                <w:bCs/>
                <w:color w:val="0070C0"/>
                <w:sz w:val="24"/>
                <w:szCs w:val="24"/>
              </w:rPr>
              <w:t>.</w:t>
            </w:r>
            <w:r w:rsidR="00726AFF" w:rsidRPr="001A0CD0">
              <w:rPr>
                <w:bCs/>
                <w:color w:val="0070C0"/>
                <w:sz w:val="24"/>
                <w:szCs w:val="24"/>
              </w:rPr>
              <w:t xml:space="preserve"> </w:t>
            </w:r>
            <w:r w:rsidRPr="001A0CD0">
              <w:rPr>
                <w:bCs/>
                <w:color w:val="0070C0"/>
                <w:sz w:val="24"/>
                <w:szCs w:val="24"/>
              </w:rPr>
              <w:t>Soil</w:t>
            </w:r>
            <w:r w:rsidR="00726AFF" w:rsidRPr="001A0CD0">
              <w:rPr>
                <w:bCs/>
                <w:color w:val="0070C0"/>
                <w:sz w:val="24"/>
                <w:szCs w:val="24"/>
              </w:rPr>
              <w:t xml:space="preserve"> samples </w:t>
            </w:r>
            <w:r w:rsidRPr="001A0CD0">
              <w:rPr>
                <w:bCs/>
                <w:color w:val="0070C0"/>
                <w:sz w:val="24"/>
                <w:szCs w:val="24"/>
              </w:rPr>
              <w:t xml:space="preserve">were collected </w:t>
            </w:r>
            <w:r w:rsidR="00726AFF" w:rsidRPr="001A0CD0">
              <w:rPr>
                <w:bCs/>
                <w:color w:val="0070C0"/>
                <w:sz w:val="24"/>
                <w:szCs w:val="24"/>
              </w:rPr>
              <w:t xml:space="preserve">from the surface soil depth (0 to 7.6 cm) in the plots </w:t>
            </w:r>
            <w:r w:rsidRPr="001A0CD0">
              <w:rPr>
                <w:bCs/>
                <w:color w:val="0070C0"/>
                <w:sz w:val="24"/>
                <w:szCs w:val="24"/>
              </w:rPr>
              <w:t>t</w:t>
            </w:r>
            <w:r w:rsidR="00726AFF" w:rsidRPr="001A0CD0">
              <w:rPr>
                <w:bCs/>
                <w:color w:val="0070C0"/>
                <w:sz w:val="24"/>
                <w:szCs w:val="24"/>
              </w:rPr>
              <w:t xml:space="preserve">hat were under NT from 2000 to 2017; in the ST plots that were under CT from 2000 to 2008 and </w:t>
            </w:r>
            <w:r w:rsidR="00A16E9D" w:rsidRPr="001A0CD0">
              <w:rPr>
                <w:bCs/>
                <w:color w:val="0070C0"/>
                <w:sz w:val="24"/>
                <w:szCs w:val="24"/>
              </w:rPr>
              <w:t>then ST from 2009 to 2017</w:t>
            </w:r>
            <w:r w:rsidRPr="001A0CD0">
              <w:rPr>
                <w:bCs/>
                <w:color w:val="0070C0"/>
                <w:sz w:val="24"/>
                <w:szCs w:val="24"/>
              </w:rPr>
              <w:t xml:space="preserve">; </w:t>
            </w:r>
            <w:r w:rsidR="00A16E9D" w:rsidRPr="001A0CD0">
              <w:rPr>
                <w:bCs/>
                <w:color w:val="0070C0"/>
                <w:sz w:val="24"/>
                <w:szCs w:val="24"/>
              </w:rPr>
              <w:t xml:space="preserve">and </w:t>
            </w:r>
            <w:r w:rsidR="00726AFF" w:rsidRPr="001A0CD0">
              <w:rPr>
                <w:bCs/>
                <w:color w:val="0070C0"/>
                <w:sz w:val="24"/>
                <w:szCs w:val="24"/>
              </w:rPr>
              <w:t xml:space="preserve">in the ST plots </w:t>
            </w:r>
            <w:r w:rsidR="00A16E9D" w:rsidRPr="001A0CD0">
              <w:rPr>
                <w:bCs/>
                <w:color w:val="0070C0"/>
                <w:sz w:val="24"/>
                <w:szCs w:val="24"/>
              </w:rPr>
              <w:t>t</w:t>
            </w:r>
            <w:r w:rsidR="00726AFF" w:rsidRPr="001A0CD0">
              <w:rPr>
                <w:bCs/>
                <w:color w:val="0070C0"/>
                <w:sz w:val="24"/>
                <w:szCs w:val="24"/>
              </w:rPr>
              <w:t xml:space="preserve">hat were under NT from 2001 to 2006 and then </w:t>
            </w:r>
            <w:r w:rsidR="00A16E9D" w:rsidRPr="001A0CD0">
              <w:rPr>
                <w:bCs/>
                <w:color w:val="0070C0"/>
                <w:sz w:val="24"/>
                <w:szCs w:val="24"/>
              </w:rPr>
              <w:t xml:space="preserve">split to NT and ST from 2006 to 2012. Collected composite samples were </w:t>
            </w:r>
            <w:r w:rsidRPr="001A0CD0">
              <w:rPr>
                <w:bCs/>
                <w:color w:val="0070C0"/>
                <w:sz w:val="24"/>
                <w:szCs w:val="24"/>
              </w:rPr>
              <w:t xml:space="preserve">sent </w:t>
            </w:r>
            <w:r w:rsidR="00A16E9D" w:rsidRPr="001A0CD0">
              <w:rPr>
                <w:bCs/>
                <w:color w:val="0070C0"/>
                <w:sz w:val="24"/>
                <w:szCs w:val="24"/>
              </w:rPr>
              <w:t xml:space="preserve">to </w:t>
            </w:r>
            <w:r w:rsidR="00726AFF" w:rsidRPr="001A0CD0">
              <w:rPr>
                <w:bCs/>
                <w:color w:val="0070C0"/>
                <w:sz w:val="24"/>
                <w:szCs w:val="24"/>
              </w:rPr>
              <w:t xml:space="preserve">the CSU Soil, Water, and Plant Testing Laboratory </w:t>
            </w:r>
            <w:r w:rsidRPr="001A0CD0">
              <w:rPr>
                <w:bCs/>
                <w:color w:val="0070C0"/>
                <w:sz w:val="24"/>
                <w:szCs w:val="24"/>
              </w:rPr>
              <w:t xml:space="preserve">to assess the </w:t>
            </w:r>
            <w:r w:rsidR="00FE7546" w:rsidRPr="001A0CD0">
              <w:rPr>
                <w:bCs/>
                <w:color w:val="0070C0"/>
                <w:sz w:val="24"/>
                <w:szCs w:val="24"/>
              </w:rPr>
              <w:t>soil pH</w:t>
            </w:r>
            <w:r w:rsidRPr="001A0CD0">
              <w:rPr>
                <w:bCs/>
                <w:color w:val="0070C0"/>
                <w:sz w:val="24"/>
                <w:szCs w:val="24"/>
              </w:rPr>
              <w:t xml:space="preserve">; </w:t>
            </w:r>
            <w:r w:rsidRPr="001A0CD0">
              <w:rPr>
                <w:bCs/>
                <w:color w:val="0070C0"/>
                <w:sz w:val="24"/>
                <w:szCs w:val="24"/>
                <w:lang w:val="en"/>
              </w:rPr>
              <w:t xml:space="preserve">soil </w:t>
            </w:r>
            <w:r w:rsidR="00FE7546" w:rsidRPr="001A0CD0">
              <w:rPr>
                <w:bCs/>
                <w:color w:val="0070C0"/>
                <w:sz w:val="24"/>
                <w:szCs w:val="24"/>
                <w:lang w:val="en"/>
              </w:rPr>
              <w:t>electrical conductivity</w:t>
            </w:r>
            <w:r w:rsidR="00FE7546" w:rsidRPr="001A0CD0">
              <w:rPr>
                <w:bCs/>
                <w:color w:val="0070C0"/>
                <w:sz w:val="24"/>
                <w:szCs w:val="24"/>
              </w:rPr>
              <w:t xml:space="preserve"> (EC)</w:t>
            </w:r>
            <w:r w:rsidRPr="001A0CD0">
              <w:rPr>
                <w:bCs/>
                <w:color w:val="0070C0"/>
                <w:sz w:val="24"/>
                <w:szCs w:val="24"/>
              </w:rPr>
              <w:t>;</w:t>
            </w:r>
            <w:r w:rsidR="00FE7546" w:rsidRPr="001A0CD0">
              <w:rPr>
                <w:bCs/>
                <w:color w:val="0070C0"/>
                <w:sz w:val="24"/>
                <w:szCs w:val="24"/>
              </w:rPr>
              <w:t xml:space="preserve"> organic matter (OM</w:t>
            </w:r>
            <w:r w:rsidRPr="001A0CD0">
              <w:rPr>
                <w:bCs/>
                <w:color w:val="0070C0"/>
                <w:sz w:val="24"/>
                <w:szCs w:val="24"/>
              </w:rPr>
              <w:t xml:space="preserve">); </w:t>
            </w:r>
            <w:r w:rsidR="00FE7546" w:rsidRPr="001A0CD0">
              <w:rPr>
                <w:bCs/>
                <w:color w:val="0070C0"/>
                <w:sz w:val="24"/>
                <w:szCs w:val="24"/>
              </w:rPr>
              <w:t>nitrate N (NO</w:t>
            </w:r>
            <w:r w:rsidR="00FE7546" w:rsidRPr="001A0CD0">
              <w:rPr>
                <w:bCs/>
                <w:color w:val="0070C0"/>
                <w:sz w:val="24"/>
                <w:szCs w:val="24"/>
                <w:vertAlign w:val="subscript"/>
              </w:rPr>
              <w:t>3</w:t>
            </w:r>
            <w:r w:rsidR="00FE7546" w:rsidRPr="001A0CD0">
              <w:rPr>
                <w:bCs/>
                <w:color w:val="0070C0"/>
                <w:sz w:val="24"/>
                <w:szCs w:val="24"/>
              </w:rPr>
              <w:t>-N), phosphorus</w:t>
            </w:r>
            <w:r w:rsidRPr="001A0CD0">
              <w:rPr>
                <w:bCs/>
                <w:color w:val="0070C0"/>
                <w:sz w:val="24"/>
                <w:szCs w:val="24"/>
              </w:rPr>
              <w:t>,</w:t>
            </w:r>
            <w:r w:rsidR="00FE7546" w:rsidRPr="001A0CD0">
              <w:rPr>
                <w:bCs/>
                <w:color w:val="0070C0"/>
                <w:sz w:val="24"/>
                <w:szCs w:val="24"/>
              </w:rPr>
              <w:t xml:space="preserve"> and potassium (K)</w:t>
            </w:r>
            <w:r w:rsidRPr="001A0CD0">
              <w:rPr>
                <w:bCs/>
                <w:color w:val="0070C0"/>
                <w:sz w:val="24"/>
                <w:szCs w:val="24"/>
              </w:rPr>
              <w:t xml:space="preserve"> concentrations;</w:t>
            </w:r>
            <w:r w:rsidR="00FE7546" w:rsidRPr="001A0CD0">
              <w:rPr>
                <w:bCs/>
                <w:color w:val="0070C0"/>
                <w:sz w:val="24"/>
                <w:szCs w:val="24"/>
              </w:rPr>
              <w:t xml:space="preserve"> and soil texture.</w:t>
            </w:r>
          </w:p>
        </w:tc>
      </w:tr>
      <w:tr w:rsidR="00322E12" w:rsidRPr="00C237D5" w14:paraId="54F59B2B" w14:textId="77777777" w:rsidTr="00A16E9D">
        <w:trPr>
          <w:trHeight w:val="284"/>
        </w:trPr>
        <w:tc>
          <w:tcPr>
            <w:tcW w:w="1333" w:type="dxa"/>
          </w:tcPr>
          <w:p w14:paraId="17B06C9F" w14:textId="0058B923" w:rsidR="00322E12" w:rsidRPr="001A0CD0" w:rsidRDefault="00A16F6E" w:rsidP="00233C70">
            <w:pPr>
              <w:spacing w:line="360" w:lineRule="auto"/>
              <w:rPr>
                <w:rFonts w:ascii="Times New Roman" w:eastAsia="Times New Roman" w:hAnsi="Times New Roman" w:cs="Times New Roman"/>
                <w:sz w:val="24"/>
                <w:szCs w:val="24"/>
                <w:lang w:eastAsia="en-US"/>
              </w:rPr>
            </w:pPr>
            <w:r w:rsidRPr="001A0CD0">
              <w:rPr>
                <w:bCs/>
                <w:color w:val="0070C0"/>
                <w:sz w:val="24"/>
                <w:szCs w:val="24"/>
              </w:rPr>
              <w:t>Properties</w:t>
            </w:r>
            <w:r w:rsidR="00A16E9D" w:rsidRPr="001A0CD0">
              <w:rPr>
                <w:bCs/>
                <w:color w:val="0070C0"/>
                <w:sz w:val="24"/>
                <w:szCs w:val="24"/>
              </w:rPr>
              <w:t xml:space="preserve"> of</w:t>
            </w:r>
            <w:r w:rsidRPr="001A0CD0">
              <w:rPr>
                <w:bCs/>
                <w:color w:val="0070C0"/>
                <w:sz w:val="24"/>
                <w:szCs w:val="24"/>
              </w:rPr>
              <w:t xml:space="preserve"> soil samples collected in the</w:t>
            </w:r>
            <w:r w:rsidR="00A16E9D" w:rsidRPr="001A0CD0">
              <w:rPr>
                <w:bCs/>
                <w:color w:val="0070C0"/>
                <w:sz w:val="24"/>
                <w:szCs w:val="24"/>
              </w:rPr>
              <w:t xml:space="preserve"> spring </w:t>
            </w:r>
            <w:r w:rsidRPr="001A0CD0">
              <w:rPr>
                <w:bCs/>
                <w:color w:val="0070C0"/>
                <w:sz w:val="24"/>
                <w:szCs w:val="24"/>
              </w:rPr>
              <w:t xml:space="preserve">of </w:t>
            </w:r>
            <w:r w:rsidR="00A16E9D" w:rsidRPr="001A0CD0">
              <w:rPr>
                <w:bCs/>
                <w:color w:val="0070C0"/>
                <w:sz w:val="24"/>
                <w:szCs w:val="24"/>
              </w:rPr>
              <w:t xml:space="preserve">2012 from the surface soil </w:t>
            </w:r>
            <w:r w:rsidR="00A16E9D" w:rsidRPr="001A0CD0">
              <w:rPr>
                <w:bCs/>
                <w:color w:val="0070C0"/>
                <w:sz w:val="24"/>
                <w:szCs w:val="24"/>
              </w:rPr>
              <w:lastRenderedPageBreak/>
              <w:t>depth (0 to 7.6 cm)</w:t>
            </w:r>
          </w:p>
        </w:tc>
        <w:tc>
          <w:tcPr>
            <w:tcW w:w="11622" w:type="dxa"/>
          </w:tcPr>
          <w:tbl>
            <w:tblPr>
              <w:tblW w:w="10496" w:type="dxa"/>
              <w:tblLook w:val="04A0" w:firstRow="1" w:lastRow="0" w:firstColumn="1" w:lastColumn="0" w:noHBand="0" w:noVBand="1"/>
            </w:tblPr>
            <w:tblGrid>
              <w:gridCol w:w="1692"/>
              <w:gridCol w:w="1173"/>
              <w:gridCol w:w="789"/>
              <w:gridCol w:w="847"/>
              <w:gridCol w:w="847"/>
              <w:gridCol w:w="847"/>
              <w:gridCol w:w="1023"/>
              <w:gridCol w:w="1003"/>
              <w:gridCol w:w="1051"/>
              <w:gridCol w:w="1230"/>
            </w:tblGrid>
            <w:tr w:rsidR="00F11A36" w:rsidRPr="00F11A36" w14:paraId="17644B64" w14:textId="77777777" w:rsidTr="001A0CD0">
              <w:trPr>
                <w:trHeight w:val="324"/>
              </w:trPr>
              <w:tc>
                <w:tcPr>
                  <w:tcW w:w="1696" w:type="dxa"/>
                  <w:tcBorders>
                    <w:top w:val="nil"/>
                    <w:left w:val="nil"/>
                    <w:bottom w:val="nil"/>
                    <w:right w:val="nil"/>
                  </w:tcBorders>
                  <w:shd w:val="clear" w:color="auto" w:fill="auto"/>
                  <w:noWrap/>
                  <w:vAlign w:val="bottom"/>
                  <w:hideMark/>
                </w:tcPr>
                <w:p w14:paraId="7F746302" w14:textId="114DCD41" w:rsidR="00726AFF" w:rsidRPr="001A0CD0" w:rsidRDefault="00A16E9D"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lastRenderedPageBreak/>
                    <w:t>Tillage</w:t>
                  </w:r>
                </w:p>
              </w:tc>
              <w:tc>
                <w:tcPr>
                  <w:tcW w:w="1176" w:type="dxa"/>
                  <w:tcBorders>
                    <w:top w:val="nil"/>
                    <w:left w:val="nil"/>
                    <w:bottom w:val="nil"/>
                    <w:right w:val="nil"/>
                  </w:tcBorders>
                  <w:shd w:val="clear" w:color="auto" w:fill="auto"/>
                  <w:noWrap/>
                  <w:vAlign w:val="bottom"/>
                  <w:hideMark/>
                </w:tcPr>
                <w:p w14:paraId="2F0744D4"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N Rate</w:t>
                  </w:r>
                </w:p>
              </w:tc>
              <w:tc>
                <w:tcPr>
                  <w:tcW w:w="758" w:type="dxa"/>
                  <w:tcBorders>
                    <w:top w:val="nil"/>
                    <w:left w:val="nil"/>
                    <w:bottom w:val="nil"/>
                    <w:right w:val="nil"/>
                  </w:tcBorders>
                  <w:shd w:val="clear" w:color="auto" w:fill="auto"/>
                  <w:noWrap/>
                  <w:vAlign w:val="bottom"/>
                  <w:hideMark/>
                </w:tcPr>
                <w:p w14:paraId="44E851A8"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Depth</w:t>
                  </w:r>
                </w:p>
              </w:tc>
              <w:tc>
                <w:tcPr>
                  <w:tcW w:w="849" w:type="dxa"/>
                  <w:tcBorders>
                    <w:top w:val="nil"/>
                    <w:left w:val="nil"/>
                    <w:bottom w:val="nil"/>
                    <w:right w:val="nil"/>
                  </w:tcBorders>
                  <w:shd w:val="clear" w:color="auto" w:fill="auto"/>
                  <w:noWrap/>
                  <w:vAlign w:val="bottom"/>
                  <w:hideMark/>
                </w:tcPr>
                <w:p w14:paraId="1F916F4D"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pH</w:t>
                  </w:r>
                </w:p>
              </w:tc>
              <w:tc>
                <w:tcPr>
                  <w:tcW w:w="849" w:type="dxa"/>
                  <w:tcBorders>
                    <w:top w:val="nil"/>
                    <w:left w:val="nil"/>
                    <w:bottom w:val="nil"/>
                    <w:right w:val="nil"/>
                  </w:tcBorders>
                  <w:shd w:val="clear" w:color="auto" w:fill="auto"/>
                  <w:noWrap/>
                  <w:vAlign w:val="bottom"/>
                  <w:hideMark/>
                </w:tcPr>
                <w:p w14:paraId="2967AB93"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EC</w:t>
                  </w:r>
                </w:p>
              </w:tc>
              <w:tc>
                <w:tcPr>
                  <w:tcW w:w="849" w:type="dxa"/>
                  <w:tcBorders>
                    <w:top w:val="nil"/>
                    <w:left w:val="nil"/>
                    <w:bottom w:val="nil"/>
                    <w:right w:val="nil"/>
                  </w:tcBorders>
                  <w:shd w:val="clear" w:color="auto" w:fill="auto"/>
                  <w:noWrap/>
                  <w:vAlign w:val="bottom"/>
                  <w:hideMark/>
                </w:tcPr>
                <w:p w14:paraId="092DEEA3" w14:textId="0A72D28D"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 xml:space="preserve">OM </w:t>
                  </w:r>
                  <w:r w:rsidR="00AB4ADA" w:rsidRPr="001A0CD0">
                    <w:rPr>
                      <w:rFonts w:ascii="Times New Roman" w:eastAsia="Times New Roman" w:hAnsi="Times New Roman" w:cs="Times New Roman"/>
                      <w:b/>
                      <w:bCs/>
                      <w:color w:val="0070C0"/>
                      <w:lang w:eastAsia="en-US"/>
                    </w:rPr>
                    <w:t>(</w:t>
                  </w:r>
                  <w:r w:rsidR="0085568D" w:rsidRPr="001A0CD0">
                    <w:rPr>
                      <w:rFonts w:ascii="Times New Roman" w:eastAsia="Times New Roman" w:hAnsi="Times New Roman" w:cs="Times New Roman"/>
                      <w:b/>
                      <w:bCs/>
                      <w:color w:val="0070C0"/>
                      <w:lang w:eastAsia="en-US"/>
                    </w:rPr>
                    <w:t>g/kg</w:t>
                  </w:r>
                  <w:r w:rsidR="00AB4ADA" w:rsidRPr="001A0CD0">
                    <w:rPr>
                      <w:rFonts w:ascii="Times New Roman" w:eastAsia="Times New Roman" w:hAnsi="Times New Roman" w:cs="Times New Roman"/>
                      <w:b/>
                      <w:bCs/>
                      <w:color w:val="0070C0"/>
                      <w:lang w:eastAsia="en-US"/>
                    </w:rPr>
                    <w:t>)</w:t>
                  </w:r>
                </w:p>
              </w:tc>
              <w:tc>
                <w:tcPr>
                  <w:tcW w:w="1026" w:type="dxa"/>
                  <w:tcBorders>
                    <w:top w:val="nil"/>
                    <w:left w:val="nil"/>
                    <w:bottom w:val="nil"/>
                    <w:right w:val="nil"/>
                  </w:tcBorders>
                  <w:shd w:val="clear" w:color="auto" w:fill="auto"/>
                  <w:noWrap/>
                  <w:vAlign w:val="bottom"/>
                  <w:hideMark/>
                </w:tcPr>
                <w:p w14:paraId="42289A96" w14:textId="45DB35E8"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NO</w:t>
                  </w:r>
                  <w:r w:rsidRPr="001A0CD0">
                    <w:rPr>
                      <w:rFonts w:ascii="Times New Roman" w:eastAsia="Times New Roman" w:hAnsi="Times New Roman" w:cs="Times New Roman"/>
                      <w:b/>
                      <w:bCs/>
                      <w:color w:val="0070C0"/>
                      <w:vertAlign w:val="subscript"/>
                      <w:lang w:eastAsia="en-US"/>
                    </w:rPr>
                    <w:t>3</w:t>
                  </w:r>
                  <w:r w:rsidRPr="001A0CD0">
                    <w:rPr>
                      <w:rFonts w:ascii="Times New Roman" w:eastAsia="Times New Roman" w:hAnsi="Times New Roman" w:cs="Times New Roman"/>
                      <w:b/>
                      <w:bCs/>
                      <w:color w:val="0070C0"/>
                      <w:lang w:eastAsia="en-US"/>
                    </w:rPr>
                    <w:t>-N</w:t>
                  </w:r>
                  <w:r w:rsidR="0085568D" w:rsidRPr="001A0CD0">
                    <w:rPr>
                      <w:rFonts w:ascii="Times New Roman" w:eastAsia="Times New Roman" w:hAnsi="Times New Roman" w:cs="Times New Roman"/>
                      <w:b/>
                      <w:bCs/>
                      <w:color w:val="0070C0"/>
                      <w:lang w:eastAsia="en-US"/>
                    </w:rPr>
                    <w:t xml:space="preserve"> </w:t>
                  </w:r>
                  <w:r w:rsidR="00AB4ADA" w:rsidRPr="001A0CD0">
                    <w:rPr>
                      <w:rFonts w:ascii="Times New Roman" w:eastAsia="Times New Roman" w:hAnsi="Times New Roman" w:cs="Times New Roman"/>
                      <w:b/>
                      <w:bCs/>
                      <w:color w:val="0070C0"/>
                      <w:lang w:eastAsia="en-US"/>
                    </w:rPr>
                    <w:t>(</w:t>
                  </w:r>
                  <w:r w:rsidR="0085568D" w:rsidRPr="001A0CD0">
                    <w:rPr>
                      <w:rFonts w:ascii="Times New Roman" w:eastAsia="Times New Roman" w:hAnsi="Times New Roman" w:cs="Times New Roman"/>
                      <w:b/>
                      <w:bCs/>
                      <w:color w:val="0070C0"/>
                      <w:lang w:eastAsia="en-US"/>
                    </w:rPr>
                    <w:t>mg/kg</w:t>
                  </w:r>
                  <w:r w:rsidR="00AB4ADA" w:rsidRPr="001A0CD0">
                    <w:rPr>
                      <w:rFonts w:ascii="Times New Roman" w:eastAsia="Times New Roman" w:hAnsi="Times New Roman" w:cs="Times New Roman"/>
                      <w:b/>
                      <w:bCs/>
                      <w:color w:val="0070C0"/>
                      <w:lang w:eastAsia="en-US"/>
                    </w:rPr>
                    <w:t>)</w:t>
                  </w:r>
                </w:p>
              </w:tc>
              <w:tc>
                <w:tcPr>
                  <w:tcW w:w="1006" w:type="dxa"/>
                  <w:tcBorders>
                    <w:top w:val="nil"/>
                    <w:left w:val="nil"/>
                    <w:bottom w:val="nil"/>
                    <w:right w:val="nil"/>
                  </w:tcBorders>
                  <w:shd w:val="clear" w:color="auto" w:fill="auto"/>
                  <w:noWrap/>
                  <w:vAlign w:val="bottom"/>
                  <w:hideMark/>
                </w:tcPr>
                <w:p w14:paraId="2ABF4F40" w14:textId="6AA85398"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P</w:t>
                  </w:r>
                  <w:r w:rsidR="0085568D" w:rsidRPr="001A0CD0">
                    <w:rPr>
                      <w:rFonts w:ascii="Times New Roman" w:eastAsia="Times New Roman" w:hAnsi="Times New Roman" w:cs="Times New Roman"/>
                      <w:b/>
                      <w:bCs/>
                      <w:color w:val="0070C0"/>
                      <w:lang w:eastAsia="en-US"/>
                    </w:rPr>
                    <w:t xml:space="preserve"> </w:t>
                  </w:r>
                  <w:r w:rsidR="00AB4ADA" w:rsidRPr="001A0CD0">
                    <w:rPr>
                      <w:rFonts w:ascii="Times New Roman" w:eastAsia="Times New Roman" w:hAnsi="Times New Roman" w:cs="Times New Roman"/>
                      <w:b/>
                      <w:bCs/>
                      <w:color w:val="0070C0"/>
                      <w:lang w:eastAsia="en-US"/>
                    </w:rPr>
                    <w:t>(</w:t>
                  </w:r>
                  <w:r w:rsidR="0085568D" w:rsidRPr="001A0CD0">
                    <w:rPr>
                      <w:rFonts w:ascii="Times New Roman" w:eastAsia="Times New Roman" w:hAnsi="Times New Roman" w:cs="Times New Roman"/>
                      <w:b/>
                      <w:bCs/>
                      <w:color w:val="0070C0"/>
                      <w:lang w:eastAsia="en-US"/>
                    </w:rPr>
                    <w:t>mg/kg</w:t>
                  </w:r>
                  <w:r w:rsidR="00AB4ADA" w:rsidRPr="001A0CD0">
                    <w:rPr>
                      <w:rFonts w:ascii="Times New Roman" w:eastAsia="Times New Roman" w:hAnsi="Times New Roman" w:cs="Times New Roman"/>
                      <w:b/>
                      <w:bCs/>
                      <w:color w:val="0070C0"/>
                      <w:lang w:eastAsia="en-US"/>
                    </w:rPr>
                    <w:t>)</w:t>
                  </w:r>
                </w:p>
              </w:tc>
              <w:tc>
                <w:tcPr>
                  <w:tcW w:w="1054" w:type="dxa"/>
                  <w:tcBorders>
                    <w:top w:val="nil"/>
                    <w:left w:val="nil"/>
                    <w:bottom w:val="nil"/>
                    <w:right w:val="nil"/>
                  </w:tcBorders>
                  <w:shd w:val="clear" w:color="auto" w:fill="auto"/>
                  <w:noWrap/>
                  <w:vAlign w:val="bottom"/>
                  <w:hideMark/>
                </w:tcPr>
                <w:p w14:paraId="08500D2A" w14:textId="2B59859E"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K</w:t>
                  </w:r>
                  <w:r w:rsidR="0085568D" w:rsidRPr="001A0CD0">
                    <w:rPr>
                      <w:rFonts w:ascii="Times New Roman" w:eastAsia="Times New Roman" w:hAnsi="Times New Roman" w:cs="Times New Roman"/>
                      <w:b/>
                      <w:bCs/>
                      <w:color w:val="0070C0"/>
                      <w:lang w:eastAsia="en-US"/>
                    </w:rPr>
                    <w:t xml:space="preserve"> </w:t>
                  </w:r>
                  <w:r w:rsidR="00AB4ADA" w:rsidRPr="001A0CD0">
                    <w:rPr>
                      <w:rFonts w:ascii="Times New Roman" w:eastAsia="Times New Roman" w:hAnsi="Times New Roman" w:cs="Times New Roman"/>
                      <w:b/>
                      <w:bCs/>
                      <w:color w:val="0070C0"/>
                      <w:lang w:eastAsia="en-US"/>
                    </w:rPr>
                    <w:t>(</w:t>
                  </w:r>
                  <w:r w:rsidR="0085568D" w:rsidRPr="001A0CD0">
                    <w:rPr>
                      <w:rFonts w:ascii="Times New Roman" w:eastAsia="Times New Roman" w:hAnsi="Times New Roman" w:cs="Times New Roman"/>
                      <w:b/>
                      <w:bCs/>
                      <w:color w:val="0070C0"/>
                      <w:lang w:eastAsia="en-US"/>
                    </w:rPr>
                    <w:t>mg/kg</w:t>
                  </w:r>
                  <w:r w:rsidR="00AB4ADA" w:rsidRPr="001A0CD0">
                    <w:rPr>
                      <w:rFonts w:ascii="Times New Roman" w:eastAsia="Times New Roman" w:hAnsi="Times New Roman" w:cs="Times New Roman"/>
                      <w:b/>
                      <w:bCs/>
                      <w:color w:val="0070C0"/>
                      <w:lang w:eastAsia="en-US"/>
                    </w:rPr>
                    <w:t>)</w:t>
                  </w:r>
                </w:p>
              </w:tc>
              <w:tc>
                <w:tcPr>
                  <w:tcW w:w="1233" w:type="dxa"/>
                  <w:tcBorders>
                    <w:top w:val="nil"/>
                    <w:left w:val="nil"/>
                    <w:bottom w:val="nil"/>
                    <w:right w:val="nil"/>
                  </w:tcBorders>
                  <w:shd w:val="clear" w:color="auto" w:fill="auto"/>
                  <w:noWrap/>
                  <w:vAlign w:val="bottom"/>
                  <w:hideMark/>
                </w:tcPr>
                <w:p w14:paraId="0215BF9B"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Soil Texture</w:t>
                  </w:r>
                </w:p>
              </w:tc>
            </w:tr>
            <w:tr w:rsidR="00F11A36" w:rsidRPr="00F11A36" w14:paraId="7D099F2C" w14:textId="77777777" w:rsidTr="001A0CD0">
              <w:trPr>
                <w:trHeight w:val="300"/>
              </w:trPr>
              <w:tc>
                <w:tcPr>
                  <w:tcW w:w="1696" w:type="dxa"/>
                  <w:tcBorders>
                    <w:top w:val="nil"/>
                    <w:left w:val="nil"/>
                    <w:bottom w:val="single" w:sz="4" w:space="0" w:color="auto"/>
                    <w:right w:val="nil"/>
                  </w:tcBorders>
                  <w:shd w:val="clear" w:color="auto" w:fill="auto"/>
                  <w:noWrap/>
                  <w:vAlign w:val="bottom"/>
                  <w:hideMark/>
                </w:tcPr>
                <w:p w14:paraId="7DAD0A00"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 </w:t>
                  </w:r>
                </w:p>
              </w:tc>
              <w:tc>
                <w:tcPr>
                  <w:tcW w:w="1176" w:type="dxa"/>
                  <w:tcBorders>
                    <w:top w:val="nil"/>
                    <w:left w:val="nil"/>
                    <w:bottom w:val="single" w:sz="4" w:space="0" w:color="auto"/>
                    <w:right w:val="nil"/>
                  </w:tcBorders>
                  <w:shd w:val="clear" w:color="auto" w:fill="auto"/>
                  <w:noWrap/>
                  <w:vAlign w:val="bottom"/>
                  <w:hideMark/>
                </w:tcPr>
                <w:p w14:paraId="7265AE90" w14:textId="66371B33" w:rsidR="00726AFF" w:rsidRPr="001A0CD0" w:rsidRDefault="00AB4ADA"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w:t>
                  </w:r>
                  <w:r w:rsidR="00726AFF" w:rsidRPr="001A0CD0">
                    <w:rPr>
                      <w:rFonts w:ascii="Times New Roman" w:eastAsia="Times New Roman" w:hAnsi="Times New Roman" w:cs="Times New Roman"/>
                      <w:b/>
                      <w:bCs/>
                      <w:color w:val="0070C0"/>
                      <w:lang w:eastAsia="en-US"/>
                    </w:rPr>
                    <w:t>kg N/ha</w:t>
                  </w:r>
                  <w:r w:rsidRPr="001A0CD0">
                    <w:rPr>
                      <w:rFonts w:ascii="Times New Roman" w:eastAsia="Times New Roman" w:hAnsi="Times New Roman" w:cs="Times New Roman"/>
                      <w:b/>
                      <w:bCs/>
                      <w:color w:val="0070C0"/>
                      <w:lang w:eastAsia="en-US"/>
                    </w:rPr>
                    <w:t>)</w:t>
                  </w:r>
                </w:p>
              </w:tc>
              <w:tc>
                <w:tcPr>
                  <w:tcW w:w="758" w:type="dxa"/>
                  <w:tcBorders>
                    <w:top w:val="nil"/>
                    <w:left w:val="nil"/>
                    <w:bottom w:val="single" w:sz="4" w:space="0" w:color="auto"/>
                    <w:right w:val="nil"/>
                  </w:tcBorders>
                  <w:shd w:val="clear" w:color="auto" w:fill="auto"/>
                  <w:noWrap/>
                  <w:vAlign w:val="bottom"/>
                  <w:hideMark/>
                </w:tcPr>
                <w:p w14:paraId="41E6C139" w14:textId="77777777" w:rsidR="00726AFF" w:rsidRPr="001A0CD0" w:rsidRDefault="00726AFF" w:rsidP="00726AFF">
                  <w:pPr>
                    <w:spacing w:after="0" w:line="240" w:lineRule="auto"/>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 </w:t>
                  </w:r>
                </w:p>
              </w:tc>
              <w:tc>
                <w:tcPr>
                  <w:tcW w:w="849" w:type="dxa"/>
                  <w:tcBorders>
                    <w:top w:val="nil"/>
                    <w:left w:val="nil"/>
                    <w:bottom w:val="single" w:sz="4" w:space="0" w:color="auto"/>
                    <w:right w:val="nil"/>
                  </w:tcBorders>
                  <w:shd w:val="clear" w:color="auto" w:fill="auto"/>
                  <w:noWrap/>
                  <w:vAlign w:val="bottom"/>
                  <w:hideMark/>
                </w:tcPr>
                <w:p w14:paraId="4C8F8BBC"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 </w:t>
                  </w:r>
                </w:p>
              </w:tc>
              <w:tc>
                <w:tcPr>
                  <w:tcW w:w="849" w:type="dxa"/>
                  <w:tcBorders>
                    <w:top w:val="nil"/>
                    <w:left w:val="nil"/>
                    <w:bottom w:val="single" w:sz="4" w:space="0" w:color="auto"/>
                    <w:right w:val="nil"/>
                  </w:tcBorders>
                  <w:shd w:val="clear" w:color="auto" w:fill="auto"/>
                  <w:noWrap/>
                  <w:vAlign w:val="bottom"/>
                  <w:hideMark/>
                </w:tcPr>
                <w:p w14:paraId="39F097F2" w14:textId="57D25CCC" w:rsidR="00726AFF" w:rsidRPr="001A0CD0" w:rsidRDefault="00AB4ADA" w:rsidP="00726AFF">
                  <w:pPr>
                    <w:spacing w:after="0" w:line="240" w:lineRule="auto"/>
                    <w:jc w:val="center"/>
                    <w:rPr>
                      <w:rFonts w:ascii="Times New Roman" w:eastAsia="Times New Roman" w:hAnsi="Times New Roman" w:cs="Times New Roman"/>
                      <w:b/>
                      <w:bCs/>
                      <w:color w:val="0070C0"/>
                      <w:sz w:val="16"/>
                      <w:szCs w:val="16"/>
                      <w:lang w:eastAsia="en-US"/>
                    </w:rPr>
                  </w:pPr>
                  <w:r w:rsidRPr="001A0CD0">
                    <w:rPr>
                      <w:rFonts w:ascii="Times New Roman" w:eastAsia="Times New Roman" w:hAnsi="Times New Roman" w:cs="Times New Roman"/>
                      <w:b/>
                      <w:bCs/>
                      <w:color w:val="0070C0"/>
                      <w:sz w:val="16"/>
                      <w:szCs w:val="16"/>
                      <w:lang w:eastAsia="en-US"/>
                    </w:rPr>
                    <w:t>(</w:t>
                  </w:r>
                  <w:r w:rsidR="00286C04" w:rsidRPr="001A0CD0">
                    <w:rPr>
                      <w:rFonts w:ascii="Times New Roman" w:eastAsia="Times New Roman" w:hAnsi="Times New Roman" w:cs="Times New Roman"/>
                      <w:b/>
                      <w:bCs/>
                      <w:color w:val="0070C0"/>
                      <w:sz w:val="16"/>
                      <w:szCs w:val="16"/>
                      <w:lang w:eastAsia="en-US"/>
                    </w:rPr>
                    <w:t>mS</w:t>
                  </w:r>
                  <w:r w:rsidR="00726AFF" w:rsidRPr="001A0CD0">
                    <w:rPr>
                      <w:rFonts w:ascii="Times New Roman" w:eastAsia="Times New Roman" w:hAnsi="Times New Roman" w:cs="Times New Roman"/>
                      <w:b/>
                      <w:bCs/>
                      <w:color w:val="0070C0"/>
                      <w:sz w:val="16"/>
                      <w:szCs w:val="16"/>
                      <w:lang w:eastAsia="en-US"/>
                    </w:rPr>
                    <w:t>/cm</w:t>
                  </w:r>
                  <w:r w:rsidRPr="001A0CD0">
                    <w:rPr>
                      <w:rFonts w:ascii="Times New Roman" w:eastAsia="Times New Roman" w:hAnsi="Times New Roman" w:cs="Times New Roman"/>
                      <w:b/>
                      <w:bCs/>
                      <w:color w:val="0070C0"/>
                      <w:sz w:val="16"/>
                      <w:szCs w:val="16"/>
                      <w:lang w:eastAsia="en-US"/>
                    </w:rPr>
                    <w:t>)</w:t>
                  </w:r>
                </w:p>
              </w:tc>
              <w:tc>
                <w:tcPr>
                  <w:tcW w:w="849" w:type="dxa"/>
                  <w:tcBorders>
                    <w:top w:val="nil"/>
                    <w:left w:val="nil"/>
                    <w:bottom w:val="single" w:sz="4" w:space="0" w:color="auto"/>
                    <w:right w:val="nil"/>
                  </w:tcBorders>
                  <w:shd w:val="clear" w:color="auto" w:fill="auto"/>
                  <w:noWrap/>
                  <w:vAlign w:val="bottom"/>
                  <w:hideMark/>
                </w:tcPr>
                <w:p w14:paraId="5E01E0ED"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 </w:t>
                  </w:r>
                </w:p>
              </w:tc>
              <w:tc>
                <w:tcPr>
                  <w:tcW w:w="1026" w:type="dxa"/>
                  <w:tcBorders>
                    <w:top w:val="nil"/>
                    <w:left w:val="nil"/>
                    <w:bottom w:val="single" w:sz="4" w:space="0" w:color="auto"/>
                    <w:right w:val="nil"/>
                  </w:tcBorders>
                  <w:shd w:val="clear" w:color="auto" w:fill="auto"/>
                  <w:noWrap/>
                  <w:vAlign w:val="bottom"/>
                  <w:hideMark/>
                </w:tcPr>
                <w:p w14:paraId="091EBEEA"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 </w:t>
                  </w:r>
                </w:p>
              </w:tc>
              <w:tc>
                <w:tcPr>
                  <w:tcW w:w="1006" w:type="dxa"/>
                  <w:tcBorders>
                    <w:top w:val="nil"/>
                    <w:left w:val="nil"/>
                    <w:bottom w:val="single" w:sz="4" w:space="0" w:color="auto"/>
                    <w:right w:val="nil"/>
                  </w:tcBorders>
                  <w:shd w:val="clear" w:color="auto" w:fill="auto"/>
                  <w:noWrap/>
                  <w:vAlign w:val="bottom"/>
                  <w:hideMark/>
                </w:tcPr>
                <w:p w14:paraId="7B8ED02D"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 </w:t>
                  </w:r>
                </w:p>
              </w:tc>
              <w:tc>
                <w:tcPr>
                  <w:tcW w:w="1054" w:type="dxa"/>
                  <w:tcBorders>
                    <w:top w:val="nil"/>
                    <w:left w:val="nil"/>
                    <w:bottom w:val="single" w:sz="4" w:space="0" w:color="auto"/>
                    <w:right w:val="nil"/>
                  </w:tcBorders>
                  <w:shd w:val="clear" w:color="auto" w:fill="auto"/>
                  <w:noWrap/>
                  <w:vAlign w:val="bottom"/>
                  <w:hideMark/>
                </w:tcPr>
                <w:p w14:paraId="30D53EE4" w14:textId="77777777" w:rsidR="00726AFF" w:rsidRPr="001A0CD0" w:rsidRDefault="00726AFF" w:rsidP="00726AFF">
                  <w:pPr>
                    <w:spacing w:after="0" w:line="240" w:lineRule="auto"/>
                    <w:jc w:val="center"/>
                    <w:rPr>
                      <w:rFonts w:ascii="Times New Roman" w:eastAsia="Times New Roman" w:hAnsi="Times New Roman" w:cs="Times New Roman"/>
                      <w:b/>
                      <w:bCs/>
                      <w:color w:val="0070C0"/>
                      <w:lang w:eastAsia="en-US"/>
                    </w:rPr>
                  </w:pPr>
                  <w:r w:rsidRPr="001A0CD0">
                    <w:rPr>
                      <w:rFonts w:ascii="Times New Roman" w:eastAsia="Times New Roman" w:hAnsi="Times New Roman" w:cs="Times New Roman"/>
                      <w:b/>
                      <w:bCs/>
                      <w:color w:val="0070C0"/>
                      <w:lang w:eastAsia="en-US"/>
                    </w:rPr>
                    <w:t> </w:t>
                  </w:r>
                </w:p>
              </w:tc>
              <w:tc>
                <w:tcPr>
                  <w:tcW w:w="1233" w:type="dxa"/>
                  <w:tcBorders>
                    <w:top w:val="nil"/>
                    <w:left w:val="nil"/>
                    <w:bottom w:val="single" w:sz="4" w:space="0" w:color="auto"/>
                    <w:right w:val="nil"/>
                  </w:tcBorders>
                  <w:shd w:val="clear" w:color="auto" w:fill="auto"/>
                  <w:noWrap/>
                  <w:vAlign w:val="bottom"/>
                  <w:hideMark/>
                </w:tcPr>
                <w:p w14:paraId="7FDA8412" w14:textId="77777777" w:rsidR="00726AFF" w:rsidRPr="001A0CD0" w:rsidRDefault="00726AFF" w:rsidP="00726AFF">
                  <w:pPr>
                    <w:spacing w:after="0" w:line="240" w:lineRule="auto"/>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 </w:t>
                  </w:r>
                </w:p>
              </w:tc>
            </w:tr>
            <w:tr w:rsidR="00F11A36" w:rsidRPr="00F11A36" w14:paraId="028B78F7"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1283A" w14:textId="54E6D575" w:rsidR="00AB4ADA"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CT</w:t>
                  </w:r>
                  <w:r w:rsidR="00AB4ADA" w:rsidRPr="001A0CD0">
                    <w:rPr>
                      <w:rFonts w:ascii="Times New Roman" w:eastAsia="Times New Roman" w:hAnsi="Times New Roman" w:cs="Times New Roman"/>
                      <w:color w:val="0070C0"/>
                      <w:sz w:val="18"/>
                      <w:szCs w:val="18"/>
                      <w:lang w:eastAsia="en-US"/>
                    </w:rPr>
                    <w:t>:</w:t>
                  </w:r>
                  <w:r w:rsidR="00A16E9D" w:rsidRPr="001A0CD0">
                    <w:rPr>
                      <w:rFonts w:ascii="Times New Roman" w:eastAsia="Times New Roman" w:hAnsi="Times New Roman" w:cs="Times New Roman"/>
                      <w:color w:val="0070C0"/>
                      <w:sz w:val="18"/>
                      <w:szCs w:val="18"/>
                      <w:lang w:eastAsia="en-US"/>
                    </w:rPr>
                    <w:t xml:space="preserve"> 2001-2008</w:t>
                  </w:r>
                </w:p>
                <w:p w14:paraId="752C45E7" w14:textId="6FFE47F5" w:rsidR="00726AFF" w:rsidRPr="001A0CD0" w:rsidRDefault="00A16E9D"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 xml:space="preserve"> </w:t>
                  </w:r>
                  <w:r w:rsidR="00726AFF" w:rsidRPr="001A0CD0">
                    <w:rPr>
                      <w:rFonts w:ascii="Times New Roman" w:eastAsia="Times New Roman" w:hAnsi="Times New Roman" w:cs="Times New Roman"/>
                      <w:color w:val="0070C0"/>
                      <w:sz w:val="18"/>
                      <w:szCs w:val="18"/>
                      <w:lang w:eastAsia="en-US"/>
                    </w:rPr>
                    <w:t>ST</w:t>
                  </w:r>
                  <w:r w:rsidR="00AB4ADA" w:rsidRPr="001A0CD0">
                    <w:rPr>
                      <w:rFonts w:ascii="Times New Roman" w:eastAsia="Times New Roman" w:hAnsi="Times New Roman" w:cs="Times New Roman"/>
                      <w:color w:val="0070C0"/>
                      <w:sz w:val="18"/>
                      <w:szCs w:val="18"/>
                      <w:lang w:eastAsia="en-US"/>
                    </w:rPr>
                    <w:t>:</w:t>
                  </w:r>
                  <w:r w:rsidRPr="001A0CD0">
                    <w:rPr>
                      <w:rFonts w:ascii="Times New Roman" w:eastAsia="Times New Roman" w:hAnsi="Times New Roman" w:cs="Times New Roman"/>
                      <w:color w:val="0070C0"/>
                      <w:sz w:val="18"/>
                      <w:szCs w:val="18"/>
                      <w:lang w:eastAsia="en-US"/>
                    </w:rPr>
                    <w:t xml:space="preserve"> 2009-2017</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2B6EA"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AFFC8F"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8D3B6"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7.56</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EDE2F" w14:textId="7F04DE4E"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9</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E8EA9" w14:textId="1FFF7258"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20</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3BE38"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2.1</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50F22"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11</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26C4F"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233</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1EE2F" w14:textId="77777777" w:rsidR="00726AFF" w:rsidRPr="001A0CD0" w:rsidRDefault="00726AFF" w:rsidP="00726AFF">
                  <w:pPr>
                    <w:spacing w:after="0" w:line="240" w:lineRule="auto"/>
                    <w:jc w:val="center"/>
                    <w:rPr>
                      <w:rFonts w:ascii="Times New Roman" w:eastAsia="Times New Roman" w:hAnsi="Times New Roman" w:cs="Times New Roman"/>
                      <w:color w:val="0070C0"/>
                      <w:sz w:val="20"/>
                      <w:szCs w:val="20"/>
                      <w:lang w:eastAsia="en-US"/>
                    </w:rPr>
                  </w:pPr>
                  <w:r w:rsidRPr="001A0CD0">
                    <w:rPr>
                      <w:rFonts w:ascii="Times New Roman" w:eastAsia="Times New Roman" w:hAnsi="Times New Roman" w:cs="Times New Roman"/>
                      <w:color w:val="0070C0"/>
                      <w:sz w:val="20"/>
                      <w:szCs w:val="20"/>
                      <w:lang w:eastAsia="en-US"/>
                    </w:rPr>
                    <w:t>Sandy Clay Loam</w:t>
                  </w:r>
                </w:p>
              </w:tc>
            </w:tr>
            <w:tr w:rsidR="00F11A36" w:rsidRPr="00F11A36" w14:paraId="38494683"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F9A87" w14:textId="77777777" w:rsidR="00AB4ADA"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NT</w:t>
                  </w:r>
                  <w:r w:rsidR="00AB4ADA" w:rsidRPr="001A0CD0">
                    <w:rPr>
                      <w:rFonts w:ascii="Times New Roman" w:eastAsia="Times New Roman" w:hAnsi="Times New Roman" w:cs="Times New Roman"/>
                      <w:color w:val="0070C0"/>
                      <w:sz w:val="18"/>
                      <w:szCs w:val="18"/>
                      <w:lang w:eastAsia="en-US"/>
                    </w:rPr>
                    <w:t>:</w:t>
                  </w:r>
                  <w:r w:rsidR="00A16E9D" w:rsidRPr="001A0CD0">
                    <w:rPr>
                      <w:rFonts w:ascii="Times New Roman" w:eastAsia="Times New Roman" w:hAnsi="Times New Roman" w:cs="Times New Roman"/>
                      <w:color w:val="0070C0"/>
                      <w:sz w:val="18"/>
                      <w:szCs w:val="18"/>
                      <w:lang w:eastAsia="en-US"/>
                    </w:rPr>
                    <w:t xml:space="preserve"> 2001 – 2005 </w:t>
                  </w:r>
                </w:p>
                <w:p w14:paraId="3BAC40D2" w14:textId="4FD1895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ST</w:t>
                  </w:r>
                  <w:r w:rsidR="00AB4ADA" w:rsidRPr="001A0CD0">
                    <w:rPr>
                      <w:rFonts w:ascii="Times New Roman" w:eastAsia="Times New Roman" w:hAnsi="Times New Roman" w:cs="Times New Roman"/>
                      <w:color w:val="0070C0"/>
                      <w:sz w:val="18"/>
                      <w:szCs w:val="18"/>
                      <w:lang w:eastAsia="en-US"/>
                    </w:rPr>
                    <w:t>:</w:t>
                  </w:r>
                  <w:r w:rsidR="00A16E9D" w:rsidRPr="001A0CD0">
                    <w:rPr>
                      <w:rFonts w:ascii="Times New Roman" w:eastAsia="Times New Roman" w:hAnsi="Times New Roman" w:cs="Times New Roman"/>
                      <w:color w:val="0070C0"/>
                      <w:sz w:val="18"/>
                      <w:szCs w:val="18"/>
                      <w:lang w:eastAsia="en-US"/>
                    </w:rPr>
                    <w:t xml:space="preserve"> 2006-2012</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F8EC2"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48A7B"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18100"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7.62</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CEC18D" w14:textId="063680C1"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13</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43570" w14:textId="25D24BA6"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26</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2BCDE"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6.2</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44672"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9</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F6D4A"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238</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D07C9B" w14:textId="77777777" w:rsidR="00726AFF" w:rsidRPr="001A0CD0" w:rsidRDefault="00726AFF" w:rsidP="00726AFF">
                  <w:pPr>
                    <w:spacing w:after="0" w:line="240" w:lineRule="auto"/>
                    <w:jc w:val="center"/>
                    <w:rPr>
                      <w:rFonts w:ascii="Times New Roman" w:eastAsia="Times New Roman" w:hAnsi="Times New Roman" w:cs="Times New Roman"/>
                      <w:color w:val="0070C0"/>
                      <w:sz w:val="20"/>
                      <w:szCs w:val="20"/>
                      <w:lang w:eastAsia="en-US"/>
                    </w:rPr>
                  </w:pPr>
                  <w:r w:rsidRPr="001A0CD0">
                    <w:rPr>
                      <w:rFonts w:ascii="Times New Roman" w:eastAsia="Times New Roman" w:hAnsi="Times New Roman" w:cs="Times New Roman"/>
                      <w:color w:val="0070C0"/>
                      <w:sz w:val="20"/>
                      <w:szCs w:val="20"/>
                      <w:lang w:eastAsia="en-US"/>
                    </w:rPr>
                    <w:t>Sandy Clay</w:t>
                  </w:r>
                </w:p>
              </w:tc>
            </w:tr>
            <w:tr w:rsidR="00F11A36" w:rsidRPr="00F11A36" w14:paraId="574EF4CB"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2E156" w14:textId="5067BDDD"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NT</w:t>
                  </w:r>
                  <w:r w:rsidR="00AB4ADA" w:rsidRPr="001A0CD0">
                    <w:rPr>
                      <w:rFonts w:ascii="Times New Roman" w:eastAsia="Times New Roman" w:hAnsi="Times New Roman" w:cs="Times New Roman"/>
                      <w:color w:val="0070C0"/>
                      <w:sz w:val="18"/>
                      <w:szCs w:val="18"/>
                      <w:lang w:eastAsia="en-US"/>
                    </w:rPr>
                    <w:t>:</w:t>
                  </w:r>
                  <w:r w:rsidR="00A16E9D" w:rsidRPr="001A0CD0">
                    <w:rPr>
                      <w:rFonts w:ascii="Times New Roman" w:eastAsia="Times New Roman" w:hAnsi="Times New Roman" w:cs="Times New Roman"/>
                      <w:color w:val="0070C0"/>
                      <w:sz w:val="18"/>
                      <w:szCs w:val="18"/>
                      <w:lang w:eastAsia="en-US"/>
                    </w:rPr>
                    <w:t xml:space="preserve"> 2001 - 2017</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B809A"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15E33"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7A497"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7.59</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21B6E" w14:textId="08AC958D"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10</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33E6E" w14:textId="0FACE331"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23</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EB1EA"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8.4</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C4170"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12</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740F3"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210</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038D42" w14:textId="77777777" w:rsidR="00726AFF" w:rsidRPr="001A0CD0" w:rsidRDefault="00726AFF" w:rsidP="00726AFF">
                  <w:pPr>
                    <w:spacing w:after="0" w:line="240" w:lineRule="auto"/>
                    <w:jc w:val="center"/>
                    <w:rPr>
                      <w:rFonts w:ascii="Times New Roman" w:eastAsia="Times New Roman" w:hAnsi="Times New Roman" w:cs="Times New Roman"/>
                      <w:color w:val="0070C0"/>
                      <w:sz w:val="20"/>
                      <w:szCs w:val="20"/>
                      <w:lang w:eastAsia="en-US"/>
                    </w:rPr>
                  </w:pPr>
                  <w:r w:rsidRPr="001A0CD0">
                    <w:rPr>
                      <w:rFonts w:ascii="Times New Roman" w:eastAsia="Times New Roman" w:hAnsi="Times New Roman" w:cs="Times New Roman"/>
                      <w:color w:val="0070C0"/>
                      <w:sz w:val="20"/>
                      <w:szCs w:val="20"/>
                      <w:lang w:eastAsia="en-US"/>
                    </w:rPr>
                    <w:t>Sandy Clay Loam</w:t>
                  </w:r>
                </w:p>
              </w:tc>
            </w:tr>
            <w:tr w:rsidR="00F11A36" w:rsidRPr="00F11A36" w14:paraId="22BCB5FF"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11E518"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average</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E78EC"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C1E036"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32F5D"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7.59</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CE204" w14:textId="206F4871"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11</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7AE7D" w14:textId="76949801"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23</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6DAEA0"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5.6</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11954"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11</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C55FE4"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227</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FC8665"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p>
              </w:tc>
            </w:tr>
            <w:tr w:rsidR="00F11A36" w:rsidRPr="00F11A36" w14:paraId="7DBAEA8C"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EC14B"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std</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6A22EE"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ABF47"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8F730"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FB199" w14:textId="4A2F4BE3"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D0728" w14:textId="165A35EA"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3</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687BCC"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3.2</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21B06"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38DD3"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15</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4868F"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p>
              </w:tc>
            </w:tr>
            <w:tr w:rsidR="00F11A36" w:rsidRPr="00F11A36" w14:paraId="5017521C"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4EB75" w14:textId="77777777" w:rsidR="00726AFF" w:rsidRPr="001A0CD0" w:rsidRDefault="00726AFF" w:rsidP="00726AFF">
                  <w:pPr>
                    <w:spacing w:after="0" w:line="240" w:lineRule="auto"/>
                    <w:jc w:val="center"/>
                    <w:rPr>
                      <w:rFonts w:ascii="Times New Roman" w:eastAsia="Times New Roman" w:hAnsi="Times New Roman" w:cs="Times New Roman"/>
                      <w:color w:val="0070C0"/>
                      <w:sz w:val="20"/>
                      <w:szCs w:val="20"/>
                      <w:lang w:eastAsia="en-US"/>
                    </w:rPr>
                  </w:pP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99EE0"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0DA21"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D0D44"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2A51E"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571AC"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6C468"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972FD"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D505D"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0F4AD"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r>
            <w:tr w:rsidR="00F11A36" w:rsidRPr="00F11A36" w14:paraId="2F0D9706"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5DE08"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CT/ST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394ED"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202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50E88"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B475B"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7.61</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FD40A2" w14:textId="34DC9C19"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8</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A540C4" w14:textId="1DD319CB"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24</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B2AF12"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11.2</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2EF6D"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8</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7F0AF"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212</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92A03" w14:textId="77777777" w:rsidR="00726AFF" w:rsidRPr="001A0CD0" w:rsidRDefault="00726AFF" w:rsidP="00726AFF">
                  <w:pPr>
                    <w:spacing w:after="0" w:line="240" w:lineRule="auto"/>
                    <w:jc w:val="center"/>
                    <w:rPr>
                      <w:rFonts w:ascii="Times New Roman" w:eastAsia="Times New Roman" w:hAnsi="Times New Roman" w:cs="Times New Roman"/>
                      <w:color w:val="0070C0"/>
                      <w:sz w:val="20"/>
                      <w:szCs w:val="20"/>
                      <w:lang w:eastAsia="en-US"/>
                    </w:rPr>
                  </w:pPr>
                  <w:r w:rsidRPr="001A0CD0">
                    <w:rPr>
                      <w:rFonts w:ascii="Times New Roman" w:eastAsia="Times New Roman" w:hAnsi="Times New Roman" w:cs="Times New Roman"/>
                      <w:color w:val="0070C0"/>
                      <w:sz w:val="20"/>
                      <w:szCs w:val="20"/>
                      <w:lang w:eastAsia="en-US"/>
                    </w:rPr>
                    <w:t>Sandy Clay Loam</w:t>
                  </w:r>
                </w:p>
              </w:tc>
            </w:tr>
            <w:tr w:rsidR="00F11A36" w:rsidRPr="00F11A36" w14:paraId="232130F4"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7842B"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lastRenderedPageBreak/>
                    <w:t>NT/ST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627EF"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202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6CC26"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29CDA"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7.61</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8493E" w14:textId="6DC2C351"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10</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AE6E52" w14:textId="469134AC"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31</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B0C5E"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18.6</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A6498E"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4</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08EC9"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219</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528E13" w14:textId="77777777" w:rsidR="00726AFF" w:rsidRPr="001A0CD0" w:rsidRDefault="00726AFF" w:rsidP="00726AFF">
                  <w:pPr>
                    <w:spacing w:after="0" w:line="240" w:lineRule="auto"/>
                    <w:jc w:val="center"/>
                    <w:rPr>
                      <w:rFonts w:ascii="Times New Roman" w:eastAsia="Times New Roman" w:hAnsi="Times New Roman" w:cs="Times New Roman"/>
                      <w:color w:val="0070C0"/>
                      <w:sz w:val="20"/>
                      <w:szCs w:val="20"/>
                      <w:lang w:eastAsia="en-US"/>
                    </w:rPr>
                  </w:pPr>
                  <w:r w:rsidRPr="001A0CD0">
                    <w:rPr>
                      <w:rFonts w:ascii="Times New Roman" w:eastAsia="Times New Roman" w:hAnsi="Times New Roman" w:cs="Times New Roman"/>
                      <w:color w:val="0070C0"/>
                      <w:sz w:val="20"/>
                      <w:szCs w:val="20"/>
                      <w:lang w:eastAsia="en-US"/>
                    </w:rPr>
                    <w:t>Sandy Clay Loam</w:t>
                  </w:r>
                </w:p>
              </w:tc>
            </w:tr>
            <w:tr w:rsidR="00F11A36" w:rsidRPr="00F11A36" w14:paraId="4FA7AFE3"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FCBB8"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NT</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72BD5"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202</w:t>
                  </w:r>
                </w:p>
              </w:tc>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F969FD"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3E00E"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7.55</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976E6D" w14:textId="60DFB6BF"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10</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41076" w14:textId="4B9E7F9A"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20</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A82F92"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21.5</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5D06D"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16</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9BE03"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217</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4B5FD0" w14:textId="77777777" w:rsidR="00726AFF" w:rsidRPr="001A0CD0" w:rsidRDefault="00726AFF" w:rsidP="00726AFF">
                  <w:pPr>
                    <w:spacing w:after="0" w:line="240" w:lineRule="auto"/>
                    <w:jc w:val="center"/>
                    <w:rPr>
                      <w:rFonts w:ascii="Times New Roman" w:eastAsia="Times New Roman" w:hAnsi="Times New Roman" w:cs="Times New Roman"/>
                      <w:color w:val="0070C0"/>
                      <w:sz w:val="20"/>
                      <w:szCs w:val="20"/>
                      <w:lang w:eastAsia="en-US"/>
                    </w:rPr>
                  </w:pPr>
                  <w:r w:rsidRPr="001A0CD0">
                    <w:rPr>
                      <w:rFonts w:ascii="Times New Roman" w:eastAsia="Times New Roman" w:hAnsi="Times New Roman" w:cs="Times New Roman"/>
                      <w:color w:val="0070C0"/>
                      <w:sz w:val="20"/>
                      <w:szCs w:val="20"/>
                      <w:lang w:eastAsia="en-US"/>
                    </w:rPr>
                    <w:t>Sandy Clay Loam</w:t>
                  </w:r>
                </w:p>
              </w:tc>
            </w:tr>
            <w:tr w:rsidR="00F11A36" w:rsidRPr="00F11A36" w14:paraId="0973B341"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38515"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average</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56CDD"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E4C67"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5D766"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7.59</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51E92" w14:textId="1F0BF7E2"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9</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2C1EB" w14:textId="1A921DF9"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25</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65060"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17.1</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766465"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9</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6314A"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216</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D9902"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p>
              </w:tc>
            </w:tr>
            <w:tr w:rsidR="00F11A36" w:rsidRPr="00F11A36" w14:paraId="2527A03E" w14:textId="77777777" w:rsidTr="001A0CD0">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069B4"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r w:rsidRPr="001A0CD0">
                    <w:rPr>
                      <w:rFonts w:ascii="Times New Roman" w:eastAsia="Times New Roman" w:hAnsi="Times New Roman" w:cs="Times New Roman"/>
                      <w:color w:val="0070C0"/>
                      <w:sz w:val="18"/>
                      <w:szCs w:val="18"/>
                      <w:lang w:eastAsia="en-US"/>
                    </w:rPr>
                    <w:t>std</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3F4DC" w14:textId="77777777" w:rsidR="00726AFF" w:rsidRPr="001A0CD0" w:rsidRDefault="00726AFF" w:rsidP="00726AFF">
                  <w:pPr>
                    <w:spacing w:after="0" w:line="240" w:lineRule="auto"/>
                    <w:jc w:val="center"/>
                    <w:rPr>
                      <w:rFonts w:ascii="Times New Roman" w:eastAsia="Times New Roman" w:hAnsi="Times New Roman" w:cs="Times New Roman"/>
                      <w:color w:val="0070C0"/>
                      <w:sz w:val="18"/>
                      <w:szCs w:val="18"/>
                      <w:lang w:eastAsia="en-US"/>
                    </w:rPr>
                  </w:pPr>
                </w:p>
              </w:tc>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566EC" w14:textId="77777777" w:rsidR="00726AFF" w:rsidRPr="001A0CD0" w:rsidRDefault="00726AFF" w:rsidP="00726AFF">
                  <w:pPr>
                    <w:spacing w:after="0" w:line="240" w:lineRule="auto"/>
                    <w:rPr>
                      <w:rFonts w:ascii="Times New Roman" w:eastAsia="Times New Roman" w:hAnsi="Times New Roman" w:cs="Times New Roman"/>
                      <w:color w:val="0070C0"/>
                      <w:sz w:val="20"/>
                      <w:szCs w:val="20"/>
                      <w:lang w:eastAsia="en-US"/>
                    </w:rPr>
                  </w:pP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A651E"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0.03</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7613A2" w14:textId="48F1CB23"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1</w:t>
                  </w:r>
                  <w:r w:rsidR="00286C04" w:rsidRPr="001A0CD0">
                    <w:rPr>
                      <w:rFonts w:ascii="Times New Roman" w:eastAsia="Times New Roman" w:hAnsi="Times New Roman" w:cs="Times New Roman"/>
                      <w:color w:val="0070C0"/>
                      <w:lang w:eastAsia="en-US"/>
                    </w:rPr>
                    <w:t>00</w:t>
                  </w:r>
                </w:p>
              </w:tc>
              <w:tc>
                <w:tcPr>
                  <w:tcW w:w="8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BD843" w14:textId="4C47EC72"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6</w:t>
                  </w:r>
                </w:p>
              </w:tc>
              <w:tc>
                <w:tcPr>
                  <w:tcW w:w="10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454D6"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5.3</w:t>
                  </w:r>
                </w:p>
              </w:tc>
              <w:tc>
                <w:tcPr>
                  <w:tcW w:w="10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376F0F"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6</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C59B4"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r w:rsidRPr="001A0CD0">
                    <w:rPr>
                      <w:rFonts w:ascii="Times New Roman" w:eastAsia="Times New Roman" w:hAnsi="Times New Roman" w:cs="Times New Roman"/>
                      <w:color w:val="0070C0"/>
                      <w:lang w:eastAsia="en-US"/>
                    </w:rPr>
                    <w:t>3</w:t>
                  </w:r>
                </w:p>
              </w:tc>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A44A1" w14:textId="77777777" w:rsidR="00726AFF" w:rsidRPr="001A0CD0" w:rsidRDefault="00726AFF" w:rsidP="00726AFF">
                  <w:pPr>
                    <w:spacing w:after="0" w:line="240" w:lineRule="auto"/>
                    <w:jc w:val="center"/>
                    <w:rPr>
                      <w:rFonts w:ascii="Times New Roman" w:eastAsia="Times New Roman" w:hAnsi="Times New Roman" w:cs="Times New Roman"/>
                      <w:color w:val="0070C0"/>
                      <w:lang w:eastAsia="en-US"/>
                    </w:rPr>
                  </w:pPr>
                </w:p>
              </w:tc>
            </w:tr>
          </w:tbl>
          <w:p w14:paraId="6643E002" w14:textId="77777777" w:rsidR="00322E12" w:rsidRPr="001A0CD0" w:rsidRDefault="00322E12" w:rsidP="00B70BE1">
            <w:pPr>
              <w:spacing w:after="0" w:line="360" w:lineRule="auto"/>
              <w:ind w:firstLine="432"/>
              <w:rPr>
                <w:rFonts w:ascii="Times New Roman" w:eastAsia="Times New Roman" w:hAnsi="Times New Roman" w:cs="Times New Roman"/>
                <w:color w:val="0070C0"/>
                <w:lang w:eastAsia="en-US"/>
              </w:rPr>
            </w:pPr>
          </w:p>
        </w:tc>
      </w:tr>
      <w:tr w:rsidR="00726AFF" w:rsidRPr="00C237D5" w14:paraId="1BD0EEBE" w14:textId="77777777" w:rsidTr="00A16E9D">
        <w:trPr>
          <w:trHeight w:val="284"/>
        </w:trPr>
        <w:tc>
          <w:tcPr>
            <w:tcW w:w="1333" w:type="dxa"/>
          </w:tcPr>
          <w:p w14:paraId="51BA2FB5" w14:textId="77777777" w:rsidR="00726AFF" w:rsidRPr="001A0CD0" w:rsidRDefault="00726AFF" w:rsidP="00233C70">
            <w:pPr>
              <w:spacing w:line="360" w:lineRule="auto"/>
              <w:rPr>
                <w:rFonts w:ascii="Times New Roman" w:eastAsia="Times New Roman" w:hAnsi="Times New Roman" w:cs="Times New Roman"/>
                <w:sz w:val="24"/>
                <w:szCs w:val="24"/>
                <w:lang w:eastAsia="en-US"/>
              </w:rPr>
            </w:pPr>
          </w:p>
        </w:tc>
        <w:tc>
          <w:tcPr>
            <w:tcW w:w="11622" w:type="dxa"/>
          </w:tcPr>
          <w:p w14:paraId="54E30FD8" w14:textId="6AA03BED" w:rsidR="00A16E9D" w:rsidRPr="001A0CD0" w:rsidRDefault="00A16E9D" w:rsidP="00A16E9D">
            <w:pPr>
              <w:spacing w:after="0" w:line="240" w:lineRule="auto"/>
              <w:rPr>
                <w:bCs/>
                <w:color w:val="0070C0"/>
                <w:szCs w:val="20"/>
              </w:rPr>
            </w:pPr>
            <w:r w:rsidRPr="001A0CD0">
              <w:rPr>
                <w:bCs/>
                <w:color w:val="0070C0"/>
                <w:szCs w:val="20"/>
              </w:rPr>
              <w:t xml:space="preserve">Soil pH and EC were </w:t>
            </w:r>
            <w:r w:rsidR="00AB4ADA" w:rsidRPr="001A0CD0">
              <w:rPr>
                <w:bCs/>
                <w:color w:val="0070C0"/>
                <w:szCs w:val="20"/>
              </w:rPr>
              <w:t xml:space="preserve">determined </w:t>
            </w:r>
            <w:r w:rsidRPr="001A0CD0">
              <w:rPr>
                <w:bCs/>
                <w:color w:val="0070C0"/>
                <w:szCs w:val="20"/>
              </w:rPr>
              <w:t xml:space="preserve">by </w:t>
            </w:r>
            <w:r w:rsidR="00AB4ADA" w:rsidRPr="001A0CD0">
              <w:rPr>
                <w:bCs/>
                <w:color w:val="0070C0"/>
                <w:szCs w:val="20"/>
              </w:rPr>
              <w:t xml:space="preserve">the </w:t>
            </w:r>
            <w:r w:rsidRPr="001A0CD0">
              <w:rPr>
                <w:bCs/>
                <w:color w:val="0070C0"/>
                <w:szCs w:val="20"/>
              </w:rPr>
              <w:t>saturated paste method</w:t>
            </w:r>
            <w:r w:rsidR="00FE7546" w:rsidRPr="001A0CD0">
              <w:rPr>
                <w:bCs/>
                <w:color w:val="0070C0"/>
                <w:szCs w:val="20"/>
              </w:rPr>
              <w:t>;</w:t>
            </w:r>
            <w:r w:rsidRPr="001A0CD0">
              <w:rPr>
                <w:bCs/>
                <w:color w:val="0070C0"/>
                <w:szCs w:val="20"/>
              </w:rPr>
              <w:t xml:space="preserve"> OM was </w:t>
            </w:r>
            <w:r w:rsidR="00AB4ADA" w:rsidRPr="001A0CD0">
              <w:rPr>
                <w:bCs/>
                <w:color w:val="0070C0"/>
                <w:szCs w:val="20"/>
              </w:rPr>
              <w:t xml:space="preserve">determined </w:t>
            </w:r>
            <w:r w:rsidRPr="001A0CD0">
              <w:rPr>
                <w:bCs/>
                <w:color w:val="0070C0"/>
                <w:szCs w:val="20"/>
              </w:rPr>
              <w:t xml:space="preserve">by </w:t>
            </w:r>
            <w:r w:rsidR="00AB4ADA" w:rsidRPr="001A0CD0">
              <w:rPr>
                <w:bCs/>
                <w:color w:val="0070C0"/>
                <w:szCs w:val="20"/>
              </w:rPr>
              <w:t xml:space="preserve">the </w:t>
            </w:r>
            <w:r w:rsidR="00AB4ADA" w:rsidRPr="001A0CD0">
              <w:rPr>
                <w:bCs/>
                <w:color w:val="0070C0"/>
                <w:szCs w:val="20"/>
                <w:lang w:val="en"/>
              </w:rPr>
              <w:t>loss</w:t>
            </w:r>
            <w:r w:rsidR="00F11A36" w:rsidRPr="001A0CD0">
              <w:rPr>
                <w:bCs/>
                <w:color w:val="0070C0"/>
                <w:szCs w:val="20"/>
                <w:lang w:val="en"/>
              </w:rPr>
              <w:t>-on-</w:t>
            </w:r>
            <w:r w:rsidR="00FE7546" w:rsidRPr="001A0CD0">
              <w:rPr>
                <w:bCs/>
                <w:color w:val="0070C0"/>
                <w:szCs w:val="20"/>
                <w:lang w:val="en"/>
              </w:rPr>
              <w:t>ignition</w:t>
            </w:r>
            <w:r w:rsidR="00FE7546" w:rsidRPr="001A0CD0">
              <w:rPr>
                <w:bCs/>
                <w:color w:val="0070C0"/>
                <w:szCs w:val="20"/>
              </w:rPr>
              <w:t xml:space="preserve"> method</w:t>
            </w:r>
            <w:r w:rsidR="00F11A36" w:rsidRPr="001A0CD0">
              <w:rPr>
                <w:bCs/>
                <w:color w:val="0070C0"/>
                <w:szCs w:val="20"/>
              </w:rPr>
              <w:t xml:space="preserve">; </w:t>
            </w:r>
            <w:r w:rsidRPr="001A0CD0">
              <w:rPr>
                <w:bCs/>
                <w:color w:val="0070C0"/>
                <w:szCs w:val="20"/>
              </w:rPr>
              <w:t>NO</w:t>
            </w:r>
            <w:r w:rsidRPr="001A0CD0">
              <w:rPr>
                <w:bCs/>
                <w:color w:val="0070C0"/>
                <w:szCs w:val="20"/>
                <w:vertAlign w:val="subscript"/>
              </w:rPr>
              <w:t>3</w:t>
            </w:r>
            <w:r w:rsidRPr="001A0CD0">
              <w:rPr>
                <w:bCs/>
                <w:color w:val="0070C0"/>
                <w:szCs w:val="20"/>
              </w:rPr>
              <w:t xml:space="preserve">-N, </w:t>
            </w:r>
            <w:r w:rsidR="00FE7546" w:rsidRPr="001A0CD0">
              <w:rPr>
                <w:bCs/>
                <w:color w:val="0070C0"/>
                <w:szCs w:val="20"/>
              </w:rPr>
              <w:t>P, and</w:t>
            </w:r>
            <w:r w:rsidRPr="001A0CD0">
              <w:rPr>
                <w:bCs/>
                <w:color w:val="0070C0"/>
                <w:szCs w:val="20"/>
              </w:rPr>
              <w:t xml:space="preserve">  </w:t>
            </w:r>
            <w:r w:rsidR="00FE7546" w:rsidRPr="001A0CD0">
              <w:rPr>
                <w:bCs/>
                <w:color w:val="0070C0"/>
                <w:szCs w:val="20"/>
              </w:rPr>
              <w:t xml:space="preserve">K </w:t>
            </w:r>
            <w:r w:rsidRPr="001A0CD0">
              <w:rPr>
                <w:bCs/>
                <w:color w:val="0070C0"/>
                <w:szCs w:val="20"/>
              </w:rPr>
              <w:t xml:space="preserve">were </w:t>
            </w:r>
            <w:r w:rsidR="00F11A36" w:rsidRPr="001A0CD0">
              <w:rPr>
                <w:bCs/>
                <w:color w:val="0070C0"/>
                <w:szCs w:val="20"/>
              </w:rPr>
              <w:t xml:space="preserve">determined </w:t>
            </w:r>
            <w:r w:rsidRPr="001A0CD0">
              <w:rPr>
                <w:bCs/>
                <w:color w:val="0070C0"/>
                <w:szCs w:val="20"/>
              </w:rPr>
              <w:t xml:space="preserve">by AB-DTPA </w:t>
            </w:r>
            <w:r w:rsidR="00FE7546" w:rsidRPr="001A0CD0">
              <w:rPr>
                <w:bCs/>
                <w:color w:val="0070C0"/>
                <w:szCs w:val="20"/>
              </w:rPr>
              <w:t xml:space="preserve">extraction; </w:t>
            </w:r>
            <w:r w:rsidRPr="001A0CD0">
              <w:rPr>
                <w:bCs/>
                <w:color w:val="0070C0"/>
                <w:szCs w:val="20"/>
              </w:rPr>
              <w:t xml:space="preserve">and soil </w:t>
            </w:r>
            <w:r w:rsidR="00FE7546" w:rsidRPr="001A0CD0">
              <w:rPr>
                <w:bCs/>
                <w:color w:val="0070C0"/>
                <w:szCs w:val="20"/>
              </w:rPr>
              <w:t>t</w:t>
            </w:r>
            <w:r w:rsidRPr="001A0CD0">
              <w:rPr>
                <w:bCs/>
                <w:color w:val="0070C0"/>
                <w:szCs w:val="20"/>
              </w:rPr>
              <w:t xml:space="preserve">exture was </w:t>
            </w:r>
            <w:r w:rsidR="00F11A36" w:rsidRPr="001A0CD0">
              <w:rPr>
                <w:bCs/>
                <w:color w:val="0070C0"/>
                <w:szCs w:val="20"/>
              </w:rPr>
              <w:t xml:space="preserve">determined with the </w:t>
            </w:r>
            <w:r w:rsidRPr="001A0CD0">
              <w:rPr>
                <w:bCs/>
                <w:color w:val="0070C0"/>
                <w:szCs w:val="20"/>
              </w:rPr>
              <w:t>hydrometer</w:t>
            </w:r>
            <w:r w:rsidR="00FE7546" w:rsidRPr="001A0CD0">
              <w:rPr>
                <w:bCs/>
                <w:color w:val="0070C0"/>
                <w:szCs w:val="20"/>
              </w:rPr>
              <w:t xml:space="preserve"> method.</w:t>
            </w:r>
          </w:p>
          <w:p w14:paraId="6EC522B2" w14:textId="77777777" w:rsidR="00726AFF" w:rsidRPr="001A0CD0" w:rsidRDefault="00726AFF" w:rsidP="00726AFF">
            <w:pPr>
              <w:spacing w:after="0" w:line="240" w:lineRule="auto"/>
              <w:jc w:val="center"/>
              <w:rPr>
                <w:bCs/>
                <w:color w:val="0070C0"/>
                <w:szCs w:val="20"/>
              </w:rPr>
            </w:pPr>
          </w:p>
        </w:tc>
      </w:tr>
    </w:tbl>
    <w:p w14:paraId="7BBF1C8F" w14:textId="77777777" w:rsidR="00FA3507" w:rsidRPr="006F60FC" w:rsidRDefault="00FA3507" w:rsidP="00BB0BB5">
      <w:pPr>
        <w:spacing w:after="0" w:line="240" w:lineRule="auto"/>
        <w:rPr>
          <w:rFonts w:ascii="Times New Roman" w:eastAsiaTheme="minorHAnsi" w:hAnsi="Times New Roman" w:cs="Times New Roman"/>
          <w:b/>
          <w:bCs/>
          <w:sz w:val="24"/>
          <w:szCs w:val="24"/>
          <w:lang w:eastAsia="en-US"/>
        </w:rPr>
        <w:sectPr w:rsidR="00FA3507" w:rsidRPr="006F60FC" w:rsidSect="00824EB4">
          <w:pgSz w:w="15840" w:h="12240" w:orient="landscape"/>
          <w:pgMar w:top="1440" w:right="1440" w:bottom="1440" w:left="1440" w:header="720" w:footer="720" w:gutter="0"/>
          <w:cols w:space="720"/>
          <w:docGrid w:linePitch="360"/>
        </w:sectPr>
      </w:pPr>
    </w:p>
    <w:p w14:paraId="73DEB606" w14:textId="7E0EFDBD" w:rsidR="009B0DF7" w:rsidRPr="00C237D5" w:rsidRDefault="009B0DF7" w:rsidP="009B0DF7">
      <w:pPr>
        <w:rPr>
          <w:rFonts w:ascii="Times New Roman" w:hAnsi="Times New Roman" w:cs="Times New Roman"/>
          <w:sz w:val="24"/>
          <w:szCs w:val="24"/>
        </w:rPr>
      </w:pPr>
      <w:bookmarkStart w:id="5" w:name="_Hlk144893918"/>
      <w:r w:rsidRPr="00C237D5">
        <w:rPr>
          <w:rFonts w:ascii="Times New Roman" w:hAnsi="Times New Roman" w:cs="Times New Roman"/>
          <w:b/>
          <w:bCs/>
          <w:sz w:val="24"/>
          <w:szCs w:val="24"/>
        </w:rPr>
        <w:lastRenderedPageBreak/>
        <w:t>Table S4.</w:t>
      </w:r>
      <w:r w:rsidRPr="00C237D5">
        <w:rPr>
          <w:rFonts w:ascii="Times New Roman" w:hAnsi="Times New Roman" w:cs="Times New Roman"/>
          <w:sz w:val="24"/>
          <w:szCs w:val="24"/>
        </w:rPr>
        <w:t xml:space="preserve"> Summary of irrigation water applied by calendar year (</w:t>
      </w:r>
      <w:r w:rsidR="0059551D" w:rsidRPr="00C237D5">
        <w:rPr>
          <w:rFonts w:ascii="Times New Roman" w:hAnsi="Times New Roman" w:cs="Times New Roman"/>
          <w:sz w:val="24"/>
          <w:szCs w:val="24"/>
        </w:rPr>
        <w:t>2001</w:t>
      </w:r>
      <w:r w:rsidRPr="00C237D5">
        <w:rPr>
          <w:rFonts w:ascii="Times New Roman" w:hAnsi="Times New Roman" w:cs="Times New Roman"/>
          <w:sz w:val="24"/>
          <w:szCs w:val="24"/>
        </w:rPr>
        <w:t>-201</w:t>
      </w:r>
      <w:r w:rsidR="002C49C9" w:rsidRPr="00C237D5">
        <w:rPr>
          <w:rFonts w:ascii="Times New Roman" w:hAnsi="Times New Roman" w:cs="Times New Roman"/>
          <w:sz w:val="24"/>
          <w:szCs w:val="24"/>
        </w:rPr>
        <w:t>7</w:t>
      </w:r>
      <w:r w:rsidRPr="00C237D5">
        <w:rPr>
          <w:rFonts w:ascii="Times New Roman" w:hAnsi="Times New Roman" w:cs="Times New Roman"/>
          <w:sz w:val="24"/>
          <w:szCs w:val="24"/>
        </w:rPr>
        <w:t>)</w:t>
      </w:r>
      <w:r w:rsidR="002C49C9" w:rsidRPr="00C237D5">
        <w:rPr>
          <w:rFonts w:ascii="Times New Roman" w:hAnsi="Times New Roman" w:cs="Times New Roman"/>
          <w:sz w:val="24"/>
          <w:szCs w:val="24"/>
        </w:rPr>
        <w:t xml:space="preserve"> and </w:t>
      </w:r>
      <w:r w:rsidR="00AF31D0" w:rsidRPr="00C237D5">
        <w:rPr>
          <w:rFonts w:ascii="Times New Roman" w:hAnsi="Times New Roman" w:cs="Times New Roman"/>
          <w:sz w:val="24"/>
          <w:szCs w:val="24"/>
        </w:rPr>
        <w:t xml:space="preserve">the </w:t>
      </w:r>
      <w:r w:rsidR="002C49C9" w:rsidRPr="00C237D5">
        <w:rPr>
          <w:rFonts w:ascii="Times New Roman" w:hAnsi="Times New Roman" w:cs="Times New Roman"/>
          <w:sz w:val="24"/>
          <w:szCs w:val="24"/>
        </w:rPr>
        <w:t>respective background nitrogen content as nitrate-nitrogen (NO</w:t>
      </w:r>
      <w:r w:rsidR="002C49C9" w:rsidRPr="00C237D5">
        <w:rPr>
          <w:rFonts w:ascii="Times New Roman" w:hAnsi="Times New Roman" w:cs="Times New Roman"/>
          <w:sz w:val="24"/>
          <w:szCs w:val="24"/>
          <w:vertAlign w:val="subscript"/>
        </w:rPr>
        <w:t>3</w:t>
      </w:r>
      <w:r w:rsidR="002C49C9" w:rsidRPr="00C237D5">
        <w:rPr>
          <w:rFonts w:ascii="Times New Roman" w:hAnsi="Times New Roman" w:cs="Times New Roman"/>
          <w:sz w:val="24"/>
          <w:szCs w:val="24"/>
        </w:rPr>
        <w:t>-N)</w:t>
      </w:r>
      <w:r w:rsidRPr="00C237D5">
        <w:rPr>
          <w:rFonts w:ascii="Times New Roman" w:hAnsi="Times New Roman" w:cs="Times New Roman"/>
          <w:sz w:val="24"/>
          <w:szCs w:val="24"/>
        </w:rPr>
        <w:t>. Although most of the irrigation was applied between planting and physiological maturity (R6), on occasion irrigation events may have occurred before planting or after R6.</w:t>
      </w:r>
    </w:p>
    <w:tbl>
      <w:tblPr>
        <w:tblStyle w:val="TableGrid"/>
        <w:tblW w:w="972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620"/>
        <w:gridCol w:w="4230"/>
        <w:gridCol w:w="3870"/>
      </w:tblGrid>
      <w:tr w:rsidR="00C237D5" w:rsidRPr="00C237D5" w14:paraId="3EE863EA" w14:textId="77777777" w:rsidTr="00C76591">
        <w:tc>
          <w:tcPr>
            <w:tcW w:w="1620" w:type="dxa"/>
          </w:tcPr>
          <w:bookmarkEnd w:id="5"/>
          <w:p w14:paraId="41FA0222"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Year</w:t>
            </w:r>
          </w:p>
        </w:tc>
        <w:tc>
          <w:tcPr>
            <w:tcW w:w="4230" w:type="dxa"/>
          </w:tcPr>
          <w:p w14:paraId="2F30B93B"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Irrigation Water Applied (mm)</w:t>
            </w:r>
          </w:p>
          <w:p w14:paraId="7B3ECEF7" w14:textId="77777777" w:rsidR="009B0DF7" w:rsidRPr="00C237D5" w:rsidRDefault="009B0DF7" w:rsidP="00233C70">
            <w:pPr>
              <w:ind w:left="-13"/>
              <w:jc w:val="center"/>
              <w:rPr>
                <w:rFonts w:ascii="Times New Roman" w:hAnsi="Times New Roman" w:cs="Times New Roman"/>
                <w:sz w:val="24"/>
                <w:szCs w:val="24"/>
              </w:rPr>
            </w:pPr>
          </w:p>
        </w:tc>
        <w:tc>
          <w:tcPr>
            <w:tcW w:w="3870" w:type="dxa"/>
          </w:tcPr>
          <w:p w14:paraId="3396E553" w14:textId="5590FF50" w:rsidR="009B0DF7" w:rsidRPr="00C237D5" w:rsidRDefault="009B0DF7" w:rsidP="001F66B1">
            <w:pPr>
              <w:ind w:left="-13"/>
              <w:jc w:val="center"/>
              <w:rPr>
                <w:rFonts w:ascii="Times New Roman" w:hAnsi="Times New Roman" w:cs="Times New Roman"/>
                <w:sz w:val="24"/>
                <w:szCs w:val="24"/>
              </w:rPr>
            </w:pPr>
            <w:r w:rsidRPr="00C237D5">
              <w:rPr>
                <w:rFonts w:ascii="Times New Roman" w:hAnsi="Times New Roman" w:cs="Times New Roman"/>
                <w:sz w:val="24"/>
                <w:szCs w:val="24"/>
              </w:rPr>
              <w:t xml:space="preserve"> NO</w:t>
            </w:r>
            <w:r w:rsidRPr="00C237D5">
              <w:rPr>
                <w:rFonts w:ascii="Times New Roman" w:hAnsi="Times New Roman" w:cs="Times New Roman"/>
                <w:sz w:val="24"/>
                <w:szCs w:val="24"/>
                <w:vertAlign w:val="subscript"/>
              </w:rPr>
              <w:t>3</w:t>
            </w:r>
            <w:r w:rsidRPr="00C237D5">
              <w:rPr>
                <w:rFonts w:ascii="Times New Roman" w:hAnsi="Times New Roman" w:cs="Times New Roman"/>
                <w:sz w:val="24"/>
                <w:szCs w:val="24"/>
              </w:rPr>
              <w:t xml:space="preserve">-N </w:t>
            </w:r>
            <w:r w:rsidR="003E67E0" w:rsidRPr="00C237D5">
              <w:rPr>
                <w:rFonts w:ascii="Times New Roman" w:hAnsi="Times New Roman" w:cs="Times New Roman"/>
                <w:sz w:val="24"/>
                <w:szCs w:val="24"/>
              </w:rPr>
              <w:t xml:space="preserve">(kg </w:t>
            </w:r>
            <w:r w:rsidRPr="00C237D5">
              <w:rPr>
                <w:rFonts w:ascii="Times New Roman" w:hAnsi="Times New Roman" w:cs="Times New Roman"/>
                <w:sz w:val="24"/>
                <w:szCs w:val="24"/>
              </w:rPr>
              <w:t>ha</w:t>
            </w:r>
            <w:r w:rsidRPr="00C237D5">
              <w:rPr>
                <w:rFonts w:ascii="Times New Roman" w:hAnsi="Times New Roman" w:cs="Times New Roman"/>
                <w:sz w:val="24"/>
                <w:szCs w:val="24"/>
                <w:vertAlign w:val="superscript"/>
              </w:rPr>
              <w:t>-1</w:t>
            </w:r>
            <w:r w:rsidR="003E67E0" w:rsidRPr="00C237D5">
              <w:rPr>
                <w:rFonts w:ascii="Times New Roman" w:hAnsi="Times New Roman" w:cs="Times New Roman"/>
                <w:sz w:val="24"/>
                <w:szCs w:val="24"/>
              </w:rPr>
              <w:t>)</w:t>
            </w:r>
          </w:p>
        </w:tc>
      </w:tr>
      <w:tr w:rsidR="00C237D5" w:rsidRPr="00C237D5" w14:paraId="21BE618F" w14:textId="77777777" w:rsidTr="00C76591">
        <w:tc>
          <w:tcPr>
            <w:tcW w:w="1620" w:type="dxa"/>
          </w:tcPr>
          <w:p w14:paraId="2BBFFFB2" w14:textId="48130227" w:rsidR="008751CC" w:rsidRPr="00C237D5" w:rsidRDefault="008751CC" w:rsidP="00233C70">
            <w:pPr>
              <w:jc w:val="center"/>
              <w:rPr>
                <w:rFonts w:ascii="Times New Roman" w:hAnsi="Times New Roman" w:cs="Times New Roman"/>
                <w:sz w:val="24"/>
                <w:szCs w:val="24"/>
              </w:rPr>
            </w:pPr>
            <w:r w:rsidRPr="00C237D5">
              <w:rPr>
                <w:rFonts w:ascii="Times New Roman" w:hAnsi="Times New Roman" w:cs="Times New Roman"/>
                <w:sz w:val="24"/>
                <w:szCs w:val="24"/>
              </w:rPr>
              <w:t>2001</w:t>
            </w:r>
          </w:p>
          <w:p w14:paraId="55E0CC6E" w14:textId="385FA4C1" w:rsidR="008751CC" w:rsidRPr="00C237D5" w:rsidRDefault="008751CC" w:rsidP="00233C70">
            <w:pPr>
              <w:jc w:val="center"/>
              <w:rPr>
                <w:rFonts w:ascii="Times New Roman" w:hAnsi="Times New Roman" w:cs="Times New Roman"/>
                <w:sz w:val="24"/>
                <w:szCs w:val="24"/>
              </w:rPr>
            </w:pPr>
            <w:r w:rsidRPr="00C237D5">
              <w:rPr>
                <w:rFonts w:ascii="Times New Roman" w:hAnsi="Times New Roman" w:cs="Times New Roman"/>
                <w:sz w:val="24"/>
                <w:szCs w:val="24"/>
              </w:rPr>
              <w:t>2002</w:t>
            </w:r>
          </w:p>
          <w:p w14:paraId="64A89B43" w14:textId="7BC9C3E7" w:rsidR="008751CC" w:rsidRPr="00C237D5" w:rsidRDefault="008751CC" w:rsidP="00233C70">
            <w:pPr>
              <w:jc w:val="center"/>
              <w:rPr>
                <w:rFonts w:ascii="Times New Roman" w:hAnsi="Times New Roman" w:cs="Times New Roman"/>
                <w:sz w:val="24"/>
                <w:szCs w:val="24"/>
              </w:rPr>
            </w:pPr>
            <w:r w:rsidRPr="00C237D5">
              <w:rPr>
                <w:rFonts w:ascii="Times New Roman" w:hAnsi="Times New Roman" w:cs="Times New Roman"/>
                <w:sz w:val="24"/>
                <w:szCs w:val="24"/>
              </w:rPr>
              <w:t>2003</w:t>
            </w:r>
          </w:p>
          <w:p w14:paraId="2DF411E0" w14:textId="2382B8C9" w:rsidR="008751CC" w:rsidRPr="00C237D5" w:rsidRDefault="008751CC" w:rsidP="00233C70">
            <w:pPr>
              <w:jc w:val="center"/>
              <w:rPr>
                <w:rFonts w:ascii="Times New Roman" w:hAnsi="Times New Roman" w:cs="Times New Roman"/>
                <w:sz w:val="24"/>
                <w:szCs w:val="24"/>
              </w:rPr>
            </w:pPr>
            <w:r w:rsidRPr="00C237D5">
              <w:rPr>
                <w:rFonts w:ascii="Times New Roman" w:hAnsi="Times New Roman" w:cs="Times New Roman"/>
                <w:sz w:val="24"/>
                <w:szCs w:val="24"/>
              </w:rPr>
              <w:t>2004</w:t>
            </w:r>
          </w:p>
          <w:p w14:paraId="0565017D" w14:textId="1953EF63" w:rsidR="008751CC" w:rsidRPr="00C237D5" w:rsidRDefault="008751CC" w:rsidP="00233C70">
            <w:pPr>
              <w:jc w:val="center"/>
              <w:rPr>
                <w:rFonts w:ascii="Times New Roman" w:hAnsi="Times New Roman" w:cs="Times New Roman"/>
                <w:sz w:val="24"/>
                <w:szCs w:val="24"/>
              </w:rPr>
            </w:pPr>
            <w:r w:rsidRPr="00C237D5">
              <w:rPr>
                <w:rFonts w:ascii="Times New Roman" w:hAnsi="Times New Roman" w:cs="Times New Roman"/>
                <w:sz w:val="24"/>
                <w:szCs w:val="24"/>
              </w:rPr>
              <w:t>2005</w:t>
            </w:r>
          </w:p>
          <w:p w14:paraId="744DDBC6" w14:textId="47CD5844"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2006</w:t>
            </w:r>
          </w:p>
          <w:p w14:paraId="69F53DFA"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2007</w:t>
            </w:r>
          </w:p>
          <w:p w14:paraId="00579430"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2008</w:t>
            </w:r>
          </w:p>
          <w:p w14:paraId="3ADCAC49"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2009</w:t>
            </w:r>
          </w:p>
          <w:p w14:paraId="3ECA44DD"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2010</w:t>
            </w:r>
          </w:p>
          <w:p w14:paraId="70C09A10"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2011</w:t>
            </w:r>
          </w:p>
          <w:p w14:paraId="27E35877"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2012</w:t>
            </w:r>
          </w:p>
          <w:p w14:paraId="57C5A26C"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2013</w:t>
            </w:r>
          </w:p>
          <w:p w14:paraId="53F4F73A"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2014</w:t>
            </w:r>
          </w:p>
          <w:p w14:paraId="77BD5EC8"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2015</w:t>
            </w:r>
          </w:p>
          <w:p w14:paraId="36EA2262" w14:textId="77777777" w:rsidR="009B0DF7" w:rsidRPr="00C237D5" w:rsidRDefault="009B0DF7" w:rsidP="00233C70">
            <w:pPr>
              <w:ind w:left="-13"/>
              <w:jc w:val="center"/>
              <w:rPr>
                <w:rFonts w:ascii="Times New Roman" w:hAnsi="Times New Roman" w:cs="Times New Roman"/>
                <w:sz w:val="24"/>
                <w:szCs w:val="24"/>
              </w:rPr>
            </w:pPr>
            <w:r w:rsidRPr="00C237D5">
              <w:rPr>
                <w:rFonts w:ascii="Times New Roman" w:hAnsi="Times New Roman" w:cs="Times New Roman"/>
                <w:sz w:val="24"/>
                <w:szCs w:val="24"/>
              </w:rPr>
              <w:t>2016</w:t>
            </w:r>
          </w:p>
          <w:p w14:paraId="5D866436" w14:textId="260F4212" w:rsidR="009B0DF7" w:rsidRPr="00C237D5" w:rsidRDefault="009B0DF7" w:rsidP="002C49C9">
            <w:pPr>
              <w:ind w:left="-13"/>
              <w:jc w:val="center"/>
              <w:rPr>
                <w:rFonts w:ascii="Times New Roman" w:hAnsi="Times New Roman" w:cs="Times New Roman"/>
                <w:sz w:val="24"/>
                <w:szCs w:val="24"/>
              </w:rPr>
            </w:pPr>
            <w:r w:rsidRPr="00C237D5">
              <w:rPr>
                <w:rFonts w:ascii="Times New Roman" w:hAnsi="Times New Roman" w:cs="Times New Roman"/>
                <w:sz w:val="24"/>
                <w:szCs w:val="24"/>
              </w:rPr>
              <w:t>2017</w:t>
            </w:r>
          </w:p>
        </w:tc>
        <w:tc>
          <w:tcPr>
            <w:tcW w:w="4230" w:type="dxa"/>
          </w:tcPr>
          <w:p w14:paraId="5D582BFA" w14:textId="2E24C651" w:rsidR="007F3C2F" w:rsidRPr="00C237D5" w:rsidRDefault="00165DB7" w:rsidP="007F3C2F">
            <w:pPr>
              <w:jc w:val="center"/>
              <w:rPr>
                <w:rFonts w:ascii="Times New Roman" w:hAnsi="Times New Roman" w:cs="Times New Roman"/>
                <w:sz w:val="24"/>
                <w:szCs w:val="24"/>
              </w:rPr>
            </w:pPr>
            <w:r w:rsidRPr="00C237D5">
              <w:rPr>
                <w:rFonts w:ascii="Times New Roman" w:hAnsi="Times New Roman" w:cs="Times New Roman"/>
                <w:sz w:val="24"/>
                <w:szCs w:val="24"/>
              </w:rPr>
              <w:t>509</w:t>
            </w:r>
          </w:p>
          <w:p w14:paraId="4C7A75CA" w14:textId="53D8D576" w:rsidR="007F3C2F" w:rsidRPr="00C237D5" w:rsidRDefault="00165DB7" w:rsidP="007F3C2F">
            <w:pPr>
              <w:jc w:val="center"/>
              <w:rPr>
                <w:rFonts w:ascii="Times New Roman" w:hAnsi="Times New Roman" w:cs="Times New Roman"/>
                <w:sz w:val="24"/>
                <w:szCs w:val="24"/>
              </w:rPr>
            </w:pPr>
            <w:r w:rsidRPr="00C237D5">
              <w:rPr>
                <w:rFonts w:ascii="Times New Roman" w:hAnsi="Times New Roman" w:cs="Times New Roman"/>
                <w:sz w:val="24"/>
                <w:szCs w:val="24"/>
              </w:rPr>
              <w:t>504</w:t>
            </w:r>
          </w:p>
          <w:p w14:paraId="1FB3B77F" w14:textId="4081E702" w:rsidR="007F3C2F" w:rsidRPr="00C237D5" w:rsidRDefault="00165DB7" w:rsidP="007F3C2F">
            <w:pPr>
              <w:jc w:val="center"/>
              <w:rPr>
                <w:rFonts w:ascii="Times New Roman" w:hAnsi="Times New Roman" w:cs="Times New Roman"/>
                <w:sz w:val="24"/>
                <w:szCs w:val="24"/>
              </w:rPr>
            </w:pPr>
            <w:r w:rsidRPr="00C237D5">
              <w:rPr>
                <w:rFonts w:ascii="Times New Roman" w:hAnsi="Times New Roman" w:cs="Times New Roman"/>
                <w:sz w:val="24"/>
                <w:szCs w:val="24"/>
              </w:rPr>
              <w:t>411</w:t>
            </w:r>
          </w:p>
          <w:p w14:paraId="74B56DCA" w14:textId="52881B15" w:rsidR="007F3C2F" w:rsidRPr="00C237D5" w:rsidRDefault="00165DB7" w:rsidP="007F3C2F">
            <w:pPr>
              <w:jc w:val="center"/>
              <w:rPr>
                <w:rFonts w:ascii="Times New Roman" w:hAnsi="Times New Roman" w:cs="Times New Roman"/>
                <w:sz w:val="24"/>
                <w:szCs w:val="24"/>
              </w:rPr>
            </w:pPr>
            <w:r w:rsidRPr="00C237D5">
              <w:rPr>
                <w:rFonts w:ascii="Times New Roman" w:hAnsi="Times New Roman" w:cs="Times New Roman"/>
                <w:sz w:val="24"/>
                <w:szCs w:val="24"/>
              </w:rPr>
              <w:t>362</w:t>
            </w:r>
          </w:p>
          <w:p w14:paraId="4E1996D4" w14:textId="511AA1C7" w:rsidR="008751CC" w:rsidRPr="00C237D5" w:rsidRDefault="00165DB7" w:rsidP="008751CC">
            <w:pPr>
              <w:jc w:val="center"/>
              <w:rPr>
                <w:rFonts w:ascii="Times New Roman" w:hAnsi="Times New Roman" w:cs="Times New Roman"/>
                <w:sz w:val="24"/>
                <w:szCs w:val="24"/>
              </w:rPr>
            </w:pPr>
            <w:r w:rsidRPr="00C237D5">
              <w:rPr>
                <w:rFonts w:ascii="Times New Roman" w:hAnsi="Times New Roman" w:cs="Times New Roman"/>
                <w:sz w:val="24"/>
                <w:szCs w:val="24"/>
              </w:rPr>
              <w:t>388 (413)</w:t>
            </w:r>
            <w:r w:rsidR="002C49C9" w:rsidRPr="00C237D5">
              <w:rPr>
                <w:rFonts w:ascii="Times New Roman" w:eastAsiaTheme="minorHAnsi" w:hAnsi="Times New Roman" w:cs="Times New Roman"/>
                <w:vertAlign w:val="superscript"/>
                <w:lang w:eastAsia="en-US"/>
              </w:rPr>
              <w:t xml:space="preserve"> §</w:t>
            </w:r>
          </w:p>
          <w:p w14:paraId="07BF4336" w14:textId="6B3B57A1"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403</w:t>
            </w:r>
          </w:p>
          <w:p w14:paraId="4F822F0E"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406</w:t>
            </w:r>
          </w:p>
          <w:p w14:paraId="50540E04"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360</w:t>
            </w:r>
          </w:p>
          <w:p w14:paraId="43AA98CD"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396</w:t>
            </w:r>
          </w:p>
          <w:p w14:paraId="02B4D927"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395</w:t>
            </w:r>
          </w:p>
          <w:p w14:paraId="6EFB5720"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354</w:t>
            </w:r>
          </w:p>
          <w:p w14:paraId="3B4A5C0A"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506</w:t>
            </w:r>
          </w:p>
          <w:p w14:paraId="2EB9CE51"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438</w:t>
            </w:r>
          </w:p>
          <w:p w14:paraId="292CB55F"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472</w:t>
            </w:r>
          </w:p>
          <w:p w14:paraId="3336BCFA"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475</w:t>
            </w:r>
          </w:p>
          <w:p w14:paraId="55FC96E4" w14:textId="77777777" w:rsidR="009B0DF7" w:rsidRPr="006F60FC" w:rsidRDefault="009B0DF7" w:rsidP="00233C70">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488</w:t>
            </w:r>
          </w:p>
          <w:p w14:paraId="5CBD78FC" w14:textId="1DB4BD29" w:rsidR="009B0DF7" w:rsidRPr="006F60FC" w:rsidRDefault="009B0DF7" w:rsidP="002C49C9">
            <w:pPr>
              <w:ind w:left="-13"/>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375</w:t>
            </w:r>
          </w:p>
        </w:tc>
        <w:tc>
          <w:tcPr>
            <w:tcW w:w="3870" w:type="dxa"/>
          </w:tcPr>
          <w:p w14:paraId="6E911B58" w14:textId="0FD7F415" w:rsidR="001020F9" w:rsidRPr="00C237D5" w:rsidRDefault="00B11BAA" w:rsidP="007F3C2F">
            <w:pPr>
              <w:jc w:val="center"/>
              <w:rPr>
                <w:rFonts w:ascii="Times New Roman" w:hAnsi="Times New Roman" w:cs="Times New Roman"/>
                <w:sz w:val="24"/>
                <w:szCs w:val="24"/>
              </w:rPr>
            </w:pPr>
            <w:r w:rsidRPr="00C237D5">
              <w:rPr>
                <w:rFonts w:ascii="Times New Roman" w:hAnsi="Times New Roman" w:cs="Times New Roman"/>
                <w:sz w:val="24"/>
                <w:szCs w:val="24"/>
              </w:rPr>
              <w:t>N/A</w:t>
            </w:r>
            <w:r w:rsidR="002C49C9" w:rsidRPr="00C237D5">
              <w:rPr>
                <w:rFonts w:ascii="Times New Roman" w:hAnsi="Times New Roman" w:cs="Times New Roman"/>
                <w:sz w:val="24"/>
                <w:szCs w:val="24"/>
                <w:vertAlign w:val="superscript"/>
              </w:rPr>
              <w:t>¥</w:t>
            </w:r>
          </w:p>
          <w:p w14:paraId="4ADF5D45" w14:textId="7AE2EC53" w:rsidR="007F3C2F" w:rsidRPr="00C237D5" w:rsidRDefault="00B11BAA" w:rsidP="007F3C2F">
            <w:pPr>
              <w:jc w:val="center"/>
              <w:rPr>
                <w:rFonts w:ascii="Times New Roman" w:hAnsi="Times New Roman" w:cs="Times New Roman"/>
                <w:sz w:val="24"/>
                <w:szCs w:val="24"/>
              </w:rPr>
            </w:pPr>
            <w:r w:rsidRPr="00C237D5">
              <w:rPr>
                <w:rFonts w:ascii="Times New Roman" w:hAnsi="Times New Roman" w:cs="Times New Roman"/>
                <w:sz w:val="24"/>
                <w:szCs w:val="24"/>
              </w:rPr>
              <w:t>6.9</w:t>
            </w:r>
          </w:p>
          <w:p w14:paraId="675D8643" w14:textId="5E83E55C" w:rsidR="007F3C2F" w:rsidRPr="00C237D5" w:rsidRDefault="00B11BAA" w:rsidP="007F3C2F">
            <w:pPr>
              <w:jc w:val="center"/>
              <w:rPr>
                <w:rFonts w:ascii="Times New Roman" w:hAnsi="Times New Roman" w:cs="Times New Roman"/>
                <w:sz w:val="24"/>
                <w:szCs w:val="24"/>
              </w:rPr>
            </w:pPr>
            <w:r w:rsidRPr="00C237D5">
              <w:rPr>
                <w:rFonts w:ascii="Times New Roman" w:hAnsi="Times New Roman" w:cs="Times New Roman"/>
                <w:sz w:val="24"/>
                <w:szCs w:val="24"/>
              </w:rPr>
              <w:t>10.8</w:t>
            </w:r>
          </w:p>
          <w:p w14:paraId="26129C81" w14:textId="0502E307" w:rsidR="008751CC" w:rsidRPr="00C237D5" w:rsidRDefault="00B11BAA" w:rsidP="00233C70">
            <w:pPr>
              <w:jc w:val="center"/>
              <w:rPr>
                <w:rFonts w:ascii="Times New Roman" w:hAnsi="Times New Roman" w:cs="Times New Roman"/>
                <w:sz w:val="24"/>
                <w:szCs w:val="24"/>
              </w:rPr>
            </w:pPr>
            <w:r w:rsidRPr="00C237D5">
              <w:rPr>
                <w:rFonts w:ascii="Times New Roman" w:hAnsi="Times New Roman" w:cs="Times New Roman"/>
                <w:sz w:val="24"/>
                <w:szCs w:val="24"/>
              </w:rPr>
              <w:t>7.5</w:t>
            </w:r>
          </w:p>
          <w:p w14:paraId="3D47D8AF" w14:textId="77ED5F70" w:rsidR="008751CC" w:rsidRPr="00C237D5" w:rsidRDefault="00B11BAA" w:rsidP="00233C70">
            <w:pPr>
              <w:jc w:val="center"/>
              <w:rPr>
                <w:rFonts w:ascii="Times New Roman" w:hAnsi="Times New Roman" w:cs="Times New Roman"/>
                <w:sz w:val="24"/>
                <w:szCs w:val="24"/>
              </w:rPr>
            </w:pPr>
            <w:r w:rsidRPr="00C237D5">
              <w:rPr>
                <w:rFonts w:ascii="Times New Roman" w:hAnsi="Times New Roman" w:cs="Times New Roman"/>
                <w:sz w:val="24"/>
                <w:szCs w:val="24"/>
              </w:rPr>
              <w:t>16.0 (16.1)</w:t>
            </w:r>
            <w:r w:rsidR="002C49C9" w:rsidRPr="00C237D5">
              <w:rPr>
                <w:rFonts w:ascii="Times New Roman" w:eastAsiaTheme="minorHAnsi" w:hAnsi="Times New Roman" w:cs="Times New Roman"/>
                <w:vertAlign w:val="superscript"/>
                <w:lang w:eastAsia="en-US"/>
              </w:rPr>
              <w:t xml:space="preserve"> §</w:t>
            </w:r>
          </w:p>
          <w:p w14:paraId="6BD73349" w14:textId="330AB829"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16.7</w:t>
            </w:r>
          </w:p>
          <w:p w14:paraId="39D76C42"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20.1</w:t>
            </w:r>
          </w:p>
          <w:p w14:paraId="1860F9D1"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13.9</w:t>
            </w:r>
          </w:p>
          <w:p w14:paraId="5B5C9899"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15.1</w:t>
            </w:r>
          </w:p>
          <w:p w14:paraId="0A56FEFA"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22.7</w:t>
            </w:r>
          </w:p>
          <w:p w14:paraId="468064AF"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16.4</w:t>
            </w:r>
          </w:p>
          <w:p w14:paraId="46A35954"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21.1</w:t>
            </w:r>
          </w:p>
          <w:p w14:paraId="03A6B77F"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33.3</w:t>
            </w:r>
          </w:p>
          <w:p w14:paraId="2DDA3DA8"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20.6</w:t>
            </w:r>
          </w:p>
          <w:p w14:paraId="287C2A8D"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19.8</w:t>
            </w:r>
          </w:p>
          <w:p w14:paraId="3E7938DE" w14:textId="77777777" w:rsidR="009B0DF7" w:rsidRPr="00C237D5" w:rsidRDefault="009B0DF7" w:rsidP="00233C70">
            <w:pPr>
              <w:jc w:val="center"/>
              <w:rPr>
                <w:rFonts w:ascii="Times New Roman" w:hAnsi="Times New Roman" w:cs="Times New Roman"/>
                <w:sz w:val="24"/>
                <w:szCs w:val="24"/>
              </w:rPr>
            </w:pPr>
            <w:r w:rsidRPr="00C237D5">
              <w:rPr>
                <w:rFonts w:ascii="Times New Roman" w:hAnsi="Times New Roman" w:cs="Times New Roman"/>
                <w:sz w:val="24"/>
                <w:szCs w:val="24"/>
              </w:rPr>
              <w:t>14.8</w:t>
            </w:r>
          </w:p>
          <w:p w14:paraId="24A32490" w14:textId="04AE1195" w:rsidR="009B0DF7" w:rsidRPr="00C237D5" w:rsidRDefault="009B0DF7" w:rsidP="002C49C9">
            <w:pPr>
              <w:jc w:val="center"/>
              <w:rPr>
                <w:rFonts w:ascii="Times New Roman" w:hAnsi="Times New Roman" w:cs="Times New Roman"/>
                <w:sz w:val="24"/>
                <w:szCs w:val="24"/>
              </w:rPr>
            </w:pPr>
            <w:r w:rsidRPr="00C237D5">
              <w:rPr>
                <w:rFonts w:ascii="Times New Roman" w:hAnsi="Times New Roman" w:cs="Times New Roman"/>
                <w:sz w:val="24"/>
                <w:szCs w:val="24"/>
              </w:rPr>
              <w:t>10.9</w:t>
            </w:r>
          </w:p>
        </w:tc>
      </w:tr>
    </w:tbl>
    <w:p w14:paraId="03F811C8" w14:textId="790E3980" w:rsidR="002C49C9" w:rsidRPr="00C237D5" w:rsidRDefault="002C49C9" w:rsidP="00F623D6">
      <w:pPr>
        <w:autoSpaceDE w:val="0"/>
        <w:autoSpaceDN w:val="0"/>
        <w:adjustRightInd w:val="0"/>
        <w:spacing w:after="0" w:line="360" w:lineRule="auto"/>
        <w:rPr>
          <w:rFonts w:ascii="Times New Roman" w:eastAsiaTheme="minorHAnsi" w:hAnsi="Times New Roman" w:cs="Times New Roman"/>
          <w:vertAlign w:val="superscript"/>
          <w:lang w:eastAsia="en-US"/>
        </w:rPr>
      </w:pPr>
      <w:bookmarkStart w:id="6" w:name="_Hlk144893937"/>
      <w:r w:rsidRPr="00C237D5">
        <w:rPr>
          <w:rFonts w:ascii="Times New Roman" w:hAnsi="Times New Roman" w:cs="Times New Roman"/>
          <w:sz w:val="24"/>
          <w:szCs w:val="24"/>
          <w:vertAlign w:val="superscript"/>
        </w:rPr>
        <w:t>¥</w:t>
      </w:r>
      <w:r w:rsidRPr="00C237D5">
        <w:rPr>
          <w:rFonts w:ascii="Times New Roman" w:hAnsi="Times New Roman" w:cs="Times New Roman"/>
          <w:sz w:val="24"/>
          <w:szCs w:val="24"/>
        </w:rPr>
        <w:t>The background nitrogen content as NO</w:t>
      </w:r>
      <w:r w:rsidRPr="00C237D5">
        <w:rPr>
          <w:rFonts w:ascii="Times New Roman" w:hAnsi="Times New Roman" w:cs="Times New Roman"/>
          <w:sz w:val="24"/>
          <w:szCs w:val="24"/>
          <w:vertAlign w:val="subscript"/>
        </w:rPr>
        <w:t>3</w:t>
      </w:r>
      <w:r w:rsidRPr="00C237D5">
        <w:rPr>
          <w:rFonts w:ascii="Times New Roman" w:hAnsi="Times New Roman" w:cs="Times New Roman"/>
          <w:sz w:val="24"/>
          <w:szCs w:val="24"/>
        </w:rPr>
        <w:t>-N was not measured.</w:t>
      </w:r>
    </w:p>
    <w:p w14:paraId="3573B3F5" w14:textId="3399E3C3" w:rsidR="00A02053" w:rsidRPr="00C237D5" w:rsidRDefault="00F623D6" w:rsidP="001F66B1">
      <w:pPr>
        <w:autoSpaceDE w:val="0"/>
        <w:autoSpaceDN w:val="0"/>
        <w:adjustRightInd w:val="0"/>
        <w:spacing w:after="0" w:line="360" w:lineRule="auto"/>
        <w:rPr>
          <w:rFonts w:ascii="Times New Roman" w:eastAsiaTheme="minorHAnsi" w:hAnsi="Times New Roman" w:cs="Times New Roman"/>
          <w:sz w:val="24"/>
          <w:szCs w:val="24"/>
          <w:lang w:eastAsia="en-US"/>
        </w:rPr>
      </w:pPr>
      <w:r w:rsidRPr="00C237D5">
        <w:rPr>
          <w:rFonts w:ascii="Times New Roman" w:eastAsiaTheme="minorHAnsi" w:hAnsi="Times New Roman" w:cs="Times New Roman"/>
          <w:vertAlign w:val="superscript"/>
          <w:lang w:eastAsia="en-US"/>
        </w:rPr>
        <w:t>§</w:t>
      </w:r>
      <w:r w:rsidR="002C49C9" w:rsidRPr="00C237D5">
        <w:rPr>
          <w:rFonts w:ascii="Times New Roman" w:eastAsiaTheme="minorHAnsi" w:hAnsi="Times New Roman" w:cs="Times New Roman"/>
          <w:lang w:eastAsia="en-US"/>
        </w:rPr>
        <w:t>I</w:t>
      </w:r>
      <w:r w:rsidRPr="00C237D5">
        <w:rPr>
          <w:rFonts w:ascii="Times New Roman" w:eastAsiaTheme="minorHAnsi" w:hAnsi="Times New Roman" w:cs="Times New Roman"/>
          <w:lang w:eastAsia="en-US"/>
        </w:rPr>
        <w:t>n 2005</w:t>
      </w:r>
      <w:r w:rsidR="00CE6741" w:rsidRPr="00C237D5">
        <w:rPr>
          <w:rFonts w:ascii="Times New Roman" w:eastAsiaTheme="minorHAnsi" w:hAnsi="Times New Roman" w:cs="Times New Roman"/>
          <w:lang w:eastAsia="en-US"/>
        </w:rPr>
        <w:t>,</w:t>
      </w:r>
      <w:r w:rsidRPr="00C237D5">
        <w:rPr>
          <w:rFonts w:ascii="Times New Roman" w:eastAsiaTheme="minorHAnsi" w:hAnsi="Times New Roman" w:cs="Times New Roman"/>
          <w:lang w:eastAsia="en-US"/>
        </w:rPr>
        <w:t xml:space="preserve"> the CT </w:t>
      </w:r>
      <w:r w:rsidR="00CE6741" w:rsidRPr="00C237D5">
        <w:rPr>
          <w:rFonts w:ascii="Times New Roman" w:eastAsiaTheme="minorHAnsi" w:hAnsi="Times New Roman" w:cs="Times New Roman"/>
          <w:lang w:eastAsia="en-US"/>
        </w:rPr>
        <w:t xml:space="preserve">system </w:t>
      </w:r>
      <w:r w:rsidRPr="00C237D5">
        <w:rPr>
          <w:rFonts w:ascii="Times New Roman" w:eastAsiaTheme="minorHAnsi" w:hAnsi="Times New Roman" w:cs="Times New Roman"/>
          <w:lang w:eastAsia="en-US"/>
        </w:rPr>
        <w:t xml:space="preserve">received an earlier irrigation application of </w:t>
      </w:r>
      <w:r w:rsidR="002C49C9" w:rsidRPr="00C237D5">
        <w:rPr>
          <w:rFonts w:ascii="Times New Roman" w:eastAsiaTheme="minorHAnsi" w:hAnsi="Times New Roman" w:cs="Times New Roman"/>
          <w:lang w:eastAsia="en-US"/>
        </w:rPr>
        <w:t>25 mm containing 0.1 kg</w:t>
      </w:r>
      <w:r w:rsidR="00CE6741" w:rsidRPr="00C237D5">
        <w:rPr>
          <w:rFonts w:ascii="Times New Roman" w:eastAsiaTheme="minorHAnsi" w:hAnsi="Times New Roman" w:cs="Times New Roman"/>
          <w:lang w:eastAsia="en-US"/>
        </w:rPr>
        <w:t xml:space="preserve"> </w:t>
      </w:r>
      <w:r w:rsidR="002C49C9" w:rsidRPr="00C237D5">
        <w:rPr>
          <w:rFonts w:ascii="Times New Roman" w:eastAsiaTheme="minorHAnsi" w:hAnsi="Times New Roman" w:cs="Times New Roman"/>
          <w:lang w:eastAsia="en-US"/>
        </w:rPr>
        <w:t>NO</w:t>
      </w:r>
      <w:r w:rsidR="002C49C9" w:rsidRPr="00C237D5">
        <w:rPr>
          <w:rFonts w:ascii="Times New Roman" w:eastAsiaTheme="minorHAnsi" w:hAnsi="Times New Roman" w:cs="Times New Roman"/>
          <w:vertAlign w:val="subscript"/>
          <w:lang w:eastAsia="en-US"/>
        </w:rPr>
        <w:t>3</w:t>
      </w:r>
      <w:r w:rsidR="002C49C9" w:rsidRPr="00C237D5">
        <w:rPr>
          <w:rFonts w:ascii="Times New Roman" w:eastAsiaTheme="minorHAnsi" w:hAnsi="Times New Roman" w:cs="Times New Roman"/>
          <w:lang w:eastAsia="en-US"/>
        </w:rPr>
        <w:t xml:space="preserve">-N </w:t>
      </w:r>
      <w:r w:rsidR="00CE6741" w:rsidRPr="00C237D5">
        <w:rPr>
          <w:rFonts w:ascii="Times New Roman" w:eastAsiaTheme="minorHAnsi" w:hAnsi="Times New Roman" w:cs="Times New Roman"/>
          <w:lang w:eastAsia="en-US"/>
        </w:rPr>
        <w:t xml:space="preserve">as </w:t>
      </w:r>
      <w:r w:rsidR="002C49C9" w:rsidRPr="00C237D5">
        <w:rPr>
          <w:rFonts w:ascii="Times New Roman" w:eastAsiaTheme="minorHAnsi" w:hAnsi="Times New Roman" w:cs="Times New Roman"/>
          <w:lang w:eastAsia="en-US"/>
        </w:rPr>
        <w:t xml:space="preserve">background </w:t>
      </w:r>
      <w:r w:rsidR="000A0A20" w:rsidRPr="00C237D5">
        <w:rPr>
          <w:rFonts w:ascii="Times New Roman" w:hAnsi="Times New Roman" w:cs="Times New Roman"/>
          <w:sz w:val="24"/>
          <w:szCs w:val="24"/>
        </w:rPr>
        <w:t>NO</w:t>
      </w:r>
      <w:r w:rsidR="000A0A20" w:rsidRPr="00C237D5">
        <w:rPr>
          <w:rFonts w:ascii="Times New Roman" w:hAnsi="Times New Roman" w:cs="Times New Roman"/>
          <w:sz w:val="24"/>
          <w:szCs w:val="24"/>
          <w:vertAlign w:val="subscript"/>
        </w:rPr>
        <w:t>3</w:t>
      </w:r>
      <w:r w:rsidR="000A0A20" w:rsidRPr="00C237D5">
        <w:rPr>
          <w:rFonts w:ascii="Times New Roman" w:hAnsi="Times New Roman" w:cs="Times New Roman"/>
          <w:sz w:val="24"/>
          <w:szCs w:val="24"/>
        </w:rPr>
        <w:t>-N</w:t>
      </w:r>
      <w:r w:rsidR="000A0A20" w:rsidRPr="00C237D5">
        <w:rPr>
          <w:rFonts w:ascii="Times New Roman" w:eastAsiaTheme="minorHAnsi" w:hAnsi="Times New Roman" w:cs="Times New Roman"/>
          <w:lang w:eastAsia="en-US"/>
        </w:rPr>
        <w:t xml:space="preserve">. See </w:t>
      </w:r>
      <w:r w:rsidR="00CE6741" w:rsidRPr="00C237D5">
        <w:rPr>
          <w:rFonts w:ascii="Times New Roman" w:eastAsiaTheme="minorHAnsi" w:hAnsi="Times New Roman" w:cs="Times New Roman"/>
          <w:lang w:eastAsia="en-US"/>
        </w:rPr>
        <w:t xml:space="preserve">2015 </w:t>
      </w:r>
      <w:r w:rsidR="000A0A20" w:rsidRPr="00C237D5">
        <w:rPr>
          <w:rFonts w:ascii="Times New Roman" w:eastAsiaTheme="minorHAnsi" w:hAnsi="Times New Roman" w:cs="Times New Roman"/>
          <w:lang w:eastAsia="en-US"/>
        </w:rPr>
        <w:t xml:space="preserve">data for total irrigation and background </w:t>
      </w:r>
      <w:r w:rsidR="000A0A20" w:rsidRPr="00C237D5">
        <w:rPr>
          <w:rFonts w:ascii="Times New Roman" w:hAnsi="Times New Roman" w:cs="Times New Roman"/>
          <w:sz w:val="24"/>
          <w:szCs w:val="24"/>
        </w:rPr>
        <w:t>NO</w:t>
      </w:r>
      <w:r w:rsidR="000A0A20" w:rsidRPr="00C237D5">
        <w:rPr>
          <w:rFonts w:ascii="Times New Roman" w:hAnsi="Times New Roman" w:cs="Times New Roman"/>
          <w:sz w:val="24"/>
          <w:szCs w:val="24"/>
          <w:vertAlign w:val="subscript"/>
        </w:rPr>
        <w:t>3</w:t>
      </w:r>
      <w:r w:rsidR="000A0A20" w:rsidRPr="00C237D5">
        <w:rPr>
          <w:rFonts w:ascii="Times New Roman" w:hAnsi="Times New Roman" w:cs="Times New Roman"/>
          <w:sz w:val="24"/>
          <w:szCs w:val="24"/>
        </w:rPr>
        <w:t>-N</w:t>
      </w:r>
      <w:r w:rsidR="00CE6741" w:rsidRPr="00C237D5">
        <w:rPr>
          <w:rFonts w:ascii="Times New Roman" w:hAnsi="Times New Roman" w:cs="Times New Roman"/>
          <w:sz w:val="24"/>
          <w:szCs w:val="24"/>
        </w:rPr>
        <w:t xml:space="preserve"> for CT.</w:t>
      </w:r>
    </w:p>
    <w:bookmarkEnd w:id="6"/>
    <w:p w14:paraId="559B5D28" w14:textId="43352932"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697A416C" w14:textId="2B5D2649"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2F929690" w14:textId="30E84C6C"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5AC8A586" w14:textId="7AA64D08"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58E61807" w14:textId="05722760"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075D307F" w14:textId="4DFABF60"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278CA749" w14:textId="55937AEB"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15DF6A7B" w14:textId="3D79CFEC"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052A6795" w14:textId="3ED41ED6"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6AAFDA6C" w14:textId="55B9BFCA"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51FF8EA9" w14:textId="5896C23E"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2AA6A974" w14:textId="513D8B41" w:rsidR="006068AC" w:rsidRPr="00C237D5" w:rsidRDefault="006068AC" w:rsidP="0083240D">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084A19CA" w14:textId="5BD63EAF" w:rsidR="0032712E" w:rsidRPr="00C237D5" w:rsidRDefault="0032712E" w:rsidP="0032712E">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Table S</w:t>
      </w:r>
      <w:r w:rsidR="009F3FD9" w:rsidRPr="00C237D5">
        <w:rPr>
          <w:rFonts w:ascii="Times New Roman" w:hAnsi="Times New Roman" w:cs="Times New Roman"/>
          <w:b/>
          <w:bCs/>
          <w:sz w:val="24"/>
          <w:szCs w:val="24"/>
        </w:rPr>
        <w:t>5</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w:t>
      </w:r>
      <w:r w:rsidR="0044196E" w:rsidRPr="00C237D5">
        <w:rPr>
          <w:rFonts w:ascii="Times New Roman" w:hAnsi="Times New Roman" w:cs="Times New Roman"/>
          <w:sz w:val="24"/>
          <w:szCs w:val="24"/>
        </w:rPr>
        <w:t xml:space="preserve">(S) </w:t>
      </w:r>
      <w:r w:rsidRPr="00C237D5">
        <w:rPr>
          <w:rFonts w:ascii="Times New Roman" w:hAnsi="Times New Roman" w:cs="Times New Roman"/>
          <w:sz w:val="24"/>
          <w:szCs w:val="24"/>
        </w:rPr>
        <w:t xml:space="preserve">for harvested grain yield of irrigated corn grown on a clay loam soil (fine-loamy, mixed, mesic Aridic Haplustalfs) with a 1 to 2% slope at the Agricultural Research, Development, and Education Center (ARDEC) from 2001 to 2007 under different N rates and tillage systems. </w:t>
      </w:r>
    </w:p>
    <w:p w14:paraId="1DCC1B7F" w14:textId="77777777" w:rsidR="0032712E" w:rsidRPr="00C237D5" w:rsidRDefault="0032712E" w:rsidP="0032712E"/>
    <w:tbl>
      <w:tblPr>
        <w:tblStyle w:val="TableGrid"/>
        <w:tblW w:w="8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0"/>
        <w:gridCol w:w="1080"/>
        <w:gridCol w:w="1170"/>
        <w:gridCol w:w="810"/>
        <w:gridCol w:w="1350"/>
        <w:gridCol w:w="1350"/>
        <w:gridCol w:w="1080"/>
      </w:tblGrid>
      <w:tr w:rsidR="00C237D5" w:rsidRPr="00C237D5" w14:paraId="5E35644D" w14:textId="77777777" w:rsidTr="00C76591">
        <w:trPr>
          <w:trHeight w:val="882"/>
        </w:trPr>
        <w:tc>
          <w:tcPr>
            <w:tcW w:w="1170" w:type="dxa"/>
            <w:noWrap/>
            <w:hideMark/>
          </w:tcPr>
          <w:p w14:paraId="3A47AB0F" w14:textId="77777777" w:rsidR="009F3FD9" w:rsidRPr="00C237D5" w:rsidRDefault="009F3FD9" w:rsidP="007310FF">
            <w:pPr>
              <w:rPr>
                <w:rFonts w:ascii="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080" w:type="dxa"/>
            <w:noWrap/>
            <w:hideMark/>
          </w:tcPr>
          <w:p w14:paraId="6A7A22B5" w14:textId="77777777" w:rsidR="009F3FD9" w:rsidRPr="00C237D5" w:rsidRDefault="009F3FD9" w:rsidP="007310FF">
            <w:pPr>
              <w:rPr>
                <w:rFonts w:ascii="Times New Roman" w:hAnsi="Times New Roman" w:cs="Times New Roman"/>
                <w:sz w:val="24"/>
                <w:szCs w:val="24"/>
              </w:rPr>
            </w:pPr>
            <w:r w:rsidRPr="006F60FC">
              <w:rPr>
                <w:rFonts w:ascii="Times New Roman" w:eastAsia="Times New Roman" w:hAnsi="Times New Roman" w:cs="Times New Roman"/>
                <w:sz w:val="24"/>
                <w:szCs w:val="24"/>
              </w:rPr>
              <w:t>Year</w:t>
            </w:r>
          </w:p>
        </w:tc>
        <w:tc>
          <w:tcPr>
            <w:tcW w:w="1170" w:type="dxa"/>
            <w:noWrap/>
            <w:hideMark/>
          </w:tcPr>
          <w:p w14:paraId="6A9265CC" w14:textId="77777777" w:rsidR="009F3FD9" w:rsidRPr="00C237D5" w:rsidRDefault="009F3FD9" w:rsidP="007310FF">
            <w:pPr>
              <w:rPr>
                <w:rFonts w:ascii="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810" w:type="dxa"/>
            <w:noWrap/>
            <w:hideMark/>
          </w:tcPr>
          <w:p w14:paraId="0D584078" w14:textId="77777777" w:rsidR="009F3FD9" w:rsidRPr="00C237D5" w:rsidRDefault="009F3FD9" w:rsidP="007310FF">
            <w:pPr>
              <w:rPr>
                <w:rFonts w:ascii="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1350" w:type="dxa"/>
            <w:hideMark/>
          </w:tcPr>
          <w:p w14:paraId="0DADEAA7" w14:textId="77777777" w:rsidR="009F3FD9" w:rsidRPr="006F60FC" w:rsidRDefault="009F3FD9" w:rsidP="007310FF">
            <w:pPr>
              <w:jc w:val="center"/>
              <w:rPr>
                <w:rFonts w:ascii="Times New Roman" w:eastAsia="Times New Roman" w:hAnsi="Times New Roman" w:cs="Times New Roman"/>
                <w:sz w:val="24"/>
                <w:szCs w:val="24"/>
              </w:rPr>
            </w:pPr>
            <w:r w:rsidRPr="00C237D5">
              <w:rPr>
                <w:rFonts w:ascii="Times New Roman" w:hAnsi="Times New Roman" w:cs="Times New Roman"/>
                <w:sz w:val="24"/>
                <w:szCs w:val="24"/>
              </w:rPr>
              <w:t>Yield</w:t>
            </w:r>
            <w:r w:rsidRPr="006F60FC">
              <w:rPr>
                <w:rFonts w:ascii="Times New Roman" w:eastAsia="Times New Roman" w:hAnsi="Times New Roman" w:cs="Times New Roman"/>
                <w:sz w:val="24"/>
                <w:szCs w:val="24"/>
              </w:rPr>
              <w:t xml:space="preserve"> </w:t>
            </w:r>
          </w:p>
          <w:p w14:paraId="640FBED7" w14:textId="77777777" w:rsidR="009F3FD9" w:rsidRPr="00C237D5" w:rsidRDefault="009F3FD9" w:rsidP="007310FF">
            <w:pPr>
              <w:rPr>
                <w:rFonts w:ascii="Times New Roman" w:hAnsi="Times New Roman" w:cs="Times New Roman"/>
                <w:sz w:val="24"/>
                <w:szCs w:val="24"/>
              </w:rPr>
            </w:pPr>
            <w:r w:rsidRPr="006F60FC">
              <w:rPr>
                <w:rFonts w:ascii="Times New Roman" w:eastAsia="Times New Roman" w:hAnsi="Times New Roman" w:cs="Times New Roman"/>
                <w:sz w:val="24"/>
                <w:szCs w:val="24"/>
              </w:rPr>
              <w:t>(kg ha</w:t>
            </w:r>
            <w:r w:rsidRPr="006F60FC">
              <w:rPr>
                <w:rFonts w:ascii="Times New Roman" w:eastAsia="Times New Roman" w:hAnsi="Times New Roman" w:cs="Times New Roman"/>
                <w:sz w:val="24"/>
                <w:szCs w:val="24"/>
                <w:vertAlign w:val="superscript"/>
              </w:rPr>
              <w:t>-1</w:t>
            </w:r>
            <w:r w:rsidRPr="006F60FC">
              <w:rPr>
                <w:rFonts w:ascii="Times New Roman" w:eastAsia="Times New Roman" w:hAnsi="Times New Roman" w:cs="Times New Roman"/>
                <w:sz w:val="24"/>
                <w:szCs w:val="24"/>
              </w:rPr>
              <w:t>)</w:t>
            </w:r>
          </w:p>
        </w:tc>
        <w:tc>
          <w:tcPr>
            <w:tcW w:w="1350" w:type="dxa"/>
            <w:hideMark/>
          </w:tcPr>
          <w:p w14:paraId="4B192475" w14:textId="77777777" w:rsidR="009F3FD9" w:rsidRPr="006F60FC" w:rsidRDefault="009F3FD9" w:rsidP="007310FF">
            <w:pPr>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w:t>
            </w:r>
          </w:p>
          <w:p w14:paraId="1E987AFE" w14:textId="77777777" w:rsidR="009F3FD9" w:rsidRPr="00C237D5" w:rsidRDefault="009F3FD9" w:rsidP="007310FF">
            <w:pPr>
              <w:rPr>
                <w:rFonts w:ascii="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1080" w:type="dxa"/>
            <w:hideMark/>
          </w:tcPr>
          <w:p w14:paraId="5AB3179F" w14:textId="77777777" w:rsidR="009F3FD9" w:rsidRPr="00C237D5" w:rsidRDefault="009F3FD9" w:rsidP="007310FF">
            <w:pPr>
              <w:rPr>
                <w:rFonts w:ascii="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C237D5" w:rsidRPr="00C237D5" w14:paraId="459A107D" w14:textId="77777777" w:rsidTr="00C76591">
        <w:trPr>
          <w:trHeight w:hRule="exact" w:val="288"/>
        </w:trPr>
        <w:tc>
          <w:tcPr>
            <w:tcW w:w="1170" w:type="dxa"/>
            <w:noWrap/>
            <w:hideMark/>
          </w:tcPr>
          <w:p w14:paraId="4155D57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14EBC50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2001</w:t>
            </w:r>
          </w:p>
        </w:tc>
        <w:tc>
          <w:tcPr>
            <w:tcW w:w="1170" w:type="dxa"/>
            <w:noWrap/>
            <w:hideMark/>
          </w:tcPr>
          <w:p w14:paraId="33F23BE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6EF062F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171135A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5839.8</w:t>
            </w:r>
          </w:p>
        </w:tc>
        <w:tc>
          <w:tcPr>
            <w:tcW w:w="1350" w:type="dxa"/>
            <w:noWrap/>
            <w:hideMark/>
          </w:tcPr>
          <w:p w14:paraId="0A435F9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455.6</w:t>
            </w:r>
          </w:p>
        </w:tc>
        <w:tc>
          <w:tcPr>
            <w:tcW w:w="1080" w:type="dxa"/>
            <w:noWrap/>
            <w:hideMark/>
          </w:tcPr>
          <w:p w14:paraId="55B7189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C237D5" w:rsidRPr="00C237D5" w14:paraId="374DAF2D" w14:textId="77777777" w:rsidTr="00C76591">
        <w:trPr>
          <w:trHeight w:hRule="exact" w:val="288"/>
        </w:trPr>
        <w:tc>
          <w:tcPr>
            <w:tcW w:w="1170" w:type="dxa"/>
            <w:noWrap/>
            <w:hideMark/>
          </w:tcPr>
          <w:p w14:paraId="42775E3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7865E61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2001</w:t>
            </w:r>
          </w:p>
        </w:tc>
        <w:tc>
          <w:tcPr>
            <w:tcW w:w="1170" w:type="dxa"/>
            <w:noWrap/>
            <w:hideMark/>
          </w:tcPr>
          <w:p w14:paraId="78386A6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2756C2D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467E833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5979.0</w:t>
            </w:r>
          </w:p>
        </w:tc>
        <w:tc>
          <w:tcPr>
            <w:tcW w:w="1350" w:type="dxa"/>
            <w:noWrap/>
            <w:hideMark/>
          </w:tcPr>
          <w:p w14:paraId="7E7C69C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184.2</w:t>
            </w:r>
          </w:p>
        </w:tc>
        <w:tc>
          <w:tcPr>
            <w:tcW w:w="1080" w:type="dxa"/>
            <w:noWrap/>
            <w:hideMark/>
          </w:tcPr>
          <w:p w14:paraId="05F4171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C237D5" w:rsidRPr="00C237D5" w14:paraId="0485BF76" w14:textId="77777777" w:rsidTr="00C76591">
        <w:trPr>
          <w:trHeight w:hRule="exact" w:val="288"/>
        </w:trPr>
        <w:tc>
          <w:tcPr>
            <w:tcW w:w="1170" w:type="dxa"/>
            <w:noWrap/>
            <w:hideMark/>
          </w:tcPr>
          <w:p w14:paraId="3A462B0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30EDE25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2001</w:t>
            </w:r>
          </w:p>
        </w:tc>
        <w:tc>
          <w:tcPr>
            <w:tcW w:w="1170" w:type="dxa"/>
            <w:noWrap/>
            <w:hideMark/>
          </w:tcPr>
          <w:p w14:paraId="311211C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1D40F32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5FBC322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7147.1</w:t>
            </w:r>
          </w:p>
        </w:tc>
        <w:tc>
          <w:tcPr>
            <w:tcW w:w="1350" w:type="dxa"/>
            <w:noWrap/>
            <w:hideMark/>
          </w:tcPr>
          <w:p w14:paraId="51DCAAA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1174.9</w:t>
            </w:r>
          </w:p>
        </w:tc>
        <w:tc>
          <w:tcPr>
            <w:tcW w:w="1080" w:type="dxa"/>
            <w:noWrap/>
            <w:hideMark/>
          </w:tcPr>
          <w:p w14:paraId="198ABFA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N/A</w:t>
            </w:r>
          </w:p>
        </w:tc>
      </w:tr>
      <w:tr w:rsidR="000B29E4" w:rsidRPr="00C237D5" w14:paraId="14B15E31" w14:textId="77777777" w:rsidTr="00C76591">
        <w:trPr>
          <w:trHeight w:hRule="exact" w:val="288"/>
        </w:trPr>
        <w:tc>
          <w:tcPr>
            <w:tcW w:w="1170" w:type="dxa"/>
            <w:noWrap/>
            <w:hideMark/>
          </w:tcPr>
          <w:p w14:paraId="1A0EC87E"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442E4D35"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2001</w:t>
            </w:r>
          </w:p>
        </w:tc>
        <w:tc>
          <w:tcPr>
            <w:tcW w:w="1170" w:type="dxa"/>
            <w:noWrap/>
            <w:hideMark/>
          </w:tcPr>
          <w:p w14:paraId="3F54D66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34B0FED6"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052D290B"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9847.2</w:t>
            </w:r>
          </w:p>
        </w:tc>
        <w:tc>
          <w:tcPr>
            <w:tcW w:w="1350" w:type="dxa"/>
            <w:noWrap/>
            <w:hideMark/>
          </w:tcPr>
          <w:p w14:paraId="308C418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453.2</w:t>
            </w:r>
          </w:p>
        </w:tc>
        <w:tc>
          <w:tcPr>
            <w:tcW w:w="1080" w:type="dxa"/>
            <w:noWrap/>
            <w:hideMark/>
          </w:tcPr>
          <w:p w14:paraId="0FBB545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03DFD358" w14:textId="77777777" w:rsidTr="00C76591">
        <w:trPr>
          <w:trHeight w:hRule="exact" w:val="288"/>
        </w:trPr>
        <w:tc>
          <w:tcPr>
            <w:tcW w:w="1170" w:type="dxa"/>
            <w:noWrap/>
            <w:hideMark/>
          </w:tcPr>
          <w:p w14:paraId="7377386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3FBB562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2001</w:t>
            </w:r>
          </w:p>
        </w:tc>
        <w:tc>
          <w:tcPr>
            <w:tcW w:w="1170" w:type="dxa"/>
            <w:noWrap/>
            <w:hideMark/>
          </w:tcPr>
          <w:p w14:paraId="10E5F45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60DA4D1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31CD709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7814.6</w:t>
            </w:r>
          </w:p>
        </w:tc>
        <w:tc>
          <w:tcPr>
            <w:tcW w:w="1350" w:type="dxa"/>
            <w:noWrap/>
            <w:hideMark/>
          </w:tcPr>
          <w:p w14:paraId="3165DC0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333.1</w:t>
            </w:r>
          </w:p>
        </w:tc>
        <w:tc>
          <w:tcPr>
            <w:tcW w:w="1080" w:type="dxa"/>
            <w:noWrap/>
            <w:hideMark/>
          </w:tcPr>
          <w:p w14:paraId="2BB7AE3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4E267CBD" w14:textId="77777777" w:rsidTr="00C76591">
        <w:trPr>
          <w:trHeight w:hRule="exact" w:val="288"/>
        </w:trPr>
        <w:tc>
          <w:tcPr>
            <w:tcW w:w="1170" w:type="dxa"/>
            <w:noWrap/>
            <w:hideMark/>
          </w:tcPr>
          <w:p w14:paraId="3CBB813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005978F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2001</w:t>
            </w:r>
          </w:p>
        </w:tc>
        <w:tc>
          <w:tcPr>
            <w:tcW w:w="1170" w:type="dxa"/>
            <w:noWrap/>
            <w:hideMark/>
          </w:tcPr>
          <w:p w14:paraId="038389D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684B76E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321CC7C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9001.0</w:t>
            </w:r>
          </w:p>
        </w:tc>
        <w:tc>
          <w:tcPr>
            <w:tcW w:w="1350" w:type="dxa"/>
            <w:noWrap/>
            <w:hideMark/>
          </w:tcPr>
          <w:p w14:paraId="1528104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613.6</w:t>
            </w:r>
          </w:p>
        </w:tc>
        <w:tc>
          <w:tcPr>
            <w:tcW w:w="1080" w:type="dxa"/>
            <w:noWrap/>
            <w:hideMark/>
          </w:tcPr>
          <w:p w14:paraId="3D05537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N/A</w:t>
            </w:r>
          </w:p>
        </w:tc>
      </w:tr>
      <w:tr w:rsidR="000B29E4" w:rsidRPr="00C237D5" w14:paraId="69816B88" w14:textId="77777777" w:rsidTr="00C76591">
        <w:trPr>
          <w:trHeight w:hRule="exact" w:val="288"/>
        </w:trPr>
        <w:tc>
          <w:tcPr>
            <w:tcW w:w="1170" w:type="dxa"/>
            <w:noWrap/>
            <w:hideMark/>
          </w:tcPr>
          <w:p w14:paraId="358C2EA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5DE7C91D"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2001</w:t>
            </w:r>
          </w:p>
        </w:tc>
        <w:tc>
          <w:tcPr>
            <w:tcW w:w="1170" w:type="dxa"/>
            <w:noWrap/>
            <w:hideMark/>
          </w:tcPr>
          <w:p w14:paraId="201B39B3"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4F814B8A"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2E3BB9D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11521.6</w:t>
            </w:r>
          </w:p>
        </w:tc>
        <w:tc>
          <w:tcPr>
            <w:tcW w:w="1350" w:type="dxa"/>
            <w:noWrap/>
            <w:hideMark/>
          </w:tcPr>
          <w:p w14:paraId="445606C3"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393.8</w:t>
            </w:r>
          </w:p>
        </w:tc>
        <w:tc>
          <w:tcPr>
            <w:tcW w:w="1080" w:type="dxa"/>
            <w:noWrap/>
            <w:hideMark/>
          </w:tcPr>
          <w:p w14:paraId="334E3883"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2DB18D15" w14:textId="77777777" w:rsidTr="00C76591">
        <w:trPr>
          <w:trHeight w:hRule="exact" w:val="288"/>
        </w:trPr>
        <w:tc>
          <w:tcPr>
            <w:tcW w:w="1170" w:type="dxa"/>
            <w:noWrap/>
            <w:hideMark/>
          </w:tcPr>
          <w:p w14:paraId="2507214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1D94E86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2001</w:t>
            </w:r>
          </w:p>
        </w:tc>
        <w:tc>
          <w:tcPr>
            <w:tcW w:w="1170" w:type="dxa"/>
            <w:noWrap/>
            <w:hideMark/>
          </w:tcPr>
          <w:p w14:paraId="74A48D0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67C469E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51F29F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9173.8</w:t>
            </w:r>
          </w:p>
        </w:tc>
        <w:tc>
          <w:tcPr>
            <w:tcW w:w="1350" w:type="dxa"/>
            <w:noWrap/>
            <w:hideMark/>
          </w:tcPr>
          <w:p w14:paraId="4799D64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244.4</w:t>
            </w:r>
          </w:p>
        </w:tc>
        <w:tc>
          <w:tcPr>
            <w:tcW w:w="1080" w:type="dxa"/>
            <w:noWrap/>
            <w:hideMark/>
          </w:tcPr>
          <w:p w14:paraId="73BE2AD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05F7EE3" w14:textId="77777777" w:rsidTr="00C76591">
        <w:trPr>
          <w:trHeight w:hRule="exact" w:val="288"/>
        </w:trPr>
        <w:tc>
          <w:tcPr>
            <w:tcW w:w="1170" w:type="dxa"/>
            <w:noWrap/>
            <w:hideMark/>
          </w:tcPr>
          <w:p w14:paraId="0F7E375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168</w:t>
            </w:r>
          </w:p>
        </w:tc>
        <w:tc>
          <w:tcPr>
            <w:tcW w:w="1080" w:type="dxa"/>
            <w:noWrap/>
            <w:hideMark/>
          </w:tcPr>
          <w:p w14:paraId="781E073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2001</w:t>
            </w:r>
          </w:p>
        </w:tc>
        <w:tc>
          <w:tcPr>
            <w:tcW w:w="1170" w:type="dxa"/>
            <w:noWrap/>
            <w:hideMark/>
          </w:tcPr>
          <w:p w14:paraId="330746B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3931630E"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36B1D1E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11762.5</w:t>
            </w:r>
          </w:p>
        </w:tc>
        <w:tc>
          <w:tcPr>
            <w:tcW w:w="1350" w:type="dxa"/>
            <w:noWrap/>
            <w:hideMark/>
          </w:tcPr>
          <w:p w14:paraId="5ECD444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130.7</w:t>
            </w:r>
          </w:p>
        </w:tc>
        <w:tc>
          <w:tcPr>
            <w:tcW w:w="1080" w:type="dxa"/>
            <w:noWrap/>
            <w:hideMark/>
          </w:tcPr>
          <w:p w14:paraId="03C16A0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4F7BCFDE" w14:textId="77777777" w:rsidTr="00C76591">
        <w:trPr>
          <w:trHeight w:hRule="exact" w:val="288"/>
        </w:trPr>
        <w:tc>
          <w:tcPr>
            <w:tcW w:w="1170" w:type="dxa"/>
            <w:noWrap/>
            <w:hideMark/>
          </w:tcPr>
          <w:p w14:paraId="0A938C6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168</w:t>
            </w:r>
          </w:p>
        </w:tc>
        <w:tc>
          <w:tcPr>
            <w:tcW w:w="1080" w:type="dxa"/>
            <w:noWrap/>
            <w:hideMark/>
          </w:tcPr>
          <w:p w14:paraId="597E1F4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2001</w:t>
            </w:r>
          </w:p>
        </w:tc>
        <w:tc>
          <w:tcPr>
            <w:tcW w:w="1170" w:type="dxa"/>
            <w:noWrap/>
            <w:hideMark/>
          </w:tcPr>
          <w:p w14:paraId="568230F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5B9E707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684C75A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9768.8</w:t>
            </w:r>
          </w:p>
        </w:tc>
        <w:tc>
          <w:tcPr>
            <w:tcW w:w="1350" w:type="dxa"/>
            <w:noWrap/>
            <w:hideMark/>
          </w:tcPr>
          <w:p w14:paraId="584AFA0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285.0</w:t>
            </w:r>
          </w:p>
        </w:tc>
        <w:tc>
          <w:tcPr>
            <w:tcW w:w="1080" w:type="dxa"/>
            <w:noWrap/>
            <w:hideMark/>
          </w:tcPr>
          <w:p w14:paraId="4F68029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47DE44F2" w14:textId="77777777" w:rsidTr="00C76591">
        <w:trPr>
          <w:trHeight w:hRule="exact" w:val="288"/>
        </w:trPr>
        <w:tc>
          <w:tcPr>
            <w:tcW w:w="1170" w:type="dxa"/>
            <w:noWrap/>
          </w:tcPr>
          <w:p w14:paraId="5A470231" w14:textId="77777777" w:rsidR="009F3FD9" w:rsidRPr="00C237D5" w:rsidRDefault="009F3FD9" w:rsidP="007310FF">
            <w:pPr>
              <w:rPr>
                <w:rFonts w:ascii="Times New Roman" w:hAnsi="Times New Roman" w:cs="Times New Roman"/>
                <w:b/>
                <w:bCs/>
                <w:sz w:val="24"/>
                <w:szCs w:val="24"/>
              </w:rPr>
            </w:pPr>
          </w:p>
        </w:tc>
        <w:tc>
          <w:tcPr>
            <w:tcW w:w="1080" w:type="dxa"/>
            <w:noWrap/>
          </w:tcPr>
          <w:p w14:paraId="712C0603" w14:textId="77777777" w:rsidR="009F3FD9" w:rsidRPr="00C237D5" w:rsidRDefault="009F3FD9" w:rsidP="007310FF">
            <w:pPr>
              <w:rPr>
                <w:rFonts w:ascii="Times New Roman" w:hAnsi="Times New Roman" w:cs="Times New Roman"/>
                <w:b/>
                <w:bCs/>
                <w:sz w:val="24"/>
                <w:szCs w:val="24"/>
              </w:rPr>
            </w:pPr>
          </w:p>
        </w:tc>
        <w:tc>
          <w:tcPr>
            <w:tcW w:w="1170" w:type="dxa"/>
            <w:noWrap/>
          </w:tcPr>
          <w:p w14:paraId="40EF96BA" w14:textId="77777777" w:rsidR="009F3FD9" w:rsidRPr="00C237D5" w:rsidRDefault="009F3FD9" w:rsidP="007310FF">
            <w:pPr>
              <w:rPr>
                <w:rFonts w:ascii="Times New Roman" w:hAnsi="Times New Roman" w:cs="Times New Roman"/>
                <w:b/>
                <w:bCs/>
                <w:sz w:val="24"/>
                <w:szCs w:val="24"/>
              </w:rPr>
            </w:pPr>
          </w:p>
        </w:tc>
        <w:tc>
          <w:tcPr>
            <w:tcW w:w="810" w:type="dxa"/>
            <w:noWrap/>
          </w:tcPr>
          <w:p w14:paraId="42763E4E" w14:textId="77777777" w:rsidR="009F3FD9" w:rsidRPr="00C237D5" w:rsidRDefault="009F3FD9" w:rsidP="007310FF">
            <w:pPr>
              <w:rPr>
                <w:rFonts w:ascii="Times New Roman" w:hAnsi="Times New Roman" w:cs="Times New Roman"/>
                <w:b/>
                <w:bCs/>
                <w:sz w:val="24"/>
                <w:szCs w:val="24"/>
              </w:rPr>
            </w:pPr>
          </w:p>
        </w:tc>
        <w:tc>
          <w:tcPr>
            <w:tcW w:w="1350" w:type="dxa"/>
            <w:noWrap/>
          </w:tcPr>
          <w:p w14:paraId="4D40FCEB" w14:textId="77777777" w:rsidR="009F3FD9" w:rsidRPr="00C237D5" w:rsidRDefault="009F3FD9" w:rsidP="007310FF">
            <w:pPr>
              <w:rPr>
                <w:rFonts w:ascii="Times New Roman" w:hAnsi="Times New Roman" w:cs="Times New Roman"/>
                <w:b/>
                <w:bCs/>
                <w:sz w:val="24"/>
                <w:szCs w:val="24"/>
              </w:rPr>
            </w:pPr>
          </w:p>
        </w:tc>
        <w:tc>
          <w:tcPr>
            <w:tcW w:w="1350" w:type="dxa"/>
            <w:noWrap/>
          </w:tcPr>
          <w:p w14:paraId="5133A141" w14:textId="77777777" w:rsidR="009F3FD9" w:rsidRPr="00C237D5" w:rsidRDefault="009F3FD9" w:rsidP="007310FF">
            <w:pPr>
              <w:rPr>
                <w:rFonts w:ascii="Times New Roman" w:hAnsi="Times New Roman" w:cs="Times New Roman"/>
                <w:b/>
                <w:bCs/>
                <w:sz w:val="24"/>
                <w:szCs w:val="24"/>
              </w:rPr>
            </w:pPr>
          </w:p>
        </w:tc>
        <w:tc>
          <w:tcPr>
            <w:tcW w:w="1080" w:type="dxa"/>
            <w:noWrap/>
          </w:tcPr>
          <w:p w14:paraId="44BE2B4E" w14:textId="77777777" w:rsidR="009F3FD9" w:rsidRPr="00C237D5" w:rsidRDefault="009F3FD9" w:rsidP="007310FF">
            <w:pPr>
              <w:rPr>
                <w:rFonts w:ascii="Times New Roman" w:hAnsi="Times New Roman" w:cs="Times New Roman"/>
                <w:b/>
                <w:bCs/>
                <w:sz w:val="24"/>
                <w:szCs w:val="24"/>
              </w:rPr>
            </w:pPr>
          </w:p>
        </w:tc>
      </w:tr>
      <w:tr w:rsidR="000B29E4" w:rsidRPr="00C237D5" w14:paraId="0F35B6FB" w14:textId="77777777" w:rsidTr="00C76591">
        <w:trPr>
          <w:trHeight w:hRule="exact" w:val="288"/>
        </w:trPr>
        <w:tc>
          <w:tcPr>
            <w:tcW w:w="1170" w:type="dxa"/>
            <w:noWrap/>
            <w:hideMark/>
          </w:tcPr>
          <w:p w14:paraId="5BE2689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0</w:t>
            </w:r>
          </w:p>
        </w:tc>
        <w:tc>
          <w:tcPr>
            <w:tcW w:w="1080" w:type="dxa"/>
            <w:noWrap/>
            <w:hideMark/>
          </w:tcPr>
          <w:p w14:paraId="17D25241"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170" w:type="dxa"/>
            <w:noWrap/>
            <w:hideMark/>
          </w:tcPr>
          <w:p w14:paraId="7AAA3757"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6F19F97E"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52853E66"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5553.0</w:t>
            </w:r>
          </w:p>
        </w:tc>
        <w:tc>
          <w:tcPr>
            <w:tcW w:w="1350" w:type="dxa"/>
            <w:noWrap/>
            <w:hideMark/>
          </w:tcPr>
          <w:p w14:paraId="5CB7B0F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606.1</w:t>
            </w:r>
          </w:p>
        </w:tc>
        <w:tc>
          <w:tcPr>
            <w:tcW w:w="1080" w:type="dxa"/>
            <w:noWrap/>
            <w:hideMark/>
          </w:tcPr>
          <w:p w14:paraId="0E0D9CE6"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7BF8A50" w14:textId="77777777" w:rsidTr="00C76591">
        <w:trPr>
          <w:trHeight w:hRule="exact" w:val="288"/>
        </w:trPr>
        <w:tc>
          <w:tcPr>
            <w:tcW w:w="1170" w:type="dxa"/>
            <w:noWrap/>
            <w:hideMark/>
          </w:tcPr>
          <w:p w14:paraId="1AB9872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5A8310C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2002</w:t>
            </w:r>
          </w:p>
        </w:tc>
        <w:tc>
          <w:tcPr>
            <w:tcW w:w="1170" w:type="dxa"/>
            <w:noWrap/>
            <w:hideMark/>
          </w:tcPr>
          <w:p w14:paraId="712776C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1205DF3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0650BF6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4611.4</w:t>
            </w:r>
          </w:p>
        </w:tc>
        <w:tc>
          <w:tcPr>
            <w:tcW w:w="1350" w:type="dxa"/>
            <w:noWrap/>
            <w:hideMark/>
          </w:tcPr>
          <w:p w14:paraId="62CBD9B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288.4</w:t>
            </w:r>
          </w:p>
        </w:tc>
        <w:tc>
          <w:tcPr>
            <w:tcW w:w="1080" w:type="dxa"/>
            <w:noWrap/>
            <w:hideMark/>
          </w:tcPr>
          <w:p w14:paraId="416D032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06D66005" w14:textId="77777777" w:rsidTr="00C76591">
        <w:trPr>
          <w:trHeight w:hRule="exact" w:val="288"/>
        </w:trPr>
        <w:tc>
          <w:tcPr>
            <w:tcW w:w="1170" w:type="dxa"/>
            <w:noWrap/>
            <w:hideMark/>
          </w:tcPr>
          <w:p w14:paraId="3A2A1872"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7BF8B12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170" w:type="dxa"/>
            <w:noWrap/>
            <w:hideMark/>
          </w:tcPr>
          <w:p w14:paraId="0EB0A93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2A5875A1"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1EA56261"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8256.4</w:t>
            </w:r>
          </w:p>
        </w:tc>
        <w:tc>
          <w:tcPr>
            <w:tcW w:w="1350" w:type="dxa"/>
            <w:noWrap/>
            <w:hideMark/>
          </w:tcPr>
          <w:p w14:paraId="49BBE241"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455.6</w:t>
            </w:r>
          </w:p>
        </w:tc>
        <w:tc>
          <w:tcPr>
            <w:tcW w:w="1080" w:type="dxa"/>
            <w:noWrap/>
            <w:hideMark/>
          </w:tcPr>
          <w:p w14:paraId="47E3A83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480B1CDE" w14:textId="77777777" w:rsidTr="00C76591">
        <w:trPr>
          <w:trHeight w:hRule="exact" w:val="288"/>
        </w:trPr>
        <w:tc>
          <w:tcPr>
            <w:tcW w:w="1170" w:type="dxa"/>
            <w:noWrap/>
            <w:hideMark/>
          </w:tcPr>
          <w:p w14:paraId="692E47E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2F89499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2002</w:t>
            </w:r>
          </w:p>
        </w:tc>
        <w:tc>
          <w:tcPr>
            <w:tcW w:w="1170" w:type="dxa"/>
            <w:noWrap/>
            <w:hideMark/>
          </w:tcPr>
          <w:p w14:paraId="40D8726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AA8D53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4A099BD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5772.7</w:t>
            </w:r>
          </w:p>
        </w:tc>
        <w:tc>
          <w:tcPr>
            <w:tcW w:w="1350" w:type="dxa"/>
            <w:noWrap/>
            <w:hideMark/>
          </w:tcPr>
          <w:p w14:paraId="6DAC6BA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1218.4</w:t>
            </w:r>
          </w:p>
        </w:tc>
        <w:tc>
          <w:tcPr>
            <w:tcW w:w="1080" w:type="dxa"/>
            <w:noWrap/>
            <w:hideMark/>
          </w:tcPr>
          <w:p w14:paraId="0AAB031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415B73D" w14:textId="77777777" w:rsidTr="00C76591">
        <w:trPr>
          <w:trHeight w:hRule="exact" w:val="288"/>
        </w:trPr>
        <w:tc>
          <w:tcPr>
            <w:tcW w:w="1170" w:type="dxa"/>
            <w:noWrap/>
            <w:hideMark/>
          </w:tcPr>
          <w:p w14:paraId="6D5F4D7B"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7C2C69E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170" w:type="dxa"/>
            <w:noWrap/>
            <w:hideMark/>
          </w:tcPr>
          <w:p w14:paraId="4EE7DDCB"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30349FF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6DE9C42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9086.2</w:t>
            </w:r>
          </w:p>
        </w:tc>
        <w:tc>
          <w:tcPr>
            <w:tcW w:w="1350" w:type="dxa"/>
            <w:noWrap/>
            <w:hideMark/>
          </w:tcPr>
          <w:p w14:paraId="3C17354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472.5</w:t>
            </w:r>
          </w:p>
        </w:tc>
        <w:tc>
          <w:tcPr>
            <w:tcW w:w="1080" w:type="dxa"/>
            <w:noWrap/>
            <w:hideMark/>
          </w:tcPr>
          <w:p w14:paraId="6163E3A5"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298881CD" w14:textId="77777777" w:rsidTr="00C76591">
        <w:trPr>
          <w:trHeight w:hRule="exact" w:val="288"/>
        </w:trPr>
        <w:tc>
          <w:tcPr>
            <w:tcW w:w="1170" w:type="dxa"/>
            <w:noWrap/>
            <w:hideMark/>
          </w:tcPr>
          <w:p w14:paraId="302384C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5DA9125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2002</w:t>
            </w:r>
          </w:p>
        </w:tc>
        <w:tc>
          <w:tcPr>
            <w:tcW w:w="1170" w:type="dxa"/>
            <w:noWrap/>
            <w:hideMark/>
          </w:tcPr>
          <w:p w14:paraId="3A327EB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3E33C86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639D2CA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6095.1</w:t>
            </w:r>
          </w:p>
        </w:tc>
        <w:tc>
          <w:tcPr>
            <w:tcW w:w="1350" w:type="dxa"/>
            <w:noWrap/>
            <w:hideMark/>
          </w:tcPr>
          <w:p w14:paraId="1FC6025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507.3</w:t>
            </w:r>
          </w:p>
        </w:tc>
        <w:tc>
          <w:tcPr>
            <w:tcW w:w="1080" w:type="dxa"/>
            <w:noWrap/>
            <w:hideMark/>
          </w:tcPr>
          <w:p w14:paraId="0A53B18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0E4B0F2" w14:textId="77777777" w:rsidTr="00C76591">
        <w:trPr>
          <w:trHeight w:hRule="exact" w:val="288"/>
        </w:trPr>
        <w:tc>
          <w:tcPr>
            <w:tcW w:w="1170" w:type="dxa"/>
            <w:noWrap/>
            <w:hideMark/>
          </w:tcPr>
          <w:p w14:paraId="74E86F2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13FD61F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2002</w:t>
            </w:r>
          </w:p>
        </w:tc>
        <w:tc>
          <w:tcPr>
            <w:tcW w:w="1170" w:type="dxa"/>
            <w:noWrap/>
            <w:hideMark/>
          </w:tcPr>
          <w:p w14:paraId="7AA52EE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2E0547C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1B9EB06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6973.1</w:t>
            </w:r>
          </w:p>
        </w:tc>
        <w:tc>
          <w:tcPr>
            <w:tcW w:w="1350" w:type="dxa"/>
            <w:noWrap/>
            <w:hideMark/>
          </w:tcPr>
          <w:p w14:paraId="31E2FBF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787.3</w:t>
            </w:r>
          </w:p>
        </w:tc>
        <w:tc>
          <w:tcPr>
            <w:tcW w:w="1080" w:type="dxa"/>
            <w:noWrap/>
            <w:hideMark/>
          </w:tcPr>
          <w:p w14:paraId="6BEA3A8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N/A</w:t>
            </w:r>
          </w:p>
        </w:tc>
      </w:tr>
      <w:tr w:rsidR="000B29E4" w:rsidRPr="00C237D5" w14:paraId="7D739C62" w14:textId="77777777" w:rsidTr="00C76591">
        <w:trPr>
          <w:trHeight w:hRule="exact" w:val="288"/>
        </w:trPr>
        <w:tc>
          <w:tcPr>
            <w:tcW w:w="1170" w:type="dxa"/>
            <w:noWrap/>
            <w:hideMark/>
          </w:tcPr>
          <w:p w14:paraId="4065112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004ED0F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170" w:type="dxa"/>
            <w:noWrap/>
            <w:hideMark/>
          </w:tcPr>
          <w:p w14:paraId="6AB3737D"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0162618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36431A42"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10601.8</w:t>
            </w:r>
          </w:p>
        </w:tc>
        <w:tc>
          <w:tcPr>
            <w:tcW w:w="1350" w:type="dxa"/>
            <w:noWrap/>
            <w:hideMark/>
          </w:tcPr>
          <w:p w14:paraId="475316A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355.3</w:t>
            </w:r>
          </w:p>
        </w:tc>
        <w:tc>
          <w:tcPr>
            <w:tcW w:w="1080" w:type="dxa"/>
            <w:noWrap/>
            <w:hideMark/>
          </w:tcPr>
          <w:p w14:paraId="59986D8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4AD1FAC0" w14:textId="77777777" w:rsidTr="00C76591">
        <w:trPr>
          <w:trHeight w:hRule="exact" w:val="288"/>
        </w:trPr>
        <w:tc>
          <w:tcPr>
            <w:tcW w:w="1170" w:type="dxa"/>
            <w:noWrap/>
            <w:hideMark/>
          </w:tcPr>
          <w:p w14:paraId="574357F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4D91B63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2002</w:t>
            </w:r>
          </w:p>
        </w:tc>
        <w:tc>
          <w:tcPr>
            <w:tcW w:w="1170" w:type="dxa"/>
            <w:noWrap/>
            <w:hideMark/>
          </w:tcPr>
          <w:p w14:paraId="6A07DA2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A4A092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154CF87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8042.3</w:t>
            </w:r>
          </w:p>
        </w:tc>
        <w:tc>
          <w:tcPr>
            <w:tcW w:w="1350" w:type="dxa"/>
            <w:noWrap/>
            <w:hideMark/>
          </w:tcPr>
          <w:p w14:paraId="44E530B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659.2</w:t>
            </w:r>
          </w:p>
        </w:tc>
        <w:tc>
          <w:tcPr>
            <w:tcW w:w="1080" w:type="dxa"/>
            <w:noWrap/>
            <w:hideMark/>
          </w:tcPr>
          <w:p w14:paraId="278AD8D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34A28C4" w14:textId="77777777" w:rsidTr="00C76591">
        <w:trPr>
          <w:trHeight w:hRule="exact" w:val="288"/>
        </w:trPr>
        <w:tc>
          <w:tcPr>
            <w:tcW w:w="1170" w:type="dxa"/>
            <w:noWrap/>
            <w:hideMark/>
          </w:tcPr>
          <w:p w14:paraId="748D812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202</w:t>
            </w:r>
          </w:p>
        </w:tc>
        <w:tc>
          <w:tcPr>
            <w:tcW w:w="1080" w:type="dxa"/>
            <w:noWrap/>
            <w:hideMark/>
          </w:tcPr>
          <w:p w14:paraId="73A1089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2002</w:t>
            </w:r>
          </w:p>
        </w:tc>
        <w:tc>
          <w:tcPr>
            <w:tcW w:w="1170" w:type="dxa"/>
            <w:noWrap/>
            <w:hideMark/>
          </w:tcPr>
          <w:p w14:paraId="03D45FA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056663D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440FC36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10455.9</w:t>
            </w:r>
          </w:p>
        </w:tc>
        <w:tc>
          <w:tcPr>
            <w:tcW w:w="1350" w:type="dxa"/>
            <w:noWrap/>
            <w:hideMark/>
          </w:tcPr>
          <w:p w14:paraId="2BC74F8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879.3</w:t>
            </w:r>
          </w:p>
        </w:tc>
        <w:tc>
          <w:tcPr>
            <w:tcW w:w="1080" w:type="dxa"/>
            <w:noWrap/>
            <w:hideMark/>
          </w:tcPr>
          <w:p w14:paraId="1841FDF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06181E45" w14:textId="77777777" w:rsidTr="00C76591">
        <w:trPr>
          <w:trHeight w:hRule="exact" w:val="288"/>
        </w:trPr>
        <w:tc>
          <w:tcPr>
            <w:tcW w:w="1170" w:type="dxa"/>
            <w:noWrap/>
            <w:hideMark/>
          </w:tcPr>
          <w:p w14:paraId="6F0AA05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202</w:t>
            </w:r>
          </w:p>
        </w:tc>
        <w:tc>
          <w:tcPr>
            <w:tcW w:w="1080" w:type="dxa"/>
            <w:noWrap/>
            <w:hideMark/>
          </w:tcPr>
          <w:p w14:paraId="05B74D0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2002</w:t>
            </w:r>
          </w:p>
        </w:tc>
        <w:tc>
          <w:tcPr>
            <w:tcW w:w="1170" w:type="dxa"/>
            <w:noWrap/>
            <w:hideMark/>
          </w:tcPr>
          <w:p w14:paraId="6413E55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6A51C02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5D455C9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9431.0</w:t>
            </w:r>
          </w:p>
        </w:tc>
        <w:tc>
          <w:tcPr>
            <w:tcW w:w="1350" w:type="dxa"/>
            <w:noWrap/>
            <w:hideMark/>
          </w:tcPr>
          <w:p w14:paraId="48FD6D6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831.5</w:t>
            </w:r>
          </w:p>
        </w:tc>
        <w:tc>
          <w:tcPr>
            <w:tcW w:w="1080" w:type="dxa"/>
            <w:noWrap/>
            <w:hideMark/>
          </w:tcPr>
          <w:p w14:paraId="3D5A3DB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2230F7E" w14:textId="77777777" w:rsidTr="00C76591">
        <w:trPr>
          <w:trHeight w:hRule="exact" w:val="288"/>
        </w:trPr>
        <w:tc>
          <w:tcPr>
            <w:tcW w:w="1170" w:type="dxa"/>
            <w:noWrap/>
          </w:tcPr>
          <w:p w14:paraId="3281E93B" w14:textId="77777777" w:rsidR="009F3FD9" w:rsidRPr="00C237D5" w:rsidRDefault="009F3FD9" w:rsidP="007310FF">
            <w:pPr>
              <w:rPr>
                <w:rFonts w:ascii="Times New Roman" w:hAnsi="Times New Roman" w:cs="Times New Roman"/>
                <w:b/>
                <w:bCs/>
                <w:sz w:val="24"/>
                <w:szCs w:val="24"/>
              </w:rPr>
            </w:pPr>
          </w:p>
        </w:tc>
        <w:tc>
          <w:tcPr>
            <w:tcW w:w="1080" w:type="dxa"/>
            <w:noWrap/>
          </w:tcPr>
          <w:p w14:paraId="3CDD3C33" w14:textId="77777777" w:rsidR="009F3FD9" w:rsidRPr="00C237D5" w:rsidRDefault="009F3FD9" w:rsidP="007310FF">
            <w:pPr>
              <w:rPr>
                <w:rFonts w:ascii="Times New Roman" w:hAnsi="Times New Roman" w:cs="Times New Roman"/>
                <w:b/>
                <w:bCs/>
                <w:sz w:val="24"/>
                <w:szCs w:val="24"/>
              </w:rPr>
            </w:pPr>
          </w:p>
        </w:tc>
        <w:tc>
          <w:tcPr>
            <w:tcW w:w="1170" w:type="dxa"/>
            <w:noWrap/>
          </w:tcPr>
          <w:p w14:paraId="0E5B3A1C" w14:textId="77777777" w:rsidR="009F3FD9" w:rsidRPr="00C237D5" w:rsidRDefault="009F3FD9" w:rsidP="007310FF">
            <w:pPr>
              <w:rPr>
                <w:rFonts w:ascii="Times New Roman" w:hAnsi="Times New Roman" w:cs="Times New Roman"/>
                <w:b/>
                <w:bCs/>
                <w:sz w:val="24"/>
                <w:szCs w:val="24"/>
              </w:rPr>
            </w:pPr>
          </w:p>
        </w:tc>
        <w:tc>
          <w:tcPr>
            <w:tcW w:w="810" w:type="dxa"/>
            <w:noWrap/>
          </w:tcPr>
          <w:p w14:paraId="5CD105E2" w14:textId="77777777" w:rsidR="009F3FD9" w:rsidRPr="00C237D5" w:rsidRDefault="009F3FD9" w:rsidP="007310FF">
            <w:pPr>
              <w:rPr>
                <w:rFonts w:ascii="Times New Roman" w:hAnsi="Times New Roman" w:cs="Times New Roman"/>
                <w:b/>
                <w:bCs/>
                <w:sz w:val="24"/>
                <w:szCs w:val="24"/>
              </w:rPr>
            </w:pPr>
          </w:p>
        </w:tc>
        <w:tc>
          <w:tcPr>
            <w:tcW w:w="1350" w:type="dxa"/>
            <w:noWrap/>
          </w:tcPr>
          <w:p w14:paraId="59DB9467" w14:textId="77777777" w:rsidR="009F3FD9" w:rsidRPr="00C237D5" w:rsidRDefault="009F3FD9" w:rsidP="007310FF">
            <w:pPr>
              <w:rPr>
                <w:rFonts w:ascii="Times New Roman" w:hAnsi="Times New Roman" w:cs="Times New Roman"/>
                <w:b/>
                <w:bCs/>
                <w:sz w:val="24"/>
                <w:szCs w:val="24"/>
              </w:rPr>
            </w:pPr>
          </w:p>
        </w:tc>
        <w:tc>
          <w:tcPr>
            <w:tcW w:w="1350" w:type="dxa"/>
            <w:noWrap/>
          </w:tcPr>
          <w:p w14:paraId="57D9236F" w14:textId="77777777" w:rsidR="009F3FD9" w:rsidRPr="00C237D5" w:rsidRDefault="009F3FD9" w:rsidP="007310FF">
            <w:pPr>
              <w:rPr>
                <w:rFonts w:ascii="Times New Roman" w:hAnsi="Times New Roman" w:cs="Times New Roman"/>
                <w:b/>
                <w:bCs/>
                <w:sz w:val="24"/>
                <w:szCs w:val="24"/>
              </w:rPr>
            </w:pPr>
          </w:p>
        </w:tc>
        <w:tc>
          <w:tcPr>
            <w:tcW w:w="1080" w:type="dxa"/>
            <w:noWrap/>
          </w:tcPr>
          <w:p w14:paraId="4031485E" w14:textId="77777777" w:rsidR="009F3FD9" w:rsidRPr="00C237D5" w:rsidRDefault="009F3FD9" w:rsidP="007310FF">
            <w:pPr>
              <w:rPr>
                <w:rFonts w:ascii="Times New Roman" w:hAnsi="Times New Roman" w:cs="Times New Roman"/>
                <w:b/>
                <w:bCs/>
                <w:sz w:val="24"/>
                <w:szCs w:val="24"/>
              </w:rPr>
            </w:pPr>
          </w:p>
        </w:tc>
      </w:tr>
      <w:tr w:rsidR="000B29E4" w:rsidRPr="00C237D5" w14:paraId="2E307A06" w14:textId="77777777" w:rsidTr="00C76591">
        <w:trPr>
          <w:trHeight w:hRule="exact" w:val="288"/>
        </w:trPr>
        <w:tc>
          <w:tcPr>
            <w:tcW w:w="1170" w:type="dxa"/>
            <w:noWrap/>
            <w:hideMark/>
          </w:tcPr>
          <w:p w14:paraId="664DF58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0</w:t>
            </w:r>
          </w:p>
        </w:tc>
        <w:tc>
          <w:tcPr>
            <w:tcW w:w="1080" w:type="dxa"/>
            <w:noWrap/>
            <w:hideMark/>
          </w:tcPr>
          <w:p w14:paraId="57D26D81"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2003</w:t>
            </w:r>
          </w:p>
        </w:tc>
        <w:tc>
          <w:tcPr>
            <w:tcW w:w="1170" w:type="dxa"/>
            <w:noWrap/>
            <w:hideMark/>
          </w:tcPr>
          <w:p w14:paraId="3EBFBFA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5D2983E6"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1CB5FAE7"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5903.6</w:t>
            </w:r>
          </w:p>
        </w:tc>
        <w:tc>
          <w:tcPr>
            <w:tcW w:w="1350" w:type="dxa"/>
            <w:noWrap/>
            <w:hideMark/>
          </w:tcPr>
          <w:p w14:paraId="0C673C6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739.5</w:t>
            </w:r>
          </w:p>
        </w:tc>
        <w:tc>
          <w:tcPr>
            <w:tcW w:w="1080" w:type="dxa"/>
            <w:noWrap/>
            <w:hideMark/>
          </w:tcPr>
          <w:p w14:paraId="6F85C02A"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0478A834" w14:textId="77777777" w:rsidTr="00C76591">
        <w:trPr>
          <w:trHeight w:hRule="exact" w:val="288"/>
        </w:trPr>
        <w:tc>
          <w:tcPr>
            <w:tcW w:w="1170" w:type="dxa"/>
            <w:noWrap/>
            <w:hideMark/>
          </w:tcPr>
          <w:p w14:paraId="14C5FAF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0A38C35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3EA9FD7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1A6DFF4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08E5EA2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3966.7</w:t>
            </w:r>
          </w:p>
        </w:tc>
        <w:tc>
          <w:tcPr>
            <w:tcW w:w="1350" w:type="dxa"/>
            <w:noWrap/>
            <w:hideMark/>
          </w:tcPr>
          <w:p w14:paraId="7753D07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366.5</w:t>
            </w:r>
          </w:p>
        </w:tc>
        <w:tc>
          <w:tcPr>
            <w:tcW w:w="1080" w:type="dxa"/>
            <w:noWrap/>
            <w:hideMark/>
          </w:tcPr>
          <w:p w14:paraId="6570AB2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6C12AC3" w14:textId="77777777" w:rsidTr="00C76591">
        <w:trPr>
          <w:trHeight w:hRule="exact" w:val="288"/>
        </w:trPr>
        <w:tc>
          <w:tcPr>
            <w:tcW w:w="1170" w:type="dxa"/>
            <w:noWrap/>
            <w:hideMark/>
          </w:tcPr>
          <w:p w14:paraId="23D97EB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69DF630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39E641D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517856C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10A503C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6713.2</w:t>
            </w:r>
          </w:p>
        </w:tc>
        <w:tc>
          <w:tcPr>
            <w:tcW w:w="1350" w:type="dxa"/>
            <w:noWrap/>
            <w:hideMark/>
          </w:tcPr>
          <w:p w14:paraId="258FB99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532.8</w:t>
            </w:r>
          </w:p>
        </w:tc>
        <w:tc>
          <w:tcPr>
            <w:tcW w:w="1080" w:type="dxa"/>
            <w:noWrap/>
            <w:hideMark/>
          </w:tcPr>
          <w:p w14:paraId="15CEF7A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52C1FA03" w14:textId="77777777" w:rsidTr="00C76591">
        <w:trPr>
          <w:trHeight w:hRule="exact" w:val="288"/>
        </w:trPr>
        <w:tc>
          <w:tcPr>
            <w:tcW w:w="1170" w:type="dxa"/>
            <w:noWrap/>
            <w:hideMark/>
          </w:tcPr>
          <w:p w14:paraId="1B92729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5C42554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77CE89D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98BD3E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144D1F0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6044.7</w:t>
            </w:r>
          </w:p>
        </w:tc>
        <w:tc>
          <w:tcPr>
            <w:tcW w:w="1350" w:type="dxa"/>
            <w:noWrap/>
            <w:hideMark/>
          </w:tcPr>
          <w:p w14:paraId="6DAD49A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734.9</w:t>
            </w:r>
          </w:p>
        </w:tc>
        <w:tc>
          <w:tcPr>
            <w:tcW w:w="1080" w:type="dxa"/>
            <w:noWrap/>
            <w:hideMark/>
          </w:tcPr>
          <w:p w14:paraId="2BEE94C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2354E86" w14:textId="77777777" w:rsidTr="00C76591">
        <w:trPr>
          <w:trHeight w:hRule="exact" w:val="288"/>
        </w:trPr>
        <w:tc>
          <w:tcPr>
            <w:tcW w:w="1170" w:type="dxa"/>
            <w:noWrap/>
            <w:hideMark/>
          </w:tcPr>
          <w:p w14:paraId="76A11C6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1DCAA68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02637B7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3D841F5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10B3B67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7310.4</w:t>
            </w:r>
          </w:p>
        </w:tc>
        <w:tc>
          <w:tcPr>
            <w:tcW w:w="1350" w:type="dxa"/>
            <w:noWrap/>
            <w:hideMark/>
          </w:tcPr>
          <w:p w14:paraId="596B938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405.8</w:t>
            </w:r>
          </w:p>
        </w:tc>
        <w:tc>
          <w:tcPr>
            <w:tcW w:w="1080" w:type="dxa"/>
            <w:noWrap/>
            <w:hideMark/>
          </w:tcPr>
          <w:p w14:paraId="0F07608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A9FF177" w14:textId="77777777" w:rsidTr="00C76591">
        <w:trPr>
          <w:trHeight w:hRule="exact" w:val="288"/>
        </w:trPr>
        <w:tc>
          <w:tcPr>
            <w:tcW w:w="1170" w:type="dxa"/>
            <w:noWrap/>
            <w:hideMark/>
          </w:tcPr>
          <w:p w14:paraId="2212388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300F88A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5EFB5BC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6BFD59C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169273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6874.3</w:t>
            </w:r>
          </w:p>
        </w:tc>
        <w:tc>
          <w:tcPr>
            <w:tcW w:w="1350" w:type="dxa"/>
            <w:noWrap/>
            <w:hideMark/>
          </w:tcPr>
          <w:p w14:paraId="6A133F2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965.4</w:t>
            </w:r>
          </w:p>
        </w:tc>
        <w:tc>
          <w:tcPr>
            <w:tcW w:w="1080" w:type="dxa"/>
            <w:noWrap/>
            <w:hideMark/>
          </w:tcPr>
          <w:p w14:paraId="7F6B907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F330DD2" w14:textId="77777777" w:rsidTr="00C76591">
        <w:trPr>
          <w:trHeight w:hRule="exact" w:val="288"/>
        </w:trPr>
        <w:tc>
          <w:tcPr>
            <w:tcW w:w="1170" w:type="dxa"/>
            <w:noWrap/>
            <w:hideMark/>
          </w:tcPr>
          <w:p w14:paraId="04FF1A4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101</w:t>
            </w:r>
          </w:p>
        </w:tc>
        <w:tc>
          <w:tcPr>
            <w:tcW w:w="1080" w:type="dxa"/>
            <w:noWrap/>
            <w:hideMark/>
          </w:tcPr>
          <w:p w14:paraId="499FEA8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2003</w:t>
            </w:r>
          </w:p>
        </w:tc>
        <w:tc>
          <w:tcPr>
            <w:tcW w:w="1170" w:type="dxa"/>
            <w:noWrap/>
            <w:hideMark/>
          </w:tcPr>
          <w:p w14:paraId="16F57452"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617C2C81"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73C42BF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8610.5</w:t>
            </w:r>
          </w:p>
        </w:tc>
        <w:tc>
          <w:tcPr>
            <w:tcW w:w="1350" w:type="dxa"/>
            <w:noWrap/>
            <w:hideMark/>
          </w:tcPr>
          <w:p w14:paraId="47D7EADD"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376.8</w:t>
            </w:r>
          </w:p>
        </w:tc>
        <w:tc>
          <w:tcPr>
            <w:tcW w:w="1080" w:type="dxa"/>
            <w:noWrap/>
            <w:hideMark/>
          </w:tcPr>
          <w:p w14:paraId="415A006B"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4C6DDEE" w14:textId="77777777" w:rsidTr="00C76591">
        <w:trPr>
          <w:trHeight w:hRule="exact" w:val="288"/>
        </w:trPr>
        <w:tc>
          <w:tcPr>
            <w:tcW w:w="1170" w:type="dxa"/>
            <w:noWrap/>
            <w:hideMark/>
          </w:tcPr>
          <w:p w14:paraId="54A6072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006D698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0075BA9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3F83A08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37B1209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6985.2</w:t>
            </w:r>
          </w:p>
        </w:tc>
        <w:tc>
          <w:tcPr>
            <w:tcW w:w="1350" w:type="dxa"/>
            <w:noWrap/>
            <w:hideMark/>
          </w:tcPr>
          <w:p w14:paraId="213BC9B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848.3</w:t>
            </w:r>
          </w:p>
        </w:tc>
        <w:tc>
          <w:tcPr>
            <w:tcW w:w="1080" w:type="dxa"/>
            <w:noWrap/>
            <w:hideMark/>
          </w:tcPr>
          <w:p w14:paraId="0DB59C2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AD3DC03" w14:textId="77777777" w:rsidTr="00C76591">
        <w:trPr>
          <w:trHeight w:hRule="exact" w:val="288"/>
        </w:trPr>
        <w:tc>
          <w:tcPr>
            <w:tcW w:w="1170" w:type="dxa"/>
            <w:noWrap/>
            <w:hideMark/>
          </w:tcPr>
          <w:p w14:paraId="3C3CDCA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05EA1A2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00F962E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7A549FA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1B7E5C3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9169.9</w:t>
            </w:r>
          </w:p>
        </w:tc>
        <w:tc>
          <w:tcPr>
            <w:tcW w:w="1350" w:type="dxa"/>
            <w:noWrap/>
            <w:hideMark/>
          </w:tcPr>
          <w:p w14:paraId="59A430A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598.9</w:t>
            </w:r>
          </w:p>
        </w:tc>
        <w:tc>
          <w:tcPr>
            <w:tcW w:w="1080" w:type="dxa"/>
            <w:noWrap/>
            <w:hideMark/>
          </w:tcPr>
          <w:p w14:paraId="0AEB308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94375ED" w14:textId="77777777" w:rsidTr="00C76591">
        <w:trPr>
          <w:trHeight w:hRule="exact" w:val="288"/>
        </w:trPr>
        <w:tc>
          <w:tcPr>
            <w:tcW w:w="1170" w:type="dxa"/>
            <w:noWrap/>
            <w:hideMark/>
          </w:tcPr>
          <w:p w14:paraId="1CAC301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14BDA36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4A3226A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0101505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2A73457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8358.2</w:t>
            </w:r>
          </w:p>
        </w:tc>
        <w:tc>
          <w:tcPr>
            <w:tcW w:w="1350" w:type="dxa"/>
            <w:noWrap/>
            <w:hideMark/>
          </w:tcPr>
          <w:p w14:paraId="233C9A6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800.0</w:t>
            </w:r>
          </w:p>
        </w:tc>
        <w:tc>
          <w:tcPr>
            <w:tcW w:w="1080" w:type="dxa"/>
            <w:noWrap/>
            <w:hideMark/>
          </w:tcPr>
          <w:p w14:paraId="66FB70C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01D7C1A0" w14:textId="77777777" w:rsidTr="00C76591">
        <w:trPr>
          <w:trHeight w:hRule="exact" w:val="288"/>
        </w:trPr>
        <w:tc>
          <w:tcPr>
            <w:tcW w:w="1170" w:type="dxa"/>
            <w:noWrap/>
            <w:hideMark/>
          </w:tcPr>
          <w:p w14:paraId="6C0FD25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224</w:t>
            </w:r>
          </w:p>
        </w:tc>
        <w:tc>
          <w:tcPr>
            <w:tcW w:w="1080" w:type="dxa"/>
            <w:noWrap/>
            <w:hideMark/>
          </w:tcPr>
          <w:p w14:paraId="3605849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0CBC49D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2E6933F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14FB5E6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9859.4</w:t>
            </w:r>
          </w:p>
        </w:tc>
        <w:tc>
          <w:tcPr>
            <w:tcW w:w="1350" w:type="dxa"/>
            <w:noWrap/>
            <w:hideMark/>
          </w:tcPr>
          <w:p w14:paraId="0A62515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777.7</w:t>
            </w:r>
          </w:p>
        </w:tc>
        <w:tc>
          <w:tcPr>
            <w:tcW w:w="1080" w:type="dxa"/>
            <w:noWrap/>
            <w:hideMark/>
          </w:tcPr>
          <w:p w14:paraId="78D6627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5B36456A" w14:textId="77777777" w:rsidTr="00C76591">
        <w:trPr>
          <w:trHeight w:hRule="exact" w:val="288"/>
        </w:trPr>
        <w:tc>
          <w:tcPr>
            <w:tcW w:w="1170" w:type="dxa"/>
            <w:noWrap/>
            <w:hideMark/>
          </w:tcPr>
          <w:p w14:paraId="4D2BB81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224</w:t>
            </w:r>
          </w:p>
        </w:tc>
        <w:tc>
          <w:tcPr>
            <w:tcW w:w="1080" w:type="dxa"/>
            <w:noWrap/>
            <w:hideMark/>
          </w:tcPr>
          <w:p w14:paraId="2142479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2003</w:t>
            </w:r>
          </w:p>
        </w:tc>
        <w:tc>
          <w:tcPr>
            <w:tcW w:w="1170" w:type="dxa"/>
            <w:noWrap/>
            <w:hideMark/>
          </w:tcPr>
          <w:p w14:paraId="06C03DC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180F96D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2919DCB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8982.2</w:t>
            </w:r>
          </w:p>
        </w:tc>
        <w:tc>
          <w:tcPr>
            <w:tcW w:w="1350" w:type="dxa"/>
            <w:noWrap/>
            <w:hideMark/>
          </w:tcPr>
          <w:p w14:paraId="60353DE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636.2</w:t>
            </w:r>
          </w:p>
        </w:tc>
        <w:tc>
          <w:tcPr>
            <w:tcW w:w="1080" w:type="dxa"/>
            <w:noWrap/>
            <w:hideMark/>
          </w:tcPr>
          <w:p w14:paraId="7595D16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17333FF" w14:textId="77777777" w:rsidTr="00C76591">
        <w:trPr>
          <w:trHeight w:hRule="exact" w:val="288"/>
        </w:trPr>
        <w:tc>
          <w:tcPr>
            <w:tcW w:w="1170" w:type="dxa"/>
            <w:noWrap/>
          </w:tcPr>
          <w:p w14:paraId="54ECED04" w14:textId="77777777" w:rsidR="009F3FD9" w:rsidRPr="00C237D5" w:rsidRDefault="009F3FD9" w:rsidP="007310FF">
            <w:pPr>
              <w:rPr>
                <w:rFonts w:ascii="Times New Roman" w:hAnsi="Times New Roman" w:cs="Times New Roman"/>
                <w:b/>
                <w:bCs/>
                <w:sz w:val="24"/>
                <w:szCs w:val="24"/>
              </w:rPr>
            </w:pPr>
          </w:p>
        </w:tc>
        <w:tc>
          <w:tcPr>
            <w:tcW w:w="1080" w:type="dxa"/>
            <w:noWrap/>
          </w:tcPr>
          <w:p w14:paraId="204DA0D3" w14:textId="77777777" w:rsidR="009F3FD9" w:rsidRPr="00C237D5" w:rsidRDefault="009F3FD9" w:rsidP="007310FF">
            <w:pPr>
              <w:rPr>
                <w:rFonts w:ascii="Times New Roman" w:hAnsi="Times New Roman" w:cs="Times New Roman"/>
                <w:b/>
                <w:bCs/>
                <w:sz w:val="24"/>
                <w:szCs w:val="24"/>
              </w:rPr>
            </w:pPr>
          </w:p>
        </w:tc>
        <w:tc>
          <w:tcPr>
            <w:tcW w:w="1170" w:type="dxa"/>
            <w:noWrap/>
          </w:tcPr>
          <w:p w14:paraId="5D1F877B" w14:textId="77777777" w:rsidR="009F3FD9" w:rsidRPr="00C237D5" w:rsidRDefault="009F3FD9" w:rsidP="007310FF">
            <w:pPr>
              <w:rPr>
                <w:rFonts w:ascii="Times New Roman" w:hAnsi="Times New Roman" w:cs="Times New Roman"/>
                <w:b/>
                <w:bCs/>
                <w:sz w:val="24"/>
                <w:szCs w:val="24"/>
              </w:rPr>
            </w:pPr>
          </w:p>
        </w:tc>
        <w:tc>
          <w:tcPr>
            <w:tcW w:w="810" w:type="dxa"/>
            <w:noWrap/>
          </w:tcPr>
          <w:p w14:paraId="1D9D68CE" w14:textId="77777777" w:rsidR="009F3FD9" w:rsidRPr="00C237D5" w:rsidRDefault="009F3FD9" w:rsidP="007310FF">
            <w:pPr>
              <w:rPr>
                <w:rFonts w:ascii="Times New Roman" w:hAnsi="Times New Roman" w:cs="Times New Roman"/>
                <w:b/>
                <w:bCs/>
                <w:sz w:val="24"/>
                <w:szCs w:val="24"/>
              </w:rPr>
            </w:pPr>
          </w:p>
        </w:tc>
        <w:tc>
          <w:tcPr>
            <w:tcW w:w="1350" w:type="dxa"/>
            <w:noWrap/>
          </w:tcPr>
          <w:p w14:paraId="3ACA68A0" w14:textId="77777777" w:rsidR="009F3FD9" w:rsidRPr="00C237D5" w:rsidRDefault="009F3FD9" w:rsidP="007310FF">
            <w:pPr>
              <w:rPr>
                <w:rFonts w:ascii="Times New Roman" w:hAnsi="Times New Roman" w:cs="Times New Roman"/>
                <w:b/>
                <w:bCs/>
                <w:sz w:val="24"/>
                <w:szCs w:val="24"/>
              </w:rPr>
            </w:pPr>
          </w:p>
        </w:tc>
        <w:tc>
          <w:tcPr>
            <w:tcW w:w="1350" w:type="dxa"/>
            <w:noWrap/>
          </w:tcPr>
          <w:p w14:paraId="021C880A" w14:textId="77777777" w:rsidR="009F3FD9" w:rsidRPr="00C237D5" w:rsidRDefault="009F3FD9" w:rsidP="007310FF">
            <w:pPr>
              <w:rPr>
                <w:rFonts w:ascii="Times New Roman" w:hAnsi="Times New Roman" w:cs="Times New Roman"/>
                <w:b/>
                <w:bCs/>
                <w:sz w:val="24"/>
                <w:szCs w:val="24"/>
              </w:rPr>
            </w:pPr>
          </w:p>
        </w:tc>
        <w:tc>
          <w:tcPr>
            <w:tcW w:w="1080" w:type="dxa"/>
            <w:noWrap/>
          </w:tcPr>
          <w:p w14:paraId="1B9B86CE" w14:textId="77777777" w:rsidR="009F3FD9" w:rsidRPr="00C237D5" w:rsidRDefault="009F3FD9" w:rsidP="007310FF">
            <w:pPr>
              <w:rPr>
                <w:rFonts w:ascii="Times New Roman" w:hAnsi="Times New Roman" w:cs="Times New Roman"/>
                <w:b/>
                <w:bCs/>
                <w:sz w:val="24"/>
                <w:szCs w:val="24"/>
              </w:rPr>
            </w:pPr>
          </w:p>
        </w:tc>
      </w:tr>
      <w:tr w:rsidR="000B29E4" w:rsidRPr="00C237D5" w14:paraId="71019ADB" w14:textId="77777777" w:rsidTr="00C76591">
        <w:trPr>
          <w:trHeight w:hRule="exact" w:val="288"/>
        </w:trPr>
        <w:tc>
          <w:tcPr>
            <w:tcW w:w="1170" w:type="dxa"/>
            <w:noWrap/>
            <w:hideMark/>
          </w:tcPr>
          <w:p w14:paraId="4C11EA32"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lastRenderedPageBreak/>
              <w:t>0</w:t>
            </w:r>
          </w:p>
        </w:tc>
        <w:tc>
          <w:tcPr>
            <w:tcW w:w="1080" w:type="dxa"/>
            <w:noWrap/>
            <w:hideMark/>
          </w:tcPr>
          <w:p w14:paraId="66524F36"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170" w:type="dxa"/>
            <w:noWrap/>
            <w:hideMark/>
          </w:tcPr>
          <w:p w14:paraId="7EB5BCA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1D13646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0BFFA88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5843.8</w:t>
            </w:r>
          </w:p>
        </w:tc>
        <w:tc>
          <w:tcPr>
            <w:tcW w:w="1350" w:type="dxa"/>
            <w:noWrap/>
            <w:hideMark/>
          </w:tcPr>
          <w:p w14:paraId="69EFEB3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1159.2</w:t>
            </w:r>
          </w:p>
        </w:tc>
        <w:tc>
          <w:tcPr>
            <w:tcW w:w="1080" w:type="dxa"/>
            <w:noWrap/>
            <w:hideMark/>
          </w:tcPr>
          <w:p w14:paraId="3420CB4B"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97AB6D0" w14:textId="77777777" w:rsidTr="00C76591">
        <w:trPr>
          <w:trHeight w:hRule="exact" w:val="288"/>
        </w:trPr>
        <w:tc>
          <w:tcPr>
            <w:tcW w:w="1170" w:type="dxa"/>
            <w:noWrap/>
            <w:hideMark/>
          </w:tcPr>
          <w:p w14:paraId="659EC44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16DD00C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2004</w:t>
            </w:r>
          </w:p>
        </w:tc>
        <w:tc>
          <w:tcPr>
            <w:tcW w:w="1170" w:type="dxa"/>
            <w:noWrap/>
            <w:hideMark/>
          </w:tcPr>
          <w:p w14:paraId="3772DCF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C936B9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4E9419E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3565.5</w:t>
            </w:r>
          </w:p>
        </w:tc>
        <w:tc>
          <w:tcPr>
            <w:tcW w:w="1350" w:type="dxa"/>
            <w:noWrap/>
            <w:hideMark/>
          </w:tcPr>
          <w:p w14:paraId="22B1E79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114.1</w:t>
            </w:r>
          </w:p>
        </w:tc>
        <w:tc>
          <w:tcPr>
            <w:tcW w:w="1080" w:type="dxa"/>
            <w:noWrap/>
            <w:hideMark/>
          </w:tcPr>
          <w:p w14:paraId="1E0F5D2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D5165B7" w14:textId="77777777" w:rsidTr="00C76591">
        <w:trPr>
          <w:trHeight w:hRule="exact" w:val="288"/>
        </w:trPr>
        <w:tc>
          <w:tcPr>
            <w:tcW w:w="1170" w:type="dxa"/>
            <w:noWrap/>
            <w:hideMark/>
          </w:tcPr>
          <w:p w14:paraId="33C412C5"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0410D4CE"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170" w:type="dxa"/>
            <w:noWrap/>
            <w:hideMark/>
          </w:tcPr>
          <w:p w14:paraId="14C09005"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3A61D79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5698E2D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8305.6</w:t>
            </w:r>
          </w:p>
        </w:tc>
        <w:tc>
          <w:tcPr>
            <w:tcW w:w="1350" w:type="dxa"/>
            <w:noWrap/>
            <w:hideMark/>
          </w:tcPr>
          <w:p w14:paraId="42445A21"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967.8</w:t>
            </w:r>
          </w:p>
        </w:tc>
        <w:tc>
          <w:tcPr>
            <w:tcW w:w="1080" w:type="dxa"/>
            <w:noWrap/>
            <w:hideMark/>
          </w:tcPr>
          <w:p w14:paraId="53428B0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59D2446" w14:textId="77777777" w:rsidTr="00C76591">
        <w:trPr>
          <w:trHeight w:hRule="exact" w:val="288"/>
        </w:trPr>
        <w:tc>
          <w:tcPr>
            <w:tcW w:w="1170" w:type="dxa"/>
            <w:noWrap/>
            <w:hideMark/>
          </w:tcPr>
          <w:p w14:paraId="66B821C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40F5AD4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2004</w:t>
            </w:r>
          </w:p>
        </w:tc>
        <w:tc>
          <w:tcPr>
            <w:tcW w:w="1170" w:type="dxa"/>
            <w:noWrap/>
            <w:hideMark/>
          </w:tcPr>
          <w:p w14:paraId="2C058E0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6C2596F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91CD94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5098.3</w:t>
            </w:r>
          </w:p>
        </w:tc>
        <w:tc>
          <w:tcPr>
            <w:tcW w:w="1350" w:type="dxa"/>
            <w:noWrap/>
            <w:hideMark/>
          </w:tcPr>
          <w:p w14:paraId="62C8029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312.0</w:t>
            </w:r>
          </w:p>
        </w:tc>
        <w:tc>
          <w:tcPr>
            <w:tcW w:w="1080" w:type="dxa"/>
            <w:noWrap/>
            <w:hideMark/>
          </w:tcPr>
          <w:p w14:paraId="2E18ECB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7D949F85" w14:textId="77777777" w:rsidTr="00C76591">
        <w:trPr>
          <w:trHeight w:hRule="exact" w:val="288"/>
        </w:trPr>
        <w:tc>
          <w:tcPr>
            <w:tcW w:w="1170" w:type="dxa"/>
            <w:noWrap/>
            <w:hideMark/>
          </w:tcPr>
          <w:p w14:paraId="68855803"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5E8E48F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170" w:type="dxa"/>
            <w:noWrap/>
            <w:hideMark/>
          </w:tcPr>
          <w:p w14:paraId="13926927"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72D8B7D6"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7F116F32"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8926.6</w:t>
            </w:r>
          </w:p>
        </w:tc>
        <w:tc>
          <w:tcPr>
            <w:tcW w:w="1350" w:type="dxa"/>
            <w:noWrap/>
            <w:hideMark/>
          </w:tcPr>
          <w:p w14:paraId="5AE3C51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576.3</w:t>
            </w:r>
          </w:p>
        </w:tc>
        <w:tc>
          <w:tcPr>
            <w:tcW w:w="1080" w:type="dxa"/>
            <w:noWrap/>
            <w:hideMark/>
          </w:tcPr>
          <w:p w14:paraId="6F0C6A1A"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2D86689" w14:textId="77777777" w:rsidTr="00C76591">
        <w:trPr>
          <w:trHeight w:hRule="exact" w:val="288"/>
        </w:trPr>
        <w:tc>
          <w:tcPr>
            <w:tcW w:w="1170" w:type="dxa"/>
            <w:noWrap/>
            <w:hideMark/>
          </w:tcPr>
          <w:p w14:paraId="49B8A47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4B8AE39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2004</w:t>
            </w:r>
          </w:p>
        </w:tc>
        <w:tc>
          <w:tcPr>
            <w:tcW w:w="1170" w:type="dxa"/>
            <w:noWrap/>
            <w:hideMark/>
          </w:tcPr>
          <w:p w14:paraId="2A49063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E7F81C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0CA3AD4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6160.3</w:t>
            </w:r>
          </w:p>
        </w:tc>
        <w:tc>
          <w:tcPr>
            <w:tcW w:w="1350" w:type="dxa"/>
            <w:noWrap/>
            <w:hideMark/>
          </w:tcPr>
          <w:p w14:paraId="7E3B56C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835.5</w:t>
            </w:r>
          </w:p>
        </w:tc>
        <w:tc>
          <w:tcPr>
            <w:tcW w:w="1080" w:type="dxa"/>
            <w:noWrap/>
            <w:hideMark/>
          </w:tcPr>
          <w:p w14:paraId="457D164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74F89E9" w14:textId="77777777" w:rsidTr="00C76591">
        <w:trPr>
          <w:trHeight w:hRule="exact" w:val="288"/>
        </w:trPr>
        <w:tc>
          <w:tcPr>
            <w:tcW w:w="1170" w:type="dxa"/>
            <w:noWrap/>
            <w:hideMark/>
          </w:tcPr>
          <w:p w14:paraId="22E2724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101</w:t>
            </w:r>
          </w:p>
        </w:tc>
        <w:tc>
          <w:tcPr>
            <w:tcW w:w="1080" w:type="dxa"/>
            <w:noWrap/>
            <w:hideMark/>
          </w:tcPr>
          <w:p w14:paraId="644800B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170" w:type="dxa"/>
            <w:noWrap/>
            <w:hideMark/>
          </w:tcPr>
          <w:p w14:paraId="394F3E6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301A90F3"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06377A5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9772.0</w:t>
            </w:r>
          </w:p>
        </w:tc>
        <w:tc>
          <w:tcPr>
            <w:tcW w:w="1350" w:type="dxa"/>
            <w:noWrap/>
            <w:hideMark/>
          </w:tcPr>
          <w:p w14:paraId="195D411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339.0</w:t>
            </w:r>
          </w:p>
        </w:tc>
        <w:tc>
          <w:tcPr>
            <w:tcW w:w="1080" w:type="dxa"/>
            <w:noWrap/>
            <w:hideMark/>
          </w:tcPr>
          <w:p w14:paraId="2995B40B"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5213EC88" w14:textId="77777777" w:rsidTr="00C76591">
        <w:trPr>
          <w:trHeight w:hRule="exact" w:val="288"/>
        </w:trPr>
        <w:tc>
          <w:tcPr>
            <w:tcW w:w="1170" w:type="dxa"/>
            <w:noWrap/>
            <w:hideMark/>
          </w:tcPr>
          <w:p w14:paraId="716AA25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22E380C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2004</w:t>
            </w:r>
          </w:p>
        </w:tc>
        <w:tc>
          <w:tcPr>
            <w:tcW w:w="1170" w:type="dxa"/>
            <w:noWrap/>
            <w:hideMark/>
          </w:tcPr>
          <w:p w14:paraId="0CD05F1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30DC8E1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1843933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7423.7</w:t>
            </w:r>
          </w:p>
        </w:tc>
        <w:tc>
          <w:tcPr>
            <w:tcW w:w="1350" w:type="dxa"/>
            <w:noWrap/>
            <w:hideMark/>
          </w:tcPr>
          <w:p w14:paraId="7373B22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381.2</w:t>
            </w:r>
          </w:p>
        </w:tc>
        <w:tc>
          <w:tcPr>
            <w:tcW w:w="1080" w:type="dxa"/>
            <w:noWrap/>
            <w:hideMark/>
          </w:tcPr>
          <w:p w14:paraId="3886176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32ED563E" w14:textId="77777777" w:rsidTr="00C76591">
        <w:trPr>
          <w:trHeight w:hRule="exact" w:val="288"/>
        </w:trPr>
        <w:tc>
          <w:tcPr>
            <w:tcW w:w="1170" w:type="dxa"/>
            <w:noWrap/>
            <w:hideMark/>
          </w:tcPr>
          <w:p w14:paraId="61660BE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22E459DE"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170" w:type="dxa"/>
            <w:noWrap/>
            <w:hideMark/>
          </w:tcPr>
          <w:p w14:paraId="2D585A2A"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3187BFCC"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3FD5B3F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9557.3</w:t>
            </w:r>
          </w:p>
        </w:tc>
        <w:tc>
          <w:tcPr>
            <w:tcW w:w="1350" w:type="dxa"/>
            <w:noWrap/>
            <w:hideMark/>
          </w:tcPr>
          <w:p w14:paraId="04664083"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752.5</w:t>
            </w:r>
          </w:p>
        </w:tc>
        <w:tc>
          <w:tcPr>
            <w:tcW w:w="1080" w:type="dxa"/>
            <w:noWrap/>
            <w:hideMark/>
          </w:tcPr>
          <w:p w14:paraId="61C58807"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148FD3F2" w14:textId="77777777" w:rsidTr="00C76591">
        <w:trPr>
          <w:trHeight w:hRule="exact" w:val="288"/>
        </w:trPr>
        <w:tc>
          <w:tcPr>
            <w:tcW w:w="1170" w:type="dxa"/>
            <w:noWrap/>
            <w:hideMark/>
          </w:tcPr>
          <w:p w14:paraId="561261E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1A431C3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2004</w:t>
            </w:r>
          </w:p>
        </w:tc>
        <w:tc>
          <w:tcPr>
            <w:tcW w:w="1170" w:type="dxa"/>
            <w:noWrap/>
            <w:hideMark/>
          </w:tcPr>
          <w:p w14:paraId="1B9EF58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3C3EEE3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5544FB6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7626.9</w:t>
            </w:r>
          </w:p>
        </w:tc>
        <w:tc>
          <w:tcPr>
            <w:tcW w:w="1350" w:type="dxa"/>
            <w:noWrap/>
            <w:hideMark/>
          </w:tcPr>
          <w:p w14:paraId="526DBFA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346.8</w:t>
            </w:r>
          </w:p>
        </w:tc>
        <w:tc>
          <w:tcPr>
            <w:tcW w:w="1080" w:type="dxa"/>
            <w:noWrap/>
            <w:hideMark/>
          </w:tcPr>
          <w:p w14:paraId="575EB26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5C2E5DB" w14:textId="77777777" w:rsidTr="00C76591">
        <w:trPr>
          <w:trHeight w:hRule="exact" w:val="288"/>
        </w:trPr>
        <w:tc>
          <w:tcPr>
            <w:tcW w:w="1170" w:type="dxa"/>
            <w:noWrap/>
            <w:hideMark/>
          </w:tcPr>
          <w:p w14:paraId="6CC2B9F6"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224</w:t>
            </w:r>
          </w:p>
        </w:tc>
        <w:tc>
          <w:tcPr>
            <w:tcW w:w="1080" w:type="dxa"/>
            <w:noWrap/>
            <w:hideMark/>
          </w:tcPr>
          <w:p w14:paraId="0565046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170" w:type="dxa"/>
            <w:noWrap/>
            <w:hideMark/>
          </w:tcPr>
          <w:p w14:paraId="0F66F54E"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7BDD7DE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7B3445E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10509.9</w:t>
            </w:r>
          </w:p>
        </w:tc>
        <w:tc>
          <w:tcPr>
            <w:tcW w:w="1350" w:type="dxa"/>
            <w:noWrap/>
            <w:hideMark/>
          </w:tcPr>
          <w:p w14:paraId="1F6AD5A3"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365.3</w:t>
            </w:r>
          </w:p>
        </w:tc>
        <w:tc>
          <w:tcPr>
            <w:tcW w:w="1080" w:type="dxa"/>
            <w:noWrap/>
            <w:hideMark/>
          </w:tcPr>
          <w:p w14:paraId="60928789"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0B1D50D" w14:textId="77777777" w:rsidTr="00C76591">
        <w:trPr>
          <w:trHeight w:hRule="exact" w:val="288"/>
        </w:trPr>
        <w:tc>
          <w:tcPr>
            <w:tcW w:w="1170" w:type="dxa"/>
            <w:noWrap/>
            <w:hideMark/>
          </w:tcPr>
          <w:p w14:paraId="70F8CE7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224</w:t>
            </w:r>
          </w:p>
        </w:tc>
        <w:tc>
          <w:tcPr>
            <w:tcW w:w="1080" w:type="dxa"/>
            <w:noWrap/>
            <w:hideMark/>
          </w:tcPr>
          <w:p w14:paraId="14155EC9"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2004</w:t>
            </w:r>
          </w:p>
        </w:tc>
        <w:tc>
          <w:tcPr>
            <w:tcW w:w="1170" w:type="dxa"/>
            <w:noWrap/>
            <w:hideMark/>
          </w:tcPr>
          <w:p w14:paraId="12E1F74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01D8F3E2"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B10CD5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9626.1</w:t>
            </w:r>
          </w:p>
        </w:tc>
        <w:tc>
          <w:tcPr>
            <w:tcW w:w="1350" w:type="dxa"/>
            <w:noWrap/>
            <w:hideMark/>
          </w:tcPr>
          <w:p w14:paraId="4EA24AD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388.1</w:t>
            </w:r>
          </w:p>
        </w:tc>
        <w:tc>
          <w:tcPr>
            <w:tcW w:w="1080" w:type="dxa"/>
            <w:noWrap/>
            <w:hideMark/>
          </w:tcPr>
          <w:p w14:paraId="431DE88E"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1DAC5C7" w14:textId="77777777" w:rsidTr="00C76591">
        <w:trPr>
          <w:trHeight w:hRule="exact" w:val="288"/>
        </w:trPr>
        <w:tc>
          <w:tcPr>
            <w:tcW w:w="1170" w:type="dxa"/>
            <w:noWrap/>
          </w:tcPr>
          <w:p w14:paraId="1BD142D2" w14:textId="77777777" w:rsidR="009F3FD9" w:rsidRPr="00C237D5" w:rsidRDefault="009F3FD9" w:rsidP="007310FF">
            <w:pPr>
              <w:rPr>
                <w:rFonts w:ascii="Times New Roman" w:hAnsi="Times New Roman" w:cs="Times New Roman"/>
                <w:sz w:val="24"/>
                <w:szCs w:val="24"/>
              </w:rPr>
            </w:pPr>
          </w:p>
        </w:tc>
        <w:tc>
          <w:tcPr>
            <w:tcW w:w="1080" w:type="dxa"/>
            <w:noWrap/>
          </w:tcPr>
          <w:p w14:paraId="45FD3BDE" w14:textId="77777777" w:rsidR="009F3FD9" w:rsidRPr="00C237D5" w:rsidRDefault="009F3FD9" w:rsidP="007310FF">
            <w:pPr>
              <w:rPr>
                <w:rFonts w:ascii="Times New Roman" w:hAnsi="Times New Roman" w:cs="Times New Roman"/>
                <w:sz w:val="24"/>
                <w:szCs w:val="24"/>
              </w:rPr>
            </w:pPr>
          </w:p>
        </w:tc>
        <w:tc>
          <w:tcPr>
            <w:tcW w:w="1170" w:type="dxa"/>
            <w:noWrap/>
          </w:tcPr>
          <w:p w14:paraId="1EEE9BBA" w14:textId="77777777" w:rsidR="009F3FD9" w:rsidRPr="00C237D5" w:rsidRDefault="009F3FD9" w:rsidP="007310FF">
            <w:pPr>
              <w:rPr>
                <w:rFonts w:ascii="Times New Roman" w:hAnsi="Times New Roman" w:cs="Times New Roman"/>
                <w:sz w:val="24"/>
                <w:szCs w:val="24"/>
              </w:rPr>
            </w:pPr>
          </w:p>
        </w:tc>
        <w:tc>
          <w:tcPr>
            <w:tcW w:w="810" w:type="dxa"/>
            <w:noWrap/>
          </w:tcPr>
          <w:p w14:paraId="42D8ED83" w14:textId="77777777" w:rsidR="009F3FD9" w:rsidRPr="00C237D5" w:rsidRDefault="009F3FD9" w:rsidP="007310FF">
            <w:pPr>
              <w:rPr>
                <w:rFonts w:ascii="Times New Roman" w:hAnsi="Times New Roman" w:cs="Times New Roman"/>
                <w:sz w:val="24"/>
                <w:szCs w:val="24"/>
              </w:rPr>
            </w:pPr>
          </w:p>
        </w:tc>
        <w:tc>
          <w:tcPr>
            <w:tcW w:w="1350" w:type="dxa"/>
            <w:noWrap/>
          </w:tcPr>
          <w:p w14:paraId="171C843F" w14:textId="77777777" w:rsidR="009F3FD9" w:rsidRPr="00C237D5" w:rsidRDefault="009F3FD9" w:rsidP="007310FF">
            <w:pPr>
              <w:rPr>
                <w:rFonts w:ascii="Times New Roman" w:hAnsi="Times New Roman" w:cs="Times New Roman"/>
                <w:sz w:val="24"/>
                <w:szCs w:val="24"/>
              </w:rPr>
            </w:pPr>
          </w:p>
        </w:tc>
        <w:tc>
          <w:tcPr>
            <w:tcW w:w="1350" w:type="dxa"/>
            <w:noWrap/>
          </w:tcPr>
          <w:p w14:paraId="3C0A2D91" w14:textId="77777777" w:rsidR="009F3FD9" w:rsidRPr="00C237D5" w:rsidRDefault="009F3FD9" w:rsidP="007310FF">
            <w:pPr>
              <w:rPr>
                <w:rFonts w:ascii="Times New Roman" w:hAnsi="Times New Roman" w:cs="Times New Roman"/>
                <w:sz w:val="24"/>
                <w:szCs w:val="24"/>
              </w:rPr>
            </w:pPr>
          </w:p>
        </w:tc>
        <w:tc>
          <w:tcPr>
            <w:tcW w:w="1080" w:type="dxa"/>
            <w:noWrap/>
          </w:tcPr>
          <w:p w14:paraId="6D82F4DB" w14:textId="77777777" w:rsidR="009F3FD9" w:rsidRPr="00C237D5" w:rsidRDefault="009F3FD9" w:rsidP="007310FF">
            <w:pPr>
              <w:rPr>
                <w:rFonts w:ascii="Times New Roman" w:hAnsi="Times New Roman" w:cs="Times New Roman"/>
                <w:sz w:val="24"/>
                <w:szCs w:val="24"/>
              </w:rPr>
            </w:pPr>
          </w:p>
        </w:tc>
      </w:tr>
      <w:tr w:rsidR="000B29E4" w:rsidRPr="00C237D5" w14:paraId="1A3B4EF2" w14:textId="77777777" w:rsidTr="00C76591">
        <w:trPr>
          <w:trHeight w:hRule="exact" w:val="288"/>
        </w:trPr>
        <w:tc>
          <w:tcPr>
            <w:tcW w:w="1170" w:type="dxa"/>
            <w:noWrap/>
            <w:hideMark/>
          </w:tcPr>
          <w:p w14:paraId="31473428"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13A8B39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2005</w:t>
            </w:r>
          </w:p>
        </w:tc>
        <w:tc>
          <w:tcPr>
            <w:tcW w:w="1170" w:type="dxa"/>
            <w:noWrap/>
            <w:hideMark/>
          </w:tcPr>
          <w:p w14:paraId="49FF0950"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58153141"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400F79B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4794.4</w:t>
            </w:r>
          </w:p>
        </w:tc>
        <w:tc>
          <w:tcPr>
            <w:tcW w:w="1350" w:type="dxa"/>
            <w:noWrap/>
            <w:hideMark/>
          </w:tcPr>
          <w:p w14:paraId="2CBDE31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505.6</w:t>
            </w:r>
          </w:p>
        </w:tc>
        <w:tc>
          <w:tcPr>
            <w:tcW w:w="1080" w:type="dxa"/>
            <w:noWrap/>
            <w:hideMark/>
          </w:tcPr>
          <w:p w14:paraId="0BBD88E7"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B556194" w14:textId="77777777" w:rsidTr="00C76591">
        <w:trPr>
          <w:trHeight w:hRule="exact" w:val="288"/>
        </w:trPr>
        <w:tc>
          <w:tcPr>
            <w:tcW w:w="1170" w:type="dxa"/>
            <w:noWrap/>
            <w:hideMark/>
          </w:tcPr>
          <w:p w14:paraId="7050493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53163E2D"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2005</w:t>
            </w:r>
          </w:p>
        </w:tc>
        <w:tc>
          <w:tcPr>
            <w:tcW w:w="1170" w:type="dxa"/>
            <w:noWrap/>
            <w:hideMark/>
          </w:tcPr>
          <w:p w14:paraId="175C2F9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699CB1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1511A733"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4755.9</w:t>
            </w:r>
          </w:p>
        </w:tc>
        <w:tc>
          <w:tcPr>
            <w:tcW w:w="1350" w:type="dxa"/>
            <w:noWrap/>
            <w:hideMark/>
          </w:tcPr>
          <w:p w14:paraId="6148019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484.2</w:t>
            </w:r>
          </w:p>
        </w:tc>
        <w:tc>
          <w:tcPr>
            <w:tcW w:w="1080" w:type="dxa"/>
            <w:noWrap/>
            <w:hideMark/>
          </w:tcPr>
          <w:p w14:paraId="2271717F"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1D0BFD5" w14:textId="77777777" w:rsidTr="00C76591">
        <w:trPr>
          <w:trHeight w:hRule="exact" w:val="288"/>
        </w:trPr>
        <w:tc>
          <w:tcPr>
            <w:tcW w:w="1170" w:type="dxa"/>
            <w:noWrap/>
            <w:hideMark/>
          </w:tcPr>
          <w:p w14:paraId="558D4A4D"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28684404"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2005</w:t>
            </w:r>
          </w:p>
        </w:tc>
        <w:tc>
          <w:tcPr>
            <w:tcW w:w="1170" w:type="dxa"/>
            <w:noWrap/>
            <w:hideMark/>
          </w:tcPr>
          <w:p w14:paraId="43061157"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5AD3FFCF"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120993CD"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7097.0</w:t>
            </w:r>
          </w:p>
        </w:tc>
        <w:tc>
          <w:tcPr>
            <w:tcW w:w="1350" w:type="dxa"/>
            <w:noWrap/>
            <w:hideMark/>
          </w:tcPr>
          <w:p w14:paraId="1477CCA8"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361.8</w:t>
            </w:r>
          </w:p>
        </w:tc>
        <w:tc>
          <w:tcPr>
            <w:tcW w:w="1080" w:type="dxa"/>
            <w:noWrap/>
            <w:hideMark/>
          </w:tcPr>
          <w:p w14:paraId="52F310D0" w14:textId="77777777" w:rsidR="009F3FD9" w:rsidRPr="00C237D5" w:rsidRDefault="009F3FD9" w:rsidP="007310FF">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59466801" w14:textId="77777777" w:rsidTr="00C76591">
        <w:trPr>
          <w:trHeight w:hRule="exact" w:val="288"/>
        </w:trPr>
        <w:tc>
          <w:tcPr>
            <w:tcW w:w="1170" w:type="dxa"/>
            <w:noWrap/>
            <w:hideMark/>
          </w:tcPr>
          <w:p w14:paraId="605C0526"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453E7A8A"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2005</w:t>
            </w:r>
          </w:p>
        </w:tc>
        <w:tc>
          <w:tcPr>
            <w:tcW w:w="1170" w:type="dxa"/>
            <w:noWrap/>
            <w:hideMark/>
          </w:tcPr>
          <w:p w14:paraId="08EFE404"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760B25C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24B5F3BB"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5955.7</w:t>
            </w:r>
          </w:p>
        </w:tc>
        <w:tc>
          <w:tcPr>
            <w:tcW w:w="1350" w:type="dxa"/>
            <w:noWrap/>
            <w:hideMark/>
          </w:tcPr>
          <w:p w14:paraId="735400B5"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730.2</w:t>
            </w:r>
          </w:p>
        </w:tc>
        <w:tc>
          <w:tcPr>
            <w:tcW w:w="1080" w:type="dxa"/>
            <w:noWrap/>
            <w:hideMark/>
          </w:tcPr>
          <w:p w14:paraId="78AC0D4C" w14:textId="77777777" w:rsidR="009F3FD9" w:rsidRPr="00C237D5" w:rsidRDefault="009F3FD9" w:rsidP="007310FF">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54EE1AE" w14:textId="77777777" w:rsidTr="00C76591">
        <w:trPr>
          <w:trHeight w:hRule="exact" w:val="288"/>
        </w:trPr>
        <w:tc>
          <w:tcPr>
            <w:tcW w:w="1170" w:type="dxa"/>
            <w:noWrap/>
            <w:hideMark/>
          </w:tcPr>
          <w:p w14:paraId="7D10CBF2" w14:textId="3C23F9B8" w:rsidR="005777C8" w:rsidRPr="00C237D5" w:rsidRDefault="009C025D" w:rsidP="005777C8">
            <w:pPr>
              <w:rPr>
                <w:rFonts w:ascii="Times New Roman" w:hAnsi="Times New Roman" w:cs="Times New Roman"/>
                <w:b/>
                <w:bCs/>
                <w:sz w:val="24"/>
                <w:szCs w:val="24"/>
              </w:rPr>
            </w:pPr>
            <w:r w:rsidRPr="00C237D5">
              <w:rPr>
                <w:rFonts w:ascii="Times New Roman" w:hAnsi="Times New Roman" w:cs="Times New Roman"/>
                <w:sz w:val="24"/>
                <w:szCs w:val="24"/>
              </w:rPr>
              <w:t>67.2</w:t>
            </w:r>
          </w:p>
        </w:tc>
        <w:tc>
          <w:tcPr>
            <w:tcW w:w="1080" w:type="dxa"/>
            <w:noWrap/>
            <w:hideMark/>
          </w:tcPr>
          <w:p w14:paraId="086CFE1A" w14:textId="4B2FEAF9"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sz w:val="24"/>
                <w:szCs w:val="24"/>
              </w:rPr>
              <w:t>200</w:t>
            </w:r>
            <w:r w:rsidR="009C025D" w:rsidRPr="00C237D5">
              <w:rPr>
                <w:rFonts w:ascii="Times New Roman" w:hAnsi="Times New Roman" w:cs="Times New Roman"/>
                <w:sz w:val="24"/>
                <w:szCs w:val="24"/>
              </w:rPr>
              <w:t>5</w:t>
            </w:r>
          </w:p>
        </w:tc>
        <w:tc>
          <w:tcPr>
            <w:tcW w:w="1170" w:type="dxa"/>
            <w:noWrap/>
            <w:hideMark/>
          </w:tcPr>
          <w:p w14:paraId="585CD03C" w14:textId="72DED0AA"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sz w:val="24"/>
                <w:szCs w:val="24"/>
              </w:rPr>
              <w:t>CT</w:t>
            </w:r>
          </w:p>
        </w:tc>
        <w:tc>
          <w:tcPr>
            <w:tcW w:w="810" w:type="dxa"/>
            <w:noWrap/>
            <w:hideMark/>
          </w:tcPr>
          <w:p w14:paraId="7BAD6EC0" w14:textId="68F7FFEB"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sz w:val="24"/>
                <w:szCs w:val="24"/>
              </w:rPr>
              <w:t>4</w:t>
            </w:r>
          </w:p>
        </w:tc>
        <w:tc>
          <w:tcPr>
            <w:tcW w:w="1350" w:type="dxa"/>
            <w:noWrap/>
            <w:hideMark/>
          </w:tcPr>
          <w:p w14:paraId="477EBD9A" w14:textId="0D21C572"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sz w:val="24"/>
                <w:szCs w:val="24"/>
              </w:rPr>
              <w:t>8170.3</w:t>
            </w:r>
          </w:p>
        </w:tc>
        <w:tc>
          <w:tcPr>
            <w:tcW w:w="1350" w:type="dxa"/>
            <w:noWrap/>
            <w:hideMark/>
          </w:tcPr>
          <w:p w14:paraId="643C8E8A"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221.5</w:t>
            </w:r>
          </w:p>
        </w:tc>
        <w:tc>
          <w:tcPr>
            <w:tcW w:w="1080" w:type="dxa"/>
            <w:noWrap/>
            <w:hideMark/>
          </w:tcPr>
          <w:p w14:paraId="02353CEC"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0C41A7E0" w14:textId="77777777" w:rsidTr="00C76591">
        <w:trPr>
          <w:trHeight w:hRule="exact" w:val="288"/>
        </w:trPr>
        <w:tc>
          <w:tcPr>
            <w:tcW w:w="1170" w:type="dxa"/>
            <w:noWrap/>
            <w:hideMark/>
          </w:tcPr>
          <w:p w14:paraId="0E347D52" w14:textId="08563837" w:rsidR="005777C8" w:rsidRPr="00C237D5" w:rsidRDefault="009C025D" w:rsidP="005777C8">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0EB8739B" w14:textId="6EB73CB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w:t>
            </w:r>
            <w:r w:rsidR="009C025D" w:rsidRPr="00C237D5">
              <w:rPr>
                <w:rFonts w:ascii="Times New Roman" w:hAnsi="Times New Roman" w:cs="Times New Roman"/>
                <w:sz w:val="24"/>
                <w:szCs w:val="24"/>
              </w:rPr>
              <w:t>5</w:t>
            </w:r>
          </w:p>
        </w:tc>
        <w:tc>
          <w:tcPr>
            <w:tcW w:w="1170" w:type="dxa"/>
            <w:noWrap/>
            <w:hideMark/>
          </w:tcPr>
          <w:p w14:paraId="5537B95B" w14:textId="73B1FF4A"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55CEACCD" w14:textId="0E9BA7A8"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4C81F05" w14:textId="047B8F8F"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8680.9</w:t>
            </w:r>
          </w:p>
        </w:tc>
        <w:tc>
          <w:tcPr>
            <w:tcW w:w="1350" w:type="dxa"/>
            <w:noWrap/>
            <w:hideMark/>
          </w:tcPr>
          <w:p w14:paraId="3C5AE7E5"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344.5</w:t>
            </w:r>
          </w:p>
        </w:tc>
        <w:tc>
          <w:tcPr>
            <w:tcW w:w="1080" w:type="dxa"/>
            <w:noWrap/>
            <w:hideMark/>
          </w:tcPr>
          <w:p w14:paraId="067F1762"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7021ABEB" w14:textId="77777777" w:rsidTr="00C76591">
        <w:trPr>
          <w:trHeight w:hRule="exact" w:val="288"/>
        </w:trPr>
        <w:tc>
          <w:tcPr>
            <w:tcW w:w="1170" w:type="dxa"/>
            <w:noWrap/>
            <w:hideMark/>
          </w:tcPr>
          <w:p w14:paraId="4DD1EEBA"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101</w:t>
            </w:r>
          </w:p>
        </w:tc>
        <w:tc>
          <w:tcPr>
            <w:tcW w:w="1080" w:type="dxa"/>
            <w:noWrap/>
            <w:hideMark/>
          </w:tcPr>
          <w:p w14:paraId="09C031D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2005</w:t>
            </w:r>
          </w:p>
        </w:tc>
        <w:tc>
          <w:tcPr>
            <w:tcW w:w="1170" w:type="dxa"/>
            <w:noWrap/>
            <w:hideMark/>
          </w:tcPr>
          <w:p w14:paraId="2D439CAE"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15DE87D2"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150D3724"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9168.6</w:t>
            </w:r>
          </w:p>
        </w:tc>
        <w:tc>
          <w:tcPr>
            <w:tcW w:w="1350" w:type="dxa"/>
            <w:noWrap/>
            <w:hideMark/>
          </w:tcPr>
          <w:p w14:paraId="37092E3B"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256.0</w:t>
            </w:r>
          </w:p>
        </w:tc>
        <w:tc>
          <w:tcPr>
            <w:tcW w:w="1080" w:type="dxa"/>
            <w:noWrap/>
            <w:hideMark/>
          </w:tcPr>
          <w:p w14:paraId="763F5237"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03F684E" w14:textId="77777777" w:rsidTr="00C76591">
        <w:trPr>
          <w:trHeight w:hRule="exact" w:val="288"/>
        </w:trPr>
        <w:tc>
          <w:tcPr>
            <w:tcW w:w="1170" w:type="dxa"/>
            <w:noWrap/>
            <w:hideMark/>
          </w:tcPr>
          <w:p w14:paraId="56CD4231"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1B713A54"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2005</w:t>
            </w:r>
          </w:p>
        </w:tc>
        <w:tc>
          <w:tcPr>
            <w:tcW w:w="1170" w:type="dxa"/>
            <w:noWrap/>
            <w:hideMark/>
          </w:tcPr>
          <w:p w14:paraId="61D76AE6"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202CF736"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8149D8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7349.8</w:t>
            </w:r>
          </w:p>
        </w:tc>
        <w:tc>
          <w:tcPr>
            <w:tcW w:w="1350" w:type="dxa"/>
            <w:noWrap/>
            <w:hideMark/>
          </w:tcPr>
          <w:p w14:paraId="49ECCFE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264.6</w:t>
            </w:r>
          </w:p>
        </w:tc>
        <w:tc>
          <w:tcPr>
            <w:tcW w:w="1080" w:type="dxa"/>
            <w:noWrap/>
            <w:hideMark/>
          </w:tcPr>
          <w:p w14:paraId="1CF10593"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76DA2CFC" w14:textId="77777777" w:rsidTr="00C76591">
        <w:trPr>
          <w:trHeight w:hRule="exact" w:val="288"/>
        </w:trPr>
        <w:tc>
          <w:tcPr>
            <w:tcW w:w="1170" w:type="dxa"/>
            <w:noWrap/>
            <w:hideMark/>
          </w:tcPr>
          <w:p w14:paraId="7B915C36"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128B88B1"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2005</w:t>
            </w:r>
          </w:p>
        </w:tc>
        <w:tc>
          <w:tcPr>
            <w:tcW w:w="1170" w:type="dxa"/>
            <w:noWrap/>
            <w:hideMark/>
          </w:tcPr>
          <w:p w14:paraId="0E07B88F"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593FF9A6"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06593BE3"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9863.3</w:t>
            </w:r>
          </w:p>
        </w:tc>
        <w:tc>
          <w:tcPr>
            <w:tcW w:w="1350" w:type="dxa"/>
            <w:noWrap/>
            <w:hideMark/>
          </w:tcPr>
          <w:p w14:paraId="285B1A21"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465.4</w:t>
            </w:r>
          </w:p>
        </w:tc>
        <w:tc>
          <w:tcPr>
            <w:tcW w:w="1080" w:type="dxa"/>
            <w:noWrap/>
            <w:hideMark/>
          </w:tcPr>
          <w:p w14:paraId="4A063356"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6185034" w14:textId="77777777" w:rsidTr="00C76591">
        <w:trPr>
          <w:trHeight w:hRule="exact" w:val="288"/>
        </w:trPr>
        <w:tc>
          <w:tcPr>
            <w:tcW w:w="1170" w:type="dxa"/>
            <w:noWrap/>
            <w:hideMark/>
          </w:tcPr>
          <w:p w14:paraId="2AFCB543"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3BC28C9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2005</w:t>
            </w:r>
          </w:p>
        </w:tc>
        <w:tc>
          <w:tcPr>
            <w:tcW w:w="1170" w:type="dxa"/>
            <w:noWrap/>
            <w:hideMark/>
          </w:tcPr>
          <w:p w14:paraId="3198D1C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EB587D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2529A2F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8322.0</w:t>
            </w:r>
          </w:p>
        </w:tc>
        <w:tc>
          <w:tcPr>
            <w:tcW w:w="1350" w:type="dxa"/>
            <w:noWrap/>
            <w:hideMark/>
          </w:tcPr>
          <w:p w14:paraId="495EBA3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485.8</w:t>
            </w:r>
          </w:p>
        </w:tc>
        <w:tc>
          <w:tcPr>
            <w:tcW w:w="1080" w:type="dxa"/>
            <w:noWrap/>
            <w:hideMark/>
          </w:tcPr>
          <w:p w14:paraId="521AEF4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421355B7" w14:textId="77777777" w:rsidTr="00C76591">
        <w:trPr>
          <w:trHeight w:hRule="exact" w:val="288"/>
        </w:trPr>
        <w:tc>
          <w:tcPr>
            <w:tcW w:w="1170" w:type="dxa"/>
            <w:noWrap/>
            <w:hideMark/>
          </w:tcPr>
          <w:p w14:paraId="5DC9AAB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246</w:t>
            </w:r>
          </w:p>
        </w:tc>
        <w:tc>
          <w:tcPr>
            <w:tcW w:w="1080" w:type="dxa"/>
            <w:noWrap/>
            <w:hideMark/>
          </w:tcPr>
          <w:p w14:paraId="1CA60CF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2005</w:t>
            </w:r>
          </w:p>
        </w:tc>
        <w:tc>
          <w:tcPr>
            <w:tcW w:w="1170" w:type="dxa"/>
            <w:noWrap/>
            <w:hideMark/>
          </w:tcPr>
          <w:p w14:paraId="294B155A"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407EE015"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5E675CEB"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10716.6</w:t>
            </w:r>
          </w:p>
        </w:tc>
        <w:tc>
          <w:tcPr>
            <w:tcW w:w="1350" w:type="dxa"/>
            <w:noWrap/>
            <w:hideMark/>
          </w:tcPr>
          <w:p w14:paraId="3E6494AA"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19.9</w:t>
            </w:r>
          </w:p>
        </w:tc>
        <w:tc>
          <w:tcPr>
            <w:tcW w:w="1080" w:type="dxa"/>
            <w:noWrap/>
            <w:hideMark/>
          </w:tcPr>
          <w:p w14:paraId="33A809D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1E6FEAD1" w14:textId="77777777" w:rsidTr="00C76591">
        <w:trPr>
          <w:trHeight w:hRule="exact" w:val="288"/>
        </w:trPr>
        <w:tc>
          <w:tcPr>
            <w:tcW w:w="1170" w:type="dxa"/>
            <w:noWrap/>
            <w:hideMark/>
          </w:tcPr>
          <w:p w14:paraId="7ACC12F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hideMark/>
          </w:tcPr>
          <w:p w14:paraId="01FF69A4"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2005</w:t>
            </w:r>
          </w:p>
        </w:tc>
        <w:tc>
          <w:tcPr>
            <w:tcW w:w="1170" w:type="dxa"/>
            <w:noWrap/>
            <w:hideMark/>
          </w:tcPr>
          <w:p w14:paraId="3E847426"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7A6898C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19BA7D1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8930.1</w:t>
            </w:r>
          </w:p>
        </w:tc>
        <w:tc>
          <w:tcPr>
            <w:tcW w:w="1350" w:type="dxa"/>
            <w:noWrap/>
            <w:hideMark/>
          </w:tcPr>
          <w:p w14:paraId="225C9612"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554.9</w:t>
            </w:r>
          </w:p>
        </w:tc>
        <w:tc>
          <w:tcPr>
            <w:tcW w:w="1080" w:type="dxa"/>
            <w:noWrap/>
            <w:hideMark/>
          </w:tcPr>
          <w:p w14:paraId="54F6006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5F2AFFE" w14:textId="77777777" w:rsidTr="00C76591">
        <w:trPr>
          <w:trHeight w:hRule="exact" w:val="288"/>
        </w:trPr>
        <w:tc>
          <w:tcPr>
            <w:tcW w:w="1170" w:type="dxa"/>
            <w:noWrap/>
          </w:tcPr>
          <w:p w14:paraId="43ADE9B2" w14:textId="77777777" w:rsidR="005777C8" w:rsidRPr="00C237D5" w:rsidRDefault="005777C8" w:rsidP="005777C8">
            <w:pPr>
              <w:rPr>
                <w:rFonts w:ascii="Times New Roman" w:hAnsi="Times New Roman" w:cs="Times New Roman"/>
                <w:b/>
                <w:bCs/>
                <w:sz w:val="24"/>
                <w:szCs w:val="24"/>
              </w:rPr>
            </w:pPr>
          </w:p>
        </w:tc>
        <w:tc>
          <w:tcPr>
            <w:tcW w:w="1080" w:type="dxa"/>
            <w:noWrap/>
          </w:tcPr>
          <w:p w14:paraId="01EB3313" w14:textId="77777777" w:rsidR="005777C8" w:rsidRPr="00C237D5" w:rsidRDefault="005777C8" w:rsidP="005777C8">
            <w:pPr>
              <w:rPr>
                <w:rFonts w:ascii="Times New Roman" w:hAnsi="Times New Roman" w:cs="Times New Roman"/>
                <w:b/>
                <w:bCs/>
                <w:sz w:val="24"/>
                <w:szCs w:val="24"/>
              </w:rPr>
            </w:pPr>
          </w:p>
        </w:tc>
        <w:tc>
          <w:tcPr>
            <w:tcW w:w="1170" w:type="dxa"/>
            <w:noWrap/>
          </w:tcPr>
          <w:p w14:paraId="37131879" w14:textId="77777777" w:rsidR="005777C8" w:rsidRPr="00C237D5" w:rsidRDefault="005777C8" w:rsidP="005777C8">
            <w:pPr>
              <w:rPr>
                <w:rFonts w:ascii="Times New Roman" w:hAnsi="Times New Roman" w:cs="Times New Roman"/>
                <w:b/>
                <w:bCs/>
                <w:sz w:val="24"/>
                <w:szCs w:val="24"/>
              </w:rPr>
            </w:pPr>
          </w:p>
        </w:tc>
        <w:tc>
          <w:tcPr>
            <w:tcW w:w="810" w:type="dxa"/>
            <w:noWrap/>
          </w:tcPr>
          <w:p w14:paraId="729EB91E" w14:textId="77777777" w:rsidR="005777C8" w:rsidRPr="00C237D5" w:rsidRDefault="005777C8" w:rsidP="005777C8">
            <w:pPr>
              <w:rPr>
                <w:rFonts w:ascii="Times New Roman" w:hAnsi="Times New Roman" w:cs="Times New Roman"/>
                <w:b/>
                <w:bCs/>
                <w:sz w:val="24"/>
                <w:szCs w:val="24"/>
              </w:rPr>
            </w:pPr>
          </w:p>
        </w:tc>
        <w:tc>
          <w:tcPr>
            <w:tcW w:w="1350" w:type="dxa"/>
            <w:noWrap/>
          </w:tcPr>
          <w:p w14:paraId="4E30989A" w14:textId="77777777" w:rsidR="005777C8" w:rsidRPr="00C237D5" w:rsidRDefault="005777C8" w:rsidP="005777C8">
            <w:pPr>
              <w:rPr>
                <w:rFonts w:ascii="Times New Roman" w:hAnsi="Times New Roman" w:cs="Times New Roman"/>
                <w:b/>
                <w:bCs/>
                <w:sz w:val="24"/>
                <w:szCs w:val="24"/>
              </w:rPr>
            </w:pPr>
          </w:p>
        </w:tc>
        <w:tc>
          <w:tcPr>
            <w:tcW w:w="1350" w:type="dxa"/>
            <w:noWrap/>
          </w:tcPr>
          <w:p w14:paraId="395B2A95" w14:textId="77777777" w:rsidR="005777C8" w:rsidRPr="00C237D5" w:rsidRDefault="005777C8" w:rsidP="005777C8">
            <w:pPr>
              <w:rPr>
                <w:rFonts w:ascii="Times New Roman" w:hAnsi="Times New Roman" w:cs="Times New Roman"/>
                <w:b/>
                <w:bCs/>
                <w:sz w:val="24"/>
                <w:szCs w:val="24"/>
              </w:rPr>
            </w:pPr>
          </w:p>
        </w:tc>
        <w:tc>
          <w:tcPr>
            <w:tcW w:w="1080" w:type="dxa"/>
            <w:noWrap/>
          </w:tcPr>
          <w:p w14:paraId="797D5969" w14:textId="77777777" w:rsidR="005777C8" w:rsidRPr="00C237D5" w:rsidRDefault="005777C8" w:rsidP="005777C8">
            <w:pPr>
              <w:rPr>
                <w:rFonts w:ascii="Times New Roman" w:hAnsi="Times New Roman" w:cs="Times New Roman"/>
                <w:b/>
                <w:bCs/>
                <w:sz w:val="24"/>
                <w:szCs w:val="24"/>
              </w:rPr>
            </w:pPr>
          </w:p>
        </w:tc>
      </w:tr>
      <w:tr w:rsidR="000B29E4" w:rsidRPr="00C237D5" w14:paraId="5FF25E3B" w14:textId="77777777" w:rsidTr="00C76591">
        <w:trPr>
          <w:trHeight w:hRule="exact" w:val="288"/>
        </w:trPr>
        <w:tc>
          <w:tcPr>
            <w:tcW w:w="1170" w:type="dxa"/>
            <w:noWrap/>
            <w:hideMark/>
          </w:tcPr>
          <w:p w14:paraId="46900A4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0</w:t>
            </w:r>
          </w:p>
        </w:tc>
        <w:tc>
          <w:tcPr>
            <w:tcW w:w="1080" w:type="dxa"/>
            <w:noWrap/>
            <w:hideMark/>
          </w:tcPr>
          <w:p w14:paraId="1EE6072E"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2006</w:t>
            </w:r>
          </w:p>
        </w:tc>
        <w:tc>
          <w:tcPr>
            <w:tcW w:w="1170" w:type="dxa"/>
            <w:noWrap/>
            <w:hideMark/>
          </w:tcPr>
          <w:p w14:paraId="79AE1F96"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27FEC052"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7324C2F5"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5609.0</w:t>
            </w:r>
          </w:p>
        </w:tc>
        <w:tc>
          <w:tcPr>
            <w:tcW w:w="1350" w:type="dxa"/>
            <w:noWrap/>
            <w:hideMark/>
          </w:tcPr>
          <w:p w14:paraId="6458218B"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574.4</w:t>
            </w:r>
          </w:p>
        </w:tc>
        <w:tc>
          <w:tcPr>
            <w:tcW w:w="1080" w:type="dxa"/>
            <w:noWrap/>
            <w:hideMark/>
          </w:tcPr>
          <w:p w14:paraId="240BCB1B"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170FAEA7" w14:textId="77777777" w:rsidTr="00C76591">
        <w:trPr>
          <w:trHeight w:hRule="exact" w:val="288"/>
        </w:trPr>
        <w:tc>
          <w:tcPr>
            <w:tcW w:w="1170" w:type="dxa"/>
            <w:noWrap/>
            <w:hideMark/>
          </w:tcPr>
          <w:p w14:paraId="7015F5D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1585355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325C046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0F20B271"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46A4B2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4368.4</w:t>
            </w:r>
          </w:p>
        </w:tc>
        <w:tc>
          <w:tcPr>
            <w:tcW w:w="1350" w:type="dxa"/>
            <w:noWrap/>
            <w:hideMark/>
          </w:tcPr>
          <w:p w14:paraId="2CD2EB0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745.9</w:t>
            </w:r>
          </w:p>
        </w:tc>
        <w:tc>
          <w:tcPr>
            <w:tcW w:w="1080" w:type="dxa"/>
            <w:noWrap/>
            <w:hideMark/>
          </w:tcPr>
          <w:p w14:paraId="328FDBD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DB6D066" w14:textId="77777777" w:rsidTr="00C76591">
        <w:trPr>
          <w:trHeight w:hRule="exact" w:val="288"/>
        </w:trPr>
        <w:tc>
          <w:tcPr>
            <w:tcW w:w="1170" w:type="dxa"/>
            <w:noWrap/>
            <w:hideMark/>
          </w:tcPr>
          <w:p w14:paraId="4FABF4DD"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12DDA4F8"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2006</w:t>
            </w:r>
          </w:p>
        </w:tc>
        <w:tc>
          <w:tcPr>
            <w:tcW w:w="1170" w:type="dxa"/>
            <w:noWrap/>
            <w:hideMark/>
          </w:tcPr>
          <w:p w14:paraId="5C0E7A09"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326C9119"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0A074028"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7684.7</w:t>
            </w:r>
          </w:p>
        </w:tc>
        <w:tc>
          <w:tcPr>
            <w:tcW w:w="1350" w:type="dxa"/>
            <w:noWrap/>
            <w:hideMark/>
          </w:tcPr>
          <w:p w14:paraId="5334EA5D"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137.9</w:t>
            </w:r>
          </w:p>
        </w:tc>
        <w:tc>
          <w:tcPr>
            <w:tcW w:w="1080" w:type="dxa"/>
            <w:noWrap/>
            <w:hideMark/>
          </w:tcPr>
          <w:p w14:paraId="300FD597"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1FE1876" w14:textId="77777777" w:rsidTr="00C76591">
        <w:trPr>
          <w:trHeight w:hRule="exact" w:val="288"/>
        </w:trPr>
        <w:tc>
          <w:tcPr>
            <w:tcW w:w="1170" w:type="dxa"/>
            <w:noWrap/>
            <w:hideMark/>
          </w:tcPr>
          <w:p w14:paraId="1965BAB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6EB7BF7C"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1A39F82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3CF2A134"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431F0CF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5752.4</w:t>
            </w:r>
          </w:p>
        </w:tc>
        <w:tc>
          <w:tcPr>
            <w:tcW w:w="1350" w:type="dxa"/>
            <w:noWrap/>
            <w:hideMark/>
          </w:tcPr>
          <w:p w14:paraId="1941986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850.3</w:t>
            </w:r>
          </w:p>
        </w:tc>
        <w:tc>
          <w:tcPr>
            <w:tcW w:w="1080" w:type="dxa"/>
            <w:noWrap/>
            <w:hideMark/>
          </w:tcPr>
          <w:p w14:paraId="048183F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3199A36F" w14:textId="77777777" w:rsidTr="00C76591">
        <w:trPr>
          <w:trHeight w:hRule="exact" w:val="288"/>
        </w:trPr>
        <w:tc>
          <w:tcPr>
            <w:tcW w:w="1170" w:type="dxa"/>
            <w:noWrap/>
            <w:hideMark/>
          </w:tcPr>
          <w:p w14:paraId="6BFD5EF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72317D2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6F9C17F6"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525038D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6AA28A44"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7972.7</w:t>
            </w:r>
          </w:p>
        </w:tc>
        <w:tc>
          <w:tcPr>
            <w:tcW w:w="1350" w:type="dxa"/>
            <w:noWrap/>
            <w:hideMark/>
          </w:tcPr>
          <w:p w14:paraId="789F48F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197.9</w:t>
            </w:r>
          </w:p>
        </w:tc>
        <w:tc>
          <w:tcPr>
            <w:tcW w:w="1080" w:type="dxa"/>
            <w:noWrap/>
            <w:hideMark/>
          </w:tcPr>
          <w:p w14:paraId="11BE112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707C861B" w14:textId="77777777" w:rsidTr="00C76591">
        <w:trPr>
          <w:trHeight w:hRule="exact" w:val="288"/>
        </w:trPr>
        <w:tc>
          <w:tcPr>
            <w:tcW w:w="1170" w:type="dxa"/>
            <w:noWrap/>
            <w:hideMark/>
          </w:tcPr>
          <w:p w14:paraId="6E1FA3B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4ED8FE92"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75AB055F"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3CFA01A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5E1E2C1F"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7428.4</w:t>
            </w:r>
          </w:p>
        </w:tc>
        <w:tc>
          <w:tcPr>
            <w:tcW w:w="1350" w:type="dxa"/>
            <w:noWrap/>
            <w:hideMark/>
          </w:tcPr>
          <w:p w14:paraId="468F93E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819.4</w:t>
            </w:r>
          </w:p>
        </w:tc>
        <w:tc>
          <w:tcPr>
            <w:tcW w:w="1080" w:type="dxa"/>
            <w:noWrap/>
            <w:hideMark/>
          </w:tcPr>
          <w:p w14:paraId="0D29DB5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B8CDBCF" w14:textId="77777777" w:rsidTr="00C76591">
        <w:trPr>
          <w:trHeight w:hRule="exact" w:val="288"/>
        </w:trPr>
        <w:tc>
          <w:tcPr>
            <w:tcW w:w="1170" w:type="dxa"/>
            <w:noWrap/>
            <w:hideMark/>
          </w:tcPr>
          <w:p w14:paraId="7431A0E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2EF6E216"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504C3EE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1817219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4A70F56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9000.9</w:t>
            </w:r>
          </w:p>
        </w:tc>
        <w:tc>
          <w:tcPr>
            <w:tcW w:w="1350" w:type="dxa"/>
            <w:noWrap/>
            <w:hideMark/>
          </w:tcPr>
          <w:p w14:paraId="6A842053"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723.8</w:t>
            </w:r>
          </w:p>
        </w:tc>
        <w:tc>
          <w:tcPr>
            <w:tcW w:w="1080" w:type="dxa"/>
            <w:noWrap/>
            <w:hideMark/>
          </w:tcPr>
          <w:p w14:paraId="69D9062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771A1E72" w14:textId="77777777" w:rsidTr="00C76591">
        <w:trPr>
          <w:trHeight w:hRule="exact" w:val="288"/>
        </w:trPr>
        <w:tc>
          <w:tcPr>
            <w:tcW w:w="1170" w:type="dxa"/>
            <w:noWrap/>
            <w:hideMark/>
          </w:tcPr>
          <w:p w14:paraId="05D9620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7F935BF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533D263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6BF0116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3D96FB1"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8680.1</w:t>
            </w:r>
          </w:p>
        </w:tc>
        <w:tc>
          <w:tcPr>
            <w:tcW w:w="1350" w:type="dxa"/>
            <w:noWrap/>
            <w:hideMark/>
          </w:tcPr>
          <w:p w14:paraId="779EC51F"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519.7</w:t>
            </w:r>
          </w:p>
        </w:tc>
        <w:tc>
          <w:tcPr>
            <w:tcW w:w="1080" w:type="dxa"/>
            <w:noWrap/>
            <w:hideMark/>
          </w:tcPr>
          <w:p w14:paraId="20FD1EC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DF89262" w14:textId="77777777" w:rsidTr="00C76591">
        <w:trPr>
          <w:trHeight w:hRule="exact" w:val="288"/>
        </w:trPr>
        <w:tc>
          <w:tcPr>
            <w:tcW w:w="1170" w:type="dxa"/>
            <w:noWrap/>
            <w:hideMark/>
          </w:tcPr>
          <w:p w14:paraId="400F061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1B6A1C0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50C28A7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5247DBF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29CE648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8659.6</w:t>
            </w:r>
          </w:p>
        </w:tc>
        <w:tc>
          <w:tcPr>
            <w:tcW w:w="1350" w:type="dxa"/>
            <w:noWrap/>
            <w:hideMark/>
          </w:tcPr>
          <w:p w14:paraId="6DF45C8C"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740.1</w:t>
            </w:r>
          </w:p>
        </w:tc>
        <w:tc>
          <w:tcPr>
            <w:tcW w:w="1080" w:type="dxa"/>
            <w:noWrap/>
            <w:hideMark/>
          </w:tcPr>
          <w:p w14:paraId="528F5334"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787D94CB" w14:textId="77777777" w:rsidTr="00C76591">
        <w:trPr>
          <w:trHeight w:hRule="exact" w:val="288"/>
        </w:trPr>
        <w:tc>
          <w:tcPr>
            <w:tcW w:w="1170" w:type="dxa"/>
            <w:noWrap/>
            <w:hideMark/>
          </w:tcPr>
          <w:p w14:paraId="54148B5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3332B5B1"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hideMark/>
          </w:tcPr>
          <w:p w14:paraId="3B71116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7BB58EE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7F38491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8593.1</w:t>
            </w:r>
          </w:p>
        </w:tc>
        <w:tc>
          <w:tcPr>
            <w:tcW w:w="1350" w:type="dxa"/>
            <w:noWrap/>
            <w:hideMark/>
          </w:tcPr>
          <w:p w14:paraId="2D5936CC"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822.2</w:t>
            </w:r>
          </w:p>
        </w:tc>
        <w:tc>
          <w:tcPr>
            <w:tcW w:w="1080" w:type="dxa"/>
            <w:noWrap/>
            <w:hideMark/>
          </w:tcPr>
          <w:p w14:paraId="52980D8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69970290" w14:textId="77777777" w:rsidTr="00631BF2">
        <w:trPr>
          <w:trHeight w:hRule="exact" w:val="288"/>
        </w:trPr>
        <w:tc>
          <w:tcPr>
            <w:tcW w:w="1170" w:type="dxa"/>
            <w:noWrap/>
          </w:tcPr>
          <w:p w14:paraId="04C22A8F" w14:textId="2052B5BE"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tcPr>
          <w:p w14:paraId="27E75856" w14:textId="79111B56"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tcPr>
          <w:p w14:paraId="7134B168" w14:textId="3C2F2E54"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tcPr>
          <w:p w14:paraId="0D86DEA4" w14:textId="3E221292"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tcPr>
          <w:p w14:paraId="0A17F6CC" w14:textId="032F06BC"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8170.3</w:t>
            </w:r>
          </w:p>
        </w:tc>
        <w:tc>
          <w:tcPr>
            <w:tcW w:w="1350" w:type="dxa"/>
            <w:noWrap/>
            <w:hideMark/>
          </w:tcPr>
          <w:p w14:paraId="5463B2F2"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469.9</w:t>
            </w:r>
          </w:p>
        </w:tc>
        <w:tc>
          <w:tcPr>
            <w:tcW w:w="1080" w:type="dxa"/>
            <w:noWrap/>
            <w:hideMark/>
          </w:tcPr>
          <w:p w14:paraId="0FD4C8A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6ED4212C" w14:textId="77777777" w:rsidTr="00631BF2">
        <w:trPr>
          <w:trHeight w:hRule="exact" w:val="288"/>
        </w:trPr>
        <w:tc>
          <w:tcPr>
            <w:tcW w:w="1170" w:type="dxa"/>
            <w:noWrap/>
          </w:tcPr>
          <w:p w14:paraId="614A2B72" w14:textId="38A737CC"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tcPr>
          <w:p w14:paraId="7571AC26" w14:textId="27D53035"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2006</w:t>
            </w:r>
          </w:p>
        </w:tc>
        <w:tc>
          <w:tcPr>
            <w:tcW w:w="1170" w:type="dxa"/>
            <w:noWrap/>
          </w:tcPr>
          <w:p w14:paraId="24E611B0" w14:textId="7E8DFAA3"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tcPr>
          <w:p w14:paraId="2941455C" w14:textId="15ABE572"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tcPr>
          <w:p w14:paraId="480EABA5" w14:textId="20130B79"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8680.9</w:t>
            </w:r>
          </w:p>
        </w:tc>
        <w:tc>
          <w:tcPr>
            <w:tcW w:w="1350" w:type="dxa"/>
            <w:noWrap/>
            <w:hideMark/>
          </w:tcPr>
          <w:p w14:paraId="75DBAEE2"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1122.6</w:t>
            </w:r>
          </w:p>
        </w:tc>
        <w:tc>
          <w:tcPr>
            <w:tcW w:w="1080" w:type="dxa"/>
            <w:noWrap/>
            <w:hideMark/>
          </w:tcPr>
          <w:p w14:paraId="07D0FB0F"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BF0510A" w14:textId="77777777" w:rsidTr="00C76591">
        <w:trPr>
          <w:trHeight w:hRule="exact" w:val="288"/>
        </w:trPr>
        <w:tc>
          <w:tcPr>
            <w:tcW w:w="1170" w:type="dxa"/>
            <w:noWrap/>
          </w:tcPr>
          <w:p w14:paraId="4AB98D36" w14:textId="77777777" w:rsidR="005777C8" w:rsidRPr="00C237D5" w:rsidRDefault="005777C8" w:rsidP="005777C8">
            <w:pPr>
              <w:rPr>
                <w:rFonts w:ascii="Times New Roman" w:hAnsi="Times New Roman" w:cs="Times New Roman"/>
                <w:sz w:val="24"/>
                <w:szCs w:val="24"/>
              </w:rPr>
            </w:pPr>
          </w:p>
        </w:tc>
        <w:tc>
          <w:tcPr>
            <w:tcW w:w="1080" w:type="dxa"/>
            <w:noWrap/>
          </w:tcPr>
          <w:p w14:paraId="4B6B2044" w14:textId="77777777" w:rsidR="005777C8" w:rsidRPr="00C237D5" w:rsidRDefault="005777C8" w:rsidP="005777C8">
            <w:pPr>
              <w:rPr>
                <w:rFonts w:ascii="Times New Roman" w:hAnsi="Times New Roman" w:cs="Times New Roman"/>
                <w:sz w:val="24"/>
                <w:szCs w:val="24"/>
              </w:rPr>
            </w:pPr>
          </w:p>
        </w:tc>
        <w:tc>
          <w:tcPr>
            <w:tcW w:w="1170" w:type="dxa"/>
            <w:noWrap/>
          </w:tcPr>
          <w:p w14:paraId="67C1ADC3" w14:textId="77777777" w:rsidR="005777C8" w:rsidRPr="00C237D5" w:rsidRDefault="005777C8" w:rsidP="005777C8">
            <w:pPr>
              <w:rPr>
                <w:rFonts w:ascii="Times New Roman" w:hAnsi="Times New Roman" w:cs="Times New Roman"/>
                <w:sz w:val="24"/>
                <w:szCs w:val="24"/>
              </w:rPr>
            </w:pPr>
          </w:p>
        </w:tc>
        <w:tc>
          <w:tcPr>
            <w:tcW w:w="810" w:type="dxa"/>
            <w:noWrap/>
          </w:tcPr>
          <w:p w14:paraId="0C34029C" w14:textId="77777777" w:rsidR="005777C8" w:rsidRPr="00C237D5" w:rsidRDefault="005777C8" w:rsidP="005777C8">
            <w:pPr>
              <w:rPr>
                <w:rFonts w:ascii="Times New Roman" w:hAnsi="Times New Roman" w:cs="Times New Roman"/>
                <w:sz w:val="24"/>
                <w:szCs w:val="24"/>
              </w:rPr>
            </w:pPr>
          </w:p>
        </w:tc>
        <w:tc>
          <w:tcPr>
            <w:tcW w:w="1350" w:type="dxa"/>
            <w:noWrap/>
          </w:tcPr>
          <w:p w14:paraId="4254DC4F" w14:textId="77777777" w:rsidR="005777C8" w:rsidRPr="00C237D5" w:rsidRDefault="005777C8" w:rsidP="005777C8">
            <w:pPr>
              <w:rPr>
                <w:rFonts w:ascii="Times New Roman" w:hAnsi="Times New Roman" w:cs="Times New Roman"/>
                <w:sz w:val="24"/>
                <w:szCs w:val="24"/>
              </w:rPr>
            </w:pPr>
          </w:p>
        </w:tc>
        <w:tc>
          <w:tcPr>
            <w:tcW w:w="1350" w:type="dxa"/>
            <w:noWrap/>
          </w:tcPr>
          <w:p w14:paraId="4C94A109" w14:textId="77777777" w:rsidR="005777C8" w:rsidRPr="00C237D5" w:rsidRDefault="005777C8" w:rsidP="005777C8">
            <w:pPr>
              <w:rPr>
                <w:rFonts w:ascii="Times New Roman" w:hAnsi="Times New Roman" w:cs="Times New Roman"/>
                <w:sz w:val="24"/>
                <w:szCs w:val="24"/>
              </w:rPr>
            </w:pPr>
          </w:p>
        </w:tc>
        <w:tc>
          <w:tcPr>
            <w:tcW w:w="1080" w:type="dxa"/>
            <w:noWrap/>
          </w:tcPr>
          <w:p w14:paraId="7CF2A40B" w14:textId="77777777" w:rsidR="005777C8" w:rsidRPr="00C237D5" w:rsidRDefault="005777C8" w:rsidP="005777C8">
            <w:pPr>
              <w:rPr>
                <w:rFonts w:ascii="Times New Roman" w:hAnsi="Times New Roman" w:cs="Times New Roman"/>
                <w:sz w:val="24"/>
                <w:szCs w:val="24"/>
              </w:rPr>
            </w:pPr>
          </w:p>
        </w:tc>
      </w:tr>
      <w:tr w:rsidR="000B29E4" w:rsidRPr="00C237D5" w14:paraId="391DA3A1" w14:textId="77777777" w:rsidTr="00C76591">
        <w:trPr>
          <w:trHeight w:hRule="exact" w:val="288"/>
        </w:trPr>
        <w:tc>
          <w:tcPr>
            <w:tcW w:w="1170" w:type="dxa"/>
            <w:noWrap/>
            <w:hideMark/>
          </w:tcPr>
          <w:p w14:paraId="5B097843"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1557961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2007</w:t>
            </w:r>
          </w:p>
        </w:tc>
        <w:tc>
          <w:tcPr>
            <w:tcW w:w="1170" w:type="dxa"/>
            <w:noWrap/>
            <w:hideMark/>
          </w:tcPr>
          <w:p w14:paraId="5C2655A2"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45B0212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10F4FEA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5469.7</w:t>
            </w:r>
          </w:p>
        </w:tc>
        <w:tc>
          <w:tcPr>
            <w:tcW w:w="1350" w:type="dxa"/>
            <w:noWrap/>
            <w:hideMark/>
          </w:tcPr>
          <w:p w14:paraId="21DA47E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814.9</w:t>
            </w:r>
          </w:p>
        </w:tc>
        <w:tc>
          <w:tcPr>
            <w:tcW w:w="1080" w:type="dxa"/>
            <w:noWrap/>
            <w:hideMark/>
          </w:tcPr>
          <w:p w14:paraId="4E06213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42A801C" w14:textId="77777777" w:rsidTr="00C76591">
        <w:trPr>
          <w:trHeight w:hRule="exact" w:val="288"/>
        </w:trPr>
        <w:tc>
          <w:tcPr>
            <w:tcW w:w="1170" w:type="dxa"/>
            <w:noWrap/>
            <w:hideMark/>
          </w:tcPr>
          <w:p w14:paraId="411B3B4B"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4CBE83F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2007</w:t>
            </w:r>
          </w:p>
        </w:tc>
        <w:tc>
          <w:tcPr>
            <w:tcW w:w="1170" w:type="dxa"/>
            <w:noWrap/>
            <w:hideMark/>
          </w:tcPr>
          <w:p w14:paraId="43DA4F4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29207D36"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5E70445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5225.8</w:t>
            </w:r>
          </w:p>
        </w:tc>
        <w:tc>
          <w:tcPr>
            <w:tcW w:w="1350" w:type="dxa"/>
            <w:noWrap/>
            <w:hideMark/>
          </w:tcPr>
          <w:p w14:paraId="13FB1254"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308.7</w:t>
            </w:r>
          </w:p>
        </w:tc>
        <w:tc>
          <w:tcPr>
            <w:tcW w:w="1080" w:type="dxa"/>
            <w:noWrap/>
            <w:hideMark/>
          </w:tcPr>
          <w:p w14:paraId="21FAEDF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C25CF59" w14:textId="77777777" w:rsidTr="00C76591">
        <w:trPr>
          <w:trHeight w:hRule="exact" w:val="288"/>
        </w:trPr>
        <w:tc>
          <w:tcPr>
            <w:tcW w:w="1170" w:type="dxa"/>
            <w:noWrap/>
            <w:hideMark/>
          </w:tcPr>
          <w:p w14:paraId="3D816FB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29A691A6"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170" w:type="dxa"/>
            <w:noWrap/>
            <w:hideMark/>
          </w:tcPr>
          <w:p w14:paraId="762E578E"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6AE1E303"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76CED0D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9609.1</w:t>
            </w:r>
          </w:p>
        </w:tc>
        <w:tc>
          <w:tcPr>
            <w:tcW w:w="1350" w:type="dxa"/>
            <w:noWrap/>
            <w:hideMark/>
          </w:tcPr>
          <w:p w14:paraId="772DBCF6"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416.8</w:t>
            </w:r>
          </w:p>
        </w:tc>
        <w:tc>
          <w:tcPr>
            <w:tcW w:w="1080" w:type="dxa"/>
            <w:noWrap/>
            <w:hideMark/>
          </w:tcPr>
          <w:p w14:paraId="30B71DE2"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13B5F94" w14:textId="77777777" w:rsidTr="00C76591">
        <w:trPr>
          <w:trHeight w:hRule="exact" w:val="288"/>
        </w:trPr>
        <w:tc>
          <w:tcPr>
            <w:tcW w:w="1170" w:type="dxa"/>
            <w:noWrap/>
            <w:hideMark/>
          </w:tcPr>
          <w:p w14:paraId="11906EC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6CF6EC9C"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2007</w:t>
            </w:r>
          </w:p>
        </w:tc>
        <w:tc>
          <w:tcPr>
            <w:tcW w:w="1170" w:type="dxa"/>
            <w:noWrap/>
            <w:hideMark/>
          </w:tcPr>
          <w:p w14:paraId="57E0037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47F21AE3"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2DFE5FD1"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8255.7</w:t>
            </w:r>
          </w:p>
        </w:tc>
        <w:tc>
          <w:tcPr>
            <w:tcW w:w="1350" w:type="dxa"/>
            <w:noWrap/>
            <w:hideMark/>
          </w:tcPr>
          <w:p w14:paraId="12AE973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229.8</w:t>
            </w:r>
          </w:p>
        </w:tc>
        <w:tc>
          <w:tcPr>
            <w:tcW w:w="1080" w:type="dxa"/>
            <w:noWrap/>
            <w:hideMark/>
          </w:tcPr>
          <w:p w14:paraId="4EECCF7C"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71A49A44" w14:textId="77777777" w:rsidTr="00C76591">
        <w:trPr>
          <w:trHeight w:hRule="exact" w:val="288"/>
        </w:trPr>
        <w:tc>
          <w:tcPr>
            <w:tcW w:w="1170" w:type="dxa"/>
            <w:noWrap/>
            <w:hideMark/>
          </w:tcPr>
          <w:p w14:paraId="4DCE7CAB"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0591860A"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170" w:type="dxa"/>
            <w:noWrap/>
            <w:hideMark/>
          </w:tcPr>
          <w:p w14:paraId="3ACFDFE9"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810" w:type="dxa"/>
            <w:noWrap/>
            <w:hideMark/>
          </w:tcPr>
          <w:p w14:paraId="53CDC2E9"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350" w:type="dxa"/>
            <w:noWrap/>
            <w:hideMark/>
          </w:tcPr>
          <w:p w14:paraId="17BB599C"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10211.6</w:t>
            </w:r>
          </w:p>
        </w:tc>
        <w:tc>
          <w:tcPr>
            <w:tcW w:w="1350" w:type="dxa"/>
            <w:noWrap/>
            <w:hideMark/>
          </w:tcPr>
          <w:p w14:paraId="09697DE8"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320.5</w:t>
            </w:r>
          </w:p>
        </w:tc>
        <w:tc>
          <w:tcPr>
            <w:tcW w:w="1080" w:type="dxa"/>
            <w:noWrap/>
            <w:hideMark/>
          </w:tcPr>
          <w:p w14:paraId="2F0FE4A8" w14:textId="78AAF614"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32061462" w14:textId="77777777" w:rsidTr="00C76591">
        <w:trPr>
          <w:trHeight w:hRule="exact" w:val="288"/>
        </w:trPr>
        <w:tc>
          <w:tcPr>
            <w:tcW w:w="1170" w:type="dxa"/>
            <w:noWrap/>
            <w:hideMark/>
          </w:tcPr>
          <w:p w14:paraId="52BF17B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07FEA36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2007</w:t>
            </w:r>
          </w:p>
        </w:tc>
        <w:tc>
          <w:tcPr>
            <w:tcW w:w="1170" w:type="dxa"/>
            <w:noWrap/>
            <w:hideMark/>
          </w:tcPr>
          <w:p w14:paraId="4ECE5B1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5D884FB3"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51666C8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9630.9</w:t>
            </w:r>
          </w:p>
        </w:tc>
        <w:tc>
          <w:tcPr>
            <w:tcW w:w="1350" w:type="dxa"/>
            <w:noWrap/>
            <w:hideMark/>
          </w:tcPr>
          <w:p w14:paraId="615E6376"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360.2</w:t>
            </w:r>
          </w:p>
        </w:tc>
        <w:tc>
          <w:tcPr>
            <w:tcW w:w="1080" w:type="dxa"/>
            <w:noWrap/>
            <w:hideMark/>
          </w:tcPr>
          <w:p w14:paraId="7D1A9FB2" w14:textId="51AF43C4"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C7C4737" w14:textId="77777777" w:rsidTr="00C76591">
        <w:trPr>
          <w:trHeight w:hRule="exact" w:val="288"/>
        </w:trPr>
        <w:tc>
          <w:tcPr>
            <w:tcW w:w="1170" w:type="dxa"/>
            <w:noWrap/>
            <w:hideMark/>
          </w:tcPr>
          <w:p w14:paraId="2E48D10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lastRenderedPageBreak/>
              <w:t>202</w:t>
            </w:r>
          </w:p>
        </w:tc>
        <w:tc>
          <w:tcPr>
            <w:tcW w:w="1080" w:type="dxa"/>
            <w:noWrap/>
            <w:hideMark/>
          </w:tcPr>
          <w:p w14:paraId="3A883384"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2007</w:t>
            </w:r>
          </w:p>
        </w:tc>
        <w:tc>
          <w:tcPr>
            <w:tcW w:w="1170" w:type="dxa"/>
            <w:noWrap/>
            <w:hideMark/>
          </w:tcPr>
          <w:p w14:paraId="162D225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5C8B908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7134E0A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9612.2</w:t>
            </w:r>
          </w:p>
        </w:tc>
        <w:tc>
          <w:tcPr>
            <w:tcW w:w="1350" w:type="dxa"/>
            <w:noWrap/>
            <w:hideMark/>
          </w:tcPr>
          <w:p w14:paraId="149BAE21"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226.5</w:t>
            </w:r>
          </w:p>
        </w:tc>
        <w:tc>
          <w:tcPr>
            <w:tcW w:w="1080" w:type="dxa"/>
            <w:noWrap/>
            <w:hideMark/>
          </w:tcPr>
          <w:p w14:paraId="3373EFD8"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5201AF87" w14:textId="77777777" w:rsidTr="00C76591">
        <w:trPr>
          <w:trHeight w:hRule="exact" w:val="288"/>
        </w:trPr>
        <w:tc>
          <w:tcPr>
            <w:tcW w:w="1170" w:type="dxa"/>
            <w:noWrap/>
            <w:hideMark/>
          </w:tcPr>
          <w:p w14:paraId="66C4DB8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202</w:t>
            </w:r>
          </w:p>
        </w:tc>
        <w:tc>
          <w:tcPr>
            <w:tcW w:w="1080" w:type="dxa"/>
            <w:noWrap/>
            <w:hideMark/>
          </w:tcPr>
          <w:p w14:paraId="29279082"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2007</w:t>
            </w:r>
          </w:p>
        </w:tc>
        <w:tc>
          <w:tcPr>
            <w:tcW w:w="1170" w:type="dxa"/>
            <w:noWrap/>
            <w:hideMark/>
          </w:tcPr>
          <w:p w14:paraId="6DDF8E5C"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NT</w:t>
            </w:r>
          </w:p>
        </w:tc>
        <w:tc>
          <w:tcPr>
            <w:tcW w:w="810" w:type="dxa"/>
            <w:noWrap/>
            <w:hideMark/>
          </w:tcPr>
          <w:p w14:paraId="34655609"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w:t>
            </w:r>
          </w:p>
        </w:tc>
        <w:tc>
          <w:tcPr>
            <w:tcW w:w="1350" w:type="dxa"/>
            <w:noWrap/>
            <w:hideMark/>
          </w:tcPr>
          <w:p w14:paraId="2EA25F6D"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9552.7</w:t>
            </w:r>
          </w:p>
        </w:tc>
        <w:tc>
          <w:tcPr>
            <w:tcW w:w="1350" w:type="dxa"/>
            <w:noWrap/>
            <w:hideMark/>
          </w:tcPr>
          <w:p w14:paraId="2633AF5E"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343.3</w:t>
            </w:r>
          </w:p>
        </w:tc>
        <w:tc>
          <w:tcPr>
            <w:tcW w:w="1080" w:type="dxa"/>
            <w:noWrap/>
            <w:hideMark/>
          </w:tcPr>
          <w:p w14:paraId="27DB69A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9C2A283" w14:textId="77777777" w:rsidTr="00C76591">
        <w:trPr>
          <w:trHeight w:hRule="exact" w:val="288"/>
        </w:trPr>
        <w:tc>
          <w:tcPr>
            <w:tcW w:w="1170" w:type="dxa"/>
            <w:noWrap/>
            <w:hideMark/>
          </w:tcPr>
          <w:p w14:paraId="25B7AEDA"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hideMark/>
          </w:tcPr>
          <w:p w14:paraId="12BBAEC0"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2007</w:t>
            </w:r>
          </w:p>
        </w:tc>
        <w:tc>
          <w:tcPr>
            <w:tcW w:w="1170" w:type="dxa"/>
            <w:noWrap/>
            <w:hideMark/>
          </w:tcPr>
          <w:p w14:paraId="452BAF2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CT</w:t>
            </w:r>
          </w:p>
        </w:tc>
        <w:tc>
          <w:tcPr>
            <w:tcW w:w="810" w:type="dxa"/>
            <w:noWrap/>
            <w:hideMark/>
          </w:tcPr>
          <w:p w14:paraId="37EB35DF"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4</w:t>
            </w:r>
          </w:p>
        </w:tc>
        <w:tc>
          <w:tcPr>
            <w:tcW w:w="1350" w:type="dxa"/>
            <w:noWrap/>
            <w:hideMark/>
          </w:tcPr>
          <w:p w14:paraId="557E8985"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9963.9</w:t>
            </w:r>
          </w:p>
        </w:tc>
        <w:tc>
          <w:tcPr>
            <w:tcW w:w="1350" w:type="dxa"/>
            <w:noWrap/>
            <w:hideMark/>
          </w:tcPr>
          <w:p w14:paraId="726EA787"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311.3</w:t>
            </w:r>
          </w:p>
        </w:tc>
        <w:tc>
          <w:tcPr>
            <w:tcW w:w="1080" w:type="dxa"/>
            <w:noWrap/>
            <w:hideMark/>
          </w:tcPr>
          <w:p w14:paraId="1A1DDBAF" w14:textId="77777777" w:rsidR="005777C8" w:rsidRPr="00C237D5" w:rsidRDefault="005777C8" w:rsidP="005777C8">
            <w:pPr>
              <w:rPr>
                <w:rFonts w:ascii="Times New Roman" w:hAnsi="Times New Roman" w:cs="Times New Roman"/>
                <w:sz w:val="24"/>
                <w:szCs w:val="24"/>
              </w:rPr>
            </w:pPr>
            <w:r w:rsidRPr="00C237D5">
              <w:rPr>
                <w:rFonts w:ascii="Times New Roman" w:hAnsi="Times New Roman" w:cs="Times New Roman"/>
                <w:sz w:val="24"/>
                <w:szCs w:val="24"/>
              </w:rPr>
              <w:t>**</w:t>
            </w:r>
          </w:p>
        </w:tc>
      </w:tr>
      <w:tr w:rsidR="005777C8" w:rsidRPr="00C237D5" w14:paraId="35B2C932" w14:textId="77777777" w:rsidTr="00C76591">
        <w:trPr>
          <w:trHeight w:hRule="exact" w:val="288"/>
        </w:trPr>
        <w:tc>
          <w:tcPr>
            <w:tcW w:w="1170" w:type="dxa"/>
            <w:noWrap/>
            <w:hideMark/>
          </w:tcPr>
          <w:p w14:paraId="2AE13643"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246</w:t>
            </w:r>
          </w:p>
        </w:tc>
        <w:tc>
          <w:tcPr>
            <w:tcW w:w="1080" w:type="dxa"/>
            <w:noWrap/>
            <w:hideMark/>
          </w:tcPr>
          <w:p w14:paraId="1CEB646F"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170" w:type="dxa"/>
            <w:noWrap/>
            <w:hideMark/>
          </w:tcPr>
          <w:p w14:paraId="0D78C3BB"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NT</w:t>
            </w:r>
          </w:p>
        </w:tc>
        <w:tc>
          <w:tcPr>
            <w:tcW w:w="810" w:type="dxa"/>
            <w:noWrap/>
            <w:hideMark/>
          </w:tcPr>
          <w:p w14:paraId="6CF98265"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3</w:t>
            </w:r>
          </w:p>
        </w:tc>
        <w:tc>
          <w:tcPr>
            <w:tcW w:w="1350" w:type="dxa"/>
            <w:noWrap/>
            <w:hideMark/>
          </w:tcPr>
          <w:p w14:paraId="3B0C5600"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10591.2</w:t>
            </w:r>
          </w:p>
        </w:tc>
        <w:tc>
          <w:tcPr>
            <w:tcW w:w="1350" w:type="dxa"/>
            <w:noWrap/>
            <w:hideMark/>
          </w:tcPr>
          <w:p w14:paraId="634C1AD6"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177.4</w:t>
            </w:r>
          </w:p>
        </w:tc>
        <w:tc>
          <w:tcPr>
            <w:tcW w:w="1080" w:type="dxa"/>
            <w:noWrap/>
            <w:hideMark/>
          </w:tcPr>
          <w:p w14:paraId="79AE5F9A" w14:textId="77777777" w:rsidR="005777C8" w:rsidRPr="00C237D5" w:rsidRDefault="005777C8" w:rsidP="005777C8">
            <w:pPr>
              <w:rPr>
                <w:rFonts w:ascii="Times New Roman" w:hAnsi="Times New Roman" w:cs="Times New Roman"/>
                <w:b/>
                <w:bCs/>
                <w:sz w:val="24"/>
                <w:szCs w:val="24"/>
              </w:rPr>
            </w:pPr>
            <w:r w:rsidRPr="00C237D5">
              <w:rPr>
                <w:rFonts w:ascii="Times New Roman" w:hAnsi="Times New Roman" w:cs="Times New Roman"/>
                <w:b/>
                <w:bCs/>
                <w:sz w:val="24"/>
                <w:szCs w:val="24"/>
              </w:rPr>
              <w:t>**</w:t>
            </w:r>
          </w:p>
        </w:tc>
      </w:tr>
    </w:tbl>
    <w:p w14:paraId="26DD62A0" w14:textId="77777777" w:rsidR="0032712E" w:rsidRPr="00C237D5" w:rsidRDefault="0032712E" w:rsidP="0032712E"/>
    <w:p w14:paraId="161D5757" w14:textId="77777777" w:rsidR="0032712E" w:rsidRPr="006F60FC" w:rsidRDefault="0032712E" w:rsidP="0032712E">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7EAC5575" w14:textId="77777777" w:rsidR="0032712E" w:rsidRPr="006F60FC" w:rsidRDefault="0032712E" w:rsidP="0032712E">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345753D4" w14:textId="26867612" w:rsidR="0032712E" w:rsidRPr="00C237D5" w:rsidRDefault="00C72E9B" w:rsidP="0032712E">
      <w:pPr>
        <w:spacing w:after="0"/>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32712E" w:rsidRPr="006F60FC">
        <w:rPr>
          <w:rFonts w:ascii="Times New Roman" w:eastAsia="Times New Roman" w:hAnsi="Times New Roman" w:cs="Times New Roman"/>
          <w:sz w:val="24"/>
          <w:szCs w:val="24"/>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bookmarkStart w:id="7" w:name="_Hlk144916653"/>
      <w:r w:rsidR="0032712E" w:rsidRPr="006F60FC">
        <w:rPr>
          <w:rFonts w:ascii="Times New Roman" w:hAnsi="Times New Roman" w:cs="Times New Roman"/>
          <w:sz w:val="24"/>
          <w:szCs w:val="24"/>
        </w:rPr>
        <w:t xml:space="preserve">Significance (S) determined using </w:t>
      </w:r>
      <w:r w:rsidR="00C75897" w:rsidRPr="006F60FC">
        <w:rPr>
          <w:rFonts w:ascii="Times New Roman" w:hAnsi="Times New Roman" w:cs="Times New Roman"/>
          <w:sz w:val="24"/>
          <w:szCs w:val="24"/>
        </w:rPr>
        <w:t>t-</w:t>
      </w:r>
      <w:r w:rsidR="0058327F" w:rsidRPr="006F60FC">
        <w:rPr>
          <w:rFonts w:ascii="Times New Roman" w:hAnsi="Times New Roman" w:cs="Times New Roman"/>
          <w:sz w:val="24"/>
          <w:szCs w:val="24"/>
        </w:rPr>
        <w:t xml:space="preserve">test </w:t>
      </w:r>
      <w:r w:rsidR="0032712E" w:rsidRPr="006F60FC">
        <w:rPr>
          <w:rFonts w:ascii="Times New Roman" w:hAnsi="Times New Roman" w:cs="Times New Roman"/>
          <w:sz w:val="24"/>
          <w:szCs w:val="24"/>
        </w:rPr>
        <w:t>for difference among tillage systems within a year and N rate.</w:t>
      </w:r>
    </w:p>
    <w:bookmarkEnd w:id="7"/>
    <w:p w14:paraId="208DEC87" w14:textId="77777777" w:rsidR="00922CB0" w:rsidRPr="00C237D5" w:rsidRDefault="00922CB0">
      <w:pPr>
        <w:rPr>
          <w:rFonts w:ascii="Times New Roman" w:hAnsi="Times New Roman" w:cs="Times New Roman"/>
          <w:b/>
          <w:bCs/>
          <w:sz w:val="24"/>
          <w:szCs w:val="24"/>
        </w:rPr>
      </w:pPr>
      <w:r w:rsidRPr="00C237D5">
        <w:rPr>
          <w:rFonts w:ascii="Times New Roman" w:hAnsi="Times New Roman" w:cs="Times New Roman"/>
          <w:b/>
          <w:bCs/>
          <w:sz w:val="24"/>
          <w:szCs w:val="24"/>
        </w:rPr>
        <w:br w:type="page"/>
      </w:r>
    </w:p>
    <w:p w14:paraId="601CF794" w14:textId="77777777" w:rsidR="00922CB0" w:rsidRPr="00C237D5" w:rsidRDefault="00922CB0" w:rsidP="00922CB0">
      <w:pPr>
        <w:autoSpaceDE w:val="0"/>
        <w:autoSpaceDN w:val="0"/>
        <w:adjustRightInd w:val="0"/>
        <w:spacing w:after="0" w:line="240" w:lineRule="auto"/>
        <w:rPr>
          <w:rFonts w:ascii="Times New Roman" w:eastAsiaTheme="minorHAnsi" w:hAnsi="Times New Roman" w:cs="Times New Roman"/>
          <w:b/>
          <w:bCs/>
          <w:kern w:val="2"/>
          <w:sz w:val="24"/>
          <w:szCs w:val="24"/>
          <w:lang w:eastAsia="en-US"/>
          <w14:ligatures w14:val="standardContextual"/>
        </w:rPr>
        <w:sectPr w:rsidR="00922CB0" w:rsidRPr="00C237D5" w:rsidSect="00824EB4">
          <w:pgSz w:w="12240" w:h="15840"/>
          <w:pgMar w:top="1440" w:right="1440" w:bottom="1440" w:left="1440" w:header="720" w:footer="720" w:gutter="0"/>
          <w:cols w:space="720"/>
          <w:docGrid w:linePitch="360"/>
        </w:sectPr>
      </w:pPr>
    </w:p>
    <w:p w14:paraId="7074401D" w14:textId="511FA685" w:rsidR="00E91CDB" w:rsidRPr="00C237D5" w:rsidRDefault="00E91CDB" w:rsidP="00E91CDB">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b/>
          <w:bCs/>
          <w:kern w:val="2"/>
          <w:sz w:val="24"/>
          <w:szCs w:val="24"/>
          <w:lang w:eastAsia="en-US"/>
          <w14:ligatures w14:val="standardContextual"/>
        </w:rPr>
        <w:lastRenderedPageBreak/>
        <w:t>Table S</w:t>
      </w:r>
      <w:r w:rsidR="009F3FD9" w:rsidRPr="00C237D5">
        <w:rPr>
          <w:rFonts w:ascii="Times New Roman" w:eastAsiaTheme="minorHAnsi" w:hAnsi="Times New Roman" w:cs="Times New Roman"/>
          <w:b/>
          <w:bCs/>
          <w:kern w:val="2"/>
          <w:sz w:val="24"/>
          <w:szCs w:val="24"/>
          <w:lang w:eastAsia="en-US"/>
          <w14:ligatures w14:val="standardContextual"/>
        </w:rPr>
        <w:t>6</w:t>
      </w:r>
      <w:r w:rsidRPr="00C237D5">
        <w:rPr>
          <w:rFonts w:ascii="Times New Roman" w:eastAsiaTheme="minorHAnsi" w:hAnsi="Times New Roman" w:cs="Times New Roman"/>
          <w:b/>
          <w:bCs/>
          <w:kern w:val="2"/>
          <w:sz w:val="24"/>
          <w:szCs w:val="24"/>
          <w:lang w:eastAsia="en-US"/>
          <w14:ligatures w14:val="standardContextual"/>
        </w:rPr>
        <w:t>.</w:t>
      </w:r>
      <w:r w:rsidRPr="00C237D5">
        <w:rPr>
          <w:rFonts w:ascii="Times New Roman" w:eastAsiaTheme="minorHAnsi" w:hAnsi="Times New Roman" w:cs="Times New Roman"/>
          <w:kern w:val="2"/>
          <w:sz w:val="24"/>
          <w:szCs w:val="24"/>
          <w:lang w:eastAsia="en-US"/>
          <w14:ligatures w14:val="standardContextual"/>
        </w:rPr>
        <w:t xml:space="preserve"> Means, standard deviations, and significance (S) for harvested grain yield of irrigated corn grown on a </w:t>
      </w:r>
      <w:r w:rsidRPr="00C237D5">
        <w:rPr>
          <w:rFonts w:ascii="Times New Roman" w:eastAsiaTheme="minorHAnsi" w:hAnsi="Times New Roman" w:cs="Times New Roman"/>
          <w:sz w:val="24"/>
          <w:szCs w:val="24"/>
          <w:lang w:eastAsia="en-US"/>
          <w14:ligatures w14:val="standardContextual"/>
        </w:rPr>
        <w:t>clay loam soil</w:t>
      </w:r>
      <w:r w:rsidRPr="00C237D5">
        <w:rPr>
          <w:rFonts w:ascii="Times New Roman" w:eastAsiaTheme="minorHAnsi" w:hAnsi="Times New Roman" w:cs="Times New Roman"/>
          <w:kern w:val="2"/>
          <w:sz w:val="24"/>
          <w:szCs w:val="24"/>
          <w:lang w:eastAsia="en-US"/>
          <w14:ligatures w14:val="standardContextual"/>
        </w:rPr>
        <w:t xml:space="preserve"> </w:t>
      </w:r>
      <w:r w:rsidRPr="00C237D5">
        <w:rPr>
          <w:rFonts w:ascii="Times New Roman" w:eastAsiaTheme="minorHAnsi" w:hAnsi="Times New Roman" w:cs="Times New Roman"/>
          <w:sz w:val="24"/>
          <w:szCs w:val="24"/>
          <w:lang w:eastAsia="en-US"/>
          <w14:ligatures w14:val="standardContextual"/>
        </w:rPr>
        <w:t xml:space="preserve">(fine-loamy, mixed, mesic Aridic Haplustalfs) with a 1 to 2% slope at the Agricultural Research, Development, and Education Center (ARDEC) </w:t>
      </w:r>
      <w:r w:rsidRPr="00C237D5">
        <w:rPr>
          <w:rFonts w:ascii="Times New Roman" w:eastAsiaTheme="minorHAnsi" w:hAnsi="Times New Roman" w:cs="Times New Roman"/>
          <w:kern w:val="2"/>
          <w:sz w:val="24"/>
          <w:szCs w:val="24"/>
          <w:lang w:eastAsia="en-US"/>
          <w14:ligatures w14:val="standardContextual"/>
        </w:rPr>
        <w:t xml:space="preserve">from 2006 to 2007 under different N rates and tillage systems. </w:t>
      </w:r>
    </w:p>
    <w:p w14:paraId="36CC7BBE" w14:textId="77777777" w:rsidR="00E91CDB" w:rsidRPr="00C237D5" w:rsidRDefault="00E91CDB" w:rsidP="00E91CDB">
      <w:pPr>
        <w:rPr>
          <w:rFonts w:ascii="Times New Roman" w:eastAsiaTheme="minorHAnsi" w:hAnsi="Times New Roman" w:cs="Times New Roman"/>
          <w:kern w:val="2"/>
          <w:sz w:val="24"/>
          <w:szCs w:val="24"/>
          <w:lang w:eastAsia="en-US"/>
          <w14:ligatures w14:val="standardContextual"/>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1530"/>
        <w:gridCol w:w="1530"/>
        <w:gridCol w:w="1080"/>
        <w:gridCol w:w="2070"/>
        <w:gridCol w:w="2610"/>
        <w:gridCol w:w="990"/>
        <w:gridCol w:w="550"/>
      </w:tblGrid>
      <w:tr w:rsidR="000B29E4" w:rsidRPr="00C237D5" w14:paraId="14545919" w14:textId="77777777" w:rsidTr="00C76591">
        <w:trPr>
          <w:trHeight w:val="576"/>
        </w:trPr>
        <w:tc>
          <w:tcPr>
            <w:tcW w:w="1350" w:type="dxa"/>
            <w:noWrap/>
            <w:hideMark/>
          </w:tcPr>
          <w:p w14:paraId="5DB3EE61"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 Rate</w:t>
            </w:r>
          </w:p>
        </w:tc>
        <w:tc>
          <w:tcPr>
            <w:tcW w:w="1530" w:type="dxa"/>
            <w:noWrap/>
            <w:hideMark/>
          </w:tcPr>
          <w:p w14:paraId="5ACCEE95"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Year</w:t>
            </w:r>
          </w:p>
        </w:tc>
        <w:tc>
          <w:tcPr>
            <w:tcW w:w="1530" w:type="dxa"/>
            <w:noWrap/>
            <w:hideMark/>
          </w:tcPr>
          <w:p w14:paraId="02E9A0D3" w14:textId="39100106"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Tillage</w:t>
            </w:r>
            <w:r w:rsidR="008B7FC0" w:rsidRPr="006F60FC">
              <w:rPr>
                <w:rFonts w:ascii="Times New Roman" w:eastAsia="Times New Roman" w:hAnsi="Times New Roman" w:cs="Times New Roman"/>
                <w:sz w:val="24"/>
                <w:szCs w:val="24"/>
                <w:vertAlign w:val="superscript"/>
              </w:rPr>
              <w:t>¥</w:t>
            </w:r>
          </w:p>
        </w:tc>
        <w:tc>
          <w:tcPr>
            <w:tcW w:w="1080" w:type="dxa"/>
            <w:noWrap/>
            <w:hideMark/>
          </w:tcPr>
          <w:p w14:paraId="57CB7832"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w:t>
            </w:r>
            <w:r w:rsidRPr="00C237D5">
              <w:rPr>
                <w:rFonts w:ascii="Times New Roman" w:eastAsiaTheme="minorHAnsi" w:hAnsi="Times New Roman" w:cs="Times New Roman"/>
                <w:sz w:val="24"/>
                <w:szCs w:val="24"/>
                <w:vertAlign w:val="superscript"/>
                <w:lang w:eastAsia="en-US"/>
              </w:rPr>
              <w:t>¶</w:t>
            </w:r>
          </w:p>
        </w:tc>
        <w:tc>
          <w:tcPr>
            <w:tcW w:w="2070" w:type="dxa"/>
            <w:hideMark/>
          </w:tcPr>
          <w:p w14:paraId="33CF0330"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 xml:space="preserve">Yield </w:t>
            </w:r>
            <w:r w:rsidRPr="00C237D5">
              <w:rPr>
                <w:rFonts w:ascii="Times New Roman" w:eastAsiaTheme="minorHAnsi" w:hAnsi="Times New Roman" w:cs="Times New Roman"/>
                <w:sz w:val="24"/>
                <w:szCs w:val="24"/>
                <w:lang w:eastAsia="en-US"/>
              </w:rPr>
              <w:br/>
              <w:t>(kg ha</w:t>
            </w:r>
            <w:r w:rsidRPr="00C237D5">
              <w:rPr>
                <w:rFonts w:ascii="Times New Roman" w:eastAsiaTheme="minorHAnsi" w:hAnsi="Times New Roman" w:cs="Times New Roman"/>
                <w:sz w:val="24"/>
                <w:szCs w:val="24"/>
                <w:vertAlign w:val="superscript"/>
                <w:lang w:eastAsia="en-US"/>
              </w:rPr>
              <w:t>-1</w:t>
            </w:r>
            <w:r w:rsidRPr="00C237D5">
              <w:rPr>
                <w:rFonts w:ascii="Times New Roman" w:eastAsiaTheme="minorHAnsi" w:hAnsi="Times New Roman" w:cs="Times New Roman"/>
                <w:sz w:val="24"/>
                <w:szCs w:val="24"/>
                <w:lang w:eastAsia="en-US"/>
              </w:rPr>
              <w:t>)</w:t>
            </w:r>
          </w:p>
        </w:tc>
        <w:tc>
          <w:tcPr>
            <w:tcW w:w="2610" w:type="dxa"/>
            <w:noWrap/>
            <w:hideMark/>
          </w:tcPr>
          <w:p w14:paraId="27BA1DEF"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Standard Deviation</w:t>
            </w:r>
          </w:p>
        </w:tc>
        <w:tc>
          <w:tcPr>
            <w:tcW w:w="990" w:type="dxa"/>
            <w:noWrap/>
            <w:hideMark/>
          </w:tcPr>
          <w:p w14:paraId="2A1B16F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c>
          <w:tcPr>
            <w:tcW w:w="550" w:type="dxa"/>
            <w:noWrap/>
            <w:hideMark/>
          </w:tcPr>
          <w:p w14:paraId="6C4CE3F6"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r>
      <w:tr w:rsidR="000B29E4" w:rsidRPr="00C237D5" w14:paraId="54B1D41E" w14:textId="77777777" w:rsidTr="00C76591">
        <w:trPr>
          <w:trHeight w:hRule="exact" w:val="288"/>
        </w:trPr>
        <w:tc>
          <w:tcPr>
            <w:tcW w:w="1350" w:type="dxa"/>
            <w:noWrap/>
            <w:hideMark/>
          </w:tcPr>
          <w:p w14:paraId="02EAD98B"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530" w:type="dxa"/>
            <w:noWrap/>
            <w:hideMark/>
          </w:tcPr>
          <w:p w14:paraId="06A86B96"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530" w:type="dxa"/>
            <w:noWrap/>
            <w:hideMark/>
          </w:tcPr>
          <w:p w14:paraId="063414EB"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080" w:type="dxa"/>
            <w:noWrap/>
            <w:hideMark/>
          </w:tcPr>
          <w:p w14:paraId="1713210E"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070" w:type="dxa"/>
            <w:noWrap/>
            <w:hideMark/>
          </w:tcPr>
          <w:p w14:paraId="53E7C851"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5609.0</w:t>
            </w:r>
          </w:p>
        </w:tc>
        <w:tc>
          <w:tcPr>
            <w:tcW w:w="2610" w:type="dxa"/>
            <w:noWrap/>
            <w:hideMark/>
          </w:tcPr>
          <w:p w14:paraId="7DFCA124"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574.4</w:t>
            </w:r>
          </w:p>
        </w:tc>
        <w:tc>
          <w:tcPr>
            <w:tcW w:w="990" w:type="dxa"/>
            <w:noWrap/>
            <w:hideMark/>
          </w:tcPr>
          <w:p w14:paraId="5FBEDA7C" w14:textId="0C4D64E5"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550" w:type="dxa"/>
            <w:noWrap/>
            <w:hideMark/>
          </w:tcPr>
          <w:p w14:paraId="37D0C35B" w14:textId="00AEE2A8" w:rsidR="009F3FD9" w:rsidRPr="00C237D5" w:rsidRDefault="00C84D93"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AB</w:t>
            </w:r>
          </w:p>
        </w:tc>
      </w:tr>
      <w:tr w:rsidR="000B29E4" w:rsidRPr="00C237D5" w14:paraId="63B9E153" w14:textId="77777777" w:rsidTr="00C76591">
        <w:trPr>
          <w:trHeight w:hRule="exact" w:val="288"/>
        </w:trPr>
        <w:tc>
          <w:tcPr>
            <w:tcW w:w="1350" w:type="dxa"/>
            <w:noWrap/>
            <w:hideMark/>
          </w:tcPr>
          <w:p w14:paraId="45237577"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530" w:type="dxa"/>
            <w:noWrap/>
            <w:hideMark/>
          </w:tcPr>
          <w:p w14:paraId="7C5E25A7"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530" w:type="dxa"/>
            <w:noWrap/>
            <w:hideMark/>
          </w:tcPr>
          <w:p w14:paraId="42D76630"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080" w:type="dxa"/>
            <w:noWrap/>
            <w:hideMark/>
          </w:tcPr>
          <w:p w14:paraId="5C781647"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070" w:type="dxa"/>
            <w:noWrap/>
            <w:hideMark/>
          </w:tcPr>
          <w:p w14:paraId="05FB8FA4"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4368.4</w:t>
            </w:r>
          </w:p>
        </w:tc>
        <w:tc>
          <w:tcPr>
            <w:tcW w:w="2610" w:type="dxa"/>
            <w:noWrap/>
            <w:hideMark/>
          </w:tcPr>
          <w:p w14:paraId="1EC244FF"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745.9</w:t>
            </w:r>
          </w:p>
        </w:tc>
        <w:tc>
          <w:tcPr>
            <w:tcW w:w="990" w:type="dxa"/>
            <w:noWrap/>
            <w:hideMark/>
          </w:tcPr>
          <w:p w14:paraId="1DDDA9E1" w14:textId="102455C0"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5BCADBE7" w14:textId="5039F20A" w:rsidR="009F3FD9" w:rsidRPr="00C237D5" w:rsidRDefault="00C84D93"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w:t>
            </w:r>
          </w:p>
        </w:tc>
      </w:tr>
      <w:tr w:rsidR="000B29E4" w:rsidRPr="00C237D5" w14:paraId="56ED38ED" w14:textId="77777777" w:rsidTr="00C76591">
        <w:trPr>
          <w:trHeight w:hRule="exact" w:val="288"/>
        </w:trPr>
        <w:tc>
          <w:tcPr>
            <w:tcW w:w="1350" w:type="dxa"/>
            <w:noWrap/>
            <w:hideMark/>
          </w:tcPr>
          <w:p w14:paraId="6D0625DC"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530" w:type="dxa"/>
            <w:noWrap/>
            <w:hideMark/>
          </w:tcPr>
          <w:p w14:paraId="1FE75AAA"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098DFB69"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26F2A1D8"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4537A5DF"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5196.5</w:t>
            </w:r>
          </w:p>
        </w:tc>
        <w:tc>
          <w:tcPr>
            <w:tcW w:w="2610" w:type="dxa"/>
            <w:noWrap/>
            <w:hideMark/>
          </w:tcPr>
          <w:p w14:paraId="02E34404"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1040.5</w:t>
            </w:r>
          </w:p>
        </w:tc>
        <w:tc>
          <w:tcPr>
            <w:tcW w:w="990" w:type="dxa"/>
            <w:noWrap/>
            <w:hideMark/>
          </w:tcPr>
          <w:p w14:paraId="63B5056C" w14:textId="09AF486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c>
          <w:tcPr>
            <w:tcW w:w="550" w:type="dxa"/>
            <w:noWrap/>
            <w:hideMark/>
          </w:tcPr>
          <w:p w14:paraId="329DF460" w14:textId="5A074D83" w:rsidR="009F3FD9" w:rsidRPr="00C237D5" w:rsidRDefault="00C84D93"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BC</w:t>
            </w:r>
          </w:p>
        </w:tc>
      </w:tr>
      <w:tr w:rsidR="000B29E4" w:rsidRPr="00C237D5" w14:paraId="1CA7C4B6" w14:textId="77777777" w:rsidTr="00C76591">
        <w:trPr>
          <w:trHeight w:hRule="exact" w:val="288"/>
        </w:trPr>
        <w:tc>
          <w:tcPr>
            <w:tcW w:w="1350" w:type="dxa"/>
            <w:noWrap/>
            <w:hideMark/>
          </w:tcPr>
          <w:p w14:paraId="65ADC6CB"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33.6</w:t>
            </w:r>
          </w:p>
        </w:tc>
        <w:tc>
          <w:tcPr>
            <w:tcW w:w="1530" w:type="dxa"/>
            <w:noWrap/>
            <w:hideMark/>
          </w:tcPr>
          <w:p w14:paraId="56B04CC3"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530" w:type="dxa"/>
            <w:noWrap/>
            <w:hideMark/>
          </w:tcPr>
          <w:p w14:paraId="447DA7B6"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080" w:type="dxa"/>
            <w:noWrap/>
            <w:hideMark/>
          </w:tcPr>
          <w:p w14:paraId="2397C6EA"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070" w:type="dxa"/>
            <w:noWrap/>
            <w:hideMark/>
          </w:tcPr>
          <w:p w14:paraId="10B6B1AA"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7684.7</w:t>
            </w:r>
          </w:p>
        </w:tc>
        <w:tc>
          <w:tcPr>
            <w:tcW w:w="2610" w:type="dxa"/>
            <w:noWrap/>
            <w:hideMark/>
          </w:tcPr>
          <w:p w14:paraId="4BCA7224"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137.9</w:t>
            </w:r>
          </w:p>
        </w:tc>
        <w:tc>
          <w:tcPr>
            <w:tcW w:w="990" w:type="dxa"/>
            <w:noWrap/>
            <w:hideMark/>
          </w:tcPr>
          <w:p w14:paraId="3089AF70" w14:textId="7BD89A53"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550" w:type="dxa"/>
            <w:noWrap/>
            <w:hideMark/>
          </w:tcPr>
          <w:p w14:paraId="2D1C25CB" w14:textId="3FA56A86"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35AE3530" w14:textId="77777777" w:rsidTr="00C76591">
        <w:trPr>
          <w:trHeight w:hRule="exact" w:val="288"/>
        </w:trPr>
        <w:tc>
          <w:tcPr>
            <w:tcW w:w="1350" w:type="dxa"/>
            <w:noWrap/>
            <w:hideMark/>
          </w:tcPr>
          <w:p w14:paraId="6B3231F0"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33.6</w:t>
            </w:r>
          </w:p>
        </w:tc>
        <w:tc>
          <w:tcPr>
            <w:tcW w:w="1530" w:type="dxa"/>
            <w:noWrap/>
            <w:hideMark/>
          </w:tcPr>
          <w:p w14:paraId="7FB2AA63"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530" w:type="dxa"/>
            <w:noWrap/>
            <w:hideMark/>
          </w:tcPr>
          <w:p w14:paraId="043F8EE1"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080" w:type="dxa"/>
            <w:noWrap/>
            <w:hideMark/>
          </w:tcPr>
          <w:p w14:paraId="15590B68"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070" w:type="dxa"/>
            <w:noWrap/>
            <w:hideMark/>
          </w:tcPr>
          <w:p w14:paraId="14175B11"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5752.4</w:t>
            </w:r>
          </w:p>
        </w:tc>
        <w:tc>
          <w:tcPr>
            <w:tcW w:w="2610" w:type="dxa"/>
            <w:noWrap/>
            <w:hideMark/>
          </w:tcPr>
          <w:p w14:paraId="5F0D5D30"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850.3</w:t>
            </w:r>
          </w:p>
        </w:tc>
        <w:tc>
          <w:tcPr>
            <w:tcW w:w="990" w:type="dxa"/>
            <w:noWrap/>
            <w:hideMark/>
          </w:tcPr>
          <w:p w14:paraId="1EBCD541" w14:textId="47F460A2"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4D4DD7C8" w14:textId="24795709"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5F7F74AE" w14:textId="77777777" w:rsidTr="00C76591">
        <w:trPr>
          <w:trHeight w:hRule="exact" w:val="288"/>
        </w:trPr>
        <w:tc>
          <w:tcPr>
            <w:tcW w:w="1350" w:type="dxa"/>
            <w:noWrap/>
            <w:hideMark/>
          </w:tcPr>
          <w:p w14:paraId="773B4861"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33.6</w:t>
            </w:r>
          </w:p>
        </w:tc>
        <w:tc>
          <w:tcPr>
            <w:tcW w:w="1530" w:type="dxa"/>
            <w:noWrap/>
            <w:hideMark/>
          </w:tcPr>
          <w:p w14:paraId="38549831"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530" w:type="dxa"/>
            <w:noWrap/>
            <w:hideMark/>
          </w:tcPr>
          <w:p w14:paraId="205F5975"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080" w:type="dxa"/>
            <w:noWrap/>
            <w:hideMark/>
          </w:tcPr>
          <w:p w14:paraId="04F7A630"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070" w:type="dxa"/>
            <w:noWrap/>
            <w:hideMark/>
          </w:tcPr>
          <w:p w14:paraId="2BAF3A42"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6536.5</w:t>
            </w:r>
          </w:p>
        </w:tc>
        <w:tc>
          <w:tcPr>
            <w:tcW w:w="2610" w:type="dxa"/>
            <w:noWrap/>
            <w:hideMark/>
          </w:tcPr>
          <w:p w14:paraId="7C5AC001"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1159.9</w:t>
            </w:r>
          </w:p>
        </w:tc>
        <w:tc>
          <w:tcPr>
            <w:tcW w:w="990" w:type="dxa"/>
            <w:noWrap/>
            <w:hideMark/>
          </w:tcPr>
          <w:p w14:paraId="4084D1E3"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4274BE1E"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173545A0" w14:textId="77777777" w:rsidTr="00C76591">
        <w:trPr>
          <w:trHeight w:hRule="exact" w:val="288"/>
        </w:trPr>
        <w:tc>
          <w:tcPr>
            <w:tcW w:w="1350" w:type="dxa"/>
            <w:noWrap/>
            <w:hideMark/>
          </w:tcPr>
          <w:p w14:paraId="37AC27AE"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530" w:type="dxa"/>
            <w:noWrap/>
            <w:hideMark/>
          </w:tcPr>
          <w:p w14:paraId="627B0A56"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25487410"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080" w:type="dxa"/>
            <w:noWrap/>
            <w:hideMark/>
          </w:tcPr>
          <w:p w14:paraId="67995616"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070" w:type="dxa"/>
            <w:noWrap/>
            <w:hideMark/>
          </w:tcPr>
          <w:p w14:paraId="008886C1"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7972.7</w:t>
            </w:r>
          </w:p>
        </w:tc>
        <w:tc>
          <w:tcPr>
            <w:tcW w:w="2610" w:type="dxa"/>
            <w:noWrap/>
            <w:hideMark/>
          </w:tcPr>
          <w:p w14:paraId="10A637CA"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197.9</w:t>
            </w:r>
          </w:p>
        </w:tc>
        <w:tc>
          <w:tcPr>
            <w:tcW w:w="990" w:type="dxa"/>
            <w:noWrap/>
            <w:hideMark/>
          </w:tcPr>
          <w:p w14:paraId="53B6F129"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2C4EA0C1"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B5111D5" w14:textId="77777777" w:rsidTr="00C76591">
        <w:trPr>
          <w:trHeight w:hRule="exact" w:val="288"/>
        </w:trPr>
        <w:tc>
          <w:tcPr>
            <w:tcW w:w="1350" w:type="dxa"/>
            <w:noWrap/>
            <w:hideMark/>
          </w:tcPr>
          <w:p w14:paraId="71BCD779"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530" w:type="dxa"/>
            <w:noWrap/>
            <w:hideMark/>
          </w:tcPr>
          <w:p w14:paraId="74A340AE"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35F539A4"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080" w:type="dxa"/>
            <w:noWrap/>
            <w:hideMark/>
          </w:tcPr>
          <w:p w14:paraId="1BB107BF"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7182E295"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7428.4</w:t>
            </w:r>
          </w:p>
        </w:tc>
        <w:tc>
          <w:tcPr>
            <w:tcW w:w="2610" w:type="dxa"/>
            <w:noWrap/>
            <w:hideMark/>
          </w:tcPr>
          <w:p w14:paraId="453B50CF"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819.4</w:t>
            </w:r>
          </w:p>
        </w:tc>
        <w:tc>
          <w:tcPr>
            <w:tcW w:w="990" w:type="dxa"/>
            <w:noWrap/>
            <w:hideMark/>
          </w:tcPr>
          <w:p w14:paraId="0F97F795"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5401D590"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B9B39B3" w14:textId="77777777" w:rsidTr="00C76591">
        <w:trPr>
          <w:trHeight w:hRule="exact" w:val="288"/>
        </w:trPr>
        <w:tc>
          <w:tcPr>
            <w:tcW w:w="1350" w:type="dxa"/>
            <w:noWrap/>
            <w:hideMark/>
          </w:tcPr>
          <w:p w14:paraId="1025E077"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530" w:type="dxa"/>
            <w:noWrap/>
            <w:hideMark/>
          </w:tcPr>
          <w:p w14:paraId="1820DEAB"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400B0AC1"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02A876A4"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13DC33F8"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8033.1</w:t>
            </w:r>
          </w:p>
        </w:tc>
        <w:tc>
          <w:tcPr>
            <w:tcW w:w="2610" w:type="dxa"/>
            <w:noWrap/>
            <w:hideMark/>
          </w:tcPr>
          <w:p w14:paraId="01C26207"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742.3</w:t>
            </w:r>
          </w:p>
        </w:tc>
        <w:tc>
          <w:tcPr>
            <w:tcW w:w="990" w:type="dxa"/>
            <w:noWrap/>
            <w:hideMark/>
          </w:tcPr>
          <w:p w14:paraId="1937621D"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7CBBB585" w14:textId="77777777" w:rsidR="009F3FD9" w:rsidRPr="00C237D5" w:rsidRDefault="009F3FD9" w:rsidP="00C0764C">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90AAB09" w14:textId="77777777" w:rsidTr="00C76591">
        <w:trPr>
          <w:trHeight w:hRule="exact" w:val="288"/>
        </w:trPr>
        <w:tc>
          <w:tcPr>
            <w:tcW w:w="1350" w:type="dxa"/>
            <w:noWrap/>
            <w:hideMark/>
          </w:tcPr>
          <w:p w14:paraId="4D014AC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530" w:type="dxa"/>
            <w:noWrap/>
            <w:hideMark/>
          </w:tcPr>
          <w:p w14:paraId="459EFB2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7F15E3D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080" w:type="dxa"/>
            <w:noWrap/>
            <w:hideMark/>
          </w:tcPr>
          <w:p w14:paraId="05D3167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070" w:type="dxa"/>
            <w:noWrap/>
            <w:hideMark/>
          </w:tcPr>
          <w:p w14:paraId="0E12694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9000.9</w:t>
            </w:r>
          </w:p>
        </w:tc>
        <w:tc>
          <w:tcPr>
            <w:tcW w:w="2610" w:type="dxa"/>
            <w:noWrap/>
            <w:hideMark/>
          </w:tcPr>
          <w:p w14:paraId="735E185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723.8</w:t>
            </w:r>
          </w:p>
        </w:tc>
        <w:tc>
          <w:tcPr>
            <w:tcW w:w="990" w:type="dxa"/>
            <w:noWrap/>
            <w:hideMark/>
          </w:tcPr>
          <w:p w14:paraId="7BD8C75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4664AA60"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408B1C3" w14:textId="77777777" w:rsidTr="00C76591">
        <w:trPr>
          <w:trHeight w:hRule="exact" w:val="288"/>
        </w:trPr>
        <w:tc>
          <w:tcPr>
            <w:tcW w:w="1350" w:type="dxa"/>
            <w:noWrap/>
            <w:hideMark/>
          </w:tcPr>
          <w:p w14:paraId="59505DCC"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530" w:type="dxa"/>
            <w:noWrap/>
            <w:hideMark/>
          </w:tcPr>
          <w:p w14:paraId="7B2B39A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445037C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080" w:type="dxa"/>
            <w:noWrap/>
            <w:hideMark/>
          </w:tcPr>
          <w:p w14:paraId="547995D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5776B8F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8680.1</w:t>
            </w:r>
          </w:p>
        </w:tc>
        <w:tc>
          <w:tcPr>
            <w:tcW w:w="2610" w:type="dxa"/>
            <w:noWrap/>
            <w:hideMark/>
          </w:tcPr>
          <w:p w14:paraId="00A3B83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519.7</w:t>
            </w:r>
          </w:p>
        </w:tc>
        <w:tc>
          <w:tcPr>
            <w:tcW w:w="990" w:type="dxa"/>
            <w:noWrap/>
            <w:hideMark/>
          </w:tcPr>
          <w:p w14:paraId="23DF354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450BC514"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9D75DC3" w14:textId="77777777" w:rsidTr="00C76591">
        <w:trPr>
          <w:trHeight w:hRule="exact" w:val="288"/>
        </w:trPr>
        <w:tc>
          <w:tcPr>
            <w:tcW w:w="1350" w:type="dxa"/>
            <w:noWrap/>
            <w:hideMark/>
          </w:tcPr>
          <w:p w14:paraId="5C982635"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530" w:type="dxa"/>
            <w:noWrap/>
            <w:hideMark/>
          </w:tcPr>
          <w:p w14:paraId="53FEAB13"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6BF5E05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52ACBE7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481429CF"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9086.0</w:t>
            </w:r>
          </w:p>
        </w:tc>
        <w:tc>
          <w:tcPr>
            <w:tcW w:w="2610" w:type="dxa"/>
            <w:noWrap/>
            <w:hideMark/>
          </w:tcPr>
          <w:p w14:paraId="4894BBB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1196.1</w:t>
            </w:r>
          </w:p>
        </w:tc>
        <w:tc>
          <w:tcPr>
            <w:tcW w:w="990" w:type="dxa"/>
            <w:noWrap/>
            <w:hideMark/>
          </w:tcPr>
          <w:p w14:paraId="0CF273A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4C4BF0D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D16DA24" w14:textId="77777777" w:rsidTr="00C76591">
        <w:trPr>
          <w:trHeight w:hRule="exact" w:val="288"/>
        </w:trPr>
        <w:tc>
          <w:tcPr>
            <w:tcW w:w="1350" w:type="dxa"/>
            <w:noWrap/>
            <w:hideMark/>
          </w:tcPr>
          <w:p w14:paraId="6634DB2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530" w:type="dxa"/>
            <w:noWrap/>
            <w:hideMark/>
          </w:tcPr>
          <w:p w14:paraId="14C854C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64699941"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080" w:type="dxa"/>
            <w:noWrap/>
            <w:hideMark/>
          </w:tcPr>
          <w:p w14:paraId="42294494"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070" w:type="dxa"/>
            <w:noWrap/>
            <w:hideMark/>
          </w:tcPr>
          <w:p w14:paraId="4438C62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8659.6</w:t>
            </w:r>
          </w:p>
        </w:tc>
        <w:tc>
          <w:tcPr>
            <w:tcW w:w="2610" w:type="dxa"/>
            <w:noWrap/>
            <w:hideMark/>
          </w:tcPr>
          <w:p w14:paraId="511748BF"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740.1</w:t>
            </w:r>
          </w:p>
        </w:tc>
        <w:tc>
          <w:tcPr>
            <w:tcW w:w="990" w:type="dxa"/>
            <w:noWrap/>
            <w:hideMark/>
          </w:tcPr>
          <w:p w14:paraId="054E9B2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33A32A3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88B0AD3" w14:textId="77777777" w:rsidTr="00C76591">
        <w:trPr>
          <w:trHeight w:hRule="exact" w:val="288"/>
        </w:trPr>
        <w:tc>
          <w:tcPr>
            <w:tcW w:w="1350" w:type="dxa"/>
            <w:noWrap/>
            <w:hideMark/>
          </w:tcPr>
          <w:p w14:paraId="10BB6A54"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530" w:type="dxa"/>
            <w:noWrap/>
            <w:hideMark/>
          </w:tcPr>
          <w:p w14:paraId="00EAC46E"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497E4E02"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080" w:type="dxa"/>
            <w:noWrap/>
            <w:hideMark/>
          </w:tcPr>
          <w:p w14:paraId="0D83765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07600E8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8593.1</w:t>
            </w:r>
          </w:p>
        </w:tc>
        <w:tc>
          <w:tcPr>
            <w:tcW w:w="2610" w:type="dxa"/>
            <w:noWrap/>
            <w:hideMark/>
          </w:tcPr>
          <w:p w14:paraId="0B1ADF03"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822.2</w:t>
            </w:r>
          </w:p>
        </w:tc>
        <w:tc>
          <w:tcPr>
            <w:tcW w:w="990" w:type="dxa"/>
            <w:noWrap/>
            <w:hideMark/>
          </w:tcPr>
          <w:p w14:paraId="20EA3AE0"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54E1737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5706A83" w14:textId="77777777" w:rsidTr="00C76591">
        <w:trPr>
          <w:trHeight w:hRule="exact" w:val="288"/>
        </w:trPr>
        <w:tc>
          <w:tcPr>
            <w:tcW w:w="1350" w:type="dxa"/>
            <w:noWrap/>
            <w:hideMark/>
          </w:tcPr>
          <w:p w14:paraId="692B3251"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530" w:type="dxa"/>
            <w:noWrap/>
            <w:hideMark/>
          </w:tcPr>
          <w:p w14:paraId="39363C52"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70B4E90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675CD08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6EB9290E"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9297.4</w:t>
            </w:r>
          </w:p>
        </w:tc>
        <w:tc>
          <w:tcPr>
            <w:tcW w:w="2610" w:type="dxa"/>
            <w:noWrap/>
            <w:hideMark/>
          </w:tcPr>
          <w:p w14:paraId="5068DFA4"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1870.9</w:t>
            </w:r>
          </w:p>
        </w:tc>
        <w:tc>
          <w:tcPr>
            <w:tcW w:w="990" w:type="dxa"/>
            <w:noWrap/>
            <w:hideMark/>
          </w:tcPr>
          <w:p w14:paraId="6258839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78BD696F"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C9B8E7E" w14:textId="77777777" w:rsidTr="00C76591">
        <w:trPr>
          <w:trHeight w:hRule="exact" w:val="288"/>
        </w:trPr>
        <w:tc>
          <w:tcPr>
            <w:tcW w:w="1350" w:type="dxa"/>
            <w:noWrap/>
            <w:hideMark/>
          </w:tcPr>
          <w:p w14:paraId="24B30EBD"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530" w:type="dxa"/>
            <w:noWrap/>
            <w:hideMark/>
          </w:tcPr>
          <w:p w14:paraId="044938C3"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530" w:type="dxa"/>
            <w:noWrap/>
            <w:hideMark/>
          </w:tcPr>
          <w:p w14:paraId="08134AFD"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080" w:type="dxa"/>
            <w:noWrap/>
            <w:hideMark/>
          </w:tcPr>
          <w:p w14:paraId="67307D96"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070" w:type="dxa"/>
            <w:noWrap/>
            <w:hideMark/>
          </w:tcPr>
          <w:p w14:paraId="4A4ECDBD"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8170.3</w:t>
            </w:r>
          </w:p>
        </w:tc>
        <w:tc>
          <w:tcPr>
            <w:tcW w:w="2610" w:type="dxa"/>
            <w:noWrap/>
            <w:hideMark/>
          </w:tcPr>
          <w:p w14:paraId="4C37BB3A"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469.9</w:t>
            </w:r>
          </w:p>
        </w:tc>
        <w:tc>
          <w:tcPr>
            <w:tcW w:w="990" w:type="dxa"/>
            <w:noWrap/>
            <w:hideMark/>
          </w:tcPr>
          <w:p w14:paraId="11168BAC" w14:textId="5E0CAFE9"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28F8F2AB" w14:textId="27C56DF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58D9BBFE" w14:textId="77777777" w:rsidTr="00C76591">
        <w:trPr>
          <w:trHeight w:hRule="exact" w:val="288"/>
        </w:trPr>
        <w:tc>
          <w:tcPr>
            <w:tcW w:w="1350" w:type="dxa"/>
            <w:noWrap/>
            <w:hideMark/>
          </w:tcPr>
          <w:p w14:paraId="76B67B7F"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530" w:type="dxa"/>
            <w:noWrap/>
            <w:hideMark/>
          </w:tcPr>
          <w:p w14:paraId="51AC9D90"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530" w:type="dxa"/>
            <w:noWrap/>
            <w:hideMark/>
          </w:tcPr>
          <w:p w14:paraId="662582D7"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080" w:type="dxa"/>
            <w:noWrap/>
            <w:hideMark/>
          </w:tcPr>
          <w:p w14:paraId="481950AA"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0E386C71"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8680.9</w:t>
            </w:r>
          </w:p>
        </w:tc>
        <w:tc>
          <w:tcPr>
            <w:tcW w:w="2610" w:type="dxa"/>
            <w:noWrap/>
            <w:hideMark/>
          </w:tcPr>
          <w:p w14:paraId="25A4E6FF" w14:textId="77777777"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1122.6</w:t>
            </w:r>
          </w:p>
        </w:tc>
        <w:tc>
          <w:tcPr>
            <w:tcW w:w="990" w:type="dxa"/>
            <w:noWrap/>
            <w:hideMark/>
          </w:tcPr>
          <w:p w14:paraId="423E841A" w14:textId="5C185AEB"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c>
          <w:tcPr>
            <w:tcW w:w="550" w:type="dxa"/>
            <w:noWrap/>
            <w:hideMark/>
          </w:tcPr>
          <w:p w14:paraId="735EAD83" w14:textId="1202CDDB" w:rsidR="009F3FD9" w:rsidRPr="00C237D5" w:rsidRDefault="009F3FD9" w:rsidP="00DB5589">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r>
      <w:tr w:rsidR="000B29E4" w:rsidRPr="00C237D5" w14:paraId="0594287F" w14:textId="77777777" w:rsidTr="00C76591">
        <w:trPr>
          <w:trHeight w:hRule="exact" w:val="288"/>
        </w:trPr>
        <w:tc>
          <w:tcPr>
            <w:tcW w:w="1350" w:type="dxa"/>
            <w:noWrap/>
            <w:hideMark/>
          </w:tcPr>
          <w:p w14:paraId="340DE5DA"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530" w:type="dxa"/>
            <w:noWrap/>
            <w:hideMark/>
          </w:tcPr>
          <w:p w14:paraId="1437A939"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530" w:type="dxa"/>
            <w:noWrap/>
            <w:hideMark/>
          </w:tcPr>
          <w:p w14:paraId="3663BF0F"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080" w:type="dxa"/>
            <w:noWrap/>
            <w:hideMark/>
          </w:tcPr>
          <w:p w14:paraId="2BA563A3"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070" w:type="dxa"/>
            <w:noWrap/>
            <w:hideMark/>
          </w:tcPr>
          <w:p w14:paraId="02EC3F1B"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10025.3</w:t>
            </w:r>
          </w:p>
        </w:tc>
        <w:tc>
          <w:tcPr>
            <w:tcW w:w="2610" w:type="dxa"/>
            <w:noWrap/>
            <w:hideMark/>
          </w:tcPr>
          <w:p w14:paraId="3C3DAEF3" w14:textId="77777777"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1339.0</w:t>
            </w:r>
          </w:p>
        </w:tc>
        <w:tc>
          <w:tcPr>
            <w:tcW w:w="990" w:type="dxa"/>
            <w:noWrap/>
            <w:hideMark/>
          </w:tcPr>
          <w:p w14:paraId="256D6657" w14:textId="10A001A2"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550" w:type="dxa"/>
            <w:noWrap/>
            <w:hideMark/>
          </w:tcPr>
          <w:p w14:paraId="70FBDBB6" w14:textId="656B6ABB" w:rsidR="009F3FD9" w:rsidRPr="00C237D5" w:rsidRDefault="009F3FD9" w:rsidP="00DB5589">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2B6AFB5F" w14:textId="77777777" w:rsidTr="00C76591">
        <w:trPr>
          <w:trHeight w:hRule="exact" w:val="288"/>
        </w:trPr>
        <w:tc>
          <w:tcPr>
            <w:tcW w:w="1350" w:type="dxa"/>
            <w:noWrap/>
          </w:tcPr>
          <w:p w14:paraId="59058312" w14:textId="77777777" w:rsidR="009F3FD9" w:rsidRPr="00C237D5" w:rsidRDefault="009F3FD9" w:rsidP="00E91CDB">
            <w:pPr>
              <w:rPr>
                <w:rFonts w:ascii="Times New Roman" w:eastAsiaTheme="minorHAnsi" w:hAnsi="Times New Roman" w:cs="Times New Roman"/>
                <w:sz w:val="24"/>
                <w:szCs w:val="24"/>
                <w:lang w:eastAsia="en-US"/>
              </w:rPr>
            </w:pPr>
          </w:p>
        </w:tc>
        <w:tc>
          <w:tcPr>
            <w:tcW w:w="1530" w:type="dxa"/>
            <w:noWrap/>
          </w:tcPr>
          <w:p w14:paraId="438241E0" w14:textId="77777777" w:rsidR="009F3FD9" w:rsidRPr="00C237D5" w:rsidRDefault="009F3FD9" w:rsidP="00E91CDB">
            <w:pPr>
              <w:rPr>
                <w:rFonts w:ascii="Times New Roman" w:eastAsiaTheme="minorHAnsi" w:hAnsi="Times New Roman" w:cs="Times New Roman"/>
                <w:sz w:val="24"/>
                <w:szCs w:val="24"/>
                <w:lang w:eastAsia="en-US"/>
              </w:rPr>
            </w:pPr>
          </w:p>
        </w:tc>
        <w:tc>
          <w:tcPr>
            <w:tcW w:w="1530" w:type="dxa"/>
            <w:noWrap/>
          </w:tcPr>
          <w:p w14:paraId="7725FD45" w14:textId="77777777" w:rsidR="009F3FD9" w:rsidRPr="00C237D5" w:rsidRDefault="009F3FD9" w:rsidP="00E91CDB">
            <w:pPr>
              <w:rPr>
                <w:rFonts w:ascii="Times New Roman" w:eastAsiaTheme="minorHAnsi" w:hAnsi="Times New Roman" w:cs="Times New Roman"/>
                <w:sz w:val="24"/>
                <w:szCs w:val="24"/>
                <w:lang w:eastAsia="en-US"/>
              </w:rPr>
            </w:pPr>
          </w:p>
        </w:tc>
        <w:tc>
          <w:tcPr>
            <w:tcW w:w="1080" w:type="dxa"/>
            <w:noWrap/>
          </w:tcPr>
          <w:p w14:paraId="07724A8A" w14:textId="77777777" w:rsidR="009F3FD9" w:rsidRPr="00C237D5" w:rsidRDefault="009F3FD9" w:rsidP="00E91CDB">
            <w:pPr>
              <w:rPr>
                <w:rFonts w:ascii="Times New Roman" w:eastAsiaTheme="minorHAnsi" w:hAnsi="Times New Roman" w:cs="Times New Roman"/>
                <w:sz w:val="24"/>
                <w:szCs w:val="24"/>
                <w:lang w:eastAsia="en-US"/>
              </w:rPr>
            </w:pPr>
          </w:p>
        </w:tc>
        <w:tc>
          <w:tcPr>
            <w:tcW w:w="2070" w:type="dxa"/>
            <w:noWrap/>
          </w:tcPr>
          <w:p w14:paraId="46A23705" w14:textId="77777777" w:rsidR="009F3FD9" w:rsidRPr="00C237D5" w:rsidRDefault="009F3FD9" w:rsidP="00E91CDB">
            <w:pPr>
              <w:rPr>
                <w:rFonts w:ascii="Times New Roman" w:eastAsiaTheme="minorHAnsi" w:hAnsi="Times New Roman" w:cs="Times New Roman"/>
                <w:sz w:val="24"/>
                <w:szCs w:val="24"/>
                <w:lang w:eastAsia="en-US"/>
              </w:rPr>
            </w:pPr>
          </w:p>
        </w:tc>
        <w:tc>
          <w:tcPr>
            <w:tcW w:w="2610" w:type="dxa"/>
            <w:noWrap/>
          </w:tcPr>
          <w:p w14:paraId="58259F12" w14:textId="77777777" w:rsidR="009F3FD9" w:rsidRPr="00C237D5" w:rsidRDefault="009F3FD9" w:rsidP="00E91CDB">
            <w:pPr>
              <w:rPr>
                <w:rFonts w:ascii="Times New Roman" w:eastAsiaTheme="minorHAnsi" w:hAnsi="Times New Roman" w:cs="Times New Roman"/>
                <w:sz w:val="24"/>
                <w:szCs w:val="24"/>
                <w:lang w:eastAsia="en-US"/>
              </w:rPr>
            </w:pPr>
          </w:p>
        </w:tc>
        <w:tc>
          <w:tcPr>
            <w:tcW w:w="990" w:type="dxa"/>
            <w:noWrap/>
          </w:tcPr>
          <w:p w14:paraId="365450BA" w14:textId="77777777" w:rsidR="009F3FD9" w:rsidRPr="00C237D5" w:rsidRDefault="009F3FD9" w:rsidP="00E91CDB">
            <w:pPr>
              <w:rPr>
                <w:rFonts w:ascii="Times New Roman" w:eastAsiaTheme="minorHAnsi" w:hAnsi="Times New Roman" w:cs="Times New Roman"/>
                <w:sz w:val="24"/>
                <w:szCs w:val="24"/>
                <w:lang w:eastAsia="en-US"/>
              </w:rPr>
            </w:pPr>
          </w:p>
        </w:tc>
        <w:tc>
          <w:tcPr>
            <w:tcW w:w="550" w:type="dxa"/>
            <w:noWrap/>
          </w:tcPr>
          <w:p w14:paraId="5BA9CB95" w14:textId="77777777" w:rsidR="009F3FD9" w:rsidRPr="00C237D5" w:rsidRDefault="009F3FD9" w:rsidP="00E91CDB">
            <w:pPr>
              <w:rPr>
                <w:rFonts w:ascii="Times New Roman" w:eastAsiaTheme="minorHAnsi" w:hAnsi="Times New Roman" w:cs="Times New Roman"/>
                <w:sz w:val="24"/>
                <w:szCs w:val="24"/>
                <w:lang w:eastAsia="en-US"/>
              </w:rPr>
            </w:pPr>
          </w:p>
        </w:tc>
      </w:tr>
      <w:tr w:rsidR="000B29E4" w:rsidRPr="00C237D5" w14:paraId="546F75B3" w14:textId="77777777" w:rsidTr="00C76591">
        <w:trPr>
          <w:trHeight w:hRule="exact" w:val="288"/>
        </w:trPr>
        <w:tc>
          <w:tcPr>
            <w:tcW w:w="1350" w:type="dxa"/>
            <w:noWrap/>
            <w:hideMark/>
          </w:tcPr>
          <w:p w14:paraId="1FE2433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530" w:type="dxa"/>
            <w:noWrap/>
            <w:hideMark/>
          </w:tcPr>
          <w:p w14:paraId="463A505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46297AB1"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080" w:type="dxa"/>
            <w:noWrap/>
            <w:hideMark/>
          </w:tcPr>
          <w:p w14:paraId="4054A4A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070" w:type="dxa"/>
            <w:noWrap/>
            <w:hideMark/>
          </w:tcPr>
          <w:p w14:paraId="0A3D780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5469.7</w:t>
            </w:r>
          </w:p>
        </w:tc>
        <w:tc>
          <w:tcPr>
            <w:tcW w:w="2610" w:type="dxa"/>
            <w:noWrap/>
            <w:hideMark/>
          </w:tcPr>
          <w:p w14:paraId="73328AD1"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814.9</w:t>
            </w:r>
          </w:p>
        </w:tc>
        <w:tc>
          <w:tcPr>
            <w:tcW w:w="990" w:type="dxa"/>
            <w:noWrap/>
            <w:hideMark/>
          </w:tcPr>
          <w:p w14:paraId="750471C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468ECBA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1B67018" w14:textId="77777777" w:rsidTr="00C76591">
        <w:trPr>
          <w:trHeight w:hRule="exact" w:val="288"/>
        </w:trPr>
        <w:tc>
          <w:tcPr>
            <w:tcW w:w="1350" w:type="dxa"/>
            <w:noWrap/>
            <w:hideMark/>
          </w:tcPr>
          <w:p w14:paraId="53033FB3"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530" w:type="dxa"/>
            <w:noWrap/>
            <w:hideMark/>
          </w:tcPr>
          <w:p w14:paraId="3EAF908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7048E82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080" w:type="dxa"/>
            <w:noWrap/>
            <w:hideMark/>
          </w:tcPr>
          <w:p w14:paraId="37FF2132"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51A94CE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5225.8</w:t>
            </w:r>
          </w:p>
        </w:tc>
        <w:tc>
          <w:tcPr>
            <w:tcW w:w="2610" w:type="dxa"/>
            <w:noWrap/>
            <w:hideMark/>
          </w:tcPr>
          <w:p w14:paraId="66F86700"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308.7</w:t>
            </w:r>
          </w:p>
        </w:tc>
        <w:tc>
          <w:tcPr>
            <w:tcW w:w="990" w:type="dxa"/>
            <w:noWrap/>
            <w:hideMark/>
          </w:tcPr>
          <w:p w14:paraId="62945B7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7085D6B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63FB254" w14:textId="77777777" w:rsidTr="00C76591">
        <w:trPr>
          <w:trHeight w:hRule="exact" w:val="288"/>
        </w:trPr>
        <w:tc>
          <w:tcPr>
            <w:tcW w:w="1350" w:type="dxa"/>
            <w:noWrap/>
            <w:hideMark/>
          </w:tcPr>
          <w:p w14:paraId="1EF70231"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530" w:type="dxa"/>
            <w:noWrap/>
            <w:hideMark/>
          </w:tcPr>
          <w:p w14:paraId="051BD17E"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17409163"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231648C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28F39F0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5987.3</w:t>
            </w:r>
          </w:p>
        </w:tc>
        <w:tc>
          <w:tcPr>
            <w:tcW w:w="2610" w:type="dxa"/>
            <w:noWrap/>
            <w:hideMark/>
          </w:tcPr>
          <w:p w14:paraId="25290FD0"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618.8</w:t>
            </w:r>
          </w:p>
        </w:tc>
        <w:tc>
          <w:tcPr>
            <w:tcW w:w="990" w:type="dxa"/>
            <w:noWrap/>
            <w:hideMark/>
          </w:tcPr>
          <w:p w14:paraId="3350557C"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2BEC555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8D4E676" w14:textId="77777777" w:rsidTr="00C76591">
        <w:trPr>
          <w:trHeight w:hRule="exact" w:val="288"/>
        </w:trPr>
        <w:tc>
          <w:tcPr>
            <w:tcW w:w="1350" w:type="dxa"/>
            <w:noWrap/>
            <w:hideMark/>
          </w:tcPr>
          <w:p w14:paraId="74A910B0"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530" w:type="dxa"/>
            <w:noWrap/>
            <w:hideMark/>
          </w:tcPr>
          <w:p w14:paraId="14F2176B"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530" w:type="dxa"/>
            <w:noWrap/>
            <w:hideMark/>
          </w:tcPr>
          <w:p w14:paraId="26791181"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080" w:type="dxa"/>
            <w:noWrap/>
            <w:hideMark/>
          </w:tcPr>
          <w:p w14:paraId="0DA14D1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070" w:type="dxa"/>
            <w:noWrap/>
            <w:hideMark/>
          </w:tcPr>
          <w:p w14:paraId="00175349"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9609.1</w:t>
            </w:r>
          </w:p>
        </w:tc>
        <w:tc>
          <w:tcPr>
            <w:tcW w:w="2610" w:type="dxa"/>
            <w:noWrap/>
            <w:hideMark/>
          </w:tcPr>
          <w:p w14:paraId="19E2C886"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416.8</w:t>
            </w:r>
          </w:p>
        </w:tc>
        <w:tc>
          <w:tcPr>
            <w:tcW w:w="990" w:type="dxa"/>
            <w:noWrap/>
            <w:hideMark/>
          </w:tcPr>
          <w:p w14:paraId="2C338E94" w14:textId="20574AB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550" w:type="dxa"/>
            <w:noWrap/>
            <w:hideMark/>
          </w:tcPr>
          <w:p w14:paraId="50F1995A" w14:textId="4FDA03C1"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443835B4" w14:textId="77777777" w:rsidTr="00C76591">
        <w:trPr>
          <w:trHeight w:hRule="exact" w:val="288"/>
        </w:trPr>
        <w:tc>
          <w:tcPr>
            <w:tcW w:w="1350" w:type="dxa"/>
            <w:noWrap/>
            <w:hideMark/>
          </w:tcPr>
          <w:p w14:paraId="0A9A06AD"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530" w:type="dxa"/>
            <w:noWrap/>
            <w:hideMark/>
          </w:tcPr>
          <w:p w14:paraId="51FECB1A"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530" w:type="dxa"/>
            <w:noWrap/>
            <w:hideMark/>
          </w:tcPr>
          <w:p w14:paraId="36C27D63"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080" w:type="dxa"/>
            <w:noWrap/>
            <w:hideMark/>
          </w:tcPr>
          <w:p w14:paraId="5E5109BE"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65EFA280"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8255.7</w:t>
            </w:r>
          </w:p>
        </w:tc>
        <w:tc>
          <w:tcPr>
            <w:tcW w:w="2610" w:type="dxa"/>
            <w:noWrap/>
            <w:hideMark/>
          </w:tcPr>
          <w:p w14:paraId="3539F898"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229.8</w:t>
            </w:r>
          </w:p>
        </w:tc>
        <w:tc>
          <w:tcPr>
            <w:tcW w:w="990" w:type="dxa"/>
            <w:noWrap/>
            <w:hideMark/>
          </w:tcPr>
          <w:p w14:paraId="0C02AEDF" w14:textId="79CEE292"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5DFB57B5" w14:textId="10D6E49E"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2B49AB47" w14:textId="77777777" w:rsidTr="00C76591">
        <w:trPr>
          <w:trHeight w:hRule="exact" w:val="288"/>
        </w:trPr>
        <w:tc>
          <w:tcPr>
            <w:tcW w:w="1350" w:type="dxa"/>
            <w:noWrap/>
            <w:hideMark/>
          </w:tcPr>
          <w:p w14:paraId="3B711F1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530" w:type="dxa"/>
            <w:noWrap/>
            <w:hideMark/>
          </w:tcPr>
          <w:p w14:paraId="7DC2BA5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3273F85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260B264E"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14C94C1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8929.7</w:t>
            </w:r>
          </w:p>
        </w:tc>
        <w:tc>
          <w:tcPr>
            <w:tcW w:w="2610" w:type="dxa"/>
            <w:noWrap/>
            <w:hideMark/>
          </w:tcPr>
          <w:p w14:paraId="0979BCD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581.8</w:t>
            </w:r>
          </w:p>
        </w:tc>
        <w:tc>
          <w:tcPr>
            <w:tcW w:w="990" w:type="dxa"/>
            <w:noWrap/>
            <w:hideMark/>
          </w:tcPr>
          <w:p w14:paraId="1E4E68D0" w14:textId="5B65F808"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c>
          <w:tcPr>
            <w:tcW w:w="550" w:type="dxa"/>
            <w:noWrap/>
            <w:hideMark/>
          </w:tcPr>
          <w:p w14:paraId="4117ABD5" w14:textId="33054CDC"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r>
      <w:tr w:rsidR="000B29E4" w:rsidRPr="00C237D5" w14:paraId="6D84B07D" w14:textId="77777777" w:rsidTr="00C76591">
        <w:trPr>
          <w:trHeight w:hRule="exact" w:val="288"/>
        </w:trPr>
        <w:tc>
          <w:tcPr>
            <w:tcW w:w="1350" w:type="dxa"/>
            <w:noWrap/>
            <w:hideMark/>
          </w:tcPr>
          <w:p w14:paraId="443C821C"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134</w:t>
            </w:r>
          </w:p>
        </w:tc>
        <w:tc>
          <w:tcPr>
            <w:tcW w:w="1530" w:type="dxa"/>
            <w:noWrap/>
            <w:hideMark/>
          </w:tcPr>
          <w:p w14:paraId="6058324E"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530" w:type="dxa"/>
            <w:noWrap/>
            <w:hideMark/>
          </w:tcPr>
          <w:p w14:paraId="328EB4C7"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080" w:type="dxa"/>
            <w:noWrap/>
            <w:hideMark/>
          </w:tcPr>
          <w:p w14:paraId="27B9F2FD"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070" w:type="dxa"/>
            <w:noWrap/>
            <w:hideMark/>
          </w:tcPr>
          <w:p w14:paraId="23AB8C55"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10211.6</w:t>
            </w:r>
          </w:p>
        </w:tc>
        <w:tc>
          <w:tcPr>
            <w:tcW w:w="2610" w:type="dxa"/>
            <w:noWrap/>
            <w:hideMark/>
          </w:tcPr>
          <w:p w14:paraId="07336A1B"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320.5</w:t>
            </w:r>
          </w:p>
        </w:tc>
        <w:tc>
          <w:tcPr>
            <w:tcW w:w="990" w:type="dxa"/>
            <w:noWrap/>
            <w:hideMark/>
          </w:tcPr>
          <w:p w14:paraId="5A7A3D63" w14:textId="1F0D3254"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550" w:type="dxa"/>
            <w:noWrap/>
            <w:hideMark/>
          </w:tcPr>
          <w:p w14:paraId="1E91E5EB" w14:textId="58508B71"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0E2F0694" w14:textId="77777777" w:rsidTr="00C76591">
        <w:trPr>
          <w:trHeight w:hRule="exact" w:val="288"/>
        </w:trPr>
        <w:tc>
          <w:tcPr>
            <w:tcW w:w="1350" w:type="dxa"/>
            <w:noWrap/>
            <w:hideMark/>
          </w:tcPr>
          <w:p w14:paraId="1673AF23"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lastRenderedPageBreak/>
              <w:t>134</w:t>
            </w:r>
          </w:p>
        </w:tc>
        <w:tc>
          <w:tcPr>
            <w:tcW w:w="1530" w:type="dxa"/>
            <w:noWrap/>
            <w:hideMark/>
          </w:tcPr>
          <w:p w14:paraId="6F1291C7"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530" w:type="dxa"/>
            <w:noWrap/>
            <w:hideMark/>
          </w:tcPr>
          <w:p w14:paraId="366F64BF"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080" w:type="dxa"/>
            <w:noWrap/>
            <w:hideMark/>
          </w:tcPr>
          <w:p w14:paraId="6A78CB20"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070" w:type="dxa"/>
            <w:noWrap/>
            <w:hideMark/>
          </w:tcPr>
          <w:p w14:paraId="37157F5D"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9630.9</w:t>
            </w:r>
          </w:p>
        </w:tc>
        <w:tc>
          <w:tcPr>
            <w:tcW w:w="2610" w:type="dxa"/>
            <w:noWrap/>
            <w:hideMark/>
          </w:tcPr>
          <w:p w14:paraId="4EC3EC79" w14:textId="77777777"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360.2</w:t>
            </w:r>
          </w:p>
        </w:tc>
        <w:tc>
          <w:tcPr>
            <w:tcW w:w="990" w:type="dxa"/>
            <w:noWrap/>
            <w:hideMark/>
          </w:tcPr>
          <w:p w14:paraId="4D53C80E" w14:textId="25026078"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222EA2B8" w14:textId="673B9D14" w:rsidR="009F3FD9" w:rsidRPr="00C237D5" w:rsidRDefault="009F3FD9" w:rsidP="00AB6840">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7AACD7FE" w14:textId="77777777" w:rsidTr="00C76591">
        <w:trPr>
          <w:trHeight w:hRule="exact" w:val="288"/>
        </w:trPr>
        <w:tc>
          <w:tcPr>
            <w:tcW w:w="1350" w:type="dxa"/>
            <w:noWrap/>
            <w:hideMark/>
          </w:tcPr>
          <w:p w14:paraId="3D1C19A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530" w:type="dxa"/>
            <w:noWrap/>
            <w:hideMark/>
          </w:tcPr>
          <w:p w14:paraId="7A111D3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7D9AC95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362B83FF"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3E73A2AE"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9902.9</w:t>
            </w:r>
          </w:p>
        </w:tc>
        <w:tc>
          <w:tcPr>
            <w:tcW w:w="2610" w:type="dxa"/>
            <w:noWrap/>
            <w:hideMark/>
          </w:tcPr>
          <w:p w14:paraId="7534CD44"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502.2</w:t>
            </w:r>
          </w:p>
        </w:tc>
        <w:tc>
          <w:tcPr>
            <w:tcW w:w="990" w:type="dxa"/>
            <w:noWrap/>
            <w:hideMark/>
          </w:tcPr>
          <w:p w14:paraId="05B3A4AA" w14:textId="02158591"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c>
          <w:tcPr>
            <w:tcW w:w="550" w:type="dxa"/>
            <w:noWrap/>
            <w:hideMark/>
          </w:tcPr>
          <w:p w14:paraId="57C0C414" w14:textId="0EB1ACDF"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r>
      <w:tr w:rsidR="000B29E4" w:rsidRPr="00C237D5" w14:paraId="3AEC9CAF" w14:textId="77777777" w:rsidTr="00C76591">
        <w:trPr>
          <w:trHeight w:hRule="exact" w:val="288"/>
        </w:trPr>
        <w:tc>
          <w:tcPr>
            <w:tcW w:w="1350" w:type="dxa"/>
            <w:noWrap/>
            <w:hideMark/>
          </w:tcPr>
          <w:p w14:paraId="53E72CF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530" w:type="dxa"/>
            <w:noWrap/>
            <w:hideMark/>
          </w:tcPr>
          <w:p w14:paraId="66B5367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50F7E75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080" w:type="dxa"/>
            <w:noWrap/>
            <w:hideMark/>
          </w:tcPr>
          <w:p w14:paraId="517312EE"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070" w:type="dxa"/>
            <w:noWrap/>
            <w:hideMark/>
          </w:tcPr>
          <w:p w14:paraId="46AA06E2"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9612.2</w:t>
            </w:r>
          </w:p>
        </w:tc>
        <w:tc>
          <w:tcPr>
            <w:tcW w:w="2610" w:type="dxa"/>
            <w:noWrap/>
            <w:hideMark/>
          </w:tcPr>
          <w:p w14:paraId="03D6DE74"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226.5</w:t>
            </w:r>
          </w:p>
        </w:tc>
        <w:tc>
          <w:tcPr>
            <w:tcW w:w="990" w:type="dxa"/>
            <w:noWrap/>
            <w:hideMark/>
          </w:tcPr>
          <w:p w14:paraId="6520AD27"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319FA70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353642B" w14:textId="77777777" w:rsidTr="00C76591">
        <w:trPr>
          <w:trHeight w:hRule="exact" w:val="288"/>
        </w:trPr>
        <w:tc>
          <w:tcPr>
            <w:tcW w:w="1350" w:type="dxa"/>
            <w:noWrap/>
            <w:hideMark/>
          </w:tcPr>
          <w:p w14:paraId="2243A8D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530" w:type="dxa"/>
            <w:noWrap/>
            <w:hideMark/>
          </w:tcPr>
          <w:p w14:paraId="18B1DE1C"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7AA29802"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080" w:type="dxa"/>
            <w:noWrap/>
            <w:hideMark/>
          </w:tcPr>
          <w:p w14:paraId="4AAE7BA3"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22CA003F"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9552.7</w:t>
            </w:r>
          </w:p>
        </w:tc>
        <w:tc>
          <w:tcPr>
            <w:tcW w:w="2610" w:type="dxa"/>
            <w:noWrap/>
            <w:hideMark/>
          </w:tcPr>
          <w:p w14:paraId="3A78372C"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343.3</w:t>
            </w:r>
          </w:p>
        </w:tc>
        <w:tc>
          <w:tcPr>
            <w:tcW w:w="990" w:type="dxa"/>
            <w:noWrap/>
            <w:hideMark/>
          </w:tcPr>
          <w:p w14:paraId="30E954FF"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026E9574"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8E94353" w14:textId="77777777" w:rsidTr="00C76591">
        <w:trPr>
          <w:trHeight w:hRule="exact" w:val="288"/>
        </w:trPr>
        <w:tc>
          <w:tcPr>
            <w:tcW w:w="1350" w:type="dxa"/>
            <w:noWrap/>
            <w:hideMark/>
          </w:tcPr>
          <w:p w14:paraId="5136986B"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530" w:type="dxa"/>
            <w:noWrap/>
            <w:hideMark/>
          </w:tcPr>
          <w:p w14:paraId="36820FB2"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530" w:type="dxa"/>
            <w:noWrap/>
            <w:hideMark/>
          </w:tcPr>
          <w:p w14:paraId="36A0FCCD"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080" w:type="dxa"/>
            <w:noWrap/>
            <w:hideMark/>
          </w:tcPr>
          <w:p w14:paraId="590F15D8"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070" w:type="dxa"/>
            <w:noWrap/>
            <w:hideMark/>
          </w:tcPr>
          <w:p w14:paraId="32C5E359"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10131.5</w:t>
            </w:r>
          </w:p>
        </w:tc>
        <w:tc>
          <w:tcPr>
            <w:tcW w:w="2610" w:type="dxa"/>
            <w:noWrap/>
            <w:hideMark/>
          </w:tcPr>
          <w:p w14:paraId="6CAFAC0A"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480.8</w:t>
            </w:r>
          </w:p>
        </w:tc>
        <w:tc>
          <w:tcPr>
            <w:tcW w:w="990" w:type="dxa"/>
            <w:noWrap/>
            <w:hideMark/>
          </w:tcPr>
          <w:p w14:paraId="2A67EC40"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550" w:type="dxa"/>
            <w:noWrap/>
            <w:hideMark/>
          </w:tcPr>
          <w:p w14:paraId="6FDF2D63" w14:textId="77777777"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83D3E7D" w14:textId="77777777" w:rsidTr="00C76591">
        <w:trPr>
          <w:trHeight w:hRule="exact" w:val="288"/>
        </w:trPr>
        <w:tc>
          <w:tcPr>
            <w:tcW w:w="1350" w:type="dxa"/>
            <w:noWrap/>
            <w:hideMark/>
          </w:tcPr>
          <w:p w14:paraId="27C8CED9"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530" w:type="dxa"/>
            <w:noWrap/>
            <w:hideMark/>
          </w:tcPr>
          <w:p w14:paraId="5DB432DF"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530" w:type="dxa"/>
            <w:noWrap/>
            <w:hideMark/>
          </w:tcPr>
          <w:p w14:paraId="65107F42"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080" w:type="dxa"/>
            <w:noWrap/>
            <w:hideMark/>
          </w:tcPr>
          <w:p w14:paraId="44EEF68B"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070" w:type="dxa"/>
            <w:noWrap/>
            <w:hideMark/>
          </w:tcPr>
          <w:p w14:paraId="1E751E18"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9963.9</w:t>
            </w:r>
          </w:p>
        </w:tc>
        <w:tc>
          <w:tcPr>
            <w:tcW w:w="2610" w:type="dxa"/>
            <w:noWrap/>
            <w:hideMark/>
          </w:tcPr>
          <w:p w14:paraId="0E105244"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311.3</w:t>
            </w:r>
          </w:p>
        </w:tc>
        <w:tc>
          <w:tcPr>
            <w:tcW w:w="990" w:type="dxa"/>
            <w:noWrap/>
            <w:hideMark/>
          </w:tcPr>
          <w:p w14:paraId="2330C27D"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20A1E956" w14:textId="5141AC66"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1C70A952" w14:textId="77777777" w:rsidTr="00C76591">
        <w:trPr>
          <w:trHeight w:hRule="exact" w:val="288"/>
        </w:trPr>
        <w:tc>
          <w:tcPr>
            <w:tcW w:w="1350" w:type="dxa"/>
            <w:noWrap/>
            <w:hideMark/>
          </w:tcPr>
          <w:p w14:paraId="3093078B"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530" w:type="dxa"/>
            <w:noWrap/>
            <w:hideMark/>
          </w:tcPr>
          <w:p w14:paraId="139539F0"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530" w:type="dxa"/>
            <w:noWrap/>
            <w:hideMark/>
          </w:tcPr>
          <w:p w14:paraId="5EDC68E1"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080" w:type="dxa"/>
            <w:noWrap/>
            <w:hideMark/>
          </w:tcPr>
          <w:p w14:paraId="48B05E86"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070" w:type="dxa"/>
            <w:noWrap/>
            <w:hideMark/>
          </w:tcPr>
          <w:p w14:paraId="31270BE7"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10591.2</w:t>
            </w:r>
          </w:p>
        </w:tc>
        <w:tc>
          <w:tcPr>
            <w:tcW w:w="2610" w:type="dxa"/>
            <w:noWrap/>
            <w:hideMark/>
          </w:tcPr>
          <w:p w14:paraId="420072DC"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177.4</w:t>
            </w:r>
          </w:p>
        </w:tc>
        <w:tc>
          <w:tcPr>
            <w:tcW w:w="990" w:type="dxa"/>
            <w:noWrap/>
            <w:hideMark/>
          </w:tcPr>
          <w:p w14:paraId="264348E0"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550" w:type="dxa"/>
            <w:noWrap/>
            <w:hideMark/>
          </w:tcPr>
          <w:p w14:paraId="7E4F82E0" w14:textId="5F7F972D"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9F3FD9" w:rsidRPr="00C237D5" w14:paraId="0F2B8371" w14:textId="77777777" w:rsidTr="00C76591">
        <w:trPr>
          <w:trHeight w:hRule="exact" w:val="288"/>
        </w:trPr>
        <w:tc>
          <w:tcPr>
            <w:tcW w:w="1350" w:type="dxa"/>
            <w:noWrap/>
            <w:hideMark/>
          </w:tcPr>
          <w:p w14:paraId="291C76F2"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530" w:type="dxa"/>
            <w:noWrap/>
            <w:hideMark/>
          </w:tcPr>
          <w:p w14:paraId="440BF8AE"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530" w:type="dxa"/>
            <w:noWrap/>
            <w:hideMark/>
          </w:tcPr>
          <w:p w14:paraId="1A501217"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080" w:type="dxa"/>
            <w:noWrap/>
            <w:hideMark/>
          </w:tcPr>
          <w:p w14:paraId="0CD2BEE5"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070" w:type="dxa"/>
            <w:noWrap/>
            <w:hideMark/>
          </w:tcPr>
          <w:p w14:paraId="0BF2160F"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10131.4</w:t>
            </w:r>
          </w:p>
        </w:tc>
        <w:tc>
          <w:tcPr>
            <w:tcW w:w="2610" w:type="dxa"/>
            <w:noWrap/>
            <w:hideMark/>
          </w:tcPr>
          <w:p w14:paraId="61450022"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237.0</w:t>
            </w:r>
          </w:p>
        </w:tc>
        <w:tc>
          <w:tcPr>
            <w:tcW w:w="990" w:type="dxa"/>
            <w:noWrap/>
            <w:hideMark/>
          </w:tcPr>
          <w:p w14:paraId="2F230B85" w14:textId="77777777" w:rsidR="009F3FD9" w:rsidRPr="00C237D5" w:rsidRDefault="009F3FD9" w:rsidP="00E91CDB">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550" w:type="dxa"/>
            <w:noWrap/>
            <w:hideMark/>
          </w:tcPr>
          <w:p w14:paraId="6E7DA7C2" w14:textId="30DDC4F0" w:rsidR="009F3FD9" w:rsidRPr="00C237D5" w:rsidRDefault="009F3FD9" w:rsidP="00E91CD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r>
    </w:tbl>
    <w:p w14:paraId="135E51CE" w14:textId="77777777" w:rsidR="00E91CDB" w:rsidRPr="00C237D5" w:rsidRDefault="00E91CDB" w:rsidP="00E91CDB">
      <w:pPr>
        <w:rPr>
          <w:rFonts w:ascii="Times New Roman" w:eastAsiaTheme="minorHAnsi" w:hAnsi="Times New Roman" w:cs="Times New Roman"/>
          <w:kern w:val="2"/>
          <w:sz w:val="24"/>
          <w:szCs w:val="24"/>
          <w:lang w:eastAsia="en-US"/>
          <w14:ligatures w14:val="standardContextual"/>
        </w:rPr>
      </w:pPr>
    </w:p>
    <w:p w14:paraId="247517D1" w14:textId="77777777" w:rsidR="00E91CDB" w:rsidRPr="006F60FC" w:rsidRDefault="00E91CDB" w:rsidP="00E91CDB">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Cultivated system (CT) and no till (NT); </w:t>
      </w:r>
    </w:p>
    <w:p w14:paraId="3B1F6772" w14:textId="77777777" w:rsidR="00E91CDB" w:rsidRPr="006F60FC" w:rsidRDefault="00E91CDB" w:rsidP="00E91CDB">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Number of observations (n); </w:t>
      </w:r>
    </w:p>
    <w:p w14:paraId="3ED054EF" w14:textId="324BE2C2" w:rsidR="00E91CDB" w:rsidRPr="00C237D5" w:rsidRDefault="008B7FC0" w:rsidP="00E91CDB">
      <w:pPr>
        <w:spacing w:after="0"/>
        <w:rPr>
          <w:rFonts w:ascii="Times New Roman" w:eastAsiaTheme="minorHAnsi" w:hAnsi="Times New Roman" w:cs="Times New Roman"/>
          <w:kern w:val="2"/>
          <w:sz w:val="24"/>
          <w:szCs w:val="24"/>
          <w:lang w:eastAsia="en-US"/>
          <w14:ligatures w14:val="standardContextual"/>
        </w:rPr>
      </w:pPr>
      <w:bookmarkStart w:id="8" w:name="_Hlk143587127"/>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E91CDB" w:rsidRPr="006F60FC">
        <w:rPr>
          <w:rFonts w:ascii="Times New Roman" w:eastAsia="Times New Roman" w:hAnsi="Times New Roman" w:cs="Times New Roman"/>
          <w:sz w:val="24"/>
          <w:szCs w:val="24"/>
          <w:lang w:eastAsia="en-US"/>
        </w:rPr>
        <w:t xml:space="preserve"> Tillage systems within a year and N rate with different uppercase letters are significantly different at P&lt;0.05; Tillage systems within a year and N rate with different lowercase letters are significantly different at P&lt;0.10; </w:t>
      </w:r>
      <w:bookmarkStart w:id="9" w:name="_Hlk143587495"/>
      <w:r w:rsidR="00E91CDB" w:rsidRPr="006F60FC">
        <w:rPr>
          <w:rFonts w:ascii="Times New Roman" w:eastAsia="Times New Roman" w:hAnsi="Times New Roman" w:cs="Times New Roman"/>
          <w:sz w:val="24"/>
          <w:szCs w:val="24"/>
          <w:lang w:eastAsia="en-US"/>
        </w:rPr>
        <w:t>n.s. = not significantly different between tillage systems within a year and N rate</w:t>
      </w:r>
      <w:bookmarkEnd w:id="9"/>
      <w:r w:rsidR="00E91CDB" w:rsidRPr="006F60FC">
        <w:rPr>
          <w:rFonts w:ascii="Times New Roman" w:eastAsia="Times New Roman" w:hAnsi="Times New Roman" w:cs="Times New Roman"/>
          <w:sz w:val="24"/>
          <w:szCs w:val="24"/>
          <w:lang w:eastAsia="en-US"/>
        </w:rPr>
        <w:t xml:space="preserve">; N/A = tillage treatments missing for this year and N rate. </w:t>
      </w:r>
      <w:r w:rsidR="00E91CDB" w:rsidRPr="006F60FC">
        <w:rPr>
          <w:rFonts w:ascii="Times New Roman" w:eastAsiaTheme="minorHAnsi" w:hAnsi="Times New Roman" w:cs="Times New Roman"/>
          <w:kern w:val="2"/>
          <w:sz w:val="24"/>
          <w:szCs w:val="24"/>
          <w:lang w:eastAsia="en-US"/>
          <w14:ligatures w14:val="standardContextual"/>
        </w:rPr>
        <w:t xml:space="preserve">Significance (S) determined using </w:t>
      </w:r>
      <w:r w:rsidR="00C75897" w:rsidRPr="006F60FC">
        <w:rPr>
          <w:rFonts w:ascii="Times New Roman" w:eastAsiaTheme="minorHAnsi" w:hAnsi="Times New Roman" w:cs="Times New Roman"/>
          <w:kern w:val="2"/>
          <w:sz w:val="24"/>
          <w:szCs w:val="24"/>
          <w:lang w:eastAsia="en-US"/>
          <w14:ligatures w14:val="standardContextual"/>
        </w:rPr>
        <w:t>t-</w:t>
      </w:r>
      <w:r w:rsidR="0058327F" w:rsidRPr="006F60FC">
        <w:rPr>
          <w:rFonts w:ascii="Times New Roman" w:eastAsiaTheme="minorHAnsi" w:hAnsi="Times New Roman" w:cs="Times New Roman"/>
          <w:kern w:val="2"/>
          <w:sz w:val="24"/>
          <w:szCs w:val="24"/>
          <w:lang w:eastAsia="en-US"/>
          <w14:ligatures w14:val="standardContextual"/>
        </w:rPr>
        <w:t>test</w:t>
      </w:r>
      <w:r w:rsidR="00E91CDB" w:rsidRPr="006F60FC">
        <w:rPr>
          <w:rFonts w:ascii="Times New Roman" w:eastAsiaTheme="minorHAnsi" w:hAnsi="Times New Roman" w:cs="Times New Roman"/>
          <w:kern w:val="2"/>
          <w:sz w:val="24"/>
          <w:szCs w:val="24"/>
          <w:lang w:eastAsia="en-US"/>
          <w14:ligatures w14:val="standardContextual"/>
        </w:rPr>
        <w:t xml:space="preserve"> to test for difference among tillage systems within a year and N rate.</w:t>
      </w:r>
      <w:bookmarkEnd w:id="8"/>
    </w:p>
    <w:p w14:paraId="3860897F" w14:textId="77777777" w:rsidR="00922CB0" w:rsidRPr="00C237D5" w:rsidRDefault="00922CB0" w:rsidP="00922CB0">
      <w:pPr>
        <w:spacing w:after="0"/>
        <w:rPr>
          <w:rFonts w:ascii="Times New Roman" w:eastAsiaTheme="minorHAnsi" w:hAnsi="Times New Roman" w:cs="Times New Roman"/>
          <w:kern w:val="2"/>
          <w:sz w:val="24"/>
          <w:szCs w:val="24"/>
          <w:lang w:eastAsia="en-US"/>
          <w14:ligatures w14:val="standardContextual"/>
        </w:rPr>
      </w:pPr>
    </w:p>
    <w:p w14:paraId="5252CF91" w14:textId="77777777" w:rsidR="00922CB0" w:rsidRPr="00C237D5" w:rsidRDefault="00922CB0" w:rsidP="00922CB0">
      <w:pPr>
        <w:spacing w:after="0"/>
        <w:rPr>
          <w:rFonts w:eastAsiaTheme="minorHAnsi"/>
          <w:kern w:val="2"/>
          <w:lang w:eastAsia="en-US"/>
          <w14:ligatures w14:val="standardContextual"/>
        </w:rPr>
        <w:sectPr w:rsidR="00922CB0" w:rsidRPr="00C237D5" w:rsidSect="00824EB4">
          <w:pgSz w:w="15840" w:h="12240" w:orient="landscape"/>
          <w:pgMar w:top="1440" w:right="1440" w:bottom="1440" w:left="1440" w:header="720" w:footer="720" w:gutter="0"/>
          <w:cols w:space="720"/>
          <w:docGrid w:linePitch="360"/>
        </w:sectPr>
      </w:pPr>
    </w:p>
    <w:p w14:paraId="16D7E825" w14:textId="7A98807D" w:rsidR="00117EA5" w:rsidRPr="00C237D5" w:rsidRDefault="00117EA5" w:rsidP="00117EA5">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b/>
          <w:bCs/>
          <w:kern w:val="2"/>
          <w:sz w:val="24"/>
          <w:szCs w:val="24"/>
          <w:lang w:eastAsia="en-US"/>
          <w14:ligatures w14:val="standardContextual"/>
        </w:rPr>
        <w:lastRenderedPageBreak/>
        <w:t>Table S</w:t>
      </w:r>
      <w:r w:rsidR="009F3FD9" w:rsidRPr="00C237D5">
        <w:rPr>
          <w:rFonts w:ascii="Times New Roman" w:eastAsiaTheme="minorHAnsi" w:hAnsi="Times New Roman" w:cs="Times New Roman"/>
          <w:b/>
          <w:bCs/>
          <w:kern w:val="2"/>
          <w:sz w:val="24"/>
          <w:szCs w:val="24"/>
          <w:lang w:eastAsia="en-US"/>
          <w14:ligatures w14:val="standardContextual"/>
        </w:rPr>
        <w:t>7</w:t>
      </w:r>
      <w:r w:rsidRPr="00C237D5">
        <w:rPr>
          <w:rFonts w:ascii="Times New Roman" w:eastAsiaTheme="minorHAnsi" w:hAnsi="Times New Roman" w:cs="Times New Roman"/>
          <w:b/>
          <w:bCs/>
          <w:kern w:val="2"/>
          <w:sz w:val="24"/>
          <w:szCs w:val="24"/>
          <w:lang w:eastAsia="en-US"/>
          <w14:ligatures w14:val="standardContextual"/>
        </w:rPr>
        <w:t>.</w:t>
      </w:r>
      <w:r w:rsidRPr="00C237D5">
        <w:rPr>
          <w:rFonts w:ascii="Times New Roman" w:eastAsiaTheme="minorHAnsi" w:hAnsi="Times New Roman" w:cs="Times New Roman"/>
          <w:kern w:val="2"/>
          <w:sz w:val="24"/>
          <w:szCs w:val="24"/>
          <w:lang w:eastAsia="en-US"/>
          <w14:ligatures w14:val="standardContextual"/>
        </w:rPr>
        <w:t xml:space="preserve"> Means, standard deviations, and significance (S) for harvested grain </w:t>
      </w:r>
      <w:r w:rsidR="0058327F" w:rsidRPr="00C237D5">
        <w:rPr>
          <w:rFonts w:ascii="Times New Roman" w:eastAsiaTheme="minorHAnsi" w:hAnsi="Times New Roman" w:cs="Times New Roman"/>
          <w:kern w:val="2"/>
          <w:sz w:val="24"/>
          <w:szCs w:val="24"/>
          <w:lang w:eastAsia="en-US"/>
          <w14:ligatures w14:val="standardContextual"/>
        </w:rPr>
        <w:t xml:space="preserve">yield </w:t>
      </w:r>
      <w:r w:rsidRPr="00C237D5">
        <w:rPr>
          <w:rFonts w:ascii="Times New Roman" w:eastAsiaTheme="minorHAnsi" w:hAnsi="Times New Roman" w:cs="Times New Roman"/>
          <w:kern w:val="2"/>
          <w:sz w:val="24"/>
          <w:szCs w:val="24"/>
          <w:lang w:eastAsia="en-US"/>
          <w14:ligatures w14:val="standardContextual"/>
        </w:rPr>
        <w:t xml:space="preserve">of irrigated corn grown on a </w:t>
      </w:r>
      <w:r w:rsidRPr="00C237D5">
        <w:rPr>
          <w:rFonts w:ascii="Times New Roman" w:eastAsiaTheme="minorHAnsi" w:hAnsi="Times New Roman" w:cs="Times New Roman"/>
          <w:sz w:val="24"/>
          <w:szCs w:val="24"/>
          <w:lang w:eastAsia="en-US"/>
          <w14:ligatures w14:val="standardContextual"/>
        </w:rPr>
        <w:t>clay loam soil</w:t>
      </w:r>
      <w:r w:rsidRPr="00C237D5">
        <w:rPr>
          <w:rFonts w:ascii="Times New Roman" w:eastAsiaTheme="minorHAnsi" w:hAnsi="Times New Roman" w:cs="Times New Roman"/>
          <w:kern w:val="2"/>
          <w:sz w:val="24"/>
          <w:szCs w:val="24"/>
          <w:lang w:eastAsia="en-US"/>
          <w14:ligatures w14:val="standardContextual"/>
        </w:rPr>
        <w:t xml:space="preserve"> </w:t>
      </w:r>
      <w:r w:rsidRPr="00C237D5">
        <w:rPr>
          <w:rFonts w:ascii="Times New Roman" w:eastAsiaTheme="minorHAnsi" w:hAnsi="Times New Roman" w:cs="Times New Roman"/>
          <w:sz w:val="24"/>
          <w:szCs w:val="24"/>
          <w:lang w:eastAsia="en-US"/>
          <w14:ligatures w14:val="standardContextual"/>
        </w:rPr>
        <w:t xml:space="preserve">(fine-loamy, mixed, mesic Aridic Haplustalfs) with a 1 to 2% slope at the Agricultural Research, Development, and Education Center (ARDEC) </w:t>
      </w:r>
      <w:r w:rsidRPr="00C237D5">
        <w:rPr>
          <w:rFonts w:ascii="Times New Roman" w:eastAsiaTheme="minorHAnsi" w:hAnsi="Times New Roman" w:cs="Times New Roman"/>
          <w:kern w:val="2"/>
          <w:sz w:val="24"/>
          <w:szCs w:val="24"/>
          <w:lang w:eastAsia="en-US"/>
          <w14:ligatures w14:val="standardContextual"/>
        </w:rPr>
        <w:t xml:space="preserve">from 2006 to 2017 under different N rates and tillage systems. </w:t>
      </w:r>
    </w:p>
    <w:p w14:paraId="73F1802C" w14:textId="77777777" w:rsidR="00117EA5" w:rsidRPr="00C237D5" w:rsidRDefault="00117EA5" w:rsidP="00117EA5">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p>
    <w:tbl>
      <w:tblPr>
        <w:tblStyle w:val="TableGrid9"/>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1260"/>
        <w:gridCol w:w="1170"/>
        <w:gridCol w:w="810"/>
        <w:gridCol w:w="1620"/>
        <w:gridCol w:w="1980"/>
        <w:gridCol w:w="630"/>
      </w:tblGrid>
      <w:tr w:rsidR="000B29E4" w:rsidRPr="00C237D5" w14:paraId="00ABB50D" w14:textId="77777777" w:rsidTr="00C76591">
        <w:trPr>
          <w:trHeight w:val="864"/>
        </w:trPr>
        <w:tc>
          <w:tcPr>
            <w:tcW w:w="1530" w:type="dxa"/>
            <w:hideMark/>
          </w:tcPr>
          <w:p w14:paraId="12CF02A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 Rate</w:t>
            </w:r>
          </w:p>
        </w:tc>
        <w:tc>
          <w:tcPr>
            <w:tcW w:w="1260" w:type="dxa"/>
            <w:hideMark/>
          </w:tcPr>
          <w:p w14:paraId="2AA6C03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Year</w:t>
            </w:r>
          </w:p>
        </w:tc>
        <w:tc>
          <w:tcPr>
            <w:tcW w:w="1170" w:type="dxa"/>
            <w:hideMark/>
          </w:tcPr>
          <w:p w14:paraId="5A2943F1" w14:textId="6D13ED1D"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Tillage</w:t>
            </w:r>
            <w:r w:rsidR="008B7FC0" w:rsidRPr="006F60FC">
              <w:rPr>
                <w:rFonts w:ascii="Times New Roman" w:eastAsia="Times New Roman" w:hAnsi="Times New Roman" w:cs="Times New Roman"/>
                <w:sz w:val="24"/>
                <w:szCs w:val="24"/>
                <w:vertAlign w:val="superscript"/>
              </w:rPr>
              <w:t>¥</w:t>
            </w:r>
          </w:p>
        </w:tc>
        <w:tc>
          <w:tcPr>
            <w:tcW w:w="810" w:type="dxa"/>
            <w:hideMark/>
          </w:tcPr>
          <w:p w14:paraId="7C204A5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w:t>
            </w:r>
            <w:r w:rsidRPr="00C237D5">
              <w:rPr>
                <w:rFonts w:ascii="Times New Roman" w:eastAsiaTheme="minorHAnsi" w:hAnsi="Times New Roman" w:cs="Times New Roman"/>
                <w:sz w:val="24"/>
                <w:szCs w:val="24"/>
                <w:vertAlign w:val="superscript"/>
                <w:lang w:eastAsia="en-US"/>
              </w:rPr>
              <w:t>¶</w:t>
            </w:r>
          </w:p>
        </w:tc>
        <w:tc>
          <w:tcPr>
            <w:tcW w:w="1620" w:type="dxa"/>
            <w:hideMark/>
          </w:tcPr>
          <w:p w14:paraId="7DD0EAF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 xml:space="preserve">Yield </w:t>
            </w:r>
            <w:r w:rsidRPr="00C237D5">
              <w:rPr>
                <w:rFonts w:ascii="Times New Roman" w:eastAsiaTheme="minorHAnsi" w:hAnsi="Times New Roman" w:cs="Times New Roman"/>
                <w:sz w:val="24"/>
                <w:szCs w:val="24"/>
                <w:lang w:eastAsia="en-US"/>
              </w:rPr>
              <w:br/>
              <w:t>(kg ha</w:t>
            </w:r>
            <w:r w:rsidRPr="00C237D5">
              <w:rPr>
                <w:rFonts w:ascii="Times New Roman" w:eastAsiaTheme="minorHAnsi" w:hAnsi="Times New Roman" w:cs="Times New Roman"/>
                <w:sz w:val="24"/>
                <w:szCs w:val="24"/>
                <w:vertAlign w:val="superscript"/>
                <w:lang w:eastAsia="en-US"/>
              </w:rPr>
              <w:t>-1</w:t>
            </w:r>
            <w:r w:rsidRPr="00C237D5">
              <w:rPr>
                <w:rFonts w:ascii="Times New Roman" w:eastAsiaTheme="minorHAnsi" w:hAnsi="Times New Roman" w:cs="Times New Roman"/>
                <w:sz w:val="24"/>
                <w:szCs w:val="24"/>
                <w:lang w:eastAsia="en-US"/>
              </w:rPr>
              <w:t>)</w:t>
            </w:r>
          </w:p>
        </w:tc>
        <w:tc>
          <w:tcPr>
            <w:tcW w:w="1980" w:type="dxa"/>
            <w:hideMark/>
          </w:tcPr>
          <w:p w14:paraId="52D3974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Standard Deviation</w:t>
            </w:r>
          </w:p>
        </w:tc>
        <w:tc>
          <w:tcPr>
            <w:tcW w:w="630" w:type="dxa"/>
            <w:hideMark/>
          </w:tcPr>
          <w:p w14:paraId="1A5FF8A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r>
      <w:tr w:rsidR="000B29E4" w:rsidRPr="00C237D5" w14:paraId="2471533A" w14:textId="77777777" w:rsidTr="00C76591">
        <w:trPr>
          <w:trHeight w:val="288"/>
        </w:trPr>
        <w:tc>
          <w:tcPr>
            <w:tcW w:w="1530" w:type="dxa"/>
            <w:noWrap/>
            <w:hideMark/>
          </w:tcPr>
          <w:p w14:paraId="3058A50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53BFF5A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063FE80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5CB51EA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B65926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4368.4</w:t>
            </w:r>
          </w:p>
        </w:tc>
        <w:tc>
          <w:tcPr>
            <w:tcW w:w="1980" w:type="dxa"/>
            <w:noWrap/>
            <w:hideMark/>
          </w:tcPr>
          <w:p w14:paraId="72AF74C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745.9</w:t>
            </w:r>
          </w:p>
        </w:tc>
        <w:tc>
          <w:tcPr>
            <w:tcW w:w="630" w:type="dxa"/>
            <w:noWrap/>
            <w:hideMark/>
          </w:tcPr>
          <w:p w14:paraId="501FE8E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149AEF1" w14:textId="77777777" w:rsidTr="00C76591">
        <w:trPr>
          <w:trHeight w:val="288"/>
        </w:trPr>
        <w:tc>
          <w:tcPr>
            <w:tcW w:w="1530" w:type="dxa"/>
            <w:noWrap/>
            <w:hideMark/>
          </w:tcPr>
          <w:p w14:paraId="06CBA10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4CED94E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517682C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4A84588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5245D28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5196.5</w:t>
            </w:r>
          </w:p>
        </w:tc>
        <w:tc>
          <w:tcPr>
            <w:tcW w:w="1980" w:type="dxa"/>
            <w:noWrap/>
            <w:hideMark/>
          </w:tcPr>
          <w:p w14:paraId="5BAAF69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1040.5</w:t>
            </w:r>
          </w:p>
        </w:tc>
        <w:tc>
          <w:tcPr>
            <w:tcW w:w="630" w:type="dxa"/>
            <w:noWrap/>
            <w:hideMark/>
          </w:tcPr>
          <w:p w14:paraId="48C3AFE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3FE6FC6" w14:textId="77777777" w:rsidTr="00C76591">
        <w:trPr>
          <w:trHeight w:val="288"/>
        </w:trPr>
        <w:tc>
          <w:tcPr>
            <w:tcW w:w="1530" w:type="dxa"/>
            <w:noWrap/>
            <w:hideMark/>
          </w:tcPr>
          <w:p w14:paraId="071BE52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260" w:type="dxa"/>
            <w:noWrap/>
            <w:hideMark/>
          </w:tcPr>
          <w:p w14:paraId="54336D1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53ED470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50CB97F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D90A05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5752.4</w:t>
            </w:r>
          </w:p>
        </w:tc>
        <w:tc>
          <w:tcPr>
            <w:tcW w:w="1980" w:type="dxa"/>
            <w:noWrap/>
            <w:hideMark/>
          </w:tcPr>
          <w:p w14:paraId="2063EE6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850.3</w:t>
            </w:r>
          </w:p>
        </w:tc>
        <w:tc>
          <w:tcPr>
            <w:tcW w:w="630" w:type="dxa"/>
            <w:noWrap/>
            <w:hideMark/>
          </w:tcPr>
          <w:p w14:paraId="34BD426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5818590" w14:textId="77777777" w:rsidTr="00C76591">
        <w:trPr>
          <w:trHeight w:val="288"/>
        </w:trPr>
        <w:tc>
          <w:tcPr>
            <w:tcW w:w="1530" w:type="dxa"/>
            <w:noWrap/>
            <w:hideMark/>
          </w:tcPr>
          <w:p w14:paraId="20D712F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260" w:type="dxa"/>
            <w:noWrap/>
            <w:hideMark/>
          </w:tcPr>
          <w:p w14:paraId="75FFD45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7282E1E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222241E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746F7B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6536.5</w:t>
            </w:r>
          </w:p>
        </w:tc>
        <w:tc>
          <w:tcPr>
            <w:tcW w:w="1980" w:type="dxa"/>
            <w:noWrap/>
            <w:hideMark/>
          </w:tcPr>
          <w:p w14:paraId="1898DA5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1159.9</w:t>
            </w:r>
          </w:p>
        </w:tc>
        <w:tc>
          <w:tcPr>
            <w:tcW w:w="630" w:type="dxa"/>
            <w:noWrap/>
            <w:hideMark/>
          </w:tcPr>
          <w:p w14:paraId="3AFC959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B2E06C4" w14:textId="77777777" w:rsidTr="00C76591">
        <w:trPr>
          <w:trHeight w:val="288"/>
        </w:trPr>
        <w:tc>
          <w:tcPr>
            <w:tcW w:w="1530" w:type="dxa"/>
            <w:noWrap/>
            <w:hideMark/>
          </w:tcPr>
          <w:p w14:paraId="616AA92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53E838E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0EDABEF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8DC0E0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D12DA4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7428.4</w:t>
            </w:r>
          </w:p>
        </w:tc>
        <w:tc>
          <w:tcPr>
            <w:tcW w:w="1980" w:type="dxa"/>
            <w:noWrap/>
            <w:hideMark/>
          </w:tcPr>
          <w:p w14:paraId="474D281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819.4</w:t>
            </w:r>
          </w:p>
        </w:tc>
        <w:tc>
          <w:tcPr>
            <w:tcW w:w="630" w:type="dxa"/>
            <w:noWrap/>
            <w:hideMark/>
          </w:tcPr>
          <w:p w14:paraId="7608DB9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879C888" w14:textId="77777777" w:rsidTr="00C76591">
        <w:trPr>
          <w:trHeight w:val="288"/>
        </w:trPr>
        <w:tc>
          <w:tcPr>
            <w:tcW w:w="1530" w:type="dxa"/>
            <w:noWrap/>
            <w:hideMark/>
          </w:tcPr>
          <w:p w14:paraId="65D117A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2184976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76B1971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5FF636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194D92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8033.1</w:t>
            </w:r>
          </w:p>
        </w:tc>
        <w:tc>
          <w:tcPr>
            <w:tcW w:w="1980" w:type="dxa"/>
            <w:noWrap/>
            <w:hideMark/>
          </w:tcPr>
          <w:p w14:paraId="465BA79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742.3</w:t>
            </w:r>
          </w:p>
        </w:tc>
        <w:tc>
          <w:tcPr>
            <w:tcW w:w="630" w:type="dxa"/>
            <w:noWrap/>
            <w:hideMark/>
          </w:tcPr>
          <w:p w14:paraId="4539912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B4909ED" w14:textId="77777777" w:rsidTr="00C76591">
        <w:trPr>
          <w:trHeight w:val="288"/>
        </w:trPr>
        <w:tc>
          <w:tcPr>
            <w:tcW w:w="1530" w:type="dxa"/>
            <w:noWrap/>
            <w:hideMark/>
          </w:tcPr>
          <w:p w14:paraId="3EE2121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260" w:type="dxa"/>
            <w:noWrap/>
            <w:hideMark/>
          </w:tcPr>
          <w:p w14:paraId="01DCB0E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0A7A8E3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1AAFA69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5F968C9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8680.1</w:t>
            </w:r>
          </w:p>
        </w:tc>
        <w:tc>
          <w:tcPr>
            <w:tcW w:w="1980" w:type="dxa"/>
            <w:noWrap/>
            <w:hideMark/>
          </w:tcPr>
          <w:p w14:paraId="2D9C721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519.7</w:t>
            </w:r>
          </w:p>
        </w:tc>
        <w:tc>
          <w:tcPr>
            <w:tcW w:w="630" w:type="dxa"/>
            <w:noWrap/>
            <w:hideMark/>
          </w:tcPr>
          <w:p w14:paraId="65D15D1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B138B3B" w14:textId="77777777" w:rsidTr="00C76591">
        <w:trPr>
          <w:trHeight w:val="288"/>
        </w:trPr>
        <w:tc>
          <w:tcPr>
            <w:tcW w:w="1530" w:type="dxa"/>
            <w:noWrap/>
            <w:hideMark/>
          </w:tcPr>
          <w:p w14:paraId="6755998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260" w:type="dxa"/>
            <w:noWrap/>
            <w:hideMark/>
          </w:tcPr>
          <w:p w14:paraId="59EFFB7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668F67E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26933C4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797B49D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9086.0</w:t>
            </w:r>
          </w:p>
        </w:tc>
        <w:tc>
          <w:tcPr>
            <w:tcW w:w="1980" w:type="dxa"/>
            <w:noWrap/>
            <w:hideMark/>
          </w:tcPr>
          <w:p w14:paraId="09CC170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1196.1</w:t>
            </w:r>
          </w:p>
        </w:tc>
        <w:tc>
          <w:tcPr>
            <w:tcW w:w="630" w:type="dxa"/>
            <w:noWrap/>
            <w:hideMark/>
          </w:tcPr>
          <w:p w14:paraId="759CD05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34D873D" w14:textId="77777777" w:rsidTr="00C76591">
        <w:trPr>
          <w:trHeight w:val="288"/>
        </w:trPr>
        <w:tc>
          <w:tcPr>
            <w:tcW w:w="1530" w:type="dxa"/>
            <w:noWrap/>
            <w:hideMark/>
          </w:tcPr>
          <w:p w14:paraId="7267BE9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1108E04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1C901F9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019A97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5388305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8593.1</w:t>
            </w:r>
          </w:p>
        </w:tc>
        <w:tc>
          <w:tcPr>
            <w:tcW w:w="1980" w:type="dxa"/>
            <w:noWrap/>
            <w:hideMark/>
          </w:tcPr>
          <w:p w14:paraId="2AB39D8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822.2</w:t>
            </w:r>
          </w:p>
        </w:tc>
        <w:tc>
          <w:tcPr>
            <w:tcW w:w="630" w:type="dxa"/>
            <w:noWrap/>
            <w:hideMark/>
          </w:tcPr>
          <w:p w14:paraId="47AFEE2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F17423E" w14:textId="77777777" w:rsidTr="00C76591">
        <w:trPr>
          <w:trHeight w:val="288"/>
        </w:trPr>
        <w:tc>
          <w:tcPr>
            <w:tcW w:w="1530" w:type="dxa"/>
            <w:noWrap/>
            <w:hideMark/>
          </w:tcPr>
          <w:p w14:paraId="3C87272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27F540D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06C5F4E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7351894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A0D361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9297.4</w:t>
            </w:r>
          </w:p>
        </w:tc>
        <w:tc>
          <w:tcPr>
            <w:tcW w:w="1980" w:type="dxa"/>
            <w:noWrap/>
            <w:hideMark/>
          </w:tcPr>
          <w:p w14:paraId="07E04E5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1870.9</w:t>
            </w:r>
          </w:p>
        </w:tc>
        <w:tc>
          <w:tcPr>
            <w:tcW w:w="630" w:type="dxa"/>
            <w:noWrap/>
            <w:hideMark/>
          </w:tcPr>
          <w:p w14:paraId="432A5ED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AAF0CDB" w14:textId="77777777" w:rsidTr="00C76591">
        <w:trPr>
          <w:trHeight w:val="288"/>
        </w:trPr>
        <w:tc>
          <w:tcPr>
            <w:tcW w:w="1530" w:type="dxa"/>
            <w:noWrap/>
            <w:hideMark/>
          </w:tcPr>
          <w:p w14:paraId="2A7345D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234BD18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2EB2024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E0D6C2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3F9F2C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8680.9</w:t>
            </w:r>
          </w:p>
        </w:tc>
        <w:tc>
          <w:tcPr>
            <w:tcW w:w="1980" w:type="dxa"/>
            <w:noWrap/>
            <w:hideMark/>
          </w:tcPr>
          <w:p w14:paraId="06E3662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1122.6</w:t>
            </w:r>
          </w:p>
        </w:tc>
        <w:tc>
          <w:tcPr>
            <w:tcW w:w="630" w:type="dxa"/>
            <w:noWrap/>
            <w:hideMark/>
          </w:tcPr>
          <w:p w14:paraId="5CD3BAC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2468ED5" w14:textId="77777777" w:rsidTr="00C76591">
        <w:trPr>
          <w:trHeight w:val="288"/>
        </w:trPr>
        <w:tc>
          <w:tcPr>
            <w:tcW w:w="1530" w:type="dxa"/>
            <w:noWrap/>
            <w:hideMark/>
          </w:tcPr>
          <w:p w14:paraId="25D1EEB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01BFAD6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170" w:type="dxa"/>
            <w:noWrap/>
            <w:hideMark/>
          </w:tcPr>
          <w:p w14:paraId="316C613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25D9A30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94FB7D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10025.3</w:t>
            </w:r>
          </w:p>
        </w:tc>
        <w:tc>
          <w:tcPr>
            <w:tcW w:w="1980" w:type="dxa"/>
            <w:noWrap/>
            <w:hideMark/>
          </w:tcPr>
          <w:p w14:paraId="724D198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1339.0</w:t>
            </w:r>
          </w:p>
        </w:tc>
        <w:tc>
          <w:tcPr>
            <w:tcW w:w="630" w:type="dxa"/>
            <w:noWrap/>
            <w:hideMark/>
          </w:tcPr>
          <w:p w14:paraId="12D87EF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74A4562" w14:textId="77777777" w:rsidTr="00C76591">
        <w:trPr>
          <w:trHeight w:val="288"/>
        </w:trPr>
        <w:tc>
          <w:tcPr>
            <w:tcW w:w="1530" w:type="dxa"/>
            <w:noWrap/>
          </w:tcPr>
          <w:p w14:paraId="4A2EDE4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0311849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5217421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614EFB3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2E07764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6F51FFD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37D20C0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69EEB6FB" w14:textId="77777777" w:rsidTr="00C76591">
        <w:trPr>
          <w:trHeight w:val="288"/>
        </w:trPr>
        <w:tc>
          <w:tcPr>
            <w:tcW w:w="1530" w:type="dxa"/>
            <w:noWrap/>
            <w:hideMark/>
          </w:tcPr>
          <w:p w14:paraId="1ADD3C6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346224D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342B15A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3EA9C8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A84DB3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5225.8</w:t>
            </w:r>
          </w:p>
        </w:tc>
        <w:tc>
          <w:tcPr>
            <w:tcW w:w="1980" w:type="dxa"/>
            <w:noWrap/>
            <w:hideMark/>
          </w:tcPr>
          <w:p w14:paraId="25DA888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308.7</w:t>
            </w:r>
          </w:p>
        </w:tc>
        <w:tc>
          <w:tcPr>
            <w:tcW w:w="630" w:type="dxa"/>
            <w:noWrap/>
            <w:hideMark/>
          </w:tcPr>
          <w:p w14:paraId="4BB54C3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30EC1CB" w14:textId="77777777" w:rsidTr="00C76591">
        <w:trPr>
          <w:trHeight w:val="288"/>
        </w:trPr>
        <w:tc>
          <w:tcPr>
            <w:tcW w:w="1530" w:type="dxa"/>
            <w:noWrap/>
            <w:hideMark/>
          </w:tcPr>
          <w:p w14:paraId="4C12B48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04A3858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1045EBD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574D37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4DE0956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5987.3</w:t>
            </w:r>
          </w:p>
        </w:tc>
        <w:tc>
          <w:tcPr>
            <w:tcW w:w="1980" w:type="dxa"/>
            <w:noWrap/>
            <w:hideMark/>
          </w:tcPr>
          <w:p w14:paraId="3BD16EB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618.8</w:t>
            </w:r>
          </w:p>
        </w:tc>
        <w:tc>
          <w:tcPr>
            <w:tcW w:w="630" w:type="dxa"/>
            <w:noWrap/>
            <w:hideMark/>
          </w:tcPr>
          <w:p w14:paraId="6C90F61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7ABDB1C" w14:textId="77777777" w:rsidTr="00C76591">
        <w:trPr>
          <w:trHeight w:val="288"/>
        </w:trPr>
        <w:tc>
          <w:tcPr>
            <w:tcW w:w="1530" w:type="dxa"/>
            <w:noWrap/>
            <w:hideMark/>
          </w:tcPr>
          <w:p w14:paraId="5EDA71C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7D4C12E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6A7DC41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5D88B9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F6FBC2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8255.7</w:t>
            </w:r>
          </w:p>
        </w:tc>
        <w:tc>
          <w:tcPr>
            <w:tcW w:w="1980" w:type="dxa"/>
            <w:noWrap/>
            <w:hideMark/>
          </w:tcPr>
          <w:p w14:paraId="4C92FDA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229.8</w:t>
            </w:r>
          </w:p>
        </w:tc>
        <w:tc>
          <w:tcPr>
            <w:tcW w:w="630" w:type="dxa"/>
            <w:noWrap/>
            <w:hideMark/>
          </w:tcPr>
          <w:p w14:paraId="3E1A2B2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61746A9" w14:textId="77777777" w:rsidTr="00C76591">
        <w:trPr>
          <w:trHeight w:val="288"/>
        </w:trPr>
        <w:tc>
          <w:tcPr>
            <w:tcW w:w="1530" w:type="dxa"/>
            <w:noWrap/>
            <w:hideMark/>
          </w:tcPr>
          <w:p w14:paraId="4411857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6F395F3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0705F9E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0B4FD1D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031887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8929.7</w:t>
            </w:r>
          </w:p>
        </w:tc>
        <w:tc>
          <w:tcPr>
            <w:tcW w:w="1980" w:type="dxa"/>
            <w:noWrap/>
            <w:hideMark/>
          </w:tcPr>
          <w:p w14:paraId="574DC80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581.8</w:t>
            </w:r>
          </w:p>
        </w:tc>
        <w:tc>
          <w:tcPr>
            <w:tcW w:w="630" w:type="dxa"/>
            <w:noWrap/>
            <w:hideMark/>
          </w:tcPr>
          <w:p w14:paraId="5E006DB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35AF714" w14:textId="77777777" w:rsidTr="00C76591">
        <w:trPr>
          <w:trHeight w:val="288"/>
        </w:trPr>
        <w:tc>
          <w:tcPr>
            <w:tcW w:w="1530" w:type="dxa"/>
            <w:noWrap/>
            <w:hideMark/>
          </w:tcPr>
          <w:p w14:paraId="46E7D5D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47031C4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5D5FB53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BB7E36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89B0FB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9630.9</w:t>
            </w:r>
          </w:p>
        </w:tc>
        <w:tc>
          <w:tcPr>
            <w:tcW w:w="1980" w:type="dxa"/>
            <w:noWrap/>
            <w:hideMark/>
          </w:tcPr>
          <w:p w14:paraId="0FB7265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360.2</w:t>
            </w:r>
          </w:p>
        </w:tc>
        <w:tc>
          <w:tcPr>
            <w:tcW w:w="630" w:type="dxa"/>
            <w:noWrap/>
            <w:hideMark/>
          </w:tcPr>
          <w:p w14:paraId="0046B44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55D20AD" w14:textId="77777777" w:rsidTr="00C76591">
        <w:trPr>
          <w:trHeight w:val="288"/>
        </w:trPr>
        <w:tc>
          <w:tcPr>
            <w:tcW w:w="1530" w:type="dxa"/>
            <w:noWrap/>
            <w:hideMark/>
          </w:tcPr>
          <w:p w14:paraId="0A974D0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6971A92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48741BA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2956D77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395211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9902.9</w:t>
            </w:r>
          </w:p>
        </w:tc>
        <w:tc>
          <w:tcPr>
            <w:tcW w:w="1980" w:type="dxa"/>
            <w:noWrap/>
            <w:hideMark/>
          </w:tcPr>
          <w:p w14:paraId="0B22301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502.2</w:t>
            </w:r>
          </w:p>
        </w:tc>
        <w:tc>
          <w:tcPr>
            <w:tcW w:w="630" w:type="dxa"/>
            <w:noWrap/>
            <w:hideMark/>
          </w:tcPr>
          <w:p w14:paraId="399ABA1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7BCD618" w14:textId="77777777" w:rsidTr="00C76591">
        <w:trPr>
          <w:trHeight w:val="288"/>
        </w:trPr>
        <w:tc>
          <w:tcPr>
            <w:tcW w:w="1530" w:type="dxa"/>
            <w:noWrap/>
            <w:hideMark/>
          </w:tcPr>
          <w:p w14:paraId="649A6A7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12F39F1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272A135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1435958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6B52A9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9552.7</w:t>
            </w:r>
          </w:p>
        </w:tc>
        <w:tc>
          <w:tcPr>
            <w:tcW w:w="1980" w:type="dxa"/>
            <w:noWrap/>
            <w:hideMark/>
          </w:tcPr>
          <w:p w14:paraId="4F309E1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343.3</w:t>
            </w:r>
          </w:p>
        </w:tc>
        <w:tc>
          <w:tcPr>
            <w:tcW w:w="630" w:type="dxa"/>
            <w:noWrap/>
            <w:hideMark/>
          </w:tcPr>
          <w:p w14:paraId="172D455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3E514CD" w14:textId="77777777" w:rsidTr="00C76591">
        <w:trPr>
          <w:trHeight w:val="288"/>
        </w:trPr>
        <w:tc>
          <w:tcPr>
            <w:tcW w:w="1530" w:type="dxa"/>
            <w:noWrap/>
            <w:hideMark/>
          </w:tcPr>
          <w:p w14:paraId="4518E66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674B2E7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4A41940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50D85E0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79C270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10131.5</w:t>
            </w:r>
          </w:p>
        </w:tc>
        <w:tc>
          <w:tcPr>
            <w:tcW w:w="1980" w:type="dxa"/>
            <w:noWrap/>
            <w:hideMark/>
          </w:tcPr>
          <w:p w14:paraId="5C932F3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480.8</w:t>
            </w:r>
          </w:p>
        </w:tc>
        <w:tc>
          <w:tcPr>
            <w:tcW w:w="630" w:type="dxa"/>
            <w:noWrap/>
            <w:hideMark/>
          </w:tcPr>
          <w:p w14:paraId="1587E0E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4E4E207" w14:textId="77777777" w:rsidTr="00C76591">
        <w:trPr>
          <w:trHeight w:val="288"/>
        </w:trPr>
        <w:tc>
          <w:tcPr>
            <w:tcW w:w="1530" w:type="dxa"/>
            <w:noWrap/>
            <w:hideMark/>
          </w:tcPr>
          <w:p w14:paraId="365BE812"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260" w:type="dxa"/>
            <w:noWrap/>
            <w:hideMark/>
          </w:tcPr>
          <w:p w14:paraId="7EE2CE15"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170" w:type="dxa"/>
            <w:noWrap/>
            <w:hideMark/>
          </w:tcPr>
          <w:p w14:paraId="5E08E9C6"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810" w:type="dxa"/>
            <w:noWrap/>
            <w:hideMark/>
          </w:tcPr>
          <w:p w14:paraId="16FD2B5F"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620" w:type="dxa"/>
            <w:noWrap/>
            <w:hideMark/>
          </w:tcPr>
          <w:p w14:paraId="09759835"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10591.2</w:t>
            </w:r>
          </w:p>
        </w:tc>
        <w:tc>
          <w:tcPr>
            <w:tcW w:w="1980" w:type="dxa"/>
            <w:noWrap/>
            <w:hideMark/>
          </w:tcPr>
          <w:p w14:paraId="7F5CE1AC"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177.4</w:t>
            </w:r>
          </w:p>
        </w:tc>
        <w:tc>
          <w:tcPr>
            <w:tcW w:w="630" w:type="dxa"/>
            <w:noWrap/>
            <w:hideMark/>
          </w:tcPr>
          <w:p w14:paraId="294A7B12"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3867052F" w14:textId="77777777" w:rsidTr="00C76591">
        <w:trPr>
          <w:trHeight w:val="288"/>
        </w:trPr>
        <w:tc>
          <w:tcPr>
            <w:tcW w:w="1530" w:type="dxa"/>
            <w:noWrap/>
            <w:hideMark/>
          </w:tcPr>
          <w:p w14:paraId="7BBFF09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0D7CFC9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1170" w:type="dxa"/>
            <w:noWrap/>
            <w:hideMark/>
          </w:tcPr>
          <w:p w14:paraId="0EF1ECF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721C929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4D30F3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10131.4</w:t>
            </w:r>
          </w:p>
        </w:tc>
        <w:tc>
          <w:tcPr>
            <w:tcW w:w="1980" w:type="dxa"/>
            <w:noWrap/>
            <w:hideMark/>
          </w:tcPr>
          <w:p w14:paraId="6A0372B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237.0</w:t>
            </w:r>
          </w:p>
        </w:tc>
        <w:tc>
          <w:tcPr>
            <w:tcW w:w="630" w:type="dxa"/>
            <w:noWrap/>
            <w:hideMark/>
          </w:tcPr>
          <w:p w14:paraId="2156087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0874F66C" w14:textId="77777777" w:rsidTr="00C76591">
        <w:trPr>
          <w:trHeight w:val="288"/>
        </w:trPr>
        <w:tc>
          <w:tcPr>
            <w:tcW w:w="1530" w:type="dxa"/>
            <w:noWrap/>
          </w:tcPr>
          <w:p w14:paraId="0B9A9CC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457C404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4ABAA50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755AEBF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3C1A5EE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5AB8BD5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7C443CC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3F14E931" w14:textId="77777777" w:rsidTr="00C76591">
        <w:trPr>
          <w:trHeight w:val="288"/>
        </w:trPr>
        <w:tc>
          <w:tcPr>
            <w:tcW w:w="1530" w:type="dxa"/>
            <w:noWrap/>
            <w:hideMark/>
          </w:tcPr>
          <w:p w14:paraId="633EA22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74DEC5D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2157F07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45B0E3B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E1CBF3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5185.4</w:t>
            </w:r>
          </w:p>
        </w:tc>
        <w:tc>
          <w:tcPr>
            <w:tcW w:w="1980" w:type="dxa"/>
            <w:noWrap/>
            <w:hideMark/>
          </w:tcPr>
          <w:p w14:paraId="1FDFA13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475.0</w:t>
            </w:r>
          </w:p>
        </w:tc>
        <w:tc>
          <w:tcPr>
            <w:tcW w:w="630" w:type="dxa"/>
            <w:noWrap/>
            <w:hideMark/>
          </w:tcPr>
          <w:p w14:paraId="6139138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0A3AF8E" w14:textId="77777777" w:rsidTr="00C76591">
        <w:trPr>
          <w:trHeight w:val="288"/>
        </w:trPr>
        <w:tc>
          <w:tcPr>
            <w:tcW w:w="1530" w:type="dxa"/>
            <w:noWrap/>
            <w:hideMark/>
          </w:tcPr>
          <w:p w14:paraId="2042C61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3CB5DFD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2858BDC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F764FF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28E79A0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5423.7</w:t>
            </w:r>
          </w:p>
        </w:tc>
        <w:tc>
          <w:tcPr>
            <w:tcW w:w="1980" w:type="dxa"/>
            <w:noWrap/>
            <w:hideMark/>
          </w:tcPr>
          <w:p w14:paraId="580D58A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764.5</w:t>
            </w:r>
          </w:p>
        </w:tc>
        <w:tc>
          <w:tcPr>
            <w:tcW w:w="630" w:type="dxa"/>
            <w:noWrap/>
            <w:hideMark/>
          </w:tcPr>
          <w:p w14:paraId="130F1BD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1BC6700" w14:textId="77777777" w:rsidTr="00C76591">
        <w:trPr>
          <w:trHeight w:val="288"/>
        </w:trPr>
        <w:tc>
          <w:tcPr>
            <w:tcW w:w="1530" w:type="dxa"/>
            <w:noWrap/>
            <w:hideMark/>
          </w:tcPr>
          <w:p w14:paraId="5292D26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659E579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0694039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75AA4B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620" w:type="dxa"/>
            <w:noWrap/>
            <w:hideMark/>
          </w:tcPr>
          <w:p w14:paraId="6B6E4A7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7271.8</w:t>
            </w:r>
          </w:p>
        </w:tc>
        <w:tc>
          <w:tcPr>
            <w:tcW w:w="1980" w:type="dxa"/>
            <w:noWrap/>
            <w:hideMark/>
          </w:tcPr>
          <w:p w14:paraId="012C6BD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40.3</w:t>
            </w:r>
          </w:p>
        </w:tc>
        <w:tc>
          <w:tcPr>
            <w:tcW w:w="630" w:type="dxa"/>
            <w:noWrap/>
            <w:hideMark/>
          </w:tcPr>
          <w:p w14:paraId="2032B7A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0629AFC8" w14:textId="77777777" w:rsidTr="00C76591">
        <w:trPr>
          <w:trHeight w:val="288"/>
        </w:trPr>
        <w:tc>
          <w:tcPr>
            <w:tcW w:w="1530" w:type="dxa"/>
            <w:noWrap/>
            <w:hideMark/>
          </w:tcPr>
          <w:p w14:paraId="03C82500"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260" w:type="dxa"/>
            <w:noWrap/>
            <w:hideMark/>
          </w:tcPr>
          <w:p w14:paraId="304014BE"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2009</w:t>
            </w:r>
          </w:p>
        </w:tc>
        <w:tc>
          <w:tcPr>
            <w:tcW w:w="1170" w:type="dxa"/>
            <w:noWrap/>
            <w:hideMark/>
          </w:tcPr>
          <w:p w14:paraId="25688927"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810" w:type="dxa"/>
            <w:noWrap/>
            <w:hideMark/>
          </w:tcPr>
          <w:p w14:paraId="366265A0"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w:t>
            </w:r>
          </w:p>
        </w:tc>
        <w:tc>
          <w:tcPr>
            <w:tcW w:w="1620" w:type="dxa"/>
            <w:noWrap/>
            <w:hideMark/>
          </w:tcPr>
          <w:p w14:paraId="77E17766"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9320.4</w:t>
            </w:r>
          </w:p>
        </w:tc>
        <w:tc>
          <w:tcPr>
            <w:tcW w:w="1980" w:type="dxa"/>
            <w:noWrap/>
            <w:hideMark/>
          </w:tcPr>
          <w:p w14:paraId="1FAE80D0"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499.6</w:t>
            </w:r>
          </w:p>
        </w:tc>
        <w:tc>
          <w:tcPr>
            <w:tcW w:w="630" w:type="dxa"/>
            <w:noWrap/>
            <w:hideMark/>
          </w:tcPr>
          <w:p w14:paraId="04906FAD"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518418F2" w14:textId="77777777" w:rsidTr="00C76591">
        <w:trPr>
          <w:trHeight w:val="288"/>
        </w:trPr>
        <w:tc>
          <w:tcPr>
            <w:tcW w:w="1530" w:type="dxa"/>
            <w:noWrap/>
            <w:hideMark/>
          </w:tcPr>
          <w:p w14:paraId="08494E7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7F55128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7DB4042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7E1040F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5099BDE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10183.9</w:t>
            </w:r>
          </w:p>
        </w:tc>
        <w:tc>
          <w:tcPr>
            <w:tcW w:w="1980" w:type="dxa"/>
            <w:noWrap/>
            <w:hideMark/>
          </w:tcPr>
          <w:p w14:paraId="3517A70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321.5</w:t>
            </w:r>
          </w:p>
        </w:tc>
        <w:tc>
          <w:tcPr>
            <w:tcW w:w="630" w:type="dxa"/>
            <w:noWrap/>
            <w:hideMark/>
          </w:tcPr>
          <w:p w14:paraId="676F9C6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6131DA25" w14:textId="77777777" w:rsidTr="00C76591">
        <w:trPr>
          <w:trHeight w:val="288"/>
        </w:trPr>
        <w:tc>
          <w:tcPr>
            <w:tcW w:w="1530" w:type="dxa"/>
            <w:noWrap/>
            <w:hideMark/>
          </w:tcPr>
          <w:p w14:paraId="53BDEFFA"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38AC3186"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40F4A424"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449D758" w14:textId="20D3DB3C"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r w:rsidR="00C218E4" w:rsidRPr="006F60FC">
              <w:rPr>
                <w:rFonts w:ascii="Times New Roman" w:eastAsia="Times New Roman" w:hAnsi="Times New Roman" w:cs="Times New Roman"/>
                <w:sz w:val="24"/>
                <w:szCs w:val="24"/>
                <w:vertAlign w:val="superscript"/>
              </w:rPr>
              <w:t>€</w:t>
            </w:r>
          </w:p>
        </w:tc>
        <w:tc>
          <w:tcPr>
            <w:tcW w:w="1620" w:type="dxa"/>
            <w:noWrap/>
            <w:hideMark/>
          </w:tcPr>
          <w:p w14:paraId="1FD6EB6A"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8815.1</w:t>
            </w:r>
          </w:p>
        </w:tc>
        <w:tc>
          <w:tcPr>
            <w:tcW w:w="1980" w:type="dxa"/>
            <w:noWrap/>
            <w:hideMark/>
          </w:tcPr>
          <w:p w14:paraId="13120DF0"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36AD6E27" w14:textId="27F17F81"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39E8182B" w14:textId="77777777" w:rsidTr="00C76591">
        <w:trPr>
          <w:trHeight w:val="288"/>
        </w:trPr>
        <w:tc>
          <w:tcPr>
            <w:tcW w:w="1530" w:type="dxa"/>
            <w:noWrap/>
            <w:hideMark/>
          </w:tcPr>
          <w:p w14:paraId="508AA84A"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7266F978"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737D6195"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2C158E09"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51F6C151"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10051.2</w:t>
            </w:r>
          </w:p>
        </w:tc>
        <w:tc>
          <w:tcPr>
            <w:tcW w:w="1980" w:type="dxa"/>
            <w:noWrap/>
            <w:hideMark/>
          </w:tcPr>
          <w:p w14:paraId="0263164C"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280.9</w:t>
            </w:r>
          </w:p>
        </w:tc>
        <w:tc>
          <w:tcPr>
            <w:tcW w:w="630" w:type="dxa"/>
            <w:noWrap/>
            <w:hideMark/>
          </w:tcPr>
          <w:p w14:paraId="2E5B1B3B" w14:textId="76B53587" w:rsidR="009F3FD9" w:rsidRPr="00C237D5" w:rsidRDefault="009F3FD9" w:rsidP="00F83544">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489C0E1D" w14:textId="77777777" w:rsidTr="00C76591">
        <w:trPr>
          <w:trHeight w:val="288"/>
        </w:trPr>
        <w:tc>
          <w:tcPr>
            <w:tcW w:w="1530" w:type="dxa"/>
            <w:noWrap/>
            <w:hideMark/>
          </w:tcPr>
          <w:p w14:paraId="17F3F29B"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04AED4A4"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42205120"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CD4FF48" w14:textId="192DB63C"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r w:rsidR="00C218E4" w:rsidRPr="006F60FC">
              <w:rPr>
                <w:rFonts w:ascii="Times New Roman" w:eastAsia="Times New Roman" w:hAnsi="Times New Roman" w:cs="Times New Roman"/>
                <w:sz w:val="24"/>
                <w:szCs w:val="24"/>
                <w:vertAlign w:val="superscript"/>
              </w:rPr>
              <w:t>€</w:t>
            </w:r>
          </w:p>
        </w:tc>
        <w:tc>
          <w:tcPr>
            <w:tcW w:w="1620" w:type="dxa"/>
            <w:noWrap/>
            <w:hideMark/>
          </w:tcPr>
          <w:p w14:paraId="42525203"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10393.0</w:t>
            </w:r>
          </w:p>
        </w:tc>
        <w:tc>
          <w:tcPr>
            <w:tcW w:w="1980" w:type="dxa"/>
            <w:noWrap/>
            <w:hideMark/>
          </w:tcPr>
          <w:p w14:paraId="6B210372"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6C8E1BC1" w14:textId="20D368B1"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1004027C" w14:textId="77777777" w:rsidTr="00C76591">
        <w:trPr>
          <w:trHeight w:val="288"/>
        </w:trPr>
        <w:tc>
          <w:tcPr>
            <w:tcW w:w="1530" w:type="dxa"/>
            <w:noWrap/>
            <w:hideMark/>
          </w:tcPr>
          <w:p w14:paraId="25D63C03"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26C911E3"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1170" w:type="dxa"/>
            <w:noWrap/>
            <w:hideMark/>
          </w:tcPr>
          <w:p w14:paraId="0AC0004B"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02D7F406"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31B93531"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10775.9</w:t>
            </w:r>
          </w:p>
        </w:tc>
        <w:tc>
          <w:tcPr>
            <w:tcW w:w="1980" w:type="dxa"/>
            <w:noWrap/>
            <w:hideMark/>
          </w:tcPr>
          <w:p w14:paraId="293A5652" w14:textId="77777777"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722.2</w:t>
            </w:r>
          </w:p>
        </w:tc>
        <w:tc>
          <w:tcPr>
            <w:tcW w:w="630" w:type="dxa"/>
            <w:noWrap/>
            <w:hideMark/>
          </w:tcPr>
          <w:p w14:paraId="3E0E5723" w14:textId="69641076" w:rsidR="009F3FD9" w:rsidRPr="00C237D5" w:rsidRDefault="009F3FD9" w:rsidP="00F83544">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1351D2DB" w14:textId="77777777" w:rsidTr="00C76591">
        <w:trPr>
          <w:trHeight w:val="288"/>
        </w:trPr>
        <w:tc>
          <w:tcPr>
            <w:tcW w:w="1530" w:type="dxa"/>
            <w:noWrap/>
          </w:tcPr>
          <w:p w14:paraId="014F978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6574256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33CCA03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4C2B263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2E65C35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1104367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69A9C30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6BA33126" w14:textId="77777777" w:rsidTr="00C76591">
        <w:trPr>
          <w:trHeight w:val="288"/>
        </w:trPr>
        <w:tc>
          <w:tcPr>
            <w:tcW w:w="1530" w:type="dxa"/>
            <w:noWrap/>
            <w:hideMark/>
          </w:tcPr>
          <w:p w14:paraId="04DFFC3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1FDC2B3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5C72B74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7EDA73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3339D1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5375.5</w:t>
            </w:r>
          </w:p>
        </w:tc>
        <w:tc>
          <w:tcPr>
            <w:tcW w:w="1980" w:type="dxa"/>
            <w:noWrap/>
            <w:hideMark/>
          </w:tcPr>
          <w:p w14:paraId="5E1EBEE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397.0</w:t>
            </w:r>
          </w:p>
        </w:tc>
        <w:tc>
          <w:tcPr>
            <w:tcW w:w="630" w:type="dxa"/>
            <w:noWrap/>
            <w:hideMark/>
          </w:tcPr>
          <w:p w14:paraId="5C8F1A5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7091CD7" w14:textId="77777777" w:rsidTr="00C76591">
        <w:trPr>
          <w:trHeight w:val="288"/>
        </w:trPr>
        <w:tc>
          <w:tcPr>
            <w:tcW w:w="1530" w:type="dxa"/>
            <w:noWrap/>
            <w:hideMark/>
          </w:tcPr>
          <w:p w14:paraId="6EA17DF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446A034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320CD4E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31512D9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124DC04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5538.0</w:t>
            </w:r>
          </w:p>
        </w:tc>
        <w:tc>
          <w:tcPr>
            <w:tcW w:w="1980" w:type="dxa"/>
            <w:noWrap/>
            <w:hideMark/>
          </w:tcPr>
          <w:p w14:paraId="4BD580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719.9</w:t>
            </w:r>
          </w:p>
        </w:tc>
        <w:tc>
          <w:tcPr>
            <w:tcW w:w="630" w:type="dxa"/>
            <w:noWrap/>
            <w:hideMark/>
          </w:tcPr>
          <w:p w14:paraId="58B8A78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07C7B67" w14:textId="77777777" w:rsidTr="00C76591">
        <w:trPr>
          <w:trHeight w:val="288"/>
        </w:trPr>
        <w:tc>
          <w:tcPr>
            <w:tcW w:w="1530" w:type="dxa"/>
            <w:noWrap/>
            <w:hideMark/>
          </w:tcPr>
          <w:p w14:paraId="33A467AE"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260" w:type="dxa"/>
            <w:noWrap/>
            <w:hideMark/>
          </w:tcPr>
          <w:p w14:paraId="452A568D"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2010</w:t>
            </w:r>
          </w:p>
        </w:tc>
        <w:tc>
          <w:tcPr>
            <w:tcW w:w="1170" w:type="dxa"/>
            <w:noWrap/>
            <w:hideMark/>
          </w:tcPr>
          <w:p w14:paraId="04473EFC"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810" w:type="dxa"/>
            <w:noWrap/>
            <w:hideMark/>
          </w:tcPr>
          <w:p w14:paraId="3C480245"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620" w:type="dxa"/>
            <w:noWrap/>
            <w:hideMark/>
          </w:tcPr>
          <w:p w14:paraId="318BD7CD"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8641.4</w:t>
            </w:r>
          </w:p>
        </w:tc>
        <w:tc>
          <w:tcPr>
            <w:tcW w:w="1980" w:type="dxa"/>
            <w:noWrap/>
            <w:hideMark/>
          </w:tcPr>
          <w:p w14:paraId="5CE298EE"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158.7</w:t>
            </w:r>
          </w:p>
        </w:tc>
        <w:tc>
          <w:tcPr>
            <w:tcW w:w="630" w:type="dxa"/>
            <w:noWrap/>
            <w:hideMark/>
          </w:tcPr>
          <w:p w14:paraId="7C11CAE8"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257D2D0E" w14:textId="77777777" w:rsidTr="00C76591">
        <w:trPr>
          <w:trHeight w:val="288"/>
        </w:trPr>
        <w:tc>
          <w:tcPr>
            <w:tcW w:w="1530" w:type="dxa"/>
            <w:noWrap/>
            <w:hideMark/>
          </w:tcPr>
          <w:p w14:paraId="72971B5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lastRenderedPageBreak/>
              <w:t>67.2</w:t>
            </w:r>
          </w:p>
        </w:tc>
        <w:tc>
          <w:tcPr>
            <w:tcW w:w="1260" w:type="dxa"/>
            <w:noWrap/>
            <w:hideMark/>
          </w:tcPr>
          <w:p w14:paraId="2A00113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5FA0A77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31458D8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5453FD5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8272.1</w:t>
            </w:r>
          </w:p>
        </w:tc>
        <w:tc>
          <w:tcPr>
            <w:tcW w:w="1980" w:type="dxa"/>
            <w:noWrap/>
            <w:hideMark/>
          </w:tcPr>
          <w:p w14:paraId="352BB9E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305.5</w:t>
            </w:r>
          </w:p>
        </w:tc>
        <w:tc>
          <w:tcPr>
            <w:tcW w:w="630" w:type="dxa"/>
            <w:noWrap/>
            <w:hideMark/>
          </w:tcPr>
          <w:p w14:paraId="6987494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5A21D300" w14:textId="77777777" w:rsidTr="00C76591">
        <w:trPr>
          <w:trHeight w:val="288"/>
        </w:trPr>
        <w:tc>
          <w:tcPr>
            <w:tcW w:w="1530" w:type="dxa"/>
            <w:noWrap/>
            <w:hideMark/>
          </w:tcPr>
          <w:p w14:paraId="4E3648D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1395BA1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72102D7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1AC06E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F92282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11552.0</w:t>
            </w:r>
          </w:p>
        </w:tc>
        <w:tc>
          <w:tcPr>
            <w:tcW w:w="1980" w:type="dxa"/>
            <w:noWrap/>
            <w:hideMark/>
          </w:tcPr>
          <w:p w14:paraId="551A743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1184.2</w:t>
            </w:r>
          </w:p>
        </w:tc>
        <w:tc>
          <w:tcPr>
            <w:tcW w:w="630" w:type="dxa"/>
            <w:noWrap/>
            <w:hideMark/>
          </w:tcPr>
          <w:p w14:paraId="72E885E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ECF3791" w14:textId="77777777" w:rsidTr="00C76591">
        <w:trPr>
          <w:trHeight w:val="288"/>
        </w:trPr>
        <w:tc>
          <w:tcPr>
            <w:tcW w:w="1530" w:type="dxa"/>
            <w:noWrap/>
            <w:hideMark/>
          </w:tcPr>
          <w:p w14:paraId="5EA89DF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05C1B77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73A8582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C4A96A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748341D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10821.9</w:t>
            </w:r>
          </w:p>
        </w:tc>
        <w:tc>
          <w:tcPr>
            <w:tcW w:w="1980" w:type="dxa"/>
            <w:noWrap/>
            <w:hideMark/>
          </w:tcPr>
          <w:p w14:paraId="6A81AA8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403.7</w:t>
            </w:r>
          </w:p>
        </w:tc>
        <w:tc>
          <w:tcPr>
            <w:tcW w:w="630" w:type="dxa"/>
            <w:noWrap/>
            <w:hideMark/>
          </w:tcPr>
          <w:p w14:paraId="0B77B33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1C33768" w14:textId="77777777" w:rsidTr="00C76591">
        <w:trPr>
          <w:trHeight w:val="288"/>
        </w:trPr>
        <w:tc>
          <w:tcPr>
            <w:tcW w:w="1530" w:type="dxa"/>
            <w:noWrap/>
            <w:hideMark/>
          </w:tcPr>
          <w:p w14:paraId="4E938BC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0D65D31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166000F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C127F0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CA0850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11072.7</w:t>
            </w:r>
          </w:p>
        </w:tc>
        <w:tc>
          <w:tcPr>
            <w:tcW w:w="1980" w:type="dxa"/>
            <w:noWrap/>
            <w:hideMark/>
          </w:tcPr>
          <w:p w14:paraId="651BB0F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490.8</w:t>
            </w:r>
          </w:p>
        </w:tc>
        <w:tc>
          <w:tcPr>
            <w:tcW w:w="630" w:type="dxa"/>
            <w:noWrap/>
            <w:hideMark/>
          </w:tcPr>
          <w:p w14:paraId="7260A45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180AE18" w14:textId="77777777" w:rsidTr="00C76591">
        <w:trPr>
          <w:trHeight w:val="288"/>
        </w:trPr>
        <w:tc>
          <w:tcPr>
            <w:tcW w:w="1530" w:type="dxa"/>
            <w:noWrap/>
            <w:hideMark/>
          </w:tcPr>
          <w:p w14:paraId="19318AD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1CA82FD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7B3F83B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4EAC3FE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411C145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11119.9</w:t>
            </w:r>
          </w:p>
        </w:tc>
        <w:tc>
          <w:tcPr>
            <w:tcW w:w="1980" w:type="dxa"/>
            <w:noWrap/>
            <w:hideMark/>
          </w:tcPr>
          <w:p w14:paraId="6D448FB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684.9</w:t>
            </w:r>
          </w:p>
        </w:tc>
        <w:tc>
          <w:tcPr>
            <w:tcW w:w="630" w:type="dxa"/>
            <w:noWrap/>
            <w:hideMark/>
          </w:tcPr>
          <w:p w14:paraId="7A4A37F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9EF7F33" w14:textId="77777777" w:rsidTr="00C76591">
        <w:trPr>
          <w:trHeight w:val="288"/>
        </w:trPr>
        <w:tc>
          <w:tcPr>
            <w:tcW w:w="1530" w:type="dxa"/>
            <w:noWrap/>
            <w:hideMark/>
          </w:tcPr>
          <w:p w14:paraId="50A3B14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32D3B89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7F5E737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58095E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1040B4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10774.7</w:t>
            </w:r>
          </w:p>
        </w:tc>
        <w:tc>
          <w:tcPr>
            <w:tcW w:w="1980" w:type="dxa"/>
            <w:noWrap/>
            <w:hideMark/>
          </w:tcPr>
          <w:p w14:paraId="6330568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189.5</w:t>
            </w:r>
          </w:p>
        </w:tc>
        <w:tc>
          <w:tcPr>
            <w:tcW w:w="630" w:type="dxa"/>
            <w:noWrap/>
            <w:hideMark/>
          </w:tcPr>
          <w:p w14:paraId="5074C02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6DDF813" w14:textId="77777777" w:rsidTr="00C76591">
        <w:trPr>
          <w:trHeight w:val="288"/>
        </w:trPr>
        <w:tc>
          <w:tcPr>
            <w:tcW w:w="1530" w:type="dxa"/>
            <w:noWrap/>
            <w:hideMark/>
          </w:tcPr>
          <w:p w14:paraId="53EFB5E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2E22016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1170" w:type="dxa"/>
            <w:noWrap/>
            <w:hideMark/>
          </w:tcPr>
          <w:p w14:paraId="699BFBB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2014A9F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53CA618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10980.6</w:t>
            </w:r>
          </w:p>
        </w:tc>
        <w:tc>
          <w:tcPr>
            <w:tcW w:w="1980" w:type="dxa"/>
            <w:noWrap/>
            <w:hideMark/>
          </w:tcPr>
          <w:p w14:paraId="160CFD6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776.2</w:t>
            </w:r>
          </w:p>
        </w:tc>
        <w:tc>
          <w:tcPr>
            <w:tcW w:w="630" w:type="dxa"/>
            <w:noWrap/>
            <w:hideMark/>
          </w:tcPr>
          <w:p w14:paraId="0B61D4C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46B6521" w14:textId="77777777" w:rsidTr="00C76591">
        <w:trPr>
          <w:trHeight w:val="288"/>
        </w:trPr>
        <w:tc>
          <w:tcPr>
            <w:tcW w:w="1530" w:type="dxa"/>
            <w:noWrap/>
          </w:tcPr>
          <w:p w14:paraId="5146907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1B21233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614FA8E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480E7B4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6E9D48A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22FA4A4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76FF49A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0BE4016A" w14:textId="77777777" w:rsidTr="00C76591">
        <w:trPr>
          <w:trHeight w:val="288"/>
        </w:trPr>
        <w:tc>
          <w:tcPr>
            <w:tcW w:w="1530" w:type="dxa"/>
            <w:noWrap/>
            <w:hideMark/>
          </w:tcPr>
          <w:p w14:paraId="7C82C8D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4060CFE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5D15AAD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2348AC1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5FFA77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4927.6</w:t>
            </w:r>
          </w:p>
        </w:tc>
        <w:tc>
          <w:tcPr>
            <w:tcW w:w="1980" w:type="dxa"/>
            <w:noWrap/>
            <w:hideMark/>
          </w:tcPr>
          <w:p w14:paraId="2BC8F67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137.1</w:t>
            </w:r>
          </w:p>
        </w:tc>
        <w:tc>
          <w:tcPr>
            <w:tcW w:w="630" w:type="dxa"/>
            <w:noWrap/>
            <w:hideMark/>
          </w:tcPr>
          <w:p w14:paraId="57A3484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08F0659" w14:textId="77777777" w:rsidTr="00C76591">
        <w:trPr>
          <w:trHeight w:val="288"/>
        </w:trPr>
        <w:tc>
          <w:tcPr>
            <w:tcW w:w="1530" w:type="dxa"/>
            <w:noWrap/>
            <w:hideMark/>
          </w:tcPr>
          <w:p w14:paraId="4516F66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1CF8B94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0CE867B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4ADF43D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723AC56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5432.6</w:t>
            </w:r>
          </w:p>
        </w:tc>
        <w:tc>
          <w:tcPr>
            <w:tcW w:w="1980" w:type="dxa"/>
            <w:noWrap/>
            <w:hideMark/>
          </w:tcPr>
          <w:p w14:paraId="53B3FDF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614.0</w:t>
            </w:r>
          </w:p>
        </w:tc>
        <w:tc>
          <w:tcPr>
            <w:tcW w:w="630" w:type="dxa"/>
            <w:noWrap/>
            <w:hideMark/>
          </w:tcPr>
          <w:p w14:paraId="3B2409F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F89D896" w14:textId="77777777" w:rsidTr="00C76591">
        <w:trPr>
          <w:trHeight w:val="288"/>
        </w:trPr>
        <w:tc>
          <w:tcPr>
            <w:tcW w:w="1530" w:type="dxa"/>
            <w:noWrap/>
            <w:hideMark/>
          </w:tcPr>
          <w:p w14:paraId="39F36C4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4A8CF76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1CFC9C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2215C27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7D25E3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6825.5</w:t>
            </w:r>
          </w:p>
        </w:tc>
        <w:tc>
          <w:tcPr>
            <w:tcW w:w="1980" w:type="dxa"/>
            <w:noWrap/>
            <w:hideMark/>
          </w:tcPr>
          <w:p w14:paraId="1C746D8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511.0</w:t>
            </w:r>
          </w:p>
        </w:tc>
        <w:tc>
          <w:tcPr>
            <w:tcW w:w="630" w:type="dxa"/>
            <w:noWrap/>
            <w:hideMark/>
          </w:tcPr>
          <w:p w14:paraId="399A5A7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69CD4AAF" w14:textId="77777777" w:rsidTr="00C76591">
        <w:trPr>
          <w:trHeight w:val="288"/>
        </w:trPr>
        <w:tc>
          <w:tcPr>
            <w:tcW w:w="1530" w:type="dxa"/>
            <w:noWrap/>
            <w:hideMark/>
          </w:tcPr>
          <w:p w14:paraId="1646E43C"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260" w:type="dxa"/>
            <w:noWrap/>
            <w:hideMark/>
          </w:tcPr>
          <w:p w14:paraId="38AEA172"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2011</w:t>
            </w:r>
          </w:p>
        </w:tc>
        <w:tc>
          <w:tcPr>
            <w:tcW w:w="1170" w:type="dxa"/>
            <w:noWrap/>
            <w:hideMark/>
          </w:tcPr>
          <w:p w14:paraId="1E746F7A"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810" w:type="dxa"/>
            <w:noWrap/>
            <w:hideMark/>
          </w:tcPr>
          <w:p w14:paraId="73E565B9"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w:t>
            </w:r>
          </w:p>
        </w:tc>
        <w:tc>
          <w:tcPr>
            <w:tcW w:w="1620" w:type="dxa"/>
            <w:noWrap/>
            <w:hideMark/>
          </w:tcPr>
          <w:p w14:paraId="427C5235"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8163.6</w:t>
            </w:r>
          </w:p>
        </w:tc>
        <w:tc>
          <w:tcPr>
            <w:tcW w:w="1980" w:type="dxa"/>
            <w:noWrap/>
            <w:hideMark/>
          </w:tcPr>
          <w:p w14:paraId="366A9997"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809.0</w:t>
            </w:r>
          </w:p>
        </w:tc>
        <w:tc>
          <w:tcPr>
            <w:tcW w:w="630" w:type="dxa"/>
            <w:noWrap/>
            <w:hideMark/>
          </w:tcPr>
          <w:p w14:paraId="329303A2"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510E6A3F" w14:textId="77777777" w:rsidTr="00C76591">
        <w:trPr>
          <w:trHeight w:val="288"/>
        </w:trPr>
        <w:tc>
          <w:tcPr>
            <w:tcW w:w="1530" w:type="dxa"/>
            <w:noWrap/>
            <w:hideMark/>
          </w:tcPr>
          <w:p w14:paraId="03B700CE"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1EA6A186"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798F5E7A"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C28757F"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7303054"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8790.9</w:t>
            </w:r>
          </w:p>
        </w:tc>
        <w:tc>
          <w:tcPr>
            <w:tcW w:w="1980" w:type="dxa"/>
            <w:noWrap/>
            <w:hideMark/>
          </w:tcPr>
          <w:p w14:paraId="5EBAB9EA"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254.5</w:t>
            </w:r>
          </w:p>
        </w:tc>
        <w:tc>
          <w:tcPr>
            <w:tcW w:w="630" w:type="dxa"/>
            <w:noWrap/>
            <w:hideMark/>
          </w:tcPr>
          <w:p w14:paraId="3C7B3713" w14:textId="1A563151"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D50CE8D" w14:textId="77777777" w:rsidTr="00C76591">
        <w:trPr>
          <w:trHeight w:val="288"/>
        </w:trPr>
        <w:tc>
          <w:tcPr>
            <w:tcW w:w="1530" w:type="dxa"/>
            <w:noWrap/>
            <w:hideMark/>
          </w:tcPr>
          <w:p w14:paraId="310ED1E6"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20972452"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6159275E"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3448293A"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4F625502"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9874.3</w:t>
            </w:r>
          </w:p>
        </w:tc>
        <w:tc>
          <w:tcPr>
            <w:tcW w:w="1980" w:type="dxa"/>
            <w:noWrap/>
            <w:hideMark/>
          </w:tcPr>
          <w:p w14:paraId="0A641DBF"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989.2</w:t>
            </w:r>
          </w:p>
        </w:tc>
        <w:tc>
          <w:tcPr>
            <w:tcW w:w="630" w:type="dxa"/>
            <w:noWrap/>
            <w:hideMark/>
          </w:tcPr>
          <w:p w14:paraId="3DD5F111" w14:textId="77AEBEF3"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02C8F42" w14:textId="77777777" w:rsidTr="00C76591">
        <w:trPr>
          <w:trHeight w:val="288"/>
        </w:trPr>
        <w:tc>
          <w:tcPr>
            <w:tcW w:w="1530" w:type="dxa"/>
            <w:noWrap/>
            <w:hideMark/>
          </w:tcPr>
          <w:p w14:paraId="4010C320"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5E1A7C8A"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392892C6"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4938B32"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620" w:type="dxa"/>
            <w:noWrap/>
            <w:hideMark/>
          </w:tcPr>
          <w:p w14:paraId="0B4FF221"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9645.9</w:t>
            </w:r>
          </w:p>
        </w:tc>
        <w:tc>
          <w:tcPr>
            <w:tcW w:w="1980" w:type="dxa"/>
            <w:noWrap/>
            <w:hideMark/>
          </w:tcPr>
          <w:p w14:paraId="1508A439"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12.0</w:t>
            </w:r>
          </w:p>
        </w:tc>
        <w:tc>
          <w:tcPr>
            <w:tcW w:w="630" w:type="dxa"/>
            <w:noWrap/>
            <w:hideMark/>
          </w:tcPr>
          <w:p w14:paraId="0790D615" w14:textId="05E057E8"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37765A5" w14:textId="77777777" w:rsidTr="00C76591">
        <w:trPr>
          <w:trHeight w:val="288"/>
        </w:trPr>
        <w:tc>
          <w:tcPr>
            <w:tcW w:w="1530" w:type="dxa"/>
            <w:noWrap/>
            <w:hideMark/>
          </w:tcPr>
          <w:p w14:paraId="3880A5A7"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3A5FC6DE"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075D0C44"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7AC4979"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w:t>
            </w:r>
          </w:p>
        </w:tc>
        <w:tc>
          <w:tcPr>
            <w:tcW w:w="1620" w:type="dxa"/>
            <w:noWrap/>
            <w:hideMark/>
          </w:tcPr>
          <w:p w14:paraId="478B6659"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10969.0</w:t>
            </w:r>
          </w:p>
        </w:tc>
        <w:tc>
          <w:tcPr>
            <w:tcW w:w="1980" w:type="dxa"/>
            <w:noWrap/>
            <w:hideMark/>
          </w:tcPr>
          <w:p w14:paraId="49E2316F"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1001.1</w:t>
            </w:r>
          </w:p>
        </w:tc>
        <w:tc>
          <w:tcPr>
            <w:tcW w:w="630" w:type="dxa"/>
            <w:noWrap/>
            <w:hideMark/>
          </w:tcPr>
          <w:p w14:paraId="058F45A5" w14:textId="0A991ADA"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4C7CCB4" w14:textId="77777777" w:rsidTr="00C76591">
        <w:trPr>
          <w:trHeight w:val="288"/>
        </w:trPr>
        <w:tc>
          <w:tcPr>
            <w:tcW w:w="1530" w:type="dxa"/>
            <w:noWrap/>
            <w:hideMark/>
          </w:tcPr>
          <w:p w14:paraId="5683404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0446061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0D64647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5F6F075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620" w:type="dxa"/>
            <w:noWrap/>
            <w:hideMark/>
          </w:tcPr>
          <w:p w14:paraId="417973D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10645.1</w:t>
            </w:r>
          </w:p>
        </w:tc>
        <w:tc>
          <w:tcPr>
            <w:tcW w:w="1980" w:type="dxa"/>
            <w:noWrap/>
            <w:hideMark/>
          </w:tcPr>
          <w:p w14:paraId="6B5DD3C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1920.2</w:t>
            </w:r>
          </w:p>
        </w:tc>
        <w:tc>
          <w:tcPr>
            <w:tcW w:w="630" w:type="dxa"/>
            <w:noWrap/>
            <w:hideMark/>
          </w:tcPr>
          <w:p w14:paraId="0992368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5B49E0C" w14:textId="77777777" w:rsidTr="00C76591">
        <w:trPr>
          <w:trHeight w:val="288"/>
        </w:trPr>
        <w:tc>
          <w:tcPr>
            <w:tcW w:w="1530" w:type="dxa"/>
            <w:noWrap/>
            <w:hideMark/>
          </w:tcPr>
          <w:p w14:paraId="5004E4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66C80E3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1170" w:type="dxa"/>
            <w:noWrap/>
            <w:hideMark/>
          </w:tcPr>
          <w:p w14:paraId="23D6088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511235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620" w:type="dxa"/>
            <w:noWrap/>
            <w:hideMark/>
          </w:tcPr>
          <w:p w14:paraId="5D86933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10849.3</w:t>
            </w:r>
          </w:p>
        </w:tc>
        <w:tc>
          <w:tcPr>
            <w:tcW w:w="1980" w:type="dxa"/>
            <w:noWrap/>
            <w:hideMark/>
          </w:tcPr>
          <w:p w14:paraId="0ECA2BB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218.1</w:t>
            </w:r>
          </w:p>
        </w:tc>
        <w:tc>
          <w:tcPr>
            <w:tcW w:w="630" w:type="dxa"/>
            <w:noWrap/>
            <w:hideMark/>
          </w:tcPr>
          <w:p w14:paraId="7CFC3F6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F57FCA8" w14:textId="77777777" w:rsidTr="00C76591">
        <w:trPr>
          <w:trHeight w:val="288"/>
        </w:trPr>
        <w:tc>
          <w:tcPr>
            <w:tcW w:w="1530" w:type="dxa"/>
            <w:noWrap/>
          </w:tcPr>
          <w:p w14:paraId="1D01385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52DC2B3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6372B83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4313058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4BC6FDA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2BFED18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69BA0A2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67152B71" w14:textId="77777777" w:rsidTr="00C76591">
        <w:trPr>
          <w:trHeight w:val="288"/>
        </w:trPr>
        <w:tc>
          <w:tcPr>
            <w:tcW w:w="1530" w:type="dxa"/>
            <w:noWrap/>
            <w:hideMark/>
          </w:tcPr>
          <w:p w14:paraId="1D20095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7113971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1799101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60A68F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869B12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4789.5</w:t>
            </w:r>
          </w:p>
        </w:tc>
        <w:tc>
          <w:tcPr>
            <w:tcW w:w="1980" w:type="dxa"/>
            <w:noWrap/>
            <w:hideMark/>
          </w:tcPr>
          <w:p w14:paraId="49BF2FA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367.1</w:t>
            </w:r>
          </w:p>
        </w:tc>
        <w:tc>
          <w:tcPr>
            <w:tcW w:w="630" w:type="dxa"/>
            <w:noWrap/>
            <w:hideMark/>
          </w:tcPr>
          <w:p w14:paraId="4694738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BDDFFB4" w14:textId="77777777" w:rsidTr="00C76591">
        <w:trPr>
          <w:trHeight w:val="288"/>
        </w:trPr>
        <w:tc>
          <w:tcPr>
            <w:tcW w:w="1530" w:type="dxa"/>
            <w:noWrap/>
            <w:hideMark/>
          </w:tcPr>
          <w:p w14:paraId="3230837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0A3037E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76DDAAA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30E8ADA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620" w:type="dxa"/>
            <w:noWrap/>
            <w:hideMark/>
          </w:tcPr>
          <w:p w14:paraId="695B73A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4365.8</w:t>
            </w:r>
          </w:p>
        </w:tc>
        <w:tc>
          <w:tcPr>
            <w:tcW w:w="1980" w:type="dxa"/>
            <w:noWrap/>
            <w:hideMark/>
          </w:tcPr>
          <w:p w14:paraId="746FC0A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423.4</w:t>
            </w:r>
          </w:p>
        </w:tc>
        <w:tc>
          <w:tcPr>
            <w:tcW w:w="630" w:type="dxa"/>
            <w:noWrap/>
            <w:hideMark/>
          </w:tcPr>
          <w:p w14:paraId="7E3EA65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FE9A1FA" w14:textId="77777777" w:rsidTr="00C76591">
        <w:trPr>
          <w:trHeight w:val="288"/>
        </w:trPr>
        <w:tc>
          <w:tcPr>
            <w:tcW w:w="1530" w:type="dxa"/>
            <w:noWrap/>
            <w:hideMark/>
          </w:tcPr>
          <w:p w14:paraId="6EA78FA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2D3DFB4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3DDD293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882B75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620" w:type="dxa"/>
            <w:noWrap/>
            <w:hideMark/>
          </w:tcPr>
          <w:p w14:paraId="79C12DD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7698.7</w:t>
            </w:r>
          </w:p>
        </w:tc>
        <w:tc>
          <w:tcPr>
            <w:tcW w:w="1980" w:type="dxa"/>
            <w:noWrap/>
            <w:hideMark/>
          </w:tcPr>
          <w:p w14:paraId="0308A71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1031.0</w:t>
            </w:r>
          </w:p>
        </w:tc>
        <w:tc>
          <w:tcPr>
            <w:tcW w:w="630" w:type="dxa"/>
            <w:noWrap/>
            <w:hideMark/>
          </w:tcPr>
          <w:p w14:paraId="7DFFCFE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855202E" w14:textId="77777777" w:rsidTr="00C76591">
        <w:trPr>
          <w:trHeight w:val="288"/>
        </w:trPr>
        <w:tc>
          <w:tcPr>
            <w:tcW w:w="1530" w:type="dxa"/>
            <w:noWrap/>
            <w:hideMark/>
          </w:tcPr>
          <w:p w14:paraId="50F7DA2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4F79A87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0940DF4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8C399C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w:t>
            </w:r>
          </w:p>
        </w:tc>
        <w:tc>
          <w:tcPr>
            <w:tcW w:w="1620" w:type="dxa"/>
            <w:noWrap/>
            <w:hideMark/>
          </w:tcPr>
          <w:p w14:paraId="22EEB34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7227.8</w:t>
            </w:r>
          </w:p>
        </w:tc>
        <w:tc>
          <w:tcPr>
            <w:tcW w:w="1980" w:type="dxa"/>
            <w:noWrap/>
            <w:hideMark/>
          </w:tcPr>
          <w:p w14:paraId="3A611BD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524.9</w:t>
            </w:r>
          </w:p>
        </w:tc>
        <w:tc>
          <w:tcPr>
            <w:tcW w:w="630" w:type="dxa"/>
            <w:noWrap/>
            <w:hideMark/>
          </w:tcPr>
          <w:p w14:paraId="3A75C78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8618785" w14:textId="77777777" w:rsidTr="00C76591">
        <w:trPr>
          <w:trHeight w:val="288"/>
        </w:trPr>
        <w:tc>
          <w:tcPr>
            <w:tcW w:w="1530" w:type="dxa"/>
            <w:noWrap/>
            <w:hideMark/>
          </w:tcPr>
          <w:p w14:paraId="04C053C4"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615A2B84"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5B445253"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7171F27" w14:textId="009A5E8F"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r w:rsidR="00C218E4" w:rsidRPr="006F60FC">
              <w:rPr>
                <w:rFonts w:ascii="Times New Roman" w:eastAsia="Times New Roman" w:hAnsi="Times New Roman" w:cs="Times New Roman"/>
                <w:sz w:val="24"/>
                <w:szCs w:val="24"/>
                <w:vertAlign w:val="superscript"/>
              </w:rPr>
              <w:t>€</w:t>
            </w:r>
          </w:p>
        </w:tc>
        <w:tc>
          <w:tcPr>
            <w:tcW w:w="1620" w:type="dxa"/>
            <w:noWrap/>
            <w:hideMark/>
          </w:tcPr>
          <w:p w14:paraId="7D1315AC"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10056.0</w:t>
            </w:r>
          </w:p>
        </w:tc>
        <w:tc>
          <w:tcPr>
            <w:tcW w:w="1980" w:type="dxa"/>
            <w:noWrap/>
            <w:hideMark/>
          </w:tcPr>
          <w:p w14:paraId="60336703"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2F03BDED" w14:textId="2EA7E02F"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557D4CD9" w14:textId="77777777" w:rsidTr="00C76591">
        <w:trPr>
          <w:trHeight w:val="288"/>
        </w:trPr>
        <w:tc>
          <w:tcPr>
            <w:tcW w:w="1530" w:type="dxa"/>
            <w:noWrap/>
            <w:hideMark/>
          </w:tcPr>
          <w:p w14:paraId="3098ECEF"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75C64AB6"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532D29AB"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06A46136"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B321128"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9304.6</w:t>
            </w:r>
          </w:p>
        </w:tc>
        <w:tc>
          <w:tcPr>
            <w:tcW w:w="1980" w:type="dxa"/>
            <w:noWrap/>
            <w:hideMark/>
          </w:tcPr>
          <w:p w14:paraId="7AC922BD"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514.0</w:t>
            </w:r>
          </w:p>
        </w:tc>
        <w:tc>
          <w:tcPr>
            <w:tcW w:w="630" w:type="dxa"/>
            <w:noWrap/>
            <w:hideMark/>
          </w:tcPr>
          <w:p w14:paraId="1146AC91" w14:textId="79502D62"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6BA42591" w14:textId="77777777" w:rsidTr="00C76591">
        <w:trPr>
          <w:trHeight w:val="288"/>
        </w:trPr>
        <w:tc>
          <w:tcPr>
            <w:tcW w:w="1530" w:type="dxa"/>
            <w:noWrap/>
            <w:hideMark/>
          </w:tcPr>
          <w:p w14:paraId="42FA155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0F11BC1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366A9AF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2C9092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620" w:type="dxa"/>
            <w:noWrap/>
            <w:hideMark/>
          </w:tcPr>
          <w:p w14:paraId="6570A87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9261.5</w:t>
            </w:r>
          </w:p>
        </w:tc>
        <w:tc>
          <w:tcPr>
            <w:tcW w:w="1980" w:type="dxa"/>
            <w:noWrap/>
            <w:hideMark/>
          </w:tcPr>
          <w:p w14:paraId="2DFC60E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1015.3</w:t>
            </w:r>
          </w:p>
        </w:tc>
        <w:tc>
          <w:tcPr>
            <w:tcW w:w="630" w:type="dxa"/>
            <w:noWrap/>
            <w:hideMark/>
          </w:tcPr>
          <w:p w14:paraId="461F7A0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DEB0A26" w14:textId="77777777" w:rsidTr="00C76591">
        <w:trPr>
          <w:trHeight w:val="288"/>
        </w:trPr>
        <w:tc>
          <w:tcPr>
            <w:tcW w:w="1530" w:type="dxa"/>
            <w:noWrap/>
            <w:hideMark/>
          </w:tcPr>
          <w:p w14:paraId="1342272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6BE5108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4DB90E6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4F6B225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620" w:type="dxa"/>
            <w:noWrap/>
            <w:hideMark/>
          </w:tcPr>
          <w:p w14:paraId="5C1267E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9720.3</w:t>
            </w:r>
          </w:p>
        </w:tc>
        <w:tc>
          <w:tcPr>
            <w:tcW w:w="1980" w:type="dxa"/>
            <w:noWrap/>
            <w:hideMark/>
          </w:tcPr>
          <w:p w14:paraId="49282CF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585.4</w:t>
            </w:r>
          </w:p>
        </w:tc>
        <w:tc>
          <w:tcPr>
            <w:tcW w:w="630" w:type="dxa"/>
            <w:noWrap/>
            <w:hideMark/>
          </w:tcPr>
          <w:p w14:paraId="255277E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D2B2DC1" w14:textId="77777777" w:rsidTr="00C76591">
        <w:trPr>
          <w:trHeight w:val="288"/>
        </w:trPr>
        <w:tc>
          <w:tcPr>
            <w:tcW w:w="1530" w:type="dxa"/>
            <w:noWrap/>
            <w:hideMark/>
          </w:tcPr>
          <w:p w14:paraId="0D36B65A"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06FE57C4"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6679AF1A"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53F5B6C" w14:textId="08C6597D"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r w:rsidR="00C218E4" w:rsidRPr="006F60FC">
              <w:rPr>
                <w:rFonts w:ascii="Times New Roman" w:eastAsia="Times New Roman" w:hAnsi="Times New Roman" w:cs="Times New Roman"/>
                <w:sz w:val="24"/>
                <w:szCs w:val="24"/>
                <w:vertAlign w:val="superscript"/>
              </w:rPr>
              <w:t>€</w:t>
            </w:r>
          </w:p>
        </w:tc>
        <w:tc>
          <w:tcPr>
            <w:tcW w:w="1620" w:type="dxa"/>
            <w:noWrap/>
            <w:hideMark/>
          </w:tcPr>
          <w:p w14:paraId="4AA33C6A"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10372.0</w:t>
            </w:r>
          </w:p>
        </w:tc>
        <w:tc>
          <w:tcPr>
            <w:tcW w:w="1980" w:type="dxa"/>
            <w:noWrap/>
            <w:hideMark/>
          </w:tcPr>
          <w:p w14:paraId="735183D9"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193C17C4" w14:textId="13E9FF4A"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61A94357" w14:textId="77777777" w:rsidTr="00C76591">
        <w:trPr>
          <w:trHeight w:val="288"/>
        </w:trPr>
        <w:tc>
          <w:tcPr>
            <w:tcW w:w="1530" w:type="dxa"/>
            <w:noWrap/>
            <w:hideMark/>
          </w:tcPr>
          <w:p w14:paraId="24334E69"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5F53D222"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1170" w:type="dxa"/>
            <w:noWrap/>
            <w:hideMark/>
          </w:tcPr>
          <w:p w14:paraId="2DB140D6"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04112D75"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620" w:type="dxa"/>
            <w:noWrap/>
            <w:hideMark/>
          </w:tcPr>
          <w:p w14:paraId="2209A192"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10139.0</w:t>
            </w:r>
          </w:p>
        </w:tc>
        <w:tc>
          <w:tcPr>
            <w:tcW w:w="1980" w:type="dxa"/>
            <w:noWrap/>
            <w:hideMark/>
          </w:tcPr>
          <w:p w14:paraId="66881D20" w14:textId="77777777"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624.8</w:t>
            </w:r>
          </w:p>
        </w:tc>
        <w:tc>
          <w:tcPr>
            <w:tcW w:w="630" w:type="dxa"/>
            <w:noWrap/>
            <w:hideMark/>
          </w:tcPr>
          <w:p w14:paraId="0ED25295" w14:textId="12F388EF" w:rsidR="009F3FD9" w:rsidRPr="00C237D5" w:rsidRDefault="009F3FD9" w:rsidP="009C4026">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2F26C86F" w14:textId="77777777" w:rsidTr="00C76591">
        <w:trPr>
          <w:trHeight w:val="288"/>
        </w:trPr>
        <w:tc>
          <w:tcPr>
            <w:tcW w:w="1530" w:type="dxa"/>
            <w:noWrap/>
          </w:tcPr>
          <w:p w14:paraId="4374C53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71BFDF9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68F2B98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42C3E66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7069E08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28D71A8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5F212FD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697EAFBC" w14:textId="77777777" w:rsidTr="00C76591">
        <w:trPr>
          <w:trHeight w:val="288"/>
        </w:trPr>
        <w:tc>
          <w:tcPr>
            <w:tcW w:w="1530" w:type="dxa"/>
            <w:noWrap/>
            <w:hideMark/>
          </w:tcPr>
          <w:p w14:paraId="0C7C561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18FF0C5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0B884B1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6B60FD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189A9E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5694.6</w:t>
            </w:r>
          </w:p>
        </w:tc>
        <w:tc>
          <w:tcPr>
            <w:tcW w:w="1980" w:type="dxa"/>
            <w:noWrap/>
            <w:hideMark/>
          </w:tcPr>
          <w:p w14:paraId="6948E39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859.4</w:t>
            </w:r>
          </w:p>
        </w:tc>
        <w:tc>
          <w:tcPr>
            <w:tcW w:w="630" w:type="dxa"/>
            <w:noWrap/>
            <w:hideMark/>
          </w:tcPr>
          <w:p w14:paraId="2C508A7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6507B04" w14:textId="77777777" w:rsidTr="00C76591">
        <w:trPr>
          <w:trHeight w:val="288"/>
        </w:trPr>
        <w:tc>
          <w:tcPr>
            <w:tcW w:w="1530" w:type="dxa"/>
            <w:noWrap/>
            <w:hideMark/>
          </w:tcPr>
          <w:p w14:paraId="3858552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2FC87D5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397C280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B175BD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620" w:type="dxa"/>
            <w:noWrap/>
            <w:hideMark/>
          </w:tcPr>
          <w:p w14:paraId="7A2B511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5851.4</w:t>
            </w:r>
          </w:p>
        </w:tc>
        <w:tc>
          <w:tcPr>
            <w:tcW w:w="1980" w:type="dxa"/>
            <w:noWrap/>
            <w:hideMark/>
          </w:tcPr>
          <w:p w14:paraId="6AD4029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614.7</w:t>
            </w:r>
          </w:p>
        </w:tc>
        <w:tc>
          <w:tcPr>
            <w:tcW w:w="630" w:type="dxa"/>
            <w:noWrap/>
            <w:hideMark/>
          </w:tcPr>
          <w:p w14:paraId="6273CC6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AE95A99" w14:textId="77777777" w:rsidTr="00C76591">
        <w:trPr>
          <w:trHeight w:val="288"/>
        </w:trPr>
        <w:tc>
          <w:tcPr>
            <w:tcW w:w="1530" w:type="dxa"/>
            <w:noWrap/>
            <w:hideMark/>
          </w:tcPr>
          <w:p w14:paraId="37347F6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7408398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7A93E93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17663EC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4883AF9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8969.1</w:t>
            </w:r>
          </w:p>
        </w:tc>
        <w:tc>
          <w:tcPr>
            <w:tcW w:w="1980" w:type="dxa"/>
            <w:noWrap/>
            <w:hideMark/>
          </w:tcPr>
          <w:p w14:paraId="7EF2FB8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1101.3</w:t>
            </w:r>
          </w:p>
        </w:tc>
        <w:tc>
          <w:tcPr>
            <w:tcW w:w="630" w:type="dxa"/>
            <w:noWrap/>
            <w:hideMark/>
          </w:tcPr>
          <w:p w14:paraId="4AA8708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F914C92" w14:textId="77777777" w:rsidTr="00C76591">
        <w:trPr>
          <w:trHeight w:val="288"/>
        </w:trPr>
        <w:tc>
          <w:tcPr>
            <w:tcW w:w="1530" w:type="dxa"/>
            <w:noWrap/>
            <w:hideMark/>
          </w:tcPr>
          <w:p w14:paraId="275040B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4CCF522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4890237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5CADA95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D46DE1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8604.6</w:t>
            </w:r>
          </w:p>
        </w:tc>
        <w:tc>
          <w:tcPr>
            <w:tcW w:w="1980" w:type="dxa"/>
            <w:noWrap/>
            <w:hideMark/>
          </w:tcPr>
          <w:p w14:paraId="72C26CD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661.1</w:t>
            </w:r>
          </w:p>
        </w:tc>
        <w:tc>
          <w:tcPr>
            <w:tcW w:w="630" w:type="dxa"/>
            <w:noWrap/>
            <w:hideMark/>
          </w:tcPr>
          <w:p w14:paraId="27D5A00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B78C1EC" w14:textId="77777777" w:rsidTr="00C76591">
        <w:trPr>
          <w:trHeight w:val="288"/>
        </w:trPr>
        <w:tc>
          <w:tcPr>
            <w:tcW w:w="1530" w:type="dxa"/>
            <w:noWrap/>
            <w:hideMark/>
          </w:tcPr>
          <w:p w14:paraId="3298EAE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2F79A43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689CF60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897E2B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5E1040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11155.5</w:t>
            </w:r>
          </w:p>
        </w:tc>
        <w:tc>
          <w:tcPr>
            <w:tcW w:w="1980" w:type="dxa"/>
            <w:noWrap/>
            <w:hideMark/>
          </w:tcPr>
          <w:p w14:paraId="44639AC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183.7</w:t>
            </w:r>
          </w:p>
        </w:tc>
        <w:tc>
          <w:tcPr>
            <w:tcW w:w="630" w:type="dxa"/>
            <w:noWrap/>
            <w:hideMark/>
          </w:tcPr>
          <w:p w14:paraId="3C361DF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F1D1E70" w14:textId="77777777" w:rsidTr="00C76591">
        <w:trPr>
          <w:trHeight w:val="288"/>
        </w:trPr>
        <w:tc>
          <w:tcPr>
            <w:tcW w:w="1530" w:type="dxa"/>
            <w:noWrap/>
            <w:hideMark/>
          </w:tcPr>
          <w:p w14:paraId="1528A92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53EE9D8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041D314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EF7912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620" w:type="dxa"/>
            <w:noWrap/>
            <w:hideMark/>
          </w:tcPr>
          <w:p w14:paraId="2A899A9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10852.4</w:t>
            </w:r>
          </w:p>
        </w:tc>
        <w:tc>
          <w:tcPr>
            <w:tcW w:w="1980" w:type="dxa"/>
            <w:noWrap/>
            <w:hideMark/>
          </w:tcPr>
          <w:p w14:paraId="7BFD00C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457.7</w:t>
            </w:r>
          </w:p>
        </w:tc>
        <w:tc>
          <w:tcPr>
            <w:tcW w:w="630" w:type="dxa"/>
            <w:noWrap/>
            <w:hideMark/>
          </w:tcPr>
          <w:p w14:paraId="3412BAC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74898EF" w14:textId="77777777" w:rsidTr="00C76591">
        <w:trPr>
          <w:trHeight w:val="288"/>
        </w:trPr>
        <w:tc>
          <w:tcPr>
            <w:tcW w:w="1530" w:type="dxa"/>
            <w:noWrap/>
            <w:hideMark/>
          </w:tcPr>
          <w:p w14:paraId="45B1259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37FB4BF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3E9D710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90726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265F5C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11218.3</w:t>
            </w:r>
          </w:p>
        </w:tc>
        <w:tc>
          <w:tcPr>
            <w:tcW w:w="1980" w:type="dxa"/>
            <w:noWrap/>
            <w:hideMark/>
          </w:tcPr>
          <w:p w14:paraId="7C92BA5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246.7</w:t>
            </w:r>
          </w:p>
        </w:tc>
        <w:tc>
          <w:tcPr>
            <w:tcW w:w="630" w:type="dxa"/>
            <w:noWrap/>
            <w:hideMark/>
          </w:tcPr>
          <w:p w14:paraId="2402AC4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7BCE7D4" w14:textId="77777777" w:rsidTr="00C76591">
        <w:trPr>
          <w:trHeight w:val="288"/>
        </w:trPr>
        <w:tc>
          <w:tcPr>
            <w:tcW w:w="1530" w:type="dxa"/>
            <w:noWrap/>
            <w:hideMark/>
          </w:tcPr>
          <w:p w14:paraId="39043A5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723FB15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108423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385BD35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620" w:type="dxa"/>
            <w:noWrap/>
            <w:hideMark/>
          </w:tcPr>
          <w:p w14:paraId="35C6931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10550.7</w:t>
            </w:r>
          </w:p>
        </w:tc>
        <w:tc>
          <w:tcPr>
            <w:tcW w:w="1980" w:type="dxa"/>
            <w:noWrap/>
            <w:hideMark/>
          </w:tcPr>
          <w:p w14:paraId="1E0653F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1200.1</w:t>
            </w:r>
          </w:p>
        </w:tc>
        <w:tc>
          <w:tcPr>
            <w:tcW w:w="630" w:type="dxa"/>
            <w:noWrap/>
            <w:hideMark/>
          </w:tcPr>
          <w:p w14:paraId="73D1014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6472BFC" w14:textId="77777777" w:rsidTr="00C76591">
        <w:trPr>
          <w:trHeight w:val="288"/>
        </w:trPr>
        <w:tc>
          <w:tcPr>
            <w:tcW w:w="1530" w:type="dxa"/>
            <w:noWrap/>
            <w:hideMark/>
          </w:tcPr>
          <w:p w14:paraId="743343C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6DBCBAD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1170" w:type="dxa"/>
            <w:noWrap/>
            <w:hideMark/>
          </w:tcPr>
          <w:p w14:paraId="7C5943F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792386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F8B564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11023.0</w:t>
            </w:r>
          </w:p>
        </w:tc>
        <w:tc>
          <w:tcPr>
            <w:tcW w:w="1980" w:type="dxa"/>
            <w:noWrap/>
            <w:hideMark/>
          </w:tcPr>
          <w:p w14:paraId="6F79FA3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378.7</w:t>
            </w:r>
          </w:p>
        </w:tc>
        <w:tc>
          <w:tcPr>
            <w:tcW w:w="630" w:type="dxa"/>
            <w:noWrap/>
            <w:hideMark/>
          </w:tcPr>
          <w:p w14:paraId="35803B8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58A31438" w14:textId="77777777" w:rsidTr="00C76591">
        <w:trPr>
          <w:trHeight w:val="288"/>
        </w:trPr>
        <w:tc>
          <w:tcPr>
            <w:tcW w:w="1530" w:type="dxa"/>
            <w:noWrap/>
          </w:tcPr>
          <w:p w14:paraId="6104366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79A8E17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5EDD90D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7509FAB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1AE344C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1BD3208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0D947DE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16590026" w14:textId="77777777" w:rsidTr="00C76591">
        <w:trPr>
          <w:trHeight w:val="288"/>
        </w:trPr>
        <w:tc>
          <w:tcPr>
            <w:tcW w:w="1530" w:type="dxa"/>
            <w:noWrap/>
            <w:hideMark/>
          </w:tcPr>
          <w:p w14:paraId="05A3936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6F5AD96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0B52BEA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068C0B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4DB71C1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4952.0</w:t>
            </w:r>
          </w:p>
        </w:tc>
        <w:tc>
          <w:tcPr>
            <w:tcW w:w="1980" w:type="dxa"/>
            <w:noWrap/>
            <w:hideMark/>
          </w:tcPr>
          <w:p w14:paraId="04BD0A0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549.6</w:t>
            </w:r>
          </w:p>
        </w:tc>
        <w:tc>
          <w:tcPr>
            <w:tcW w:w="630" w:type="dxa"/>
            <w:noWrap/>
            <w:hideMark/>
          </w:tcPr>
          <w:p w14:paraId="6337745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6FEA78D" w14:textId="77777777" w:rsidTr="00C76591">
        <w:trPr>
          <w:trHeight w:val="288"/>
        </w:trPr>
        <w:tc>
          <w:tcPr>
            <w:tcW w:w="1530" w:type="dxa"/>
            <w:noWrap/>
            <w:hideMark/>
          </w:tcPr>
          <w:p w14:paraId="6981301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1C1FA03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0451B24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4D31EB6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F21519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5057.0</w:t>
            </w:r>
          </w:p>
        </w:tc>
        <w:tc>
          <w:tcPr>
            <w:tcW w:w="1980" w:type="dxa"/>
            <w:noWrap/>
            <w:hideMark/>
          </w:tcPr>
          <w:p w14:paraId="0C44196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526.6</w:t>
            </w:r>
          </w:p>
        </w:tc>
        <w:tc>
          <w:tcPr>
            <w:tcW w:w="630" w:type="dxa"/>
            <w:noWrap/>
            <w:hideMark/>
          </w:tcPr>
          <w:p w14:paraId="2B8E339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021E19E" w14:textId="77777777" w:rsidTr="00C76591">
        <w:trPr>
          <w:trHeight w:val="288"/>
        </w:trPr>
        <w:tc>
          <w:tcPr>
            <w:tcW w:w="1530" w:type="dxa"/>
            <w:noWrap/>
            <w:hideMark/>
          </w:tcPr>
          <w:p w14:paraId="04F2AEC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260" w:type="dxa"/>
            <w:noWrap/>
            <w:hideMark/>
          </w:tcPr>
          <w:p w14:paraId="6D27C8C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2A4F6F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447E648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FE351B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7312.3</w:t>
            </w:r>
          </w:p>
        </w:tc>
        <w:tc>
          <w:tcPr>
            <w:tcW w:w="1980" w:type="dxa"/>
            <w:noWrap/>
            <w:hideMark/>
          </w:tcPr>
          <w:p w14:paraId="0EC33FB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576.4</w:t>
            </w:r>
          </w:p>
        </w:tc>
        <w:tc>
          <w:tcPr>
            <w:tcW w:w="630" w:type="dxa"/>
            <w:noWrap/>
            <w:hideMark/>
          </w:tcPr>
          <w:p w14:paraId="7370F01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0025DC30" w14:textId="77777777" w:rsidTr="00C76591">
        <w:trPr>
          <w:trHeight w:val="288"/>
        </w:trPr>
        <w:tc>
          <w:tcPr>
            <w:tcW w:w="1530" w:type="dxa"/>
            <w:noWrap/>
            <w:hideMark/>
          </w:tcPr>
          <w:p w14:paraId="51561CE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6F9FE26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63BD2F0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BC226F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25CA7A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8001.3</w:t>
            </w:r>
          </w:p>
        </w:tc>
        <w:tc>
          <w:tcPr>
            <w:tcW w:w="1980" w:type="dxa"/>
            <w:noWrap/>
            <w:hideMark/>
          </w:tcPr>
          <w:p w14:paraId="0798327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662.6</w:t>
            </w:r>
          </w:p>
        </w:tc>
        <w:tc>
          <w:tcPr>
            <w:tcW w:w="630" w:type="dxa"/>
            <w:noWrap/>
            <w:hideMark/>
          </w:tcPr>
          <w:p w14:paraId="74D5E58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FB989C1" w14:textId="77777777" w:rsidTr="00C76591">
        <w:trPr>
          <w:trHeight w:val="288"/>
        </w:trPr>
        <w:tc>
          <w:tcPr>
            <w:tcW w:w="1530" w:type="dxa"/>
            <w:noWrap/>
            <w:hideMark/>
          </w:tcPr>
          <w:p w14:paraId="449CE0A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51631BC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622E0C4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B997E8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A978AC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8520.0</w:t>
            </w:r>
          </w:p>
        </w:tc>
        <w:tc>
          <w:tcPr>
            <w:tcW w:w="1980" w:type="dxa"/>
            <w:noWrap/>
            <w:hideMark/>
          </w:tcPr>
          <w:p w14:paraId="52B40C0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87.2</w:t>
            </w:r>
          </w:p>
        </w:tc>
        <w:tc>
          <w:tcPr>
            <w:tcW w:w="630" w:type="dxa"/>
            <w:noWrap/>
            <w:hideMark/>
          </w:tcPr>
          <w:p w14:paraId="603E153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50A06C4" w14:textId="77777777" w:rsidTr="00C76591">
        <w:trPr>
          <w:trHeight w:val="288"/>
        </w:trPr>
        <w:tc>
          <w:tcPr>
            <w:tcW w:w="1530" w:type="dxa"/>
            <w:noWrap/>
            <w:hideMark/>
          </w:tcPr>
          <w:p w14:paraId="277BC92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lastRenderedPageBreak/>
              <w:t>134</w:t>
            </w:r>
          </w:p>
        </w:tc>
        <w:tc>
          <w:tcPr>
            <w:tcW w:w="1260" w:type="dxa"/>
            <w:noWrap/>
            <w:hideMark/>
          </w:tcPr>
          <w:p w14:paraId="52E086A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0A9B8CD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C75EBF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2EA4BD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9699.0</w:t>
            </w:r>
          </w:p>
        </w:tc>
        <w:tc>
          <w:tcPr>
            <w:tcW w:w="1980" w:type="dxa"/>
            <w:noWrap/>
            <w:hideMark/>
          </w:tcPr>
          <w:p w14:paraId="116CE45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424.7</w:t>
            </w:r>
          </w:p>
        </w:tc>
        <w:tc>
          <w:tcPr>
            <w:tcW w:w="630" w:type="dxa"/>
            <w:noWrap/>
            <w:hideMark/>
          </w:tcPr>
          <w:p w14:paraId="1980473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2AE2EF8" w14:textId="77777777" w:rsidTr="00C76591">
        <w:trPr>
          <w:trHeight w:val="288"/>
        </w:trPr>
        <w:tc>
          <w:tcPr>
            <w:tcW w:w="1530" w:type="dxa"/>
            <w:noWrap/>
            <w:hideMark/>
          </w:tcPr>
          <w:p w14:paraId="7B55FFB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2D3F2B0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6B61890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7D285D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265813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10086.2</w:t>
            </w:r>
          </w:p>
        </w:tc>
        <w:tc>
          <w:tcPr>
            <w:tcW w:w="1980" w:type="dxa"/>
            <w:noWrap/>
            <w:hideMark/>
          </w:tcPr>
          <w:p w14:paraId="0B1AFB5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364.8</w:t>
            </w:r>
          </w:p>
        </w:tc>
        <w:tc>
          <w:tcPr>
            <w:tcW w:w="630" w:type="dxa"/>
            <w:noWrap/>
            <w:hideMark/>
          </w:tcPr>
          <w:p w14:paraId="252902B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2B66501" w14:textId="77777777" w:rsidTr="00C76591">
        <w:trPr>
          <w:trHeight w:val="288"/>
        </w:trPr>
        <w:tc>
          <w:tcPr>
            <w:tcW w:w="1530" w:type="dxa"/>
            <w:noWrap/>
            <w:hideMark/>
          </w:tcPr>
          <w:p w14:paraId="67FD23A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754D2EE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2D0D5C7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4A00CB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B1525D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9890.3</w:t>
            </w:r>
          </w:p>
        </w:tc>
        <w:tc>
          <w:tcPr>
            <w:tcW w:w="1980" w:type="dxa"/>
            <w:noWrap/>
            <w:hideMark/>
          </w:tcPr>
          <w:p w14:paraId="3558B2A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553.0</w:t>
            </w:r>
          </w:p>
        </w:tc>
        <w:tc>
          <w:tcPr>
            <w:tcW w:w="630" w:type="dxa"/>
            <w:noWrap/>
            <w:hideMark/>
          </w:tcPr>
          <w:p w14:paraId="26CA371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E2EBA22" w14:textId="77777777" w:rsidTr="00C76591">
        <w:trPr>
          <w:trHeight w:val="288"/>
        </w:trPr>
        <w:tc>
          <w:tcPr>
            <w:tcW w:w="1530" w:type="dxa"/>
            <w:noWrap/>
            <w:hideMark/>
          </w:tcPr>
          <w:p w14:paraId="6658C47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7676C30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4524D8A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31987B4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41BE08E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9993.6</w:t>
            </w:r>
          </w:p>
        </w:tc>
        <w:tc>
          <w:tcPr>
            <w:tcW w:w="1980" w:type="dxa"/>
            <w:noWrap/>
            <w:hideMark/>
          </w:tcPr>
          <w:p w14:paraId="3267F23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382.1</w:t>
            </w:r>
          </w:p>
        </w:tc>
        <w:tc>
          <w:tcPr>
            <w:tcW w:w="630" w:type="dxa"/>
            <w:noWrap/>
            <w:hideMark/>
          </w:tcPr>
          <w:p w14:paraId="58C3E43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9F56E4A" w14:textId="77777777" w:rsidTr="00C76591">
        <w:trPr>
          <w:trHeight w:val="288"/>
        </w:trPr>
        <w:tc>
          <w:tcPr>
            <w:tcW w:w="1530" w:type="dxa"/>
            <w:noWrap/>
            <w:hideMark/>
          </w:tcPr>
          <w:p w14:paraId="31A7744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0025B8E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1170" w:type="dxa"/>
            <w:noWrap/>
            <w:hideMark/>
          </w:tcPr>
          <w:p w14:paraId="4232D38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2E9AD9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49B4A5D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9834.0</w:t>
            </w:r>
          </w:p>
        </w:tc>
        <w:tc>
          <w:tcPr>
            <w:tcW w:w="1980" w:type="dxa"/>
            <w:noWrap/>
            <w:hideMark/>
          </w:tcPr>
          <w:p w14:paraId="324BD16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788.1</w:t>
            </w:r>
          </w:p>
        </w:tc>
        <w:tc>
          <w:tcPr>
            <w:tcW w:w="630" w:type="dxa"/>
            <w:noWrap/>
            <w:hideMark/>
          </w:tcPr>
          <w:p w14:paraId="21AC0B4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74349C4D" w14:textId="77777777" w:rsidTr="00C76591">
        <w:trPr>
          <w:trHeight w:val="288"/>
        </w:trPr>
        <w:tc>
          <w:tcPr>
            <w:tcW w:w="1530" w:type="dxa"/>
            <w:noWrap/>
          </w:tcPr>
          <w:p w14:paraId="1E90C16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32577E9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619FD38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4B829AC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6C7817E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563B17A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3406FD7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75A2ED95" w14:textId="77777777" w:rsidTr="00C76591">
        <w:trPr>
          <w:trHeight w:val="288"/>
        </w:trPr>
        <w:tc>
          <w:tcPr>
            <w:tcW w:w="1530" w:type="dxa"/>
            <w:noWrap/>
            <w:hideMark/>
          </w:tcPr>
          <w:p w14:paraId="7794DB6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24B20C6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5D92D3B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4D0D67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AC07BE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5989.6</w:t>
            </w:r>
          </w:p>
        </w:tc>
        <w:tc>
          <w:tcPr>
            <w:tcW w:w="1980" w:type="dxa"/>
            <w:noWrap/>
            <w:hideMark/>
          </w:tcPr>
          <w:p w14:paraId="055E439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596.7</w:t>
            </w:r>
          </w:p>
        </w:tc>
        <w:tc>
          <w:tcPr>
            <w:tcW w:w="630" w:type="dxa"/>
            <w:noWrap/>
            <w:hideMark/>
          </w:tcPr>
          <w:p w14:paraId="0C54605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6E24998" w14:textId="77777777" w:rsidTr="00C76591">
        <w:trPr>
          <w:trHeight w:val="288"/>
        </w:trPr>
        <w:tc>
          <w:tcPr>
            <w:tcW w:w="1530" w:type="dxa"/>
            <w:noWrap/>
            <w:hideMark/>
          </w:tcPr>
          <w:p w14:paraId="06816CA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2E3248D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5A222C5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C0BC83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B0CD22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5668.9</w:t>
            </w:r>
          </w:p>
        </w:tc>
        <w:tc>
          <w:tcPr>
            <w:tcW w:w="1980" w:type="dxa"/>
            <w:noWrap/>
            <w:hideMark/>
          </w:tcPr>
          <w:p w14:paraId="55E7ED4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650.3</w:t>
            </w:r>
          </w:p>
        </w:tc>
        <w:tc>
          <w:tcPr>
            <w:tcW w:w="630" w:type="dxa"/>
            <w:noWrap/>
            <w:hideMark/>
          </w:tcPr>
          <w:p w14:paraId="3D8689F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434CB20" w14:textId="77777777" w:rsidTr="00C76591">
        <w:trPr>
          <w:trHeight w:val="288"/>
        </w:trPr>
        <w:tc>
          <w:tcPr>
            <w:tcW w:w="1530" w:type="dxa"/>
            <w:noWrap/>
            <w:hideMark/>
          </w:tcPr>
          <w:p w14:paraId="622E35C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260" w:type="dxa"/>
            <w:noWrap/>
            <w:hideMark/>
          </w:tcPr>
          <w:p w14:paraId="21D2840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24203E9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40CE65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7DEE65A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7395.2</w:t>
            </w:r>
          </w:p>
        </w:tc>
        <w:tc>
          <w:tcPr>
            <w:tcW w:w="1980" w:type="dxa"/>
            <w:noWrap/>
            <w:hideMark/>
          </w:tcPr>
          <w:p w14:paraId="3DBDEE9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561.4</w:t>
            </w:r>
          </w:p>
        </w:tc>
        <w:tc>
          <w:tcPr>
            <w:tcW w:w="630" w:type="dxa"/>
            <w:noWrap/>
            <w:hideMark/>
          </w:tcPr>
          <w:p w14:paraId="3A77D32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0DA7680F" w14:textId="77777777" w:rsidTr="00C76591">
        <w:trPr>
          <w:trHeight w:val="288"/>
        </w:trPr>
        <w:tc>
          <w:tcPr>
            <w:tcW w:w="1530" w:type="dxa"/>
            <w:noWrap/>
            <w:hideMark/>
          </w:tcPr>
          <w:p w14:paraId="4861510F"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260" w:type="dxa"/>
            <w:noWrap/>
            <w:hideMark/>
          </w:tcPr>
          <w:p w14:paraId="586F7C66"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2015</w:t>
            </w:r>
          </w:p>
        </w:tc>
        <w:tc>
          <w:tcPr>
            <w:tcW w:w="1170" w:type="dxa"/>
            <w:noWrap/>
            <w:hideMark/>
          </w:tcPr>
          <w:p w14:paraId="480427A0"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810" w:type="dxa"/>
            <w:noWrap/>
            <w:hideMark/>
          </w:tcPr>
          <w:p w14:paraId="62710568"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620" w:type="dxa"/>
            <w:noWrap/>
            <w:hideMark/>
          </w:tcPr>
          <w:p w14:paraId="24E95048"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8139.3</w:t>
            </w:r>
          </w:p>
        </w:tc>
        <w:tc>
          <w:tcPr>
            <w:tcW w:w="1980" w:type="dxa"/>
            <w:noWrap/>
            <w:hideMark/>
          </w:tcPr>
          <w:p w14:paraId="25B9AA68"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373.3</w:t>
            </w:r>
          </w:p>
        </w:tc>
        <w:tc>
          <w:tcPr>
            <w:tcW w:w="630" w:type="dxa"/>
            <w:noWrap/>
            <w:hideMark/>
          </w:tcPr>
          <w:p w14:paraId="5ECB1FDC"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0F58C7A3" w14:textId="77777777" w:rsidTr="00C76591">
        <w:trPr>
          <w:trHeight w:val="288"/>
        </w:trPr>
        <w:tc>
          <w:tcPr>
            <w:tcW w:w="1530" w:type="dxa"/>
            <w:noWrap/>
            <w:hideMark/>
          </w:tcPr>
          <w:p w14:paraId="6A4FB86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0F612C2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1DE839A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70F9635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A64AAA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7553.3</w:t>
            </w:r>
          </w:p>
        </w:tc>
        <w:tc>
          <w:tcPr>
            <w:tcW w:w="1980" w:type="dxa"/>
            <w:noWrap/>
            <w:hideMark/>
          </w:tcPr>
          <w:p w14:paraId="72F32BA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244.9</w:t>
            </w:r>
          </w:p>
        </w:tc>
        <w:tc>
          <w:tcPr>
            <w:tcW w:w="630" w:type="dxa"/>
            <w:noWrap/>
            <w:hideMark/>
          </w:tcPr>
          <w:p w14:paraId="75DF340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5AAE51A7" w14:textId="77777777" w:rsidTr="00C76591">
        <w:trPr>
          <w:trHeight w:val="288"/>
        </w:trPr>
        <w:tc>
          <w:tcPr>
            <w:tcW w:w="1530" w:type="dxa"/>
            <w:noWrap/>
            <w:hideMark/>
          </w:tcPr>
          <w:p w14:paraId="5BEF622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0996276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60723FB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1A03D44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1FF4995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9672.9</w:t>
            </w:r>
          </w:p>
        </w:tc>
        <w:tc>
          <w:tcPr>
            <w:tcW w:w="1980" w:type="dxa"/>
            <w:noWrap/>
            <w:hideMark/>
          </w:tcPr>
          <w:p w14:paraId="05AB72C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1025.4</w:t>
            </w:r>
          </w:p>
        </w:tc>
        <w:tc>
          <w:tcPr>
            <w:tcW w:w="630" w:type="dxa"/>
            <w:noWrap/>
            <w:hideMark/>
          </w:tcPr>
          <w:p w14:paraId="1D5E08E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657032B" w14:textId="77777777" w:rsidTr="00C76591">
        <w:trPr>
          <w:trHeight w:val="288"/>
        </w:trPr>
        <w:tc>
          <w:tcPr>
            <w:tcW w:w="1530" w:type="dxa"/>
            <w:noWrap/>
            <w:hideMark/>
          </w:tcPr>
          <w:p w14:paraId="6C7F5FA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6D84E69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1E8F7B7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0181204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51C05AF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9781.3</w:t>
            </w:r>
          </w:p>
        </w:tc>
        <w:tc>
          <w:tcPr>
            <w:tcW w:w="1980" w:type="dxa"/>
            <w:noWrap/>
            <w:hideMark/>
          </w:tcPr>
          <w:p w14:paraId="5B6FD79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985.9</w:t>
            </w:r>
          </w:p>
        </w:tc>
        <w:tc>
          <w:tcPr>
            <w:tcW w:w="630" w:type="dxa"/>
            <w:noWrap/>
            <w:hideMark/>
          </w:tcPr>
          <w:p w14:paraId="6CAF3AF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AA5E6B1" w14:textId="77777777" w:rsidTr="00C76591">
        <w:trPr>
          <w:trHeight w:val="288"/>
        </w:trPr>
        <w:tc>
          <w:tcPr>
            <w:tcW w:w="1530" w:type="dxa"/>
            <w:noWrap/>
            <w:hideMark/>
          </w:tcPr>
          <w:p w14:paraId="03218E3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3959CF1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456A698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1E5FCF3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5C9D430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10398.0</w:t>
            </w:r>
          </w:p>
        </w:tc>
        <w:tc>
          <w:tcPr>
            <w:tcW w:w="1980" w:type="dxa"/>
            <w:noWrap/>
            <w:hideMark/>
          </w:tcPr>
          <w:p w14:paraId="1821396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446.1</w:t>
            </w:r>
          </w:p>
        </w:tc>
        <w:tc>
          <w:tcPr>
            <w:tcW w:w="630" w:type="dxa"/>
            <w:noWrap/>
            <w:hideMark/>
          </w:tcPr>
          <w:p w14:paraId="4DA4512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AF8EF11" w14:textId="77777777" w:rsidTr="00C76591">
        <w:trPr>
          <w:trHeight w:val="288"/>
        </w:trPr>
        <w:tc>
          <w:tcPr>
            <w:tcW w:w="1530" w:type="dxa"/>
            <w:noWrap/>
            <w:hideMark/>
          </w:tcPr>
          <w:p w14:paraId="098FDEA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6F5CA78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50937BC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4500287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21DD07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10902.9</w:t>
            </w:r>
          </w:p>
        </w:tc>
        <w:tc>
          <w:tcPr>
            <w:tcW w:w="1980" w:type="dxa"/>
            <w:noWrap/>
            <w:hideMark/>
          </w:tcPr>
          <w:p w14:paraId="3CD2967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256.9</w:t>
            </w:r>
          </w:p>
        </w:tc>
        <w:tc>
          <w:tcPr>
            <w:tcW w:w="630" w:type="dxa"/>
            <w:noWrap/>
            <w:hideMark/>
          </w:tcPr>
          <w:p w14:paraId="75E3CA3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1D73B84" w14:textId="77777777" w:rsidTr="00C76591">
        <w:trPr>
          <w:trHeight w:val="288"/>
        </w:trPr>
        <w:tc>
          <w:tcPr>
            <w:tcW w:w="1530" w:type="dxa"/>
            <w:noWrap/>
            <w:hideMark/>
          </w:tcPr>
          <w:p w14:paraId="1AF845A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4195EA4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1170" w:type="dxa"/>
            <w:noWrap/>
            <w:hideMark/>
          </w:tcPr>
          <w:p w14:paraId="2F492C8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253E6AF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699A45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10490.1</w:t>
            </w:r>
          </w:p>
        </w:tc>
        <w:tc>
          <w:tcPr>
            <w:tcW w:w="1980" w:type="dxa"/>
            <w:noWrap/>
            <w:hideMark/>
          </w:tcPr>
          <w:p w14:paraId="2F41D8E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442.1</w:t>
            </w:r>
          </w:p>
        </w:tc>
        <w:tc>
          <w:tcPr>
            <w:tcW w:w="630" w:type="dxa"/>
            <w:noWrap/>
            <w:hideMark/>
          </w:tcPr>
          <w:p w14:paraId="0C2AB3B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4F0877E5" w14:textId="77777777" w:rsidTr="00C76591">
        <w:trPr>
          <w:trHeight w:val="288"/>
        </w:trPr>
        <w:tc>
          <w:tcPr>
            <w:tcW w:w="1530" w:type="dxa"/>
            <w:noWrap/>
          </w:tcPr>
          <w:p w14:paraId="464A2384"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254161A3"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584B6628"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5F9AF25B"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5650877E"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6A6ABEF8"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1C2D13E7"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p>
        </w:tc>
      </w:tr>
      <w:tr w:rsidR="000B29E4" w:rsidRPr="00C237D5" w14:paraId="100030C0" w14:textId="77777777" w:rsidTr="00C76591">
        <w:trPr>
          <w:trHeight w:val="288"/>
        </w:trPr>
        <w:tc>
          <w:tcPr>
            <w:tcW w:w="1530" w:type="dxa"/>
            <w:noWrap/>
            <w:hideMark/>
          </w:tcPr>
          <w:p w14:paraId="59130B8C"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4AAEE1F9"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321FE307"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C5547A8"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3EAAAFC7"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4906.9</w:t>
            </w:r>
          </w:p>
        </w:tc>
        <w:tc>
          <w:tcPr>
            <w:tcW w:w="1980" w:type="dxa"/>
            <w:noWrap/>
            <w:hideMark/>
          </w:tcPr>
          <w:p w14:paraId="35264487" w14:textId="77777777"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504.8</w:t>
            </w:r>
          </w:p>
        </w:tc>
        <w:tc>
          <w:tcPr>
            <w:tcW w:w="630" w:type="dxa"/>
            <w:noWrap/>
            <w:hideMark/>
          </w:tcPr>
          <w:p w14:paraId="181FC3B7" w14:textId="23D90481" w:rsidR="009F3FD9" w:rsidRPr="00C237D5" w:rsidRDefault="009F3FD9" w:rsidP="000F105E">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6ADB76AE" w14:textId="77777777" w:rsidTr="00C76591">
        <w:trPr>
          <w:trHeight w:val="288"/>
        </w:trPr>
        <w:tc>
          <w:tcPr>
            <w:tcW w:w="1530" w:type="dxa"/>
            <w:noWrap/>
            <w:hideMark/>
          </w:tcPr>
          <w:p w14:paraId="725ADDAF" w14:textId="77777777" w:rsidR="009F3FD9" w:rsidRPr="00C237D5" w:rsidRDefault="009F3FD9" w:rsidP="000F105E">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260" w:type="dxa"/>
            <w:noWrap/>
            <w:hideMark/>
          </w:tcPr>
          <w:p w14:paraId="22F77BA9" w14:textId="77777777" w:rsidR="009F3FD9" w:rsidRPr="00C237D5" w:rsidRDefault="009F3FD9" w:rsidP="000F105E">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2016</w:t>
            </w:r>
          </w:p>
        </w:tc>
        <w:tc>
          <w:tcPr>
            <w:tcW w:w="1170" w:type="dxa"/>
            <w:noWrap/>
            <w:hideMark/>
          </w:tcPr>
          <w:p w14:paraId="0B4FCA41" w14:textId="77777777" w:rsidR="009F3FD9" w:rsidRPr="00C237D5" w:rsidRDefault="009F3FD9" w:rsidP="000F105E">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810" w:type="dxa"/>
            <w:noWrap/>
            <w:hideMark/>
          </w:tcPr>
          <w:p w14:paraId="0F0EDA83" w14:textId="77777777" w:rsidR="009F3FD9" w:rsidRPr="00C237D5" w:rsidRDefault="009F3FD9" w:rsidP="000F105E">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620" w:type="dxa"/>
            <w:noWrap/>
            <w:hideMark/>
          </w:tcPr>
          <w:p w14:paraId="47E17E39" w14:textId="77777777" w:rsidR="009F3FD9" w:rsidRPr="00C237D5" w:rsidRDefault="009F3FD9" w:rsidP="000F105E">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5815.2</w:t>
            </w:r>
          </w:p>
        </w:tc>
        <w:tc>
          <w:tcPr>
            <w:tcW w:w="1980" w:type="dxa"/>
            <w:noWrap/>
            <w:hideMark/>
          </w:tcPr>
          <w:p w14:paraId="30B4381C" w14:textId="77777777" w:rsidR="009F3FD9" w:rsidRPr="00C237D5" w:rsidRDefault="009F3FD9" w:rsidP="000F105E">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331.2</w:t>
            </w:r>
          </w:p>
        </w:tc>
        <w:tc>
          <w:tcPr>
            <w:tcW w:w="630" w:type="dxa"/>
            <w:noWrap/>
            <w:hideMark/>
          </w:tcPr>
          <w:p w14:paraId="0CD95720" w14:textId="578E8DDF" w:rsidR="009F3FD9" w:rsidRPr="00C237D5" w:rsidRDefault="009F3FD9" w:rsidP="000F105E">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719400D2" w14:textId="77777777" w:rsidTr="00C76591">
        <w:trPr>
          <w:trHeight w:val="288"/>
        </w:trPr>
        <w:tc>
          <w:tcPr>
            <w:tcW w:w="1530" w:type="dxa"/>
            <w:noWrap/>
            <w:hideMark/>
          </w:tcPr>
          <w:p w14:paraId="0064D75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260" w:type="dxa"/>
            <w:noWrap/>
            <w:hideMark/>
          </w:tcPr>
          <w:p w14:paraId="37A5EE4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73B2490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19A8346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4EE7F4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6462.3</w:t>
            </w:r>
          </w:p>
        </w:tc>
        <w:tc>
          <w:tcPr>
            <w:tcW w:w="1980" w:type="dxa"/>
            <w:noWrap/>
            <w:hideMark/>
          </w:tcPr>
          <w:p w14:paraId="2C957AF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127.8</w:t>
            </w:r>
          </w:p>
        </w:tc>
        <w:tc>
          <w:tcPr>
            <w:tcW w:w="630" w:type="dxa"/>
            <w:noWrap/>
            <w:hideMark/>
          </w:tcPr>
          <w:p w14:paraId="7D9A599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1CE3CE8D" w14:textId="77777777" w:rsidTr="00C76591">
        <w:trPr>
          <w:trHeight w:val="288"/>
        </w:trPr>
        <w:tc>
          <w:tcPr>
            <w:tcW w:w="1530" w:type="dxa"/>
            <w:noWrap/>
            <w:hideMark/>
          </w:tcPr>
          <w:p w14:paraId="55F06AC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033D431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60447BC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E4EB0F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BE7820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7971.9</w:t>
            </w:r>
          </w:p>
        </w:tc>
        <w:tc>
          <w:tcPr>
            <w:tcW w:w="1980" w:type="dxa"/>
            <w:noWrap/>
            <w:hideMark/>
          </w:tcPr>
          <w:p w14:paraId="2B74AE1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820.6</w:t>
            </w:r>
          </w:p>
        </w:tc>
        <w:tc>
          <w:tcPr>
            <w:tcW w:w="630" w:type="dxa"/>
            <w:noWrap/>
            <w:hideMark/>
          </w:tcPr>
          <w:p w14:paraId="3646CCD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09023BA" w14:textId="77777777" w:rsidTr="00C76591">
        <w:trPr>
          <w:trHeight w:val="288"/>
        </w:trPr>
        <w:tc>
          <w:tcPr>
            <w:tcW w:w="1530" w:type="dxa"/>
            <w:noWrap/>
            <w:hideMark/>
          </w:tcPr>
          <w:p w14:paraId="6A77BBB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0E68E95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69CC9F9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A13871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A33A89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8249.2</w:t>
            </w:r>
          </w:p>
        </w:tc>
        <w:tc>
          <w:tcPr>
            <w:tcW w:w="1980" w:type="dxa"/>
            <w:noWrap/>
            <w:hideMark/>
          </w:tcPr>
          <w:p w14:paraId="7AD7C47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235.5</w:t>
            </w:r>
          </w:p>
        </w:tc>
        <w:tc>
          <w:tcPr>
            <w:tcW w:w="630" w:type="dxa"/>
            <w:noWrap/>
            <w:hideMark/>
          </w:tcPr>
          <w:p w14:paraId="429986C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97F1F80" w14:textId="77777777" w:rsidTr="00C76591">
        <w:trPr>
          <w:trHeight w:val="288"/>
        </w:trPr>
        <w:tc>
          <w:tcPr>
            <w:tcW w:w="1530" w:type="dxa"/>
            <w:noWrap/>
            <w:hideMark/>
          </w:tcPr>
          <w:p w14:paraId="24B7531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27FC506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15A4991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690F65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248622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9530.4</w:t>
            </w:r>
          </w:p>
        </w:tc>
        <w:tc>
          <w:tcPr>
            <w:tcW w:w="1980" w:type="dxa"/>
            <w:noWrap/>
            <w:hideMark/>
          </w:tcPr>
          <w:p w14:paraId="0DE9F1C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696.5</w:t>
            </w:r>
          </w:p>
        </w:tc>
        <w:tc>
          <w:tcPr>
            <w:tcW w:w="630" w:type="dxa"/>
            <w:noWrap/>
            <w:hideMark/>
          </w:tcPr>
          <w:p w14:paraId="62EDD61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18A8E64" w14:textId="77777777" w:rsidTr="00C76591">
        <w:trPr>
          <w:trHeight w:val="288"/>
        </w:trPr>
        <w:tc>
          <w:tcPr>
            <w:tcW w:w="1530" w:type="dxa"/>
            <w:noWrap/>
            <w:hideMark/>
          </w:tcPr>
          <w:p w14:paraId="1CE85A7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18E3C03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74525CF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6C55F2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CE0128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9644.7</w:t>
            </w:r>
          </w:p>
        </w:tc>
        <w:tc>
          <w:tcPr>
            <w:tcW w:w="1980" w:type="dxa"/>
            <w:noWrap/>
            <w:hideMark/>
          </w:tcPr>
          <w:p w14:paraId="2B341AE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1224.9</w:t>
            </w:r>
          </w:p>
        </w:tc>
        <w:tc>
          <w:tcPr>
            <w:tcW w:w="630" w:type="dxa"/>
            <w:noWrap/>
            <w:hideMark/>
          </w:tcPr>
          <w:p w14:paraId="08F85FB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CC1AF42" w14:textId="77777777" w:rsidTr="00C76591">
        <w:trPr>
          <w:trHeight w:val="288"/>
        </w:trPr>
        <w:tc>
          <w:tcPr>
            <w:tcW w:w="1530" w:type="dxa"/>
            <w:noWrap/>
            <w:hideMark/>
          </w:tcPr>
          <w:p w14:paraId="2B856BF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388AEB2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446D381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2D0E7E0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0050BE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9830.3</w:t>
            </w:r>
          </w:p>
        </w:tc>
        <w:tc>
          <w:tcPr>
            <w:tcW w:w="1980" w:type="dxa"/>
            <w:noWrap/>
            <w:hideMark/>
          </w:tcPr>
          <w:p w14:paraId="7CA5D24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758.5</w:t>
            </w:r>
          </w:p>
        </w:tc>
        <w:tc>
          <w:tcPr>
            <w:tcW w:w="630" w:type="dxa"/>
            <w:noWrap/>
            <w:hideMark/>
          </w:tcPr>
          <w:p w14:paraId="00813E0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16B1DF96" w14:textId="77777777" w:rsidTr="00C76591">
        <w:trPr>
          <w:trHeight w:val="288"/>
        </w:trPr>
        <w:tc>
          <w:tcPr>
            <w:tcW w:w="1530" w:type="dxa"/>
            <w:noWrap/>
            <w:hideMark/>
          </w:tcPr>
          <w:p w14:paraId="6D6D38B0"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260" w:type="dxa"/>
            <w:noWrap/>
            <w:hideMark/>
          </w:tcPr>
          <w:p w14:paraId="12249D3E"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2016</w:t>
            </w:r>
          </w:p>
        </w:tc>
        <w:tc>
          <w:tcPr>
            <w:tcW w:w="1170" w:type="dxa"/>
            <w:noWrap/>
            <w:hideMark/>
          </w:tcPr>
          <w:p w14:paraId="21B11D2E"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810" w:type="dxa"/>
            <w:noWrap/>
            <w:hideMark/>
          </w:tcPr>
          <w:p w14:paraId="22B93665"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620" w:type="dxa"/>
            <w:noWrap/>
            <w:hideMark/>
          </w:tcPr>
          <w:p w14:paraId="36687B83"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10814.3</w:t>
            </w:r>
          </w:p>
        </w:tc>
        <w:tc>
          <w:tcPr>
            <w:tcW w:w="1980" w:type="dxa"/>
            <w:noWrap/>
            <w:hideMark/>
          </w:tcPr>
          <w:p w14:paraId="61571A9E"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87.2</w:t>
            </w:r>
          </w:p>
        </w:tc>
        <w:tc>
          <w:tcPr>
            <w:tcW w:w="630" w:type="dxa"/>
            <w:noWrap/>
            <w:hideMark/>
          </w:tcPr>
          <w:p w14:paraId="65A50AEB" w14:textId="77777777" w:rsidR="009F3FD9" w:rsidRPr="00C237D5" w:rsidRDefault="009F3FD9" w:rsidP="00117EA5">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0A09932F" w14:textId="77777777" w:rsidTr="00C76591">
        <w:trPr>
          <w:trHeight w:val="288"/>
        </w:trPr>
        <w:tc>
          <w:tcPr>
            <w:tcW w:w="1530" w:type="dxa"/>
            <w:noWrap/>
            <w:hideMark/>
          </w:tcPr>
          <w:p w14:paraId="40DB2C6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334313A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1170" w:type="dxa"/>
            <w:noWrap/>
            <w:hideMark/>
          </w:tcPr>
          <w:p w14:paraId="2F55DC4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0BEFD41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AA7BFA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10283.7</w:t>
            </w:r>
          </w:p>
        </w:tc>
        <w:tc>
          <w:tcPr>
            <w:tcW w:w="1980" w:type="dxa"/>
            <w:noWrap/>
            <w:hideMark/>
          </w:tcPr>
          <w:p w14:paraId="6070794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538.6</w:t>
            </w:r>
          </w:p>
        </w:tc>
        <w:tc>
          <w:tcPr>
            <w:tcW w:w="630" w:type="dxa"/>
            <w:noWrap/>
            <w:hideMark/>
          </w:tcPr>
          <w:p w14:paraId="55EA870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33762916" w14:textId="77777777" w:rsidTr="00C76591">
        <w:trPr>
          <w:trHeight w:val="288"/>
        </w:trPr>
        <w:tc>
          <w:tcPr>
            <w:tcW w:w="1530" w:type="dxa"/>
            <w:noWrap/>
          </w:tcPr>
          <w:p w14:paraId="44630A0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260" w:type="dxa"/>
            <w:noWrap/>
          </w:tcPr>
          <w:p w14:paraId="2684C09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170" w:type="dxa"/>
            <w:noWrap/>
          </w:tcPr>
          <w:p w14:paraId="4DDCC84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810" w:type="dxa"/>
            <w:noWrap/>
          </w:tcPr>
          <w:p w14:paraId="29FC35D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620" w:type="dxa"/>
            <w:noWrap/>
          </w:tcPr>
          <w:p w14:paraId="4BA96D9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1980" w:type="dxa"/>
            <w:noWrap/>
          </w:tcPr>
          <w:p w14:paraId="3DDE0B7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0A6A339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p>
        </w:tc>
      </w:tr>
      <w:tr w:rsidR="000B29E4" w:rsidRPr="00C237D5" w14:paraId="00A2A4A3" w14:textId="77777777" w:rsidTr="00C76591">
        <w:trPr>
          <w:trHeight w:val="288"/>
        </w:trPr>
        <w:tc>
          <w:tcPr>
            <w:tcW w:w="1530" w:type="dxa"/>
            <w:noWrap/>
            <w:hideMark/>
          </w:tcPr>
          <w:p w14:paraId="2C602ED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00F1D3D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58596C0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7991F87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FF70F0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5360.0</w:t>
            </w:r>
          </w:p>
        </w:tc>
        <w:tc>
          <w:tcPr>
            <w:tcW w:w="1980" w:type="dxa"/>
            <w:noWrap/>
            <w:hideMark/>
          </w:tcPr>
          <w:p w14:paraId="7408792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593.7</w:t>
            </w:r>
          </w:p>
        </w:tc>
        <w:tc>
          <w:tcPr>
            <w:tcW w:w="630" w:type="dxa"/>
            <w:noWrap/>
            <w:hideMark/>
          </w:tcPr>
          <w:p w14:paraId="041C9F8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5E66E4B" w14:textId="77777777" w:rsidTr="00C76591">
        <w:trPr>
          <w:trHeight w:val="288"/>
        </w:trPr>
        <w:tc>
          <w:tcPr>
            <w:tcW w:w="1530" w:type="dxa"/>
            <w:noWrap/>
            <w:hideMark/>
          </w:tcPr>
          <w:p w14:paraId="7A92BE9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260" w:type="dxa"/>
            <w:noWrap/>
            <w:hideMark/>
          </w:tcPr>
          <w:p w14:paraId="6AA62AE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03C8BDF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472C11E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0B7CA1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5965.2</w:t>
            </w:r>
          </w:p>
        </w:tc>
        <w:tc>
          <w:tcPr>
            <w:tcW w:w="1980" w:type="dxa"/>
            <w:noWrap/>
            <w:hideMark/>
          </w:tcPr>
          <w:p w14:paraId="25CFF7B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332.5</w:t>
            </w:r>
          </w:p>
        </w:tc>
        <w:tc>
          <w:tcPr>
            <w:tcW w:w="630" w:type="dxa"/>
            <w:noWrap/>
            <w:hideMark/>
          </w:tcPr>
          <w:p w14:paraId="366020B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B0C9A51" w14:textId="77777777" w:rsidTr="00C76591">
        <w:trPr>
          <w:trHeight w:val="288"/>
        </w:trPr>
        <w:tc>
          <w:tcPr>
            <w:tcW w:w="1530" w:type="dxa"/>
            <w:noWrap/>
            <w:hideMark/>
          </w:tcPr>
          <w:p w14:paraId="4421EE1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260" w:type="dxa"/>
            <w:noWrap/>
            <w:hideMark/>
          </w:tcPr>
          <w:p w14:paraId="64B6CC3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53C4D26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40C8F91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79088CE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6518.4</w:t>
            </w:r>
          </w:p>
        </w:tc>
        <w:tc>
          <w:tcPr>
            <w:tcW w:w="1980" w:type="dxa"/>
            <w:noWrap/>
            <w:hideMark/>
          </w:tcPr>
          <w:p w14:paraId="5812071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323.1</w:t>
            </w:r>
          </w:p>
        </w:tc>
        <w:tc>
          <w:tcPr>
            <w:tcW w:w="630" w:type="dxa"/>
            <w:noWrap/>
            <w:hideMark/>
          </w:tcPr>
          <w:p w14:paraId="46A76F7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783FFE5E" w14:textId="77777777" w:rsidTr="00C76591">
        <w:trPr>
          <w:trHeight w:val="288"/>
        </w:trPr>
        <w:tc>
          <w:tcPr>
            <w:tcW w:w="1530" w:type="dxa"/>
            <w:noWrap/>
            <w:hideMark/>
          </w:tcPr>
          <w:p w14:paraId="6D88F84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3AA8C5D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77BB404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659E600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07D5C96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8223.4</w:t>
            </w:r>
          </w:p>
        </w:tc>
        <w:tc>
          <w:tcPr>
            <w:tcW w:w="1980" w:type="dxa"/>
            <w:noWrap/>
            <w:hideMark/>
          </w:tcPr>
          <w:p w14:paraId="2F9D23E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647.8</w:t>
            </w:r>
          </w:p>
        </w:tc>
        <w:tc>
          <w:tcPr>
            <w:tcW w:w="630" w:type="dxa"/>
            <w:noWrap/>
            <w:hideMark/>
          </w:tcPr>
          <w:p w14:paraId="3A763AF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0E05035" w14:textId="77777777" w:rsidTr="00C76591">
        <w:trPr>
          <w:trHeight w:val="288"/>
        </w:trPr>
        <w:tc>
          <w:tcPr>
            <w:tcW w:w="1530" w:type="dxa"/>
            <w:noWrap/>
            <w:hideMark/>
          </w:tcPr>
          <w:p w14:paraId="4A0E450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260" w:type="dxa"/>
            <w:noWrap/>
            <w:hideMark/>
          </w:tcPr>
          <w:p w14:paraId="207BC29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46E4DD8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5513EA4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7810466A"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8603.2</w:t>
            </w:r>
          </w:p>
        </w:tc>
        <w:tc>
          <w:tcPr>
            <w:tcW w:w="1980" w:type="dxa"/>
            <w:noWrap/>
            <w:hideMark/>
          </w:tcPr>
          <w:p w14:paraId="236A446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551.4</w:t>
            </w:r>
          </w:p>
        </w:tc>
        <w:tc>
          <w:tcPr>
            <w:tcW w:w="630" w:type="dxa"/>
            <w:noWrap/>
            <w:hideMark/>
          </w:tcPr>
          <w:p w14:paraId="3ECFBD1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4FB937C" w14:textId="77777777" w:rsidTr="00C76591">
        <w:trPr>
          <w:trHeight w:val="288"/>
        </w:trPr>
        <w:tc>
          <w:tcPr>
            <w:tcW w:w="1530" w:type="dxa"/>
            <w:noWrap/>
            <w:hideMark/>
          </w:tcPr>
          <w:p w14:paraId="6871F39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769AEF3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30D94CB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1B60894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1804F19"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9513.2</w:t>
            </w:r>
          </w:p>
        </w:tc>
        <w:tc>
          <w:tcPr>
            <w:tcW w:w="1980" w:type="dxa"/>
            <w:noWrap/>
            <w:hideMark/>
          </w:tcPr>
          <w:p w14:paraId="12676327"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761.9</w:t>
            </w:r>
          </w:p>
        </w:tc>
        <w:tc>
          <w:tcPr>
            <w:tcW w:w="630" w:type="dxa"/>
            <w:noWrap/>
            <w:hideMark/>
          </w:tcPr>
          <w:p w14:paraId="23538651"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8C43539" w14:textId="77777777" w:rsidTr="00C76591">
        <w:trPr>
          <w:trHeight w:val="288"/>
        </w:trPr>
        <w:tc>
          <w:tcPr>
            <w:tcW w:w="1530" w:type="dxa"/>
            <w:noWrap/>
            <w:hideMark/>
          </w:tcPr>
          <w:p w14:paraId="7255E22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260" w:type="dxa"/>
            <w:noWrap/>
            <w:hideMark/>
          </w:tcPr>
          <w:p w14:paraId="63D2A20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229DC91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1A396C0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27F2F4A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9450.4</w:t>
            </w:r>
          </w:p>
        </w:tc>
        <w:tc>
          <w:tcPr>
            <w:tcW w:w="1980" w:type="dxa"/>
            <w:noWrap/>
            <w:hideMark/>
          </w:tcPr>
          <w:p w14:paraId="2E9FB06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578.9</w:t>
            </w:r>
          </w:p>
        </w:tc>
        <w:tc>
          <w:tcPr>
            <w:tcW w:w="630" w:type="dxa"/>
            <w:noWrap/>
            <w:hideMark/>
          </w:tcPr>
          <w:p w14:paraId="3F3E8F0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F80C50F" w14:textId="77777777" w:rsidTr="00C76591">
        <w:trPr>
          <w:trHeight w:val="288"/>
        </w:trPr>
        <w:tc>
          <w:tcPr>
            <w:tcW w:w="1530" w:type="dxa"/>
            <w:noWrap/>
            <w:hideMark/>
          </w:tcPr>
          <w:p w14:paraId="7A3AA3BF"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36A8C0A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02F2F69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DEA123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57C96CEC"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10029.7</w:t>
            </w:r>
          </w:p>
        </w:tc>
        <w:tc>
          <w:tcPr>
            <w:tcW w:w="1980" w:type="dxa"/>
            <w:noWrap/>
            <w:hideMark/>
          </w:tcPr>
          <w:p w14:paraId="6564794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369.2</w:t>
            </w:r>
          </w:p>
        </w:tc>
        <w:tc>
          <w:tcPr>
            <w:tcW w:w="630" w:type="dxa"/>
            <w:noWrap/>
            <w:hideMark/>
          </w:tcPr>
          <w:p w14:paraId="5A8D163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1974019" w14:textId="77777777" w:rsidTr="00C76591">
        <w:trPr>
          <w:trHeight w:val="288"/>
        </w:trPr>
        <w:tc>
          <w:tcPr>
            <w:tcW w:w="1530" w:type="dxa"/>
            <w:noWrap/>
            <w:hideMark/>
          </w:tcPr>
          <w:p w14:paraId="6A14AD35"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260" w:type="dxa"/>
            <w:noWrap/>
            <w:hideMark/>
          </w:tcPr>
          <w:p w14:paraId="3645C58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2DB704B6"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810" w:type="dxa"/>
            <w:noWrap/>
            <w:hideMark/>
          </w:tcPr>
          <w:p w14:paraId="613C96F4"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C77EA80"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10122.1</w:t>
            </w:r>
          </w:p>
        </w:tc>
        <w:tc>
          <w:tcPr>
            <w:tcW w:w="1980" w:type="dxa"/>
            <w:noWrap/>
            <w:hideMark/>
          </w:tcPr>
          <w:p w14:paraId="4F6C24D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225.2</w:t>
            </w:r>
          </w:p>
        </w:tc>
        <w:tc>
          <w:tcPr>
            <w:tcW w:w="630" w:type="dxa"/>
            <w:noWrap/>
            <w:hideMark/>
          </w:tcPr>
          <w:p w14:paraId="02CF0F9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9F3FD9" w:rsidRPr="00C237D5" w14:paraId="3D374AA0" w14:textId="77777777" w:rsidTr="00C76591">
        <w:trPr>
          <w:trHeight w:val="288"/>
        </w:trPr>
        <w:tc>
          <w:tcPr>
            <w:tcW w:w="1530" w:type="dxa"/>
            <w:noWrap/>
            <w:hideMark/>
          </w:tcPr>
          <w:p w14:paraId="2282B0C3"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260" w:type="dxa"/>
            <w:noWrap/>
            <w:hideMark/>
          </w:tcPr>
          <w:p w14:paraId="0AC3ECB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1170" w:type="dxa"/>
            <w:noWrap/>
            <w:hideMark/>
          </w:tcPr>
          <w:p w14:paraId="195D7048"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810" w:type="dxa"/>
            <w:noWrap/>
            <w:hideMark/>
          </w:tcPr>
          <w:p w14:paraId="30A927AD"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620" w:type="dxa"/>
            <w:noWrap/>
            <w:hideMark/>
          </w:tcPr>
          <w:p w14:paraId="6463EBCE"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10437.1</w:t>
            </w:r>
          </w:p>
        </w:tc>
        <w:tc>
          <w:tcPr>
            <w:tcW w:w="1980" w:type="dxa"/>
            <w:noWrap/>
            <w:hideMark/>
          </w:tcPr>
          <w:p w14:paraId="685A18C2"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535.5</w:t>
            </w:r>
          </w:p>
        </w:tc>
        <w:tc>
          <w:tcPr>
            <w:tcW w:w="630" w:type="dxa"/>
            <w:noWrap/>
            <w:hideMark/>
          </w:tcPr>
          <w:p w14:paraId="6374C79B" w14:textId="77777777" w:rsidR="009F3FD9" w:rsidRPr="00C237D5" w:rsidRDefault="009F3FD9" w:rsidP="00117EA5">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bl>
    <w:p w14:paraId="0D36A8EE" w14:textId="77777777" w:rsidR="00117EA5" w:rsidRPr="00C237D5" w:rsidRDefault="00117EA5" w:rsidP="00117EA5">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p>
    <w:p w14:paraId="4E42DC25" w14:textId="77777777" w:rsidR="00117EA5" w:rsidRPr="006F60FC" w:rsidRDefault="00117EA5" w:rsidP="00117EA5">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Cultivated system (CT) and no till (NT); </w:t>
      </w:r>
    </w:p>
    <w:p w14:paraId="760454F3" w14:textId="77777777" w:rsidR="00117EA5" w:rsidRPr="006F60FC" w:rsidRDefault="00117EA5" w:rsidP="00117EA5">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Number of observations (n); </w:t>
      </w:r>
    </w:p>
    <w:p w14:paraId="1F3BE27E" w14:textId="12B035F8" w:rsidR="00117EA5" w:rsidRPr="006F60FC" w:rsidRDefault="008B7FC0" w:rsidP="00117EA5">
      <w:pPr>
        <w:spacing w:after="0"/>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117EA5" w:rsidRPr="006F60FC">
        <w:rPr>
          <w:rFonts w:ascii="Times New Roman" w:eastAsia="Times New Roman" w:hAnsi="Times New Roman" w:cs="Times New Roman"/>
          <w:sz w:val="24"/>
          <w:szCs w:val="24"/>
          <w:lang w:eastAsia="en-US"/>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w:t>
      </w:r>
      <w:r w:rsidR="00117EA5" w:rsidRPr="006F60FC">
        <w:rPr>
          <w:rFonts w:ascii="Times New Roman" w:eastAsia="Times New Roman" w:hAnsi="Times New Roman" w:cs="Times New Roman"/>
          <w:sz w:val="24"/>
          <w:szCs w:val="24"/>
          <w:lang w:eastAsia="en-US"/>
        </w:rPr>
        <w:lastRenderedPageBreak/>
        <w:t xml:space="preserve">a year and N rate, N/A = tillage treatments missing for this year and N rate. </w:t>
      </w:r>
      <w:r w:rsidR="00117EA5" w:rsidRPr="006F60FC">
        <w:rPr>
          <w:rFonts w:ascii="Times New Roman" w:eastAsiaTheme="minorHAnsi" w:hAnsi="Times New Roman" w:cs="Times New Roman"/>
          <w:kern w:val="2"/>
          <w:sz w:val="24"/>
          <w:szCs w:val="24"/>
          <w:lang w:eastAsia="en-US"/>
          <w14:ligatures w14:val="standardContextual"/>
        </w:rPr>
        <w:t xml:space="preserve">Significance (S) determined using </w:t>
      </w:r>
      <w:r w:rsidR="00760A9F" w:rsidRPr="006F60FC">
        <w:rPr>
          <w:rFonts w:ascii="Times New Roman" w:eastAsiaTheme="minorHAnsi" w:hAnsi="Times New Roman" w:cs="Times New Roman"/>
          <w:kern w:val="2"/>
          <w:sz w:val="24"/>
          <w:szCs w:val="24"/>
          <w:lang w:eastAsia="en-US"/>
          <w14:ligatures w14:val="standardContextual"/>
        </w:rPr>
        <w:t>t-</w:t>
      </w:r>
      <w:r w:rsidR="0058327F" w:rsidRPr="006F60FC">
        <w:rPr>
          <w:rFonts w:ascii="Times New Roman" w:eastAsiaTheme="minorHAnsi" w:hAnsi="Times New Roman" w:cs="Times New Roman"/>
          <w:kern w:val="2"/>
          <w:sz w:val="24"/>
          <w:szCs w:val="24"/>
          <w:lang w:eastAsia="en-US"/>
          <w14:ligatures w14:val="standardContextual"/>
        </w:rPr>
        <w:t xml:space="preserve">test </w:t>
      </w:r>
      <w:r w:rsidR="00117EA5" w:rsidRPr="006F60FC">
        <w:rPr>
          <w:rFonts w:ascii="Times New Roman" w:eastAsiaTheme="minorHAnsi" w:hAnsi="Times New Roman" w:cs="Times New Roman"/>
          <w:kern w:val="2"/>
          <w:sz w:val="24"/>
          <w:szCs w:val="24"/>
          <w:lang w:eastAsia="en-US"/>
          <w14:ligatures w14:val="standardContextual"/>
        </w:rPr>
        <w:t>to test for difference among tillage systems within a year and N rate.</w:t>
      </w:r>
    </w:p>
    <w:p w14:paraId="0C01C10E" w14:textId="77777777" w:rsidR="00C218E4" w:rsidRPr="006F60FC" w:rsidRDefault="00C218E4" w:rsidP="00C218E4">
      <w:pPr>
        <w:rPr>
          <w:rFonts w:ascii="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Only one observation for the NT tillage treatment this year</w:t>
      </w:r>
    </w:p>
    <w:p w14:paraId="082DAD2A" w14:textId="77777777" w:rsidR="00C218E4" w:rsidRPr="00C237D5" w:rsidRDefault="00C218E4" w:rsidP="00117EA5">
      <w:pPr>
        <w:spacing w:after="0"/>
        <w:rPr>
          <w:rFonts w:ascii="Times New Roman" w:eastAsiaTheme="minorHAnsi" w:hAnsi="Times New Roman" w:cs="Times New Roman"/>
          <w:kern w:val="2"/>
          <w:sz w:val="24"/>
          <w:szCs w:val="24"/>
          <w:lang w:eastAsia="en-US"/>
          <w14:ligatures w14:val="standardContextual"/>
        </w:rPr>
      </w:pPr>
    </w:p>
    <w:p w14:paraId="01C51F02" w14:textId="77777777" w:rsidR="006C2971" w:rsidRPr="00C237D5" w:rsidRDefault="006C2971" w:rsidP="0083240D">
      <w:pPr>
        <w:autoSpaceDE w:val="0"/>
        <w:autoSpaceDN w:val="0"/>
        <w:adjustRightInd w:val="0"/>
        <w:spacing w:after="0" w:line="360" w:lineRule="auto"/>
        <w:ind w:firstLine="720"/>
        <w:rPr>
          <w:rFonts w:ascii="Times New Roman" w:hAnsi="Times New Roman" w:cs="Times New Roman"/>
          <w:b/>
          <w:bCs/>
          <w:sz w:val="24"/>
          <w:szCs w:val="24"/>
        </w:rPr>
      </w:pPr>
    </w:p>
    <w:p w14:paraId="42F7B349" w14:textId="77777777" w:rsidR="00334627" w:rsidRPr="00C237D5" w:rsidRDefault="00334627" w:rsidP="006C2971">
      <w:pPr>
        <w:autoSpaceDE w:val="0"/>
        <w:autoSpaceDN w:val="0"/>
        <w:adjustRightInd w:val="0"/>
        <w:spacing w:after="0" w:line="240" w:lineRule="auto"/>
        <w:rPr>
          <w:rFonts w:ascii="Times New Roman" w:eastAsiaTheme="minorHAnsi" w:hAnsi="Times New Roman" w:cs="Times New Roman"/>
          <w:b/>
          <w:bCs/>
          <w:kern w:val="2"/>
          <w:sz w:val="24"/>
          <w:szCs w:val="24"/>
          <w:lang w:eastAsia="en-US"/>
          <w14:ligatures w14:val="standardContextual"/>
        </w:rPr>
        <w:sectPr w:rsidR="00334627" w:rsidRPr="00C237D5" w:rsidSect="00824EB4">
          <w:pgSz w:w="12240" w:h="15840"/>
          <w:pgMar w:top="1440" w:right="1440" w:bottom="1440" w:left="1440" w:header="720" w:footer="720" w:gutter="0"/>
          <w:cols w:space="720"/>
          <w:docGrid w:linePitch="360"/>
        </w:sectPr>
      </w:pPr>
    </w:p>
    <w:p w14:paraId="2A68F68B" w14:textId="527CE2D4" w:rsidR="00D83ACE" w:rsidRPr="00C237D5" w:rsidRDefault="00D83ACE" w:rsidP="00D83ACE">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Table S</w:t>
      </w:r>
      <w:r w:rsidR="009F3FD9" w:rsidRPr="00C237D5">
        <w:rPr>
          <w:rFonts w:ascii="Times New Roman" w:hAnsi="Times New Roman" w:cs="Times New Roman"/>
          <w:b/>
          <w:bCs/>
          <w:sz w:val="24"/>
          <w:szCs w:val="24"/>
        </w:rPr>
        <w:t>8</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(S) for crop residue (CR) yield of irrigated corn grown on a clay loam soil (fine-loamy, mixed, mesic Aridic Haplustalfs) with a 1 to 2% slope at the Agricultural Research, Development, and Education Center (ARDEC) from 2001 to 2007 under different N rates and tillage systems. </w:t>
      </w:r>
    </w:p>
    <w:p w14:paraId="17C6F3D6" w14:textId="77777777" w:rsidR="00D83ACE" w:rsidRPr="00C237D5" w:rsidRDefault="00D83ACE" w:rsidP="00D83ACE"/>
    <w:tbl>
      <w:tblPr>
        <w:tblW w:w="9000" w:type="dxa"/>
        <w:tblLook w:val="04A0" w:firstRow="1" w:lastRow="0" w:firstColumn="1" w:lastColumn="0" w:noHBand="0" w:noVBand="1"/>
      </w:tblPr>
      <w:tblGrid>
        <w:gridCol w:w="1890"/>
        <w:gridCol w:w="1890"/>
        <w:gridCol w:w="1170"/>
        <w:gridCol w:w="720"/>
        <w:gridCol w:w="1440"/>
        <w:gridCol w:w="1260"/>
        <w:gridCol w:w="630"/>
      </w:tblGrid>
      <w:tr w:rsidR="000B29E4" w:rsidRPr="00C237D5" w14:paraId="3440ACB2" w14:textId="77777777" w:rsidTr="00083CB7">
        <w:trPr>
          <w:trHeight w:val="576"/>
        </w:trPr>
        <w:tc>
          <w:tcPr>
            <w:tcW w:w="1890" w:type="dxa"/>
            <w:tcBorders>
              <w:top w:val="nil"/>
              <w:left w:val="nil"/>
              <w:bottom w:val="nil"/>
              <w:right w:val="nil"/>
            </w:tcBorders>
            <w:shd w:val="clear" w:color="auto" w:fill="auto"/>
            <w:noWrap/>
            <w:vAlign w:val="bottom"/>
            <w:hideMark/>
          </w:tcPr>
          <w:p w14:paraId="46851B34"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890" w:type="dxa"/>
            <w:tcBorders>
              <w:top w:val="nil"/>
              <w:left w:val="nil"/>
              <w:bottom w:val="nil"/>
              <w:right w:val="nil"/>
            </w:tcBorders>
            <w:shd w:val="clear" w:color="auto" w:fill="auto"/>
            <w:noWrap/>
            <w:vAlign w:val="bottom"/>
            <w:hideMark/>
          </w:tcPr>
          <w:p w14:paraId="7B717826"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170" w:type="dxa"/>
            <w:tcBorders>
              <w:top w:val="nil"/>
              <w:left w:val="nil"/>
              <w:bottom w:val="nil"/>
              <w:right w:val="nil"/>
            </w:tcBorders>
            <w:shd w:val="clear" w:color="auto" w:fill="auto"/>
            <w:noWrap/>
            <w:vAlign w:val="bottom"/>
            <w:hideMark/>
          </w:tcPr>
          <w:p w14:paraId="4B1B36FA"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720" w:type="dxa"/>
            <w:tcBorders>
              <w:top w:val="nil"/>
              <w:left w:val="nil"/>
              <w:bottom w:val="nil"/>
              <w:right w:val="nil"/>
            </w:tcBorders>
            <w:shd w:val="clear" w:color="auto" w:fill="auto"/>
            <w:noWrap/>
            <w:vAlign w:val="bottom"/>
            <w:hideMark/>
          </w:tcPr>
          <w:p w14:paraId="6E18E15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1440" w:type="dxa"/>
            <w:tcBorders>
              <w:top w:val="nil"/>
              <w:left w:val="nil"/>
              <w:bottom w:val="nil"/>
              <w:right w:val="nil"/>
            </w:tcBorders>
            <w:shd w:val="clear" w:color="auto" w:fill="auto"/>
            <w:vAlign w:val="bottom"/>
            <w:hideMark/>
          </w:tcPr>
          <w:p w14:paraId="4B88F21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CR Yield </w:t>
            </w:r>
          </w:p>
          <w:p w14:paraId="5FBC140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(kg ha</w:t>
            </w:r>
            <w:r w:rsidRPr="006F60FC">
              <w:rPr>
                <w:rFonts w:ascii="Times New Roman" w:eastAsia="Times New Roman" w:hAnsi="Times New Roman" w:cs="Times New Roman"/>
                <w:sz w:val="24"/>
                <w:szCs w:val="24"/>
                <w:vertAlign w:val="superscript"/>
              </w:rPr>
              <w:t>-1</w:t>
            </w:r>
            <w:r w:rsidRPr="006F60FC">
              <w:rPr>
                <w:rFonts w:ascii="Times New Roman" w:eastAsia="Times New Roman" w:hAnsi="Times New Roman" w:cs="Times New Roman"/>
                <w:sz w:val="24"/>
                <w:szCs w:val="24"/>
              </w:rPr>
              <w:t>)</w:t>
            </w:r>
          </w:p>
        </w:tc>
        <w:tc>
          <w:tcPr>
            <w:tcW w:w="1260" w:type="dxa"/>
            <w:tcBorders>
              <w:top w:val="nil"/>
              <w:left w:val="nil"/>
              <w:bottom w:val="nil"/>
              <w:right w:val="nil"/>
            </w:tcBorders>
            <w:shd w:val="clear" w:color="auto" w:fill="auto"/>
            <w:vAlign w:val="bottom"/>
            <w:hideMark/>
          </w:tcPr>
          <w:p w14:paraId="4D5928C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 Deviation</w:t>
            </w:r>
          </w:p>
        </w:tc>
        <w:tc>
          <w:tcPr>
            <w:tcW w:w="630" w:type="dxa"/>
            <w:tcBorders>
              <w:top w:val="nil"/>
              <w:left w:val="nil"/>
              <w:bottom w:val="nil"/>
              <w:right w:val="nil"/>
            </w:tcBorders>
            <w:shd w:val="clear" w:color="auto" w:fill="auto"/>
            <w:vAlign w:val="bottom"/>
            <w:hideMark/>
          </w:tcPr>
          <w:p w14:paraId="707F65FD"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0B29E4" w:rsidRPr="00C237D5" w14:paraId="7CD94816" w14:textId="77777777" w:rsidTr="00083CB7">
        <w:trPr>
          <w:trHeight w:val="312"/>
        </w:trPr>
        <w:tc>
          <w:tcPr>
            <w:tcW w:w="1890" w:type="dxa"/>
            <w:tcBorders>
              <w:top w:val="nil"/>
              <w:left w:val="nil"/>
              <w:bottom w:val="nil"/>
              <w:right w:val="nil"/>
            </w:tcBorders>
            <w:shd w:val="clear" w:color="auto" w:fill="auto"/>
            <w:noWrap/>
            <w:vAlign w:val="bottom"/>
            <w:hideMark/>
          </w:tcPr>
          <w:p w14:paraId="302E0893"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710BB60F"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6954424D"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608070B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3A7025A5" w14:textId="6AB921FF"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7495.8</w:t>
            </w:r>
          </w:p>
        </w:tc>
        <w:tc>
          <w:tcPr>
            <w:tcW w:w="1260" w:type="dxa"/>
            <w:tcBorders>
              <w:top w:val="nil"/>
              <w:left w:val="nil"/>
              <w:bottom w:val="nil"/>
              <w:right w:val="nil"/>
            </w:tcBorders>
            <w:shd w:val="clear" w:color="auto" w:fill="auto"/>
            <w:noWrap/>
            <w:vAlign w:val="bottom"/>
            <w:hideMark/>
          </w:tcPr>
          <w:p w14:paraId="7B6101A1" w14:textId="5B5A368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587.1</w:t>
            </w:r>
          </w:p>
        </w:tc>
        <w:tc>
          <w:tcPr>
            <w:tcW w:w="630" w:type="dxa"/>
            <w:tcBorders>
              <w:top w:val="nil"/>
              <w:left w:val="nil"/>
              <w:bottom w:val="nil"/>
              <w:right w:val="nil"/>
            </w:tcBorders>
            <w:shd w:val="clear" w:color="auto" w:fill="auto"/>
            <w:noWrap/>
            <w:vAlign w:val="bottom"/>
            <w:hideMark/>
          </w:tcPr>
          <w:p w14:paraId="538883C2"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25B5BD1C" w14:textId="77777777" w:rsidTr="00083CB7">
        <w:trPr>
          <w:trHeight w:val="360"/>
        </w:trPr>
        <w:tc>
          <w:tcPr>
            <w:tcW w:w="1890" w:type="dxa"/>
            <w:tcBorders>
              <w:top w:val="nil"/>
              <w:left w:val="nil"/>
              <w:bottom w:val="nil"/>
              <w:right w:val="nil"/>
            </w:tcBorders>
            <w:shd w:val="clear" w:color="auto" w:fill="auto"/>
            <w:noWrap/>
            <w:vAlign w:val="bottom"/>
            <w:hideMark/>
          </w:tcPr>
          <w:p w14:paraId="36AF794A"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890" w:type="dxa"/>
            <w:tcBorders>
              <w:top w:val="nil"/>
              <w:left w:val="nil"/>
              <w:bottom w:val="nil"/>
              <w:right w:val="nil"/>
            </w:tcBorders>
            <w:shd w:val="clear" w:color="auto" w:fill="auto"/>
            <w:noWrap/>
            <w:vAlign w:val="bottom"/>
            <w:hideMark/>
          </w:tcPr>
          <w:p w14:paraId="04CCEB1F"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2001</w:t>
            </w:r>
          </w:p>
        </w:tc>
        <w:tc>
          <w:tcPr>
            <w:tcW w:w="1170" w:type="dxa"/>
            <w:tcBorders>
              <w:top w:val="nil"/>
              <w:left w:val="nil"/>
              <w:bottom w:val="nil"/>
              <w:right w:val="nil"/>
            </w:tcBorders>
            <w:shd w:val="clear" w:color="auto" w:fill="auto"/>
            <w:noWrap/>
            <w:vAlign w:val="bottom"/>
            <w:hideMark/>
          </w:tcPr>
          <w:p w14:paraId="4464B291"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720" w:type="dxa"/>
            <w:tcBorders>
              <w:top w:val="nil"/>
              <w:left w:val="nil"/>
              <w:bottom w:val="nil"/>
              <w:right w:val="nil"/>
            </w:tcBorders>
            <w:shd w:val="clear" w:color="auto" w:fill="auto"/>
            <w:noWrap/>
            <w:vAlign w:val="bottom"/>
            <w:hideMark/>
          </w:tcPr>
          <w:p w14:paraId="6623484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440" w:type="dxa"/>
            <w:tcBorders>
              <w:top w:val="nil"/>
              <w:left w:val="nil"/>
              <w:bottom w:val="nil"/>
              <w:right w:val="nil"/>
            </w:tcBorders>
            <w:shd w:val="clear" w:color="auto" w:fill="auto"/>
            <w:noWrap/>
            <w:vAlign w:val="bottom"/>
            <w:hideMark/>
          </w:tcPr>
          <w:p w14:paraId="7297CECF" w14:textId="2EEB0C1F"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9071.4</w:t>
            </w:r>
          </w:p>
        </w:tc>
        <w:tc>
          <w:tcPr>
            <w:tcW w:w="1260" w:type="dxa"/>
            <w:tcBorders>
              <w:top w:val="nil"/>
              <w:left w:val="nil"/>
              <w:bottom w:val="nil"/>
              <w:right w:val="nil"/>
            </w:tcBorders>
            <w:shd w:val="clear" w:color="auto" w:fill="auto"/>
            <w:noWrap/>
            <w:vAlign w:val="bottom"/>
            <w:hideMark/>
          </w:tcPr>
          <w:p w14:paraId="44E5DC4D" w14:textId="0A3CDFC0"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792.3</w:t>
            </w:r>
          </w:p>
        </w:tc>
        <w:tc>
          <w:tcPr>
            <w:tcW w:w="630" w:type="dxa"/>
            <w:tcBorders>
              <w:top w:val="nil"/>
              <w:left w:val="nil"/>
              <w:bottom w:val="nil"/>
              <w:right w:val="nil"/>
            </w:tcBorders>
            <w:shd w:val="clear" w:color="auto" w:fill="auto"/>
            <w:noWrap/>
            <w:vAlign w:val="bottom"/>
            <w:hideMark/>
          </w:tcPr>
          <w:p w14:paraId="41414E9D" w14:textId="77777777"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3D3426F9" w14:textId="77777777" w:rsidTr="00083CB7">
        <w:trPr>
          <w:trHeight w:val="312"/>
        </w:trPr>
        <w:tc>
          <w:tcPr>
            <w:tcW w:w="1890" w:type="dxa"/>
            <w:tcBorders>
              <w:top w:val="nil"/>
              <w:left w:val="nil"/>
              <w:bottom w:val="nil"/>
              <w:right w:val="nil"/>
            </w:tcBorders>
            <w:shd w:val="clear" w:color="auto" w:fill="auto"/>
            <w:noWrap/>
            <w:vAlign w:val="bottom"/>
            <w:hideMark/>
          </w:tcPr>
          <w:p w14:paraId="48248F3F"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3D9846F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15E66A57"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38A367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2858492D" w14:textId="7CD26B8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10007.7</w:t>
            </w:r>
          </w:p>
        </w:tc>
        <w:tc>
          <w:tcPr>
            <w:tcW w:w="1260" w:type="dxa"/>
            <w:tcBorders>
              <w:top w:val="nil"/>
              <w:left w:val="nil"/>
              <w:bottom w:val="nil"/>
              <w:right w:val="nil"/>
            </w:tcBorders>
            <w:shd w:val="clear" w:color="auto" w:fill="auto"/>
            <w:noWrap/>
            <w:vAlign w:val="bottom"/>
            <w:hideMark/>
          </w:tcPr>
          <w:p w14:paraId="5DFC03EF" w14:textId="2F733FA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131.3</w:t>
            </w:r>
          </w:p>
        </w:tc>
        <w:tc>
          <w:tcPr>
            <w:tcW w:w="630" w:type="dxa"/>
            <w:tcBorders>
              <w:top w:val="nil"/>
              <w:left w:val="nil"/>
              <w:bottom w:val="nil"/>
              <w:right w:val="nil"/>
            </w:tcBorders>
            <w:shd w:val="clear" w:color="auto" w:fill="auto"/>
            <w:noWrap/>
            <w:vAlign w:val="bottom"/>
            <w:hideMark/>
          </w:tcPr>
          <w:p w14:paraId="282FD7B2"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2B96F228" w14:textId="77777777" w:rsidTr="00083CB7">
        <w:trPr>
          <w:trHeight w:val="312"/>
        </w:trPr>
        <w:tc>
          <w:tcPr>
            <w:tcW w:w="1890" w:type="dxa"/>
            <w:tcBorders>
              <w:top w:val="nil"/>
              <w:left w:val="nil"/>
              <w:bottom w:val="nil"/>
              <w:right w:val="nil"/>
            </w:tcBorders>
            <w:shd w:val="clear" w:color="auto" w:fill="auto"/>
            <w:noWrap/>
            <w:vAlign w:val="bottom"/>
            <w:hideMark/>
          </w:tcPr>
          <w:p w14:paraId="14C7EDE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54FDBF4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259F1DBF"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6444E8E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42A7A874" w14:textId="735ECDF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9585.8</w:t>
            </w:r>
          </w:p>
        </w:tc>
        <w:tc>
          <w:tcPr>
            <w:tcW w:w="1260" w:type="dxa"/>
            <w:tcBorders>
              <w:top w:val="nil"/>
              <w:left w:val="nil"/>
              <w:bottom w:val="nil"/>
              <w:right w:val="nil"/>
            </w:tcBorders>
            <w:shd w:val="clear" w:color="auto" w:fill="auto"/>
            <w:noWrap/>
            <w:vAlign w:val="bottom"/>
            <w:hideMark/>
          </w:tcPr>
          <w:p w14:paraId="34F64F5F" w14:textId="170FD805"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781.7</w:t>
            </w:r>
          </w:p>
        </w:tc>
        <w:tc>
          <w:tcPr>
            <w:tcW w:w="630" w:type="dxa"/>
            <w:tcBorders>
              <w:top w:val="nil"/>
              <w:left w:val="nil"/>
              <w:bottom w:val="nil"/>
              <w:right w:val="nil"/>
            </w:tcBorders>
            <w:shd w:val="clear" w:color="auto" w:fill="auto"/>
            <w:noWrap/>
            <w:vAlign w:val="bottom"/>
            <w:hideMark/>
          </w:tcPr>
          <w:p w14:paraId="684FB232"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E60624C" w14:textId="77777777" w:rsidTr="00083CB7">
        <w:trPr>
          <w:trHeight w:val="312"/>
        </w:trPr>
        <w:tc>
          <w:tcPr>
            <w:tcW w:w="1890" w:type="dxa"/>
            <w:tcBorders>
              <w:top w:val="nil"/>
              <w:left w:val="nil"/>
              <w:bottom w:val="nil"/>
              <w:right w:val="nil"/>
            </w:tcBorders>
            <w:shd w:val="clear" w:color="auto" w:fill="auto"/>
            <w:noWrap/>
            <w:vAlign w:val="bottom"/>
            <w:hideMark/>
          </w:tcPr>
          <w:p w14:paraId="58D4B33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72ECE24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04B2BE8E"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5844F69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68B42696" w14:textId="55DEEB4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10648.8</w:t>
            </w:r>
          </w:p>
        </w:tc>
        <w:tc>
          <w:tcPr>
            <w:tcW w:w="1260" w:type="dxa"/>
            <w:tcBorders>
              <w:top w:val="nil"/>
              <w:left w:val="nil"/>
              <w:bottom w:val="nil"/>
              <w:right w:val="nil"/>
            </w:tcBorders>
            <w:shd w:val="clear" w:color="auto" w:fill="auto"/>
            <w:noWrap/>
            <w:vAlign w:val="bottom"/>
            <w:hideMark/>
          </w:tcPr>
          <w:p w14:paraId="623949BE" w14:textId="63F56DE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727.4</w:t>
            </w:r>
          </w:p>
        </w:tc>
        <w:tc>
          <w:tcPr>
            <w:tcW w:w="630" w:type="dxa"/>
            <w:tcBorders>
              <w:top w:val="nil"/>
              <w:left w:val="nil"/>
              <w:bottom w:val="nil"/>
              <w:right w:val="nil"/>
            </w:tcBorders>
            <w:shd w:val="clear" w:color="auto" w:fill="auto"/>
            <w:noWrap/>
            <w:vAlign w:val="bottom"/>
            <w:hideMark/>
          </w:tcPr>
          <w:p w14:paraId="4ACEE486"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1428980" w14:textId="77777777" w:rsidTr="00083CB7">
        <w:trPr>
          <w:trHeight w:val="312"/>
        </w:trPr>
        <w:tc>
          <w:tcPr>
            <w:tcW w:w="1890" w:type="dxa"/>
            <w:tcBorders>
              <w:top w:val="nil"/>
              <w:left w:val="nil"/>
              <w:bottom w:val="nil"/>
              <w:right w:val="nil"/>
            </w:tcBorders>
            <w:shd w:val="clear" w:color="auto" w:fill="auto"/>
            <w:noWrap/>
            <w:vAlign w:val="bottom"/>
            <w:hideMark/>
          </w:tcPr>
          <w:p w14:paraId="02A7F77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00CC916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42F1FC39"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5865FA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5B3C9260" w14:textId="5986A9C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11435.6</w:t>
            </w:r>
          </w:p>
        </w:tc>
        <w:tc>
          <w:tcPr>
            <w:tcW w:w="1260" w:type="dxa"/>
            <w:tcBorders>
              <w:top w:val="nil"/>
              <w:left w:val="nil"/>
              <w:bottom w:val="nil"/>
              <w:right w:val="nil"/>
            </w:tcBorders>
            <w:shd w:val="clear" w:color="auto" w:fill="auto"/>
            <w:noWrap/>
            <w:vAlign w:val="bottom"/>
            <w:hideMark/>
          </w:tcPr>
          <w:p w14:paraId="3DC865E2" w14:textId="1E2B6C1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979.7</w:t>
            </w:r>
          </w:p>
        </w:tc>
        <w:tc>
          <w:tcPr>
            <w:tcW w:w="630" w:type="dxa"/>
            <w:tcBorders>
              <w:top w:val="nil"/>
              <w:left w:val="nil"/>
              <w:bottom w:val="nil"/>
              <w:right w:val="nil"/>
            </w:tcBorders>
            <w:shd w:val="clear" w:color="auto" w:fill="auto"/>
            <w:noWrap/>
            <w:vAlign w:val="bottom"/>
            <w:hideMark/>
          </w:tcPr>
          <w:p w14:paraId="4BF9765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12E2C151" w14:textId="77777777" w:rsidTr="00083CB7">
        <w:trPr>
          <w:trHeight w:val="312"/>
        </w:trPr>
        <w:tc>
          <w:tcPr>
            <w:tcW w:w="1890" w:type="dxa"/>
            <w:tcBorders>
              <w:top w:val="nil"/>
              <w:left w:val="nil"/>
              <w:bottom w:val="nil"/>
              <w:right w:val="nil"/>
            </w:tcBorders>
            <w:shd w:val="clear" w:color="auto" w:fill="auto"/>
            <w:noWrap/>
            <w:vAlign w:val="bottom"/>
            <w:hideMark/>
          </w:tcPr>
          <w:p w14:paraId="00A1E060"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5D29736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1A3E116A"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5A2ED544" w14:textId="77777777" w:rsidR="009F3FD9" w:rsidRPr="006F60FC" w:rsidRDefault="009F3FD9" w:rsidP="00E8453A">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51B86FAA" w14:textId="02DD93EF" w:rsidR="009F3FD9" w:rsidRPr="006F60FC" w:rsidRDefault="009F3FD9" w:rsidP="00E8453A">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10309.3</w:t>
            </w:r>
          </w:p>
        </w:tc>
        <w:tc>
          <w:tcPr>
            <w:tcW w:w="1260" w:type="dxa"/>
            <w:tcBorders>
              <w:top w:val="nil"/>
              <w:left w:val="nil"/>
              <w:bottom w:val="nil"/>
              <w:right w:val="nil"/>
            </w:tcBorders>
            <w:shd w:val="clear" w:color="auto" w:fill="auto"/>
            <w:noWrap/>
            <w:vAlign w:val="bottom"/>
            <w:hideMark/>
          </w:tcPr>
          <w:p w14:paraId="2BA09E0E" w14:textId="2FBBF293" w:rsidR="009F3FD9" w:rsidRPr="006F60FC" w:rsidRDefault="009F3FD9" w:rsidP="00E8453A">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351.8</w:t>
            </w:r>
          </w:p>
        </w:tc>
        <w:tc>
          <w:tcPr>
            <w:tcW w:w="630" w:type="dxa"/>
            <w:tcBorders>
              <w:top w:val="nil"/>
              <w:left w:val="nil"/>
              <w:bottom w:val="nil"/>
              <w:right w:val="nil"/>
            </w:tcBorders>
            <w:shd w:val="clear" w:color="auto" w:fill="auto"/>
            <w:noWrap/>
            <w:vAlign w:val="bottom"/>
            <w:hideMark/>
          </w:tcPr>
          <w:p w14:paraId="4BDC5BFF" w14:textId="19C831D5"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40637786" w14:textId="77777777" w:rsidTr="00083CB7">
        <w:trPr>
          <w:trHeight w:val="312"/>
        </w:trPr>
        <w:tc>
          <w:tcPr>
            <w:tcW w:w="1890" w:type="dxa"/>
            <w:tcBorders>
              <w:top w:val="nil"/>
              <w:left w:val="nil"/>
              <w:bottom w:val="nil"/>
              <w:right w:val="nil"/>
            </w:tcBorders>
            <w:shd w:val="clear" w:color="auto" w:fill="auto"/>
            <w:noWrap/>
            <w:vAlign w:val="bottom"/>
            <w:hideMark/>
          </w:tcPr>
          <w:p w14:paraId="201F0B95"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890" w:type="dxa"/>
            <w:tcBorders>
              <w:top w:val="nil"/>
              <w:left w:val="nil"/>
              <w:bottom w:val="nil"/>
              <w:right w:val="nil"/>
            </w:tcBorders>
            <w:shd w:val="clear" w:color="auto" w:fill="auto"/>
            <w:noWrap/>
            <w:vAlign w:val="bottom"/>
            <w:hideMark/>
          </w:tcPr>
          <w:p w14:paraId="620C0DB9"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2001</w:t>
            </w:r>
          </w:p>
        </w:tc>
        <w:tc>
          <w:tcPr>
            <w:tcW w:w="1170" w:type="dxa"/>
            <w:tcBorders>
              <w:top w:val="nil"/>
              <w:left w:val="nil"/>
              <w:bottom w:val="nil"/>
              <w:right w:val="nil"/>
            </w:tcBorders>
            <w:shd w:val="clear" w:color="auto" w:fill="auto"/>
            <w:noWrap/>
            <w:vAlign w:val="bottom"/>
            <w:hideMark/>
          </w:tcPr>
          <w:p w14:paraId="03774DB3"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720" w:type="dxa"/>
            <w:tcBorders>
              <w:top w:val="nil"/>
              <w:left w:val="nil"/>
              <w:bottom w:val="nil"/>
              <w:right w:val="nil"/>
            </w:tcBorders>
            <w:shd w:val="clear" w:color="auto" w:fill="auto"/>
            <w:noWrap/>
            <w:vAlign w:val="bottom"/>
            <w:hideMark/>
          </w:tcPr>
          <w:p w14:paraId="12EC7730" w14:textId="77777777" w:rsidR="009F3FD9" w:rsidRPr="006F60FC" w:rsidRDefault="009F3FD9" w:rsidP="00E8453A">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440" w:type="dxa"/>
            <w:tcBorders>
              <w:top w:val="nil"/>
              <w:left w:val="nil"/>
              <w:bottom w:val="nil"/>
              <w:right w:val="nil"/>
            </w:tcBorders>
            <w:shd w:val="clear" w:color="auto" w:fill="auto"/>
            <w:noWrap/>
            <w:vAlign w:val="bottom"/>
            <w:hideMark/>
          </w:tcPr>
          <w:p w14:paraId="14A537E5" w14:textId="5855B68D" w:rsidR="009F3FD9" w:rsidRPr="006F60FC" w:rsidRDefault="009F3FD9" w:rsidP="00E8453A">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11640.9</w:t>
            </w:r>
          </w:p>
        </w:tc>
        <w:tc>
          <w:tcPr>
            <w:tcW w:w="1260" w:type="dxa"/>
            <w:tcBorders>
              <w:top w:val="nil"/>
              <w:left w:val="nil"/>
              <w:bottom w:val="nil"/>
              <w:right w:val="nil"/>
            </w:tcBorders>
            <w:shd w:val="clear" w:color="auto" w:fill="auto"/>
            <w:noWrap/>
            <w:vAlign w:val="bottom"/>
            <w:hideMark/>
          </w:tcPr>
          <w:p w14:paraId="215DFC4C" w14:textId="6B4922EA" w:rsidR="009F3FD9" w:rsidRPr="006F60FC" w:rsidRDefault="009F3FD9" w:rsidP="00E8453A">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1179.9</w:t>
            </w:r>
          </w:p>
        </w:tc>
        <w:tc>
          <w:tcPr>
            <w:tcW w:w="630" w:type="dxa"/>
            <w:tcBorders>
              <w:top w:val="nil"/>
              <w:left w:val="nil"/>
              <w:bottom w:val="nil"/>
              <w:right w:val="nil"/>
            </w:tcBorders>
            <w:shd w:val="clear" w:color="auto" w:fill="auto"/>
            <w:noWrap/>
            <w:vAlign w:val="bottom"/>
            <w:hideMark/>
          </w:tcPr>
          <w:p w14:paraId="2DA4BA9D" w14:textId="302C6F87"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16434AA8" w14:textId="77777777" w:rsidTr="00083CB7">
        <w:trPr>
          <w:trHeight w:val="312"/>
        </w:trPr>
        <w:tc>
          <w:tcPr>
            <w:tcW w:w="1890" w:type="dxa"/>
            <w:tcBorders>
              <w:top w:val="nil"/>
              <w:left w:val="nil"/>
              <w:bottom w:val="nil"/>
              <w:right w:val="nil"/>
            </w:tcBorders>
            <w:shd w:val="clear" w:color="auto" w:fill="auto"/>
            <w:noWrap/>
            <w:vAlign w:val="bottom"/>
            <w:hideMark/>
          </w:tcPr>
          <w:p w14:paraId="42ED28FF"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168</w:t>
            </w:r>
          </w:p>
        </w:tc>
        <w:tc>
          <w:tcPr>
            <w:tcW w:w="1890" w:type="dxa"/>
            <w:tcBorders>
              <w:top w:val="nil"/>
              <w:left w:val="nil"/>
              <w:bottom w:val="nil"/>
              <w:right w:val="nil"/>
            </w:tcBorders>
            <w:shd w:val="clear" w:color="auto" w:fill="auto"/>
            <w:noWrap/>
            <w:vAlign w:val="bottom"/>
            <w:hideMark/>
          </w:tcPr>
          <w:p w14:paraId="1F4A85E5"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08FF7212"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AC7C1C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6C61D3B2" w14:textId="6FCD4B8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11343.1</w:t>
            </w:r>
          </w:p>
        </w:tc>
        <w:tc>
          <w:tcPr>
            <w:tcW w:w="1260" w:type="dxa"/>
            <w:tcBorders>
              <w:top w:val="nil"/>
              <w:left w:val="nil"/>
              <w:bottom w:val="nil"/>
              <w:right w:val="nil"/>
            </w:tcBorders>
            <w:shd w:val="clear" w:color="auto" w:fill="auto"/>
            <w:noWrap/>
            <w:vAlign w:val="bottom"/>
            <w:hideMark/>
          </w:tcPr>
          <w:p w14:paraId="00033CCB" w14:textId="31D6DEFF"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768.0</w:t>
            </w:r>
          </w:p>
        </w:tc>
        <w:tc>
          <w:tcPr>
            <w:tcW w:w="630" w:type="dxa"/>
            <w:tcBorders>
              <w:top w:val="nil"/>
              <w:left w:val="nil"/>
              <w:bottom w:val="nil"/>
              <w:right w:val="nil"/>
            </w:tcBorders>
            <w:shd w:val="clear" w:color="auto" w:fill="auto"/>
            <w:noWrap/>
            <w:vAlign w:val="bottom"/>
            <w:hideMark/>
          </w:tcPr>
          <w:p w14:paraId="173FE53B"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7D62792" w14:textId="77777777" w:rsidTr="00083CB7">
        <w:trPr>
          <w:trHeight w:val="312"/>
        </w:trPr>
        <w:tc>
          <w:tcPr>
            <w:tcW w:w="1890" w:type="dxa"/>
            <w:tcBorders>
              <w:top w:val="nil"/>
              <w:left w:val="nil"/>
              <w:bottom w:val="nil"/>
              <w:right w:val="nil"/>
            </w:tcBorders>
            <w:shd w:val="clear" w:color="auto" w:fill="auto"/>
            <w:noWrap/>
            <w:vAlign w:val="bottom"/>
            <w:hideMark/>
          </w:tcPr>
          <w:p w14:paraId="2E93C97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168</w:t>
            </w:r>
          </w:p>
        </w:tc>
        <w:tc>
          <w:tcPr>
            <w:tcW w:w="1890" w:type="dxa"/>
            <w:tcBorders>
              <w:top w:val="nil"/>
              <w:left w:val="nil"/>
              <w:bottom w:val="nil"/>
              <w:right w:val="nil"/>
            </w:tcBorders>
            <w:shd w:val="clear" w:color="auto" w:fill="auto"/>
            <w:noWrap/>
            <w:vAlign w:val="bottom"/>
            <w:hideMark/>
          </w:tcPr>
          <w:p w14:paraId="76A51AD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3704B6C7"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AE4BB2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43EC65E3" w14:textId="1B35A09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11688.5</w:t>
            </w:r>
          </w:p>
        </w:tc>
        <w:tc>
          <w:tcPr>
            <w:tcW w:w="1260" w:type="dxa"/>
            <w:tcBorders>
              <w:top w:val="nil"/>
              <w:left w:val="nil"/>
              <w:bottom w:val="nil"/>
              <w:right w:val="nil"/>
            </w:tcBorders>
            <w:shd w:val="clear" w:color="auto" w:fill="auto"/>
            <w:noWrap/>
            <w:vAlign w:val="bottom"/>
            <w:hideMark/>
          </w:tcPr>
          <w:p w14:paraId="5F0DA16F" w14:textId="196E1C9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913.6</w:t>
            </w:r>
          </w:p>
        </w:tc>
        <w:tc>
          <w:tcPr>
            <w:tcW w:w="630" w:type="dxa"/>
            <w:tcBorders>
              <w:top w:val="nil"/>
              <w:left w:val="nil"/>
              <w:bottom w:val="nil"/>
              <w:right w:val="nil"/>
            </w:tcBorders>
            <w:shd w:val="clear" w:color="auto" w:fill="auto"/>
            <w:noWrap/>
            <w:vAlign w:val="bottom"/>
            <w:hideMark/>
          </w:tcPr>
          <w:p w14:paraId="28F715B6"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68E90A7" w14:textId="77777777" w:rsidTr="00083CB7">
        <w:trPr>
          <w:trHeight w:val="312"/>
        </w:trPr>
        <w:tc>
          <w:tcPr>
            <w:tcW w:w="1890" w:type="dxa"/>
            <w:tcBorders>
              <w:top w:val="nil"/>
              <w:left w:val="nil"/>
              <w:bottom w:val="nil"/>
              <w:right w:val="nil"/>
            </w:tcBorders>
            <w:shd w:val="clear" w:color="auto" w:fill="auto"/>
            <w:noWrap/>
            <w:vAlign w:val="bottom"/>
          </w:tcPr>
          <w:p w14:paraId="14CD8CC0"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2C9D5647"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2B03A1EF" w14:textId="77777777" w:rsidR="009F3FD9" w:rsidRPr="006F60FC" w:rsidRDefault="009F3FD9" w:rsidP="009B7D94">
            <w:pPr>
              <w:spacing w:after="0" w:line="240" w:lineRule="auto"/>
              <w:rPr>
                <w:rFonts w:ascii="Times New Roman" w:eastAsia="Times New Roman" w:hAnsi="Times New Roman" w:cs="Times New Roman"/>
                <w:sz w:val="24"/>
                <w:szCs w:val="24"/>
              </w:rPr>
            </w:pPr>
          </w:p>
        </w:tc>
        <w:tc>
          <w:tcPr>
            <w:tcW w:w="720" w:type="dxa"/>
            <w:tcBorders>
              <w:top w:val="nil"/>
              <w:left w:val="nil"/>
              <w:bottom w:val="nil"/>
              <w:right w:val="nil"/>
            </w:tcBorders>
            <w:shd w:val="clear" w:color="auto" w:fill="auto"/>
            <w:noWrap/>
            <w:vAlign w:val="bottom"/>
          </w:tcPr>
          <w:p w14:paraId="456813E2"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44CF9892"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6B1D0037"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529E1C64"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p>
        </w:tc>
      </w:tr>
      <w:tr w:rsidR="000B29E4" w:rsidRPr="00C237D5" w14:paraId="65BB8C99" w14:textId="77777777" w:rsidTr="00083CB7">
        <w:trPr>
          <w:trHeight w:val="312"/>
        </w:trPr>
        <w:tc>
          <w:tcPr>
            <w:tcW w:w="1890" w:type="dxa"/>
            <w:tcBorders>
              <w:top w:val="nil"/>
              <w:left w:val="nil"/>
              <w:bottom w:val="nil"/>
              <w:right w:val="nil"/>
            </w:tcBorders>
            <w:shd w:val="clear" w:color="auto" w:fill="auto"/>
            <w:noWrap/>
            <w:vAlign w:val="bottom"/>
            <w:hideMark/>
          </w:tcPr>
          <w:p w14:paraId="6DB90C3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6F177845"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726DCF7F"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79BE32A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10A9D95B" w14:textId="304BA0DA"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6333.5</w:t>
            </w:r>
          </w:p>
        </w:tc>
        <w:tc>
          <w:tcPr>
            <w:tcW w:w="1260" w:type="dxa"/>
            <w:tcBorders>
              <w:top w:val="nil"/>
              <w:left w:val="nil"/>
              <w:bottom w:val="nil"/>
              <w:right w:val="nil"/>
            </w:tcBorders>
            <w:shd w:val="clear" w:color="auto" w:fill="auto"/>
            <w:noWrap/>
            <w:vAlign w:val="bottom"/>
            <w:hideMark/>
          </w:tcPr>
          <w:p w14:paraId="5F0443CF" w14:textId="6066966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679.2</w:t>
            </w:r>
          </w:p>
        </w:tc>
        <w:tc>
          <w:tcPr>
            <w:tcW w:w="630" w:type="dxa"/>
            <w:tcBorders>
              <w:top w:val="nil"/>
              <w:left w:val="nil"/>
              <w:bottom w:val="nil"/>
              <w:right w:val="nil"/>
            </w:tcBorders>
            <w:shd w:val="clear" w:color="auto" w:fill="auto"/>
            <w:noWrap/>
            <w:vAlign w:val="bottom"/>
            <w:hideMark/>
          </w:tcPr>
          <w:p w14:paraId="41AA4E8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F830EAE" w14:textId="77777777" w:rsidTr="00083CB7">
        <w:trPr>
          <w:trHeight w:val="312"/>
        </w:trPr>
        <w:tc>
          <w:tcPr>
            <w:tcW w:w="1890" w:type="dxa"/>
            <w:tcBorders>
              <w:top w:val="nil"/>
              <w:left w:val="nil"/>
              <w:bottom w:val="nil"/>
              <w:right w:val="nil"/>
            </w:tcBorders>
            <w:shd w:val="clear" w:color="auto" w:fill="auto"/>
            <w:noWrap/>
            <w:vAlign w:val="bottom"/>
            <w:hideMark/>
          </w:tcPr>
          <w:p w14:paraId="670DAA8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12544BA0"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46E5E449"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7C738FF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786719EC" w14:textId="5AA5952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6119.3</w:t>
            </w:r>
          </w:p>
        </w:tc>
        <w:tc>
          <w:tcPr>
            <w:tcW w:w="1260" w:type="dxa"/>
            <w:tcBorders>
              <w:top w:val="nil"/>
              <w:left w:val="nil"/>
              <w:bottom w:val="nil"/>
              <w:right w:val="nil"/>
            </w:tcBorders>
            <w:shd w:val="clear" w:color="auto" w:fill="auto"/>
            <w:noWrap/>
            <w:vAlign w:val="bottom"/>
            <w:hideMark/>
          </w:tcPr>
          <w:p w14:paraId="265A6441" w14:textId="1D581D4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307.9</w:t>
            </w:r>
          </w:p>
        </w:tc>
        <w:tc>
          <w:tcPr>
            <w:tcW w:w="630" w:type="dxa"/>
            <w:tcBorders>
              <w:top w:val="nil"/>
              <w:left w:val="nil"/>
              <w:bottom w:val="nil"/>
              <w:right w:val="nil"/>
            </w:tcBorders>
            <w:shd w:val="clear" w:color="auto" w:fill="auto"/>
            <w:noWrap/>
            <w:vAlign w:val="bottom"/>
            <w:hideMark/>
          </w:tcPr>
          <w:p w14:paraId="74C4CC47"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9A1D144" w14:textId="77777777" w:rsidTr="00083CB7">
        <w:trPr>
          <w:trHeight w:val="312"/>
        </w:trPr>
        <w:tc>
          <w:tcPr>
            <w:tcW w:w="1890" w:type="dxa"/>
            <w:tcBorders>
              <w:top w:val="nil"/>
              <w:left w:val="nil"/>
              <w:bottom w:val="nil"/>
              <w:right w:val="nil"/>
            </w:tcBorders>
            <w:shd w:val="clear" w:color="auto" w:fill="auto"/>
            <w:noWrap/>
            <w:vAlign w:val="bottom"/>
            <w:hideMark/>
          </w:tcPr>
          <w:p w14:paraId="71D706B8"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890" w:type="dxa"/>
            <w:tcBorders>
              <w:top w:val="nil"/>
              <w:left w:val="nil"/>
              <w:bottom w:val="nil"/>
              <w:right w:val="nil"/>
            </w:tcBorders>
            <w:shd w:val="clear" w:color="auto" w:fill="auto"/>
            <w:noWrap/>
            <w:vAlign w:val="bottom"/>
            <w:hideMark/>
          </w:tcPr>
          <w:p w14:paraId="6129B50E"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2002</w:t>
            </w:r>
          </w:p>
        </w:tc>
        <w:tc>
          <w:tcPr>
            <w:tcW w:w="1170" w:type="dxa"/>
            <w:tcBorders>
              <w:top w:val="nil"/>
              <w:left w:val="nil"/>
              <w:bottom w:val="nil"/>
              <w:right w:val="nil"/>
            </w:tcBorders>
            <w:shd w:val="clear" w:color="auto" w:fill="auto"/>
            <w:noWrap/>
            <w:vAlign w:val="bottom"/>
            <w:hideMark/>
          </w:tcPr>
          <w:p w14:paraId="1813CFCD"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720" w:type="dxa"/>
            <w:tcBorders>
              <w:top w:val="nil"/>
              <w:left w:val="nil"/>
              <w:bottom w:val="nil"/>
              <w:right w:val="nil"/>
            </w:tcBorders>
            <w:shd w:val="clear" w:color="auto" w:fill="auto"/>
            <w:noWrap/>
            <w:vAlign w:val="bottom"/>
            <w:hideMark/>
          </w:tcPr>
          <w:p w14:paraId="4B17ACA9" w14:textId="77777777" w:rsidR="009F3FD9" w:rsidRPr="006F60FC" w:rsidRDefault="009F3FD9" w:rsidP="00E8453A">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440" w:type="dxa"/>
            <w:tcBorders>
              <w:top w:val="nil"/>
              <w:left w:val="nil"/>
              <w:bottom w:val="nil"/>
              <w:right w:val="nil"/>
            </w:tcBorders>
            <w:shd w:val="clear" w:color="auto" w:fill="auto"/>
            <w:noWrap/>
            <w:vAlign w:val="bottom"/>
            <w:hideMark/>
          </w:tcPr>
          <w:p w14:paraId="6647AA48" w14:textId="5867653C" w:rsidR="009F3FD9" w:rsidRPr="006F60FC" w:rsidRDefault="009F3FD9" w:rsidP="00E8453A">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8397.0</w:t>
            </w:r>
          </w:p>
        </w:tc>
        <w:tc>
          <w:tcPr>
            <w:tcW w:w="1260" w:type="dxa"/>
            <w:tcBorders>
              <w:top w:val="nil"/>
              <w:left w:val="nil"/>
              <w:bottom w:val="nil"/>
              <w:right w:val="nil"/>
            </w:tcBorders>
            <w:shd w:val="clear" w:color="auto" w:fill="auto"/>
            <w:noWrap/>
            <w:vAlign w:val="bottom"/>
            <w:hideMark/>
          </w:tcPr>
          <w:p w14:paraId="665C72A8" w14:textId="11A39D18" w:rsidR="009F3FD9" w:rsidRPr="006F60FC" w:rsidRDefault="009F3FD9" w:rsidP="00E8453A">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514.6</w:t>
            </w:r>
          </w:p>
        </w:tc>
        <w:tc>
          <w:tcPr>
            <w:tcW w:w="630" w:type="dxa"/>
            <w:tcBorders>
              <w:top w:val="nil"/>
              <w:left w:val="nil"/>
              <w:bottom w:val="nil"/>
              <w:right w:val="nil"/>
            </w:tcBorders>
            <w:shd w:val="clear" w:color="auto" w:fill="auto"/>
            <w:noWrap/>
            <w:vAlign w:val="bottom"/>
            <w:hideMark/>
          </w:tcPr>
          <w:p w14:paraId="03A78375" w14:textId="33BF5BE5"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49314C38" w14:textId="77777777" w:rsidTr="00083CB7">
        <w:trPr>
          <w:trHeight w:val="312"/>
        </w:trPr>
        <w:tc>
          <w:tcPr>
            <w:tcW w:w="1890" w:type="dxa"/>
            <w:tcBorders>
              <w:top w:val="nil"/>
              <w:left w:val="nil"/>
              <w:bottom w:val="nil"/>
              <w:right w:val="nil"/>
            </w:tcBorders>
            <w:shd w:val="clear" w:color="auto" w:fill="auto"/>
            <w:noWrap/>
            <w:vAlign w:val="bottom"/>
            <w:hideMark/>
          </w:tcPr>
          <w:p w14:paraId="2FE6084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26D76455"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3030C5A1"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5A1A8688" w14:textId="77777777" w:rsidR="009F3FD9" w:rsidRPr="006F60FC" w:rsidRDefault="009F3FD9" w:rsidP="00E8453A">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46A7EF77" w14:textId="4CCE6395" w:rsidR="009F3FD9" w:rsidRPr="006F60FC" w:rsidRDefault="009F3FD9" w:rsidP="00E8453A">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6905.0</w:t>
            </w:r>
          </w:p>
        </w:tc>
        <w:tc>
          <w:tcPr>
            <w:tcW w:w="1260" w:type="dxa"/>
            <w:tcBorders>
              <w:top w:val="nil"/>
              <w:left w:val="nil"/>
              <w:bottom w:val="nil"/>
              <w:right w:val="nil"/>
            </w:tcBorders>
            <w:shd w:val="clear" w:color="auto" w:fill="auto"/>
            <w:noWrap/>
            <w:vAlign w:val="bottom"/>
            <w:hideMark/>
          </w:tcPr>
          <w:p w14:paraId="339A7CD3" w14:textId="24CF1802" w:rsidR="009F3FD9" w:rsidRPr="006F60FC" w:rsidRDefault="009F3FD9" w:rsidP="00E8453A">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1229.5</w:t>
            </w:r>
          </w:p>
        </w:tc>
        <w:tc>
          <w:tcPr>
            <w:tcW w:w="630" w:type="dxa"/>
            <w:tcBorders>
              <w:top w:val="nil"/>
              <w:left w:val="nil"/>
              <w:bottom w:val="nil"/>
              <w:right w:val="nil"/>
            </w:tcBorders>
            <w:shd w:val="clear" w:color="auto" w:fill="auto"/>
            <w:noWrap/>
            <w:vAlign w:val="bottom"/>
            <w:hideMark/>
          </w:tcPr>
          <w:p w14:paraId="48B38743" w14:textId="4F352F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0E821A4C" w14:textId="77777777" w:rsidTr="00083CB7">
        <w:trPr>
          <w:trHeight w:val="312"/>
        </w:trPr>
        <w:tc>
          <w:tcPr>
            <w:tcW w:w="1890" w:type="dxa"/>
            <w:tcBorders>
              <w:top w:val="nil"/>
              <w:left w:val="nil"/>
              <w:bottom w:val="nil"/>
              <w:right w:val="nil"/>
            </w:tcBorders>
            <w:shd w:val="clear" w:color="auto" w:fill="auto"/>
            <w:noWrap/>
            <w:vAlign w:val="bottom"/>
            <w:hideMark/>
          </w:tcPr>
          <w:p w14:paraId="0345D13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28771E44"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7CD0EBE5"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75F6B53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1491DC2A" w14:textId="37D8C624"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8705.1</w:t>
            </w:r>
          </w:p>
        </w:tc>
        <w:tc>
          <w:tcPr>
            <w:tcW w:w="1260" w:type="dxa"/>
            <w:tcBorders>
              <w:top w:val="nil"/>
              <w:left w:val="nil"/>
              <w:bottom w:val="nil"/>
              <w:right w:val="nil"/>
            </w:tcBorders>
            <w:shd w:val="clear" w:color="auto" w:fill="auto"/>
            <w:noWrap/>
            <w:vAlign w:val="bottom"/>
            <w:hideMark/>
          </w:tcPr>
          <w:p w14:paraId="3AB7F620" w14:textId="12361C8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1001.4</w:t>
            </w:r>
          </w:p>
        </w:tc>
        <w:tc>
          <w:tcPr>
            <w:tcW w:w="630" w:type="dxa"/>
            <w:tcBorders>
              <w:top w:val="nil"/>
              <w:left w:val="nil"/>
              <w:bottom w:val="nil"/>
              <w:right w:val="nil"/>
            </w:tcBorders>
            <w:shd w:val="clear" w:color="auto" w:fill="auto"/>
            <w:noWrap/>
            <w:vAlign w:val="bottom"/>
            <w:hideMark/>
          </w:tcPr>
          <w:p w14:paraId="3E69EC50"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F51FB1C" w14:textId="77777777" w:rsidTr="00083CB7">
        <w:trPr>
          <w:trHeight w:val="312"/>
        </w:trPr>
        <w:tc>
          <w:tcPr>
            <w:tcW w:w="1890" w:type="dxa"/>
            <w:tcBorders>
              <w:top w:val="nil"/>
              <w:left w:val="nil"/>
              <w:bottom w:val="nil"/>
              <w:right w:val="nil"/>
            </w:tcBorders>
            <w:shd w:val="clear" w:color="auto" w:fill="auto"/>
            <w:noWrap/>
            <w:vAlign w:val="bottom"/>
            <w:hideMark/>
          </w:tcPr>
          <w:p w14:paraId="3037984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5FDA686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58E464F3"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D01B23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551DDB90" w14:textId="40F0815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7885.9</w:t>
            </w:r>
          </w:p>
        </w:tc>
        <w:tc>
          <w:tcPr>
            <w:tcW w:w="1260" w:type="dxa"/>
            <w:tcBorders>
              <w:top w:val="nil"/>
              <w:left w:val="nil"/>
              <w:bottom w:val="nil"/>
              <w:right w:val="nil"/>
            </w:tcBorders>
            <w:shd w:val="clear" w:color="auto" w:fill="auto"/>
            <w:noWrap/>
            <w:vAlign w:val="bottom"/>
            <w:hideMark/>
          </w:tcPr>
          <w:p w14:paraId="757D1460" w14:textId="659FBA54"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1199.8</w:t>
            </w:r>
          </w:p>
        </w:tc>
        <w:tc>
          <w:tcPr>
            <w:tcW w:w="630" w:type="dxa"/>
            <w:tcBorders>
              <w:top w:val="nil"/>
              <w:left w:val="nil"/>
              <w:bottom w:val="nil"/>
              <w:right w:val="nil"/>
            </w:tcBorders>
            <w:shd w:val="clear" w:color="auto" w:fill="auto"/>
            <w:noWrap/>
            <w:vAlign w:val="bottom"/>
            <w:hideMark/>
          </w:tcPr>
          <w:p w14:paraId="5A83AABF"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76F9635" w14:textId="77777777" w:rsidTr="00083CB7">
        <w:trPr>
          <w:trHeight w:val="312"/>
        </w:trPr>
        <w:tc>
          <w:tcPr>
            <w:tcW w:w="1890" w:type="dxa"/>
            <w:tcBorders>
              <w:top w:val="nil"/>
              <w:left w:val="nil"/>
              <w:bottom w:val="nil"/>
              <w:right w:val="nil"/>
            </w:tcBorders>
            <w:shd w:val="clear" w:color="auto" w:fill="auto"/>
            <w:noWrap/>
            <w:vAlign w:val="bottom"/>
            <w:hideMark/>
          </w:tcPr>
          <w:p w14:paraId="571B20EF"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46CB60C4"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034C2748"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1B8BB41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5988ECBD" w14:textId="3BBC17C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8438.2</w:t>
            </w:r>
          </w:p>
        </w:tc>
        <w:tc>
          <w:tcPr>
            <w:tcW w:w="1260" w:type="dxa"/>
            <w:tcBorders>
              <w:top w:val="nil"/>
              <w:left w:val="nil"/>
              <w:bottom w:val="nil"/>
              <w:right w:val="nil"/>
            </w:tcBorders>
            <w:shd w:val="clear" w:color="auto" w:fill="auto"/>
            <w:noWrap/>
            <w:vAlign w:val="bottom"/>
            <w:hideMark/>
          </w:tcPr>
          <w:p w14:paraId="74EEEE57" w14:textId="39E949B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1933.2</w:t>
            </w:r>
          </w:p>
        </w:tc>
        <w:tc>
          <w:tcPr>
            <w:tcW w:w="630" w:type="dxa"/>
            <w:tcBorders>
              <w:top w:val="nil"/>
              <w:left w:val="nil"/>
              <w:bottom w:val="nil"/>
              <w:right w:val="nil"/>
            </w:tcBorders>
            <w:shd w:val="clear" w:color="auto" w:fill="auto"/>
            <w:noWrap/>
            <w:vAlign w:val="bottom"/>
            <w:hideMark/>
          </w:tcPr>
          <w:p w14:paraId="0D3A7E16"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24088FAE" w14:textId="77777777" w:rsidTr="00083CB7">
        <w:trPr>
          <w:trHeight w:val="312"/>
        </w:trPr>
        <w:tc>
          <w:tcPr>
            <w:tcW w:w="1890" w:type="dxa"/>
            <w:tcBorders>
              <w:top w:val="nil"/>
              <w:left w:val="nil"/>
              <w:bottom w:val="nil"/>
              <w:right w:val="nil"/>
            </w:tcBorders>
            <w:shd w:val="clear" w:color="auto" w:fill="auto"/>
            <w:noWrap/>
            <w:vAlign w:val="bottom"/>
            <w:hideMark/>
          </w:tcPr>
          <w:p w14:paraId="7EE248C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4A0F6FE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4D45014E"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6B4FE7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73841998" w14:textId="45BEE20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9301.9</w:t>
            </w:r>
          </w:p>
        </w:tc>
        <w:tc>
          <w:tcPr>
            <w:tcW w:w="1260" w:type="dxa"/>
            <w:tcBorders>
              <w:top w:val="nil"/>
              <w:left w:val="nil"/>
              <w:bottom w:val="nil"/>
              <w:right w:val="nil"/>
            </w:tcBorders>
            <w:shd w:val="clear" w:color="auto" w:fill="auto"/>
            <w:noWrap/>
            <w:vAlign w:val="bottom"/>
            <w:hideMark/>
          </w:tcPr>
          <w:p w14:paraId="2DD6D514" w14:textId="46F2F95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393.8</w:t>
            </w:r>
          </w:p>
        </w:tc>
        <w:tc>
          <w:tcPr>
            <w:tcW w:w="630" w:type="dxa"/>
            <w:tcBorders>
              <w:top w:val="nil"/>
              <w:left w:val="nil"/>
              <w:bottom w:val="nil"/>
              <w:right w:val="nil"/>
            </w:tcBorders>
            <w:shd w:val="clear" w:color="auto" w:fill="auto"/>
            <w:noWrap/>
            <w:vAlign w:val="bottom"/>
            <w:hideMark/>
          </w:tcPr>
          <w:p w14:paraId="25B939A8"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66C61F6" w14:textId="77777777" w:rsidTr="00083CB7">
        <w:trPr>
          <w:trHeight w:val="312"/>
        </w:trPr>
        <w:tc>
          <w:tcPr>
            <w:tcW w:w="1890" w:type="dxa"/>
            <w:tcBorders>
              <w:top w:val="nil"/>
              <w:left w:val="nil"/>
              <w:bottom w:val="nil"/>
              <w:right w:val="nil"/>
            </w:tcBorders>
            <w:shd w:val="clear" w:color="auto" w:fill="auto"/>
            <w:noWrap/>
            <w:vAlign w:val="bottom"/>
            <w:hideMark/>
          </w:tcPr>
          <w:p w14:paraId="777CC24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0836F7B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3FCAD990"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6409433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5264E0B6" w14:textId="72557385"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8626.8</w:t>
            </w:r>
          </w:p>
        </w:tc>
        <w:tc>
          <w:tcPr>
            <w:tcW w:w="1260" w:type="dxa"/>
            <w:tcBorders>
              <w:top w:val="nil"/>
              <w:left w:val="nil"/>
              <w:bottom w:val="nil"/>
              <w:right w:val="nil"/>
            </w:tcBorders>
            <w:shd w:val="clear" w:color="auto" w:fill="auto"/>
            <w:noWrap/>
            <w:vAlign w:val="bottom"/>
            <w:hideMark/>
          </w:tcPr>
          <w:p w14:paraId="030D7B64" w14:textId="533DB67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1373.7</w:t>
            </w:r>
          </w:p>
        </w:tc>
        <w:tc>
          <w:tcPr>
            <w:tcW w:w="630" w:type="dxa"/>
            <w:tcBorders>
              <w:top w:val="nil"/>
              <w:left w:val="nil"/>
              <w:bottom w:val="nil"/>
              <w:right w:val="nil"/>
            </w:tcBorders>
            <w:shd w:val="clear" w:color="auto" w:fill="auto"/>
            <w:noWrap/>
            <w:vAlign w:val="bottom"/>
            <w:hideMark/>
          </w:tcPr>
          <w:p w14:paraId="37435391"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112CC16" w14:textId="77777777" w:rsidTr="00083CB7">
        <w:trPr>
          <w:trHeight w:val="312"/>
        </w:trPr>
        <w:tc>
          <w:tcPr>
            <w:tcW w:w="1890" w:type="dxa"/>
            <w:tcBorders>
              <w:top w:val="nil"/>
              <w:left w:val="nil"/>
              <w:bottom w:val="nil"/>
              <w:right w:val="nil"/>
            </w:tcBorders>
            <w:shd w:val="clear" w:color="auto" w:fill="auto"/>
            <w:noWrap/>
            <w:vAlign w:val="bottom"/>
            <w:hideMark/>
          </w:tcPr>
          <w:p w14:paraId="46F6FC00"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890" w:type="dxa"/>
            <w:tcBorders>
              <w:top w:val="nil"/>
              <w:left w:val="nil"/>
              <w:bottom w:val="nil"/>
              <w:right w:val="nil"/>
            </w:tcBorders>
            <w:shd w:val="clear" w:color="auto" w:fill="auto"/>
            <w:noWrap/>
            <w:vAlign w:val="bottom"/>
            <w:hideMark/>
          </w:tcPr>
          <w:p w14:paraId="0C2E597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692B701D"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278FDB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36AA7F58" w14:textId="018EDF5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9032.0</w:t>
            </w:r>
          </w:p>
        </w:tc>
        <w:tc>
          <w:tcPr>
            <w:tcW w:w="1260" w:type="dxa"/>
            <w:tcBorders>
              <w:top w:val="nil"/>
              <w:left w:val="nil"/>
              <w:bottom w:val="nil"/>
              <w:right w:val="nil"/>
            </w:tcBorders>
            <w:shd w:val="clear" w:color="auto" w:fill="auto"/>
            <w:noWrap/>
            <w:vAlign w:val="bottom"/>
            <w:hideMark/>
          </w:tcPr>
          <w:p w14:paraId="45E42457" w14:textId="2FB0C1D6"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992.9</w:t>
            </w:r>
          </w:p>
        </w:tc>
        <w:tc>
          <w:tcPr>
            <w:tcW w:w="630" w:type="dxa"/>
            <w:tcBorders>
              <w:top w:val="nil"/>
              <w:left w:val="nil"/>
              <w:bottom w:val="nil"/>
              <w:right w:val="nil"/>
            </w:tcBorders>
            <w:shd w:val="clear" w:color="auto" w:fill="auto"/>
            <w:noWrap/>
            <w:vAlign w:val="bottom"/>
            <w:hideMark/>
          </w:tcPr>
          <w:p w14:paraId="5C53017C"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D0EF0E7" w14:textId="77777777" w:rsidTr="00083CB7">
        <w:trPr>
          <w:trHeight w:val="312"/>
        </w:trPr>
        <w:tc>
          <w:tcPr>
            <w:tcW w:w="1890" w:type="dxa"/>
            <w:tcBorders>
              <w:top w:val="nil"/>
              <w:left w:val="nil"/>
              <w:bottom w:val="nil"/>
              <w:right w:val="nil"/>
            </w:tcBorders>
            <w:shd w:val="clear" w:color="auto" w:fill="auto"/>
            <w:noWrap/>
            <w:vAlign w:val="bottom"/>
            <w:hideMark/>
          </w:tcPr>
          <w:p w14:paraId="392C310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890" w:type="dxa"/>
            <w:tcBorders>
              <w:top w:val="nil"/>
              <w:left w:val="nil"/>
              <w:bottom w:val="nil"/>
              <w:right w:val="nil"/>
            </w:tcBorders>
            <w:shd w:val="clear" w:color="auto" w:fill="auto"/>
            <w:noWrap/>
            <w:vAlign w:val="bottom"/>
            <w:hideMark/>
          </w:tcPr>
          <w:p w14:paraId="6F627704"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2F7CD69B"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6341BF6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6C592DCE" w14:textId="2B08FE8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9366.4</w:t>
            </w:r>
          </w:p>
        </w:tc>
        <w:tc>
          <w:tcPr>
            <w:tcW w:w="1260" w:type="dxa"/>
            <w:tcBorders>
              <w:top w:val="nil"/>
              <w:left w:val="nil"/>
              <w:bottom w:val="nil"/>
              <w:right w:val="nil"/>
            </w:tcBorders>
            <w:shd w:val="clear" w:color="auto" w:fill="auto"/>
            <w:noWrap/>
            <w:vAlign w:val="bottom"/>
            <w:hideMark/>
          </w:tcPr>
          <w:p w14:paraId="343F320C" w14:textId="1319DF2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602.5</w:t>
            </w:r>
          </w:p>
        </w:tc>
        <w:tc>
          <w:tcPr>
            <w:tcW w:w="630" w:type="dxa"/>
            <w:tcBorders>
              <w:top w:val="nil"/>
              <w:left w:val="nil"/>
              <w:bottom w:val="nil"/>
              <w:right w:val="nil"/>
            </w:tcBorders>
            <w:shd w:val="clear" w:color="auto" w:fill="auto"/>
            <w:noWrap/>
            <w:vAlign w:val="bottom"/>
            <w:hideMark/>
          </w:tcPr>
          <w:p w14:paraId="776FB3B9"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550BBD0" w14:textId="77777777" w:rsidTr="00083CB7">
        <w:trPr>
          <w:trHeight w:val="312"/>
        </w:trPr>
        <w:tc>
          <w:tcPr>
            <w:tcW w:w="1890" w:type="dxa"/>
            <w:tcBorders>
              <w:top w:val="nil"/>
              <w:left w:val="nil"/>
              <w:bottom w:val="nil"/>
              <w:right w:val="nil"/>
            </w:tcBorders>
            <w:shd w:val="clear" w:color="auto" w:fill="auto"/>
            <w:noWrap/>
            <w:vAlign w:val="bottom"/>
          </w:tcPr>
          <w:p w14:paraId="3DD92AEC"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4F5062F2"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59F0B521" w14:textId="77777777" w:rsidR="009F3FD9" w:rsidRPr="006F60FC" w:rsidRDefault="009F3FD9" w:rsidP="009B7D94">
            <w:pPr>
              <w:spacing w:after="0" w:line="240" w:lineRule="auto"/>
              <w:rPr>
                <w:rFonts w:ascii="Times New Roman" w:eastAsia="Times New Roman" w:hAnsi="Times New Roman" w:cs="Times New Roman"/>
                <w:sz w:val="24"/>
                <w:szCs w:val="24"/>
              </w:rPr>
            </w:pPr>
          </w:p>
        </w:tc>
        <w:tc>
          <w:tcPr>
            <w:tcW w:w="720" w:type="dxa"/>
            <w:tcBorders>
              <w:top w:val="nil"/>
              <w:left w:val="nil"/>
              <w:bottom w:val="nil"/>
              <w:right w:val="nil"/>
            </w:tcBorders>
            <w:shd w:val="clear" w:color="auto" w:fill="auto"/>
            <w:noWrap/>
            <w:vAlign w:val="bottom"/>
          </w:tcPr>
          <w:p w14:paraId="02619D51"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75DCD63C"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3413A347"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706B9F5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p>
        </w:tc>
      </w:tr>
      <w:tr w:rsidR="000B29E4" w:rsidRPr="00C237D5" w14:paraId="0E937883" w14:textId="77777777" w:rsidTr="00083CB7">
        <w:trPr>
          <w:trHeight w:val="312"/>
        </w:trPr>
        <w:tc>
          <w:tcPr>
            <w:tcW w:w="1890" w:type="dxa"/>
            <w:tcBorders>
              <w:top w:val="nil"/>
              <w:left w:val="nil"/>
              <w:bottom w:val="nil"/>
              <w:right w:val="nil"/>
            </w:tcBorders>
            <w:shd w:val="clear" w:color="auto" w:fill="auto"/>
            <w:noWrap/>
            <w:vAlign w:val="bottom"/>
            <w:hideMark/>
          </w:tcPr>
          <w:p w14:paraId="113C782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57DB4145"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1163D5A0"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3E0721A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32A21AC5" w14:textId="6291DD8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5653.6</w:t>
            </w:r>
          </w:p>
        </w:tc>
        <w:tc>
          <w:tcPr>
            <w:tcW w:w="1260" w:type="dxa"/>
            <w:tcBorders>
              <w:top w:val="nil"/>
              <w:left w:val="nil"/>
              <w:bottom w:val="nil"/>
              <w:right w:val="nil"/>
            </w:tcBorders>
            <w:shd w:val="clear" w:color="auto" w:fill="auto"/>
            <w:noWrap/>
            <w:vAlign w:val="bottom"/>
            <w:hideMark/>
          </w:tcPr>
          <w:p w14:paraId="0FE9C605" w14:textId="10EBD35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773.9</w:t>
            </w:r>
          </w:p>
        </w:tc>
        <w:tc>
          <w:tcPr>
            <w:tcW w:w="630" w:type="dxa"/>
            <w:tcBorders>
              <w:top w:val="nil"/>
              <w:left w:val="nil"/>
              <w:bottom w:val="nil"/>
              <w:right w:val="nil"/>
            </w:tcBorders>
            <w:shd w:val="clear" w:color="auto" w:fill="auto"/>
            <w:noWrap/>
            <w:vAlign w:val="bottom"/>
            <w:hideMark/>
          </w:tcPr>
          <w:p w14:paraId="165E681D"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1498F43" w14:textId="77777777" w:rsidTr="00083CB7">
        <w:trPr>
          <w:trHeight w:val="312"/>
        </w:trPr>
        <w:tc>
          <w:tcPr>
            <w:tcW w:w="1890" w:type="dxa"/>
            <w:tcBorders>
              <w:top w:val="nil"/>
              <w:left w:val="nil"/>
              <w:bottom w:val="nil"/>
              <w:right w:val="nil"/>
            </w:tcBorders>
            <w:shd w:val="clear" w:color="auto" w:fill="auto"/>
            <w:noWrap/>
            <w:vAlign w:val="bottom"/>
            <w:hideMark/>
          </w:tcPr>
          <w:p w14:paraId="4A82E3E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1A6EC6A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26C6C590"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3295EC3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3C930D8F" w14:textId="1BC54D7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5100.6</w:t>
            </w:r>
          </w:p>
        </w:tc>
        <w:tc>
          <w:tcPr>
            <w:tcW w:w="1260" w:type="dxa"/>
            <w:tcBorders>
              <w:top w:val="nil"/>
              <w:left w:val="nil"/>
              <w:bottom w:val="nil"/>
              <w:right w:val="nil"/>
            </w:tcBorders>
            <w:shd w:val="clear" w:color="auto" w:fill="auto"/>
            <w:noWrap/>
            <w:vAlign w:val="bottom"/>
            <w:hideMark/>
          </w:tcPr>
          <w:p w14:paraId="707C0728" w14:textId="7B3A5A1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933.2</w:t>
            </w:r>
          </w:p>
        </w:tc>
        <w:tc>
          <w:tcPr>
            <w:tcW w:w="630" w:type="dxa"/>
            <w:tcBorders>
              <w:top w:val="nil"/>
              <w:left w:val="nil"/>
              <w:bottom w:val="nil"/>
              <w:right w:val="nil"/>
            </w:tcBorders>
            <w:shd w:val="clear" w:color="auto" w:fill="auto"/>
            <w:noWrap/>
            <w:vAlign w:val="bottom"/>
            <w:hideMark/>
          </w:tcPr>
          <w:p w14:paraId="612B6C0F"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F6D781B" w14:textId="77777777" w:rsidTr="00083CB7">
        <w:trPr>
          <w:trHeight w:val="312"/>
        </w:trPr>
        <w:tc>
          <w:tcPr>
            <w:tcW w:w="1890" w:type="dxa"/>
            <w:tcBorders>
              <w:top w:val="nil"/>
              <w:left w:val="nil"/>
              <w:bottom w:val="nil"/>
              <w:right w:val="nil"/>
            </w:tcBorders>
            <w:shd w:val="clear" w:color="auto" w:fill="auto"/>
            <w:noWrap/>
            <w:vAlign w:val="bottom"/>
            <w:hideMark/>
          </w:tcPr>
          <w:p w14:paraId="2E09E07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4BF5416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1ADBA04E"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76A1A28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31E51F36" w14:textId="089F58F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6323.3</w:t>
            </w:r>
          </w:p>
        </w:tc>
        <w:tc>
          <w:tcPr>
            <w:tcW w:w="1260" w:type="dxa"/>
            <w:tcBorders>
              <w:top w:val="nil"/>
              <w:left w:val="nil"/>
              <w:bottom w:val="nil"/>
              <w:right w:val="nil"/>
            </w:tcBorders>
            <w:shd w:val="clear" w:color="auto" w:fill="auto"/>
            <w:noWrap/>
            <w:vAlign w:val="bottom"/>
            <w:hideMark/>
          </w:tcPr>
          <w:p w14:paraId="3DEB325C" w14:textId="6423995F"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707.4</w:t>
            </w:r>
          </w:p>
        </w:tc>
        <w:tc>
          <w:tcPr>
            <w:tcW w:w="630" w:type="dxa"/>
            <w:tcBorders>
              <w:top w:val="nil"/>
              <w:left w:val="nil"/>
              <w:bottom w:val="nil"/>
              <w:right w:val="nil"/>
            </w:tcBorders>
            <w:shd w:val="clear" w:color="auto" w:fill="auto"/>
            <w:noWrap/>
            <w:vAlign w:val="bottom"/>
            <w:hideMark/>
          </w:tcPr>
          <w:p w14:paraId="02F7C1CD"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0AE7E3D" w14:textId="77777777" w:rsidTr="00083CB7">
        <w:trPr>
          <w:trHeight w:val="312"/>
        </w:trPr>
        <w:tc>
          <w:tcPr>
            <w:tcW w:w="1890" w:type="dxa"/>
            <w:tcBorders>
              <w:top w:val="nil"/>
              <w:left w:val="nil"/>
              <w:bottom w:val="nil"/>
              <w:right w:val="nil"/>
            </w:tcBorders>
            <w:shd w:val="clear" w:color="auto" w:fill="auto"/>
            <w:noWrap/>
            <w:vAlign w:val="bottom"/>
            <w:hideMark/>
          </w:tcPr>
          <w:p w14:paraId="05A599A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3D052A9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0A407552"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65E18BA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18B8513A" w14:textId="44BFB5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5708.6</w:t>
            </w:r>
          </w:p>
        </w:tc>
        <w:tc>
          <w:tcPr>
            <w:tcW w:w="1260" w:type="dxa"/>
            <w:tcBorders>
              <w:top w:val="nil"/>
              <w:left w:val="nil"/>
              <w:bottom w:val="nil"/>
              <w:right w:val="nil"/>
            </w:tcBorders>
            <w:shd w:val="clear" w:color="auto" w:fill="auto"/>
            <w:noWrap/>
            <w:vAlign w:val="bottom"/>
            <w:hideMark/>
          </w:tcPr>
          <w:p w14:paraId="7210EEB1" w14:textId="3B4EC15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390.8</w:t>
            </w:r>
          </w:p>
        </w:tc>
        <w:tc>
          <w:tcPr>
            <w:tcW w:w="630" w:type="dxa"/>
            <w:tcBorders>
              <w:top w:val="nil"/>
              <w:left w:val="nil"/>
              <w:bottom w:val="nil"/>
              <w:right w:val="nil"/>
            </w:tcBorders>
            <w:shd w:val="clear" w:color="auto" w:fill="auto"/>
            <w:noWrap/>
            <w:vAlign w:val="bottom"/>
            <w:hideMark/>
          </w:tcPr>
          <w:p w14:paraId="0EA1E73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BDF1201" w14:textId="77777777" w:rsidTr="00083CB7">
        <w:trPr>
          <w:trHeight w:val="312"/>
        </w:trPr>
        <w:tc>
          <w:tcPr>
            <w:tcW w:w="1890" w:type="dxa"/>
            <w:tcBorders>
              <w:top w:val="nil"/>
              <w:left w:val="nil"/>
              <w:bottom w:val="nil"/>
              <w:right w:val="nil"/>
            </w:tcBorders>
            <w:shd w:val="clear" w:color="auto" w:fill="auto"/>
            <w:noWrap/>
            <w:vAlign w:val="bottom"/>
            <w:hideMark/>
          </w:tcPr>
          <w:p w14:paraId="512DC606"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6412A22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39E49BEC"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123E851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038409AA" w14:textId="09A17BE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5633.1</w:t>
            </w:r>
          </w:p>
        </w:tc>
        <w:tc>
          <w:tcPr>
            <w:tcW w:w="1260" w:type="dxa"/>
            <w:tcBorders>
              <w:top w:val="nil"/>
              <w:left w:val="nil"/>
              <w:bottom w:val="nil"/>
              <w:right w:val="nil"/>
            </w:tcBorders>
            <w:shd w:val="clear" w:color="auto" w:fill="auto"/>
            <w:noWrap/>
            <w:vAlign w:val="bottom"/>
            <w:hideMark/>
          </w:tcPr>
          <w:p w14:paraId="7B73777A" w14:textId="575CB24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1540.5</w:t>
            </w:r>
          </w:p>
        </w:tc>
        <w:tc>
          <w:tcPr>
            <w:tcW w:w="630" w:type="dxa"/>
            <w:tcBorders>
              <w:top w:val="nil"/>
              <w:left w:val="nil"/>
              <w:bottom w:val="nil"/>
              <w:right w:val="nil"/>
            </w:tcBorders>
            <w:shd w:val="clear" w:color="auto" w:fill="auto"/>
            <w:noWrap/>
            <w:vAlign w:val="bottom"/>
            <w:hideMark/>
          </w:tcPr>
          <w:p w14:paraId="17BB706B"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4252301" w14:textId="77777777" w:rsidTr="00083CB7">
        <w:trPr>
          <w:trHeight w:val="312"/>
        </w:trPr>
        <w:tc>
          <w:tcPr>
            <w:tcW w:w="1890" w:type="dxa"/>
            <w:tcBorders>
              <w:top w:val="nil"/>
              <w:left w:val="nil"/>
              <w:bottom w:val="nil"/>
              <w:right w:val="nil"/>
            </w:tcBorders>
            <w:shd w:val="clear" w:color="auto" w:fill="auto"/>
            <w:noWrap/>
            <w:vAlign w:val="bottom"/>
            <w:hideMark/>
          </w:tcPr>
          <w:p w14:paraId="57C27AE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5AF258F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1E4B1202"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0FEA54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04166FE1" w14:textId="131B5FC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5426.9</w:t>
            </w:r>
          </w:p>
        </w:tc>
        <w:tc>
          <w:tcPr>
            <w:tcW w:w="1260" w:type="dxa"/>
            <w:tcBorders>
              <w:top w:val="nil"/>
              <w:left w:val="nil"/>
              <w:bottom w:val="nil"/>
              <w:right w:val="nil"/>
            </w:tcBorders>
            <w:shd w:val="clear" w:color="auto" w:fill="auto"/>
            <w:noWrap/>
            <w:vAlign w:val="bottom"/>
            <w:hideMark/>
          </w:tcPr>
          <w:p w14:paraId="6BCEC63B" w14:textId="1A2F143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700.2</w:t>
            </w:r>
          </w:p>
        </w:tc>
        <w:tc>
          <w:tcPr>
            <w:tcW w:w="630" w:type="dxa"/>
            <w:tcBorders>
              <w:top w:val="nil"/>
              <w:left w:val="nil"/>
              <w:bottom w:val="nil"/>
              <w:right w:val="nil"/>
            </w:tcBorders>
            <w:shd w:val="clear" w:color="auto" w:fill="auto"/>
            <w:noWrap/>
            <w:vAlign w:val="bottom"/>
            <w:hideMark/>
          </w:tcPr>
          <w:p w14:paraId="7697A7D0"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0077425" w14:textId="77777777" w:rsidTr="00083CB7">
        <w:trPr>
          <w:trHeight w:val="312"/>
        </w:trPr>
        <w:tc>
          <w:tcPr>
            <w:tcW w:w="1890" w:type="dxa"/>
            <w:tcBorders>
              <w:top w:val="nil"/>
              <w:left w:val="nil"/>
              <w:bottom w:val="nil"/>
              <w:right w:val="nil"/>
            </w:tcBorders>
            <w:shd w:val="clear" w:color="auto" w:fill="auto"/>
            <w:noWrap/>
            <w:vAlign w:val="bottom"/>
            <w:hideMark/>
          </w:tcPr>
          <w:p w14:paraId="4FBCC3B7"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17AD221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68029C2F"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72E954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6120EB2D" w14:textId="1C362FB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6321.5</w:t>
            </w:r>
          </w:p>
        </w:tc>
        <w:tc>
          <w:tcPr>
            <w:tcW w:w="1260" w:type="dxa"/>
            <w:tcBorders>
              <w:top w:val="nil"/>
              <w:left w:val="nil"/>
              <w:bottom w:val="nil"/>
              <w:right w:val="nil"/>
            </w:tcBorders>
            <w:shd w:val="clear" w:color="auto" w:fill="auto"/>
            <w:noWrap/>
            <w:vAlign w:val="bottom"/>
            <w:hideMark/>
          </w:tcPr>
          <w:p w14:paraId="46EB1442" w14:textId="1B269EE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624.7</w:t>
            </w:r>
          </w:p>
        </w:tc>
        <w:tc>
          <w:tcPr>
            <w:tcW w:w="630" w:type="dxa"/>
            <w:tcBorders>
              <w:top w:val="nil"/>
              <w:left w:val="nil"/>
              <w:bottom w:val="nil"/>
              <w:right w:val="nil"/>
            </w:tcBorders>
            <w:shd w:val="clear" w:color="auto" w:fill="auto"/>
            <w:noWrap/>
            <w:vAlign w:val="bottom"/>
            <w:hideMark/>
          </w:tcPr>
          <w:p w14:paraId="43750BEE"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E183FD5" w14:textId="77777777" w:rsidTr="00083CB7">
        <w:trPr>
          <w:trHeight w:val="312"/>
        </w:trPr>
        <w:tc>
          <w:tcPr>
            <w:tcW w:w="1890" w:type="dxa"/>
            <w:tcBorders>
              <w:top w:val="nil"/>
              <w:left w:val="nil"/>
              <w:bottom w:val="nil"/>
              <w:right w:val="nil"/>
            </w:tcBorders>
            <w:shd w:val="clear" w:color="auto" w:fill="auto"/>
            <w:noWrap/>
            <w:vAlign w:val="bottom"/>
            <w:hideMark/>
          </w:tcPr>
          <w:p w14:paraId="38FF67D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39405A8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74DD10CE"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5FDA980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60076C02" w14:textId="65D1FBF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6641.3</w:t>
            </w:r>
          </w:p>
        </w:tc>
        <w:tc>
          <w:tcPr>
            <w:tcW w:w="1260" w:type="dxa"/>
            <w:tcBorders>
              <w:top w:val="nil"/>
              <w:left w:val="nil"/>
              <w:bottom w:val="nil"/>
              <w:right w:val="nil"/>
            </w:tcBorders>
            <w:shd w:val="clear" w:color="auto" w:fill="auto"/>
            <w:noWrap/>
            <w:vAlign w:val="bottom"/>
            <w:hideMark/>
          </w:tcPr>
          <w:p w14:paraId="17C7614B" w14:textId="33ABBEF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1120.7</w:t>
            </w:r>
          </w:p>
        </w:tc>
        <w:tc>
          <w:tcPr>
            <w:tcW w:w="630" w:type="dxa"/>
            <w:tcBorders>
              <w:top w:val="nil"/>
              <w:left w:val="nil"/>
              <w:bottom w:val="nil"/>
              <w:right w:val="nil"/>
            </w:tcBorders>
            <w:shd w:val="clear" w:color="auto" w:fill="auto"/>
            <w:noWrap/>
            <w:vAlign w:val="bottom"/>
            <w:hideMark/>
          </w:tcPr>
          <w:p w14:paraId="56EC488C"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0A13749" w14:textId="77777777" w:rsidTr="00083CB7">
        <w:trPr>
          <w:trHeight w:val="312"/>
        </w:trPr>
        <w:tc>
          <w:tcPr>
            <w:tcW w:w="1890" w:type="dxa"/>
            <w:tcBorders>
              <w:top w:val="nil"/>
              <w:left w:val="nil"/>
              <w:bottom w:val="nil"/>
              <w:right w:val="nil"/>
            </w:tcBorders>
            <w:shd w:val="clear" w:color="auto" w:fill="auto"/>
            <w:noWrap/>
            <w:vAlign w:val="bottom"/>
            <w:hideMark/>
          </w:tcPr>
          <w:p w14:paraId="1355B5C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5A2B869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52D7D70D"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3D61F96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72A97234" w14:textId="43BCF7B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7248.7</w:t>
            </w:r>
          </w:p>
        </w:tc>
        <w:tc>
          <w:tcPr>
            <w:tcW w:w="1260" w:type="dxa"/>
            <w:tcBorders>
              <w:top w:val="nil"/>
              <w:left w:val="nil"/>
              <w:bottom w:val="nil"/>
              <w:right w:val="nil"/>
            </w:tcBorders>
            <w:shd w:val="clear" w:color="auto" w:fill="auto"/>
            <w:noWrap/>
            <w:vAlign w:val="bottom"/>
            <w:hideMark/>
          </w:tcPr>
          <w:p w14:paraId="698F1EE9" w14:textId="5ECAE865"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290.2</w:t>
            </w:r>
          </w:p>
        </w:tc>
        <w:tc>
          <w:tcPr>
            <w:tcW w:w="630" w:type="dxa"/>
            <w:tcBorders>
              <w:top w:val="nil"/>
              <w:left w:val="nil"/>
              <w:bottom w:val="nil"/>
              <w:right w:val="nil"/>
            </w:tcBorders>
            <w:shd w:val="clear" w:color="auto" w:fill="auto"/>
            <w:noWrap/>
            <w:vAlign w:val="bottom"/>
            <w:hideMark/>
          </w:tcPr>
          <w:p w14:paraId="32A1D1BF"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AE7FD2E" w14:textId="77777777" w:rsidTr="00083CB7">
        <w:trPr>
          <w:trHeight w:val="312"/>
        </w:trPr>
        <w:tc>
          <w:tcPr>
            <w:tcW w:w="1890" w:type="dxa"/>
            <w:tcBorders>
              <w:top w:val="nil"/>
              <w:left w:val="nil"/>
              <w:bottom w:val="nil"/>
              <w:right w:val="nil"/>
            </w:tcBorders>
            <w:shd w:val="clear" w:color="auto" w:fill="auto"/>
            <w:noWrap/>
            <w:vAlign w:val="bottom"/>
            <w:hideMark/>
          </w:tcPr>
          <w:p w14:paraId="03D2CCC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4906BF4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22E56149"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54D1FA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1682BC57" w14:textId="437738E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6617.8</w:t>
            </w:r>
          </w:p>
        </w:tc>
        <w:tc>
          <w:tcPr>
            <w:tcW w:w="1260" w:type="dxa"/>
            <w:tcBorders>
              <w:top w:val="nil"/>
              <w:left w:val="nil"/>
              <w:bottom w:val="nil"/>
              <w:right w:val="nil"/>
            </w:tcBorders>
            <w:shd w:val="clear" w:color="auto" w:fill="auto"/>
            <w:noWrap/>
            <w:vAlign w:val="bottom"/>
            <w:hideMark/>
          </w:tcPr>
          <w:p w14:paraId="30801AEA" w14:textId="2942478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1007.0</w:t>
            </w:r>
          </w:p>
        </w:tc>
        <w:tc>
          <w:tcPr>
            <w:tcW w:w="630" w:type="dxa"/>
            <w:tcBorders>
              <w:top w:val="nil"/>
              <w:left w:val="nil"/>
              <w:bottom w:val="nil"/>
              <w:right w:val="nil"/>
            </w:tcBorders>
            <w:shd w:val="clear" w:color="auto" w:fill="auto"/>
            <w:noWrap/>
            <w:vAlign w:val="bottom"/>
            <w:hideMark/>
          </w:tcPr>
          <w:p w14:paraId="3D955D86"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9C41634" w14:textId="77777777" w:rsidTr="00083CB7">
        <w:trPr>
          <w:trHeight w:val="312"/>
        </w:trPr>
        <w:tc>
          <w:tcPr>
            <w:tcW w:w="1890" w:type="dxa"/>
            <w:tcBorders>
              <w:top w:val="nil"/>
              <w:left w:val="nil"/>
              <w:bottom w:val="nil"/>
              <w:right w:val="nil"/>
            </w:tcBorders>
            <w:shd w:val="clear" w:color="auto" w:fill="auto"/>
            <w:noWrap/>
            <w:vAlign w:val="bottom"/>
            <w:hideMark/>
          </w:tcPr>
          <w:p w14:paraId="50E8A00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224</w:t>
            </w:r>
          </w:p>
        </w:tc>
        <w:tc>
          <w:tcPr>
            <w:tcW w:w="1890" w:type="dxa"/>
            <w:tcBorders>
              <w:top w:val="nil"/>
              <w:left w:val="nil"/>
              <w:bottom w:val="nil"/>
              <w:right w:val="nil"/>
            </w:tcBorders>
            <w:shd w:val="clear" w:color="auto" w:fill="auto"/>
            <w:noWrap/>
            <w:vAlign w:val="bottom"/>
            <w:hideMark/>
          </w:tcPr>
          <w:p w14:paraId="07512AD5"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4FE4D684"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1906551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22FAB2EA" w14:textId="4FCE326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7366.7</w:t>
            </w:r>
          </w:p>
        </w:tc>
        <w:tc>
          <w:tcPr>
            <w:tcW w:w="1260" w:type="dxa"/>
            <w:tcBorders>
              <w:top w:val="nil"/>
              <w:left w:val="nil"/>
              <w:bottom w:val="nil"/>
              <w:right w:val="nil"/>
            </w:tcBorders>
            <w:shd w:val="clear" w:color="auto" w:fill="auto"/>
            <w:noWrap/>
            <w:vAlign w:val="bottom"/>
            <w:hideMark/>
          </w:tcPr>
          <w:p w14:paraId="06AE7BE6" w14:textId="6EBEE1E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1124.0</w:t>
            </w:r>
          </w:p>
        </w:tc>
        <w:tc>
          <w:tcPr>
            <w:tcW w:w="630" w:type="dxa"/>
            <w:tcBorders>
              <w:top w:val="nil"/>
              <w:left w:val="nil"/>
              <w:bottom w:val="nil"/>
              <w:right w:val="nil"/>
            </w:tcBorders>
            <w:shd w:val="clear" w:color="auto" w:fill="auto"/>
            <w:noWrap/>
            <w:vAlign w:val="bottom"/>
            <w:hideMark/>
          </w:tcPr>
          <w:p w14:paraId="6ED3E591"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095A684" w14:textId="77777777" w:rsidTr="00083CB7">
        <w:trPr>
          <w:trHeight w:val="312"/>
        </w:trPr>
        <w:tc>
          <w:tcPr>
            <w:tcW w:w="1890" w:type="dxa"/>
            <w:tcBorders>
              <w:top w:val="nil"/>
              <w:left w:val="nil"/>
              <w:bottom w:val="nil"/>
              <w:right w:val="nil"/>
            </w:tcBorders>
            <w:shd w:val="clear" w:color="auto" w:fill="auto"/>
            <w:noWrap/>
            <w:vAlign w:val="bottom"/>
            <w:hideMark/>
          </w:tcPr>
          <w:p w14:paraId="5294ADB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224</w:t>
            </w:r>
          </w:p>
        </w:tc>
        <w:tc>
          <w:tcPr>
            <w:tcW w:w="1890" w:type="dxa"/>
            <w:tcBorders>
              <w:top w:val="nil"/>
              <w:left w:val="nil"/>
              <w:bottom w:val="nil"/>
              <w:right w:val="nil"/>
            </w:tcBorders>
            <w:shd w:val="clear" w:color="auto" w:fill="auto"/>
            <w:noWrap/>
            <w:vAlign w:val="bottom"/>
            <w:hideMark/>
          </w:tcPr>
          <w:p w14:paraId="2CDA3E9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4BA02EA0"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5B298F0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6462119B" w14:textId="3470A6B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8393.8</w:t>
            </w:r>
          </w:p>
        </w:tc>
        <w:tc>
          <w:tcPr>
            <w:tcW w:w="1260" w:type="dxa"/>
            <w:tcBorders>
              <w:top w:val="nil"/>
              <w:left w:val="nil"/>
              <w:bottom w:val="nil"/>
              <w:right w:val="nil"/>
            </w:tcBorders>
            <w:shd w:val="clear" w:color="auto" w:fill="auto"/>
            <w:noWrap/>
            <w:vAlign w:val="bottom"/>
            <w:hideMark/>
          </w:tcPr>
          <w:p w14:paraId="214A5B60" w14:textId="4A075A7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621.0</w:t>
            </w:r>
          </w:p>
        </w:tc>
        <w:tc>
          <w:tcPr>
            <w:tcW w:w="630" w:type="dxa"/>
            <w:tcBorders>
              <w:top w:val="nil"/>
              <w:left w:val="nil"/>
              <w:bottom w:val="nil"/>
              <w:right w:val="nil"/>
            </w:tcBorders>
            <w:shd w:val="clear" w:color="auto" w:fill="auto"/>
            <w:noWrap/>
            <w:vAlign w:val="bottom"/>
            <w:hideMark/>
          </w:tcPr>
          <w:p w14:paraId="3CA03337"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F1AEB36" w14:textId="77777777" w:rsidTr="00083CB7">
        <w:trPr>
          <w:trHeight w:val="312"/>
        </w:trPr>
        <w:tc>
          <w:tcPr>
            <w:tcW w:w="1890" w:type="dxa"/>
            <w:tcBorders>
              <w:top w:val="nil"/>
              <w:left w:val="nil"/>
              <w:bottom w:val="nil"/>
              <w:right w:val="nil"/>
            </w:tcBorders>
            <w:shd w:val="clear" w:color="auto" w:fill="auto"/>
            <w:noWrap/>
            <w:vAlign w:val="bottom"/>
          </w:tcPr>
          <w:p w14:paraId="71784A49"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2EC6CF5A"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1C0D7ADA" w14:textId="77777777" w:rsidR="009F3FD9" w:rsidRPr="006F60FC" w:rsidRDefault="009F3FD9" w:rsidP="009B7D94">
            <w:pPr>
              <w:spacing w:after="0" w:line="240" w:lineRule="auto"/>
              <w:rPr>
                <w:rFonts w:ascii="Times New Roman" w:eastAsia="Times New Roman" w:hAnsi="Times New Roman" w:cs="Times New Roman"/>
                <w:sz w:val="24"/>
                <w:szCs w:val="24"/>
              </w:rPr>
            </w:pPr>
          </w:p>
        </w:tc>
        <w:tc>
          <w:tcPr>
            <w:tcW w:w="720" w:type="dxa"/>
            <w:tcBorders>
              <w:top w:val="nil"/>
              <w:left w:val="nil"/>
              <w:bottom w:val="nil"/>
              <w:right w:val="nil"/>
            </w:tcBorders>
            <w:shd w:val="clear" w:color="auto" w:fill="auto"/>
            <w:noWrap/>
            <w:vAlign w:val="bottom"/>
          </w:tcPr>
          <w:p w14:paraId="4C2EB7CA"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374D9BDF"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37618B89"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3432D239"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p>
        </w:tc>
      </w:tr>
      <w:tr w:rsidR="000B29E4" w:rsidRPr="00C237D5" w14:paraId="4DBE5562" w14:textId="77777777" w:rsidTr="00083CB7">
        <w:trPr>
          <w:trHeight w:val="312"/>
        </w:trPr>
        <w:tc>
          <w:tcPr>
            <w:tcW w:w="1890" w:type="dxa"/>
            <w:tcBorders>
              <w:top w:val="nil"/>
              <w:left w:val="nil"/>
              <w:bottom w:val="nil"/>
              <w:right w:val="nil"/>
            </w:tcBorders>
            <w:shd w:val="clear" w:color="auto" w:fill="auto"/>
            <w:noWrap/>
            <w:vAlign w:val="bottom"/>
            <w:hideMark/>
          </w:tcPr>
          <w:p w14:paraId="2821DAE4"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35D71480"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173A4AC5"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325319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3919087B" w14:textId="60B943C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5884.1</w:t>
            </w:r>
          </w:p>
        </w:tc>
        <w:tc>
          <w:tcPr>
            <w:tcW w:w="1260" w:type="dxa"/>
            <w:tcBorders>
              <w:top w:val="nil"/>
              <w:left w:val="nil"/>
              <w:bottom w:val="nil"/>
              <w:right w:val="nil"/>
            </w:tcBorders>
            <w:shd w:val="clear" w:color="auto" w:fill="auto"/>
            <w:noWrap/>
            <w:vAlign w:val="bottom"/>
            <w:hideMark/>
          </w:tcPr>
          <w:p w14:paraId="10671D0B" w14:textId="1725805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668.5</w:t>
            </w:r>
          </w:p>
        </w:tc>
        <w:tc>
          <w:tcPr>
            <w:tcW w:w="630" w:type="dxa"/>
            <w:tcBorders>
              <w:top w:val="nil"/>
              <w:left w:val="nil"/>
              <w:bottom w:val="nil"/>
              <w:right w:val="nil"/>
            </w:tcBorders>
            <w:shd w:val="clear" w:color="auto" w:fill="auto"/>
            <w:noWrap/>
            <w:vAlign w:val="bottom"/>
            <w:hideMark/>
          </w:tcPr>
          <w:p w14:paraId="5ED1F7F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AFF580" w14:textId="77777777" w:rsidTr="00083CB7">
        <w:trPr>
          <w:trHeight w:val="312"/>
        </w:trPr>
        <w:tc>
          <w:tcPr>
            <w:tcW w:w="1890" w:type="dxa"/>
            <w:tcBorders>
              <w:top w:val="nil"/>
              <w:left w:val="nil"/>
              <w:bottom w:val="nil"/>
              <w:right w:val="nil"/>
            </w:tcBorders>
            <w:shd w:val="clear" w:color="auto" w:fill="auto"/>
            <w:noWrap/>
            <w:vAlign w:val="bottom"/>
            <w:hideMark/>
          </w:tcPr>
          <w:p w14:paraId="19DE7D2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0774E265"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2A1DF544"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5A56EA7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536EFE33" w14:textId="3E6AF095"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5109.5</w:t>
            </w:r>
          </w:p>
        </w:tc>
        <w:tc>
          <w:tcPr>
            <w:tcW w:w="1260" w:type="dxa"/>
            <w:tcBorders>
              <w:top w:val="nil"/>
              <w:left w:val="nil"/>
              <w:bottom w:val="nil"/>
              <w:right w:val="nil"/>
            </w:tcBorders>
            <w:shd w:val="clear" w:color="auto" w:fill="auto"/>
            <w:noWrap/>
            <w:vAlign w:val="bottom"/>
            <w:hideMark/>
          </w:tcPr>
          <w:p w14:paraId="641AD23A" w14:textId="14BA251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416.4</w:t>
            </w:r>
          </w:p>
        </w:tc>
        <w:tc>
          <w:tcPr>
            <w:tcW w:w="630" w:type="dxa"/>
            <w:tcBorders>
              <w:top w:val="nil"/>
              <w:left w:val="nil"/>
              <w:bottom w:val="nil"/>
              <w:right w:val="nil"/>
            </w:tcBorders>
            <w:shd w:val="clear" w:color="auto" w:fill="auto"/>
            <w:noWrap/>
            <w:vAlign w:val="bottom"/>
            <w:hideMark/>
          </w:tcPr>
          <w:p w14:paraId="73FFE3E4"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FCBCC11" w14:textId="77777777" w:rsidTr="00083CB7">
        <w:trPr>
          <w:trHeight w:val="312"/>
        </w:trPr>
        <w:tc>
          <w:tcPr>
            <w:tcW w:w="1890" w:type="dxa"/>
            <w:tcBorders>
              <w:top w:val="nil"/>
              <w:left w:val="nil"/>
              <w:bottom w:val="nil"/>
              <w:right w:val="nil"/>
            </w:tcBorders>
            <w:shd w:val="clear" w:color="auto" w:fill="auto"/>
            <w:noWrap/>
            <w:vAlign w:val="bottom"/>
            <w:hideMark/>
          </w:tcPr>
          <w:p w14:paraId="176A127C"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890" w:type="dxa"/>
            <w:tcBorders>
              <w:top w:val="nil"/>
              <w:left w:val="nil"/>
              <w:bottom w:val="nil"/>
              <w:right w:val="nil"/>
            </w:tcBorders>
            <w:shd w:val="clear" w:color="auto" w:fill="auto"/>
            <w:noWrap/>
            <w:vAlign w:val="bottom"/>
            <w:hideMark/>
          </w:tcPr>
          <w:p w14:paraId="5B53D080"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2004</w:t>
            </w:r>
          </w:p>
        </w:tc>
        <w:tc>
          <w:tcPr>
            <w:tcW w:w="1170" w:type="dxa"/>
            <w:tcBorders>
              <w:top w:val="nil"/>
              <w:left w:val="nil"/>
              <w:bottom w:val="nil"/>
              <w:right w:val="nil"/>
            </w:tcBorders>
            <w:shd w:val="clear" w:color="auto" w:fill="auto"/>
            <w:noWrap/>
            <w:vAlign w:val="bottom"/>
            <w:hideMark/>
          </w:tcPr>
          <w:p w14:paraId="397293D8"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720" w:type="dxa"/>
            <w:tcBorders>
              <w:top w:val="nil"/>
              <w:left w:val="nil"/>
              <w:bottom w:val="nil"/>
              <w:right w:val="nil"/>
            </w:tcBorders>
            <w:shd w:val="clear" w:color="auto" w:fill="auto"/>
            <w:noWrap/>
            <w:vAlign w:val="bottom"/>
            <w:hideMark/>
          </w:tcPr>
          <w:p w14:paraId="7B9E9B09" w14:textId="77777777" w:rsidR="009F3FD9" w:rsidRPr="006F60FC" w:rsidRDefault="009F3FD9" w:rsidP="000636E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440" w:type="dxa"/>
            <w:tcBorders>
              <w:top w:val="nil"/>
              <w:left w:val="nil"/>
              <w:bottom w:val="nil"/>
              <w:right w:val="nil"/>
            </w:tcBorders>
            <w:shd w:val="clear" w:color="auto" w:fill="auto"/>
            <w:noWrap/>
            <w:vAlign w:val="bottom"/>
            <w:hideMark/>
          </w:tcPr>
          <w:p w14:paraId="0EAE92BF" w14:textId="279C4731" w:rsidR="009F3FD9" w:rsidRPr="006F60FC" w:rsidRDefault="009F3FD9" w:rsidP="000636E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7311.0</w:t>
            </w:r>
          </w:p>
        </w:tc>
        <w:tc>
          <w:tcPr>
            <w:tcW w:w="1260" w:type="dxa"/>
            <w:tcBorders>
              <w:top w:val="nil"/>
              <w:left w:val="nil"/>
              <w:bottom w:val="nil"/>
              <w:right w:val="nil"/>
            </w:tcBorders>
            <w:shd w:val="clear" w:color="auto" w:fill="auto"/>
            <w:noWrap/>
            <w:vAlign w:val="bottom"/>
            <w:hideMark/>
          </w:tcPr>
          <w:p w14:paraId="5A406135" w14:textId="442C8FE8" w:rsidR="009F3FD9" w:rsidRPr="006F60FC" w:rsidRDefault="009F3FD9" w:rsidP="000636E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392.8</w:t>
            </w:r>
          </w:p>
        </w:tc>
        <w:tc>
          <w:tcPr>
            <w:tcW w:w="630" w:type="dxa"/>
            <w:tcBorders>
              <w:top w:val="nil"/>
              <w:left w:val="nil"/>
              <w:bottom w:val="nil"/>
              <w:right w:val="nil"/>
            </w:tcBorders>
            <w:shd w:val="clear" w:color="auto" w:fill="auto"/>
            <w:noWrap/>
            <w:vAlign w:val="bottom"/>
            <w:hideMark/>
          </w:tcPr>
          <w:p w14:paraId="72DE1474" w14:textId="466AC8D0"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76AD7B5F" w14:textId="77777777" w:rsidTr="00083CB7">
        <w:trPr>
          <w:trHeight w:val="312"/>
        </w:trPr>
        <w:tc>
          <w:tcPr>
            <w:tcW w:w="1890" w:type="dxa"/>
            <w:tcBorders>
              <w:top w:val="nil"/>
              <w:left w:val="nil"/>
              <w:bottom w:val="nil"/>
              <w:right w:val="nil"/>
            </w:tcBorders>
            <w:shd w:val="clear" w:color="auto" w:fill="auto"/>
            <w:noWrap/>
            <w:vAlign w:val="bottom"/>
            <w:hideMark/>
          </w:tcPr>
          <w:p w14:paraId="0860831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7990E350"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466D607C"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6D1B4897" w14:textId="77777777" w:rsidR="009F3FD9" w:rsidRPr="006F60FC" w:rsidRDefault="009F3FD9" w:rsidP="000636E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4ABCB700" w14:textId="3163EC15" w:rsidR="009F3FD9" w:rsidRPr="006F60FC" w:rsidRDefault="009F3FD9" w:rsidP="000636E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6255.3</w:t>
            </w:r>
          </w:p>
        </w:tc>
        <w:tc>
          <w:tcPr>
            <w:tcW w:w="1260" w:type="dxa"/>
            <w:tcBorders>
              <w:top w:val="nil"/>
              <w:left w:val="nil"/>
              <w:bottom w:val="nil"/>
              <w:right w:val="nil"/>
            </w:tcBorders>
            <w:shd w:val="clear" w:color="auto" w:fill="auto"/>
            <w:noWrap/>
            <w:vAlign w:val="bottom"/>
            <w:hideMark/>
          </w:tcPr>
          <w:p w14:paraId="44C55570" w14:textId="7C99A0DA" w:rsidR="009F3FD9" w:rsidRPr="006F60FC" w:rsidRDefault="009F3FD9" w:rsidP="000636E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834.1</w:t>
            </w:r>
          </w:p>
        </w:tc>
        <w:tc>
          <w:tcPr>
            <w:tcW w:w="630" w:type="dxa"/>
            <w:tcBorders>
              <w:top w:val="nil"/>
              <w:left w:val="nil"/>
              <w:bottom w:val="nil"/>
              <w:right w:val="nil"/>
            </w:tcBorders>
            <w:shd w:val="clear" w:color="auto" w:fill="auto"/>
            <w:noWrap/>
            <w:vAlign w:val="bottom"/>
            <w:hideMark/>
          </w:tcPr>
          <w:p w14:paraId="616B8CBE" w14:textId="09A6B293"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1AC83756" w14:textId="77777777" w:rsidTr="00083CB7">
        <w:trPr>
          <w:trHeight w:val="312"/>
        </w:trPr>
        <w:tc>
          <w:tcPr>
            <w:tcW w:w="1890" w:type="dxa"/>
            <w:tcBorders>
              <w:top w:val="nil"/>
              <w:left w:val="nil"/>
              <w:bottom w:val="nil"/>
              <w:right w:val="nil"/>
            </w:tcBorders>
            <w:shd w:val="clear" w:color="auto" w:fill="auto"/>
            <w:noWrap/>
            <w:vAlign w:val="bottom"/>
            <w:hideMark/>
          </w:tcPr>
          <w:p w14:paraId="7862E25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04924D7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7BB2C60A"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1464587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68A3416B" w14:textId="6164ADD4"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7676.8</w:t>
            </w:r>
          </w:p>
        </w:tc>
        <w:tc>
          <w:tcPr>
            <w:tcW w:w="1260" w:type="dxa"/>
            <w:tcBorders>
              <w:top w:val="nil"/>
              <w:left w:val="nil"/>
              <w:bottom w:val="nil"/>
              <w:right w:val="nil"/>
            </w:tcBorders>
            <w:shd w:val="clear" w:color="auto" w:fill="auto"/>
            <w:noWrap/>
            <w:vAlign w:val="bottom"/>
            <w:hideMark/>
          </w:tcPr>
          <w:p w14:paraId="5A11A4CC" w14:textId="2CBCC8C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793.6</w:t>
            </w:r>
          </w:p>
        </w:tc>
        <w:tc>
          <w:tcPr>
            <w:tcW w:w="630" w:type="dxa"/>
            <w:tcBorders>
              <w:top w:val="nil"/>
              <w:left w:val="nil"/>
              <w:bottom w:val="nil"/>
              <w:right w:val="nil"/>
            </w:tcBorders>
            <w:shd w:val="clear" w:color="auto" w:fill="auto"/>
            <w:noWrap/>
            <w:vAlign w:val="bottom"/>
            <w:hideMark/>
          </w:tcPr>
          <w:p w14:paraId="71EC1AC5"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FEABA73" w14:textId="77777777" w:rsidTr="00083CB7">
        <w:trPr>
          <w:trHeight w:val="312"/>
        </w:trPr>
        <w:tc>
          <w:tcPr>
            <w:tcW w:w="1890" w:type="dxa"/>
            <w:tcBorders>
              <w:top w:val="nil"/>
              <w:left w:val="nil"/>
              <w:bottom w:val="nil"/>
              <w:right w:val="nil"/>
            </w:tcBorders>
            <w:shd w:val="clear" w:color="auto" w:fill="auto"/>
            <w:noWrap/>
            <w:vAlign w:val="bottom"/>
            <w:hideMark/>
          </w:tcPr>
          <w:p w14:paraId="0DFFAD3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24A5020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694C9C37"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3B11CE9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35300E57" w14:textId="6E6D93C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7109.6</w:t>
            </w:r>
          </w:p>
        </w:tc>
        <w:tc>
          <w:tcPr>
            <w:tcW w:w="1260" w:type="dxa"/>
            <w:tcBorders>
              <w:top w:val="nil"/>
              <w:left w:val="nil"/>
              <w:bottom w:val="nil"/>
              <w:right w:val="nil"/>
            </w:tcBorders>
            <w:shd w:val="clear" w:color="auto" w:fill="auto"/>
            <w:noWrap/>
            <w:vAlign w:val="bottom"/>
            <w:hideMark/>
          </w:tcPr>
          <w:p w14:paraId="0FA2E704" w14:textId="616F3E4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145.8</w:t>
            </w:r>
          </w:p>
        </w:tc>
        <w:tc>
          <w:tcPr>
            <w:tcW w:w="630" w:type="dxa"/>
            <w:tcBorders>
              <w:top w:val="nil"/>
              <w:left w:val="nil"/>
              <w:bottom w:val="nil"/>
              <w:right w:val="nil"/>
            </w:tcBorders>
            <w:shd w:val="clear" w:color="auto" w:fill="auto"/>
            <w:noWrap/>
            <w:vAlign w:val="bottom"/>
            <w:hideMark/>
          </w:tcPr>
          <w:p w14:paraId="77853BE6"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1115A37" w14:textId="77777777" w:rsidTr="00083CB7">
        <w:trPr>
          <w:trHeight w:val="312"/>
        </w:trPr>
        <w:tc>
          <w:tcPr>
            <w:tcW w:w="1890" w:type="dxa"/>
            <w:tcBorders>
              <w:top w:val="nil"/>
              <w:left w:val="nil"/>
              <w:bottom w:val="nil"/>
              <w:right w:val="nil"/>
            </w:tcBorders>
            <w:shd w:val="clear" w:color="auto" w:fill="auto"/>
            <w:noWrap/>
            <w:vAlign w:val="bottom"/>
            <w:hideMark/>
          </w:tcPr>
          <w:p w14:paraId="4AFFAE96"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4DD97E0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2BC545C3"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A12148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32AAF602" w14:textId="7CCC0DF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7026.0</w:t>
            </w:r>
          </w:p>
        </w:tc>
        <w:tc>
          <w:tcPr>
            <w:tcW w:w="1260" w:type="dxa"/>
            <w:tcBorders>
              <w:top w:val="nil"/>
              <w:left w:val="nil"/>
              <w:bottom w:val="nil"/>
              <w:right w:val="nil"/>
            </w:tcBorders>
            <w:shd w:val="clear" w:color="auto" w:fill="auto"/>
            <w:noWrap/>
            <w:vAlign w:val="bottom"/>
            <w:hideMark/>
          </w:tcPr>
          <w:p w14:paraId="63AC7893" w14:textId="03B413CA"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537.8</w:t>
            </w:r>
          </w:p>
        </w:tc>
        <w:tc>
          <w:tcPr>
            <w:tcW w:w="630" w:type="dxa"/>
            <w:tcBorders>
              <w:top w:val="nil"/>
              <w:left w:val="nil"/>
              <w:bottom w:val="nil"/>
              <w:right w:val="nil"/>
            </w:tcBorders>
            <w:shd w:val="clear" w:color="auto" w:fill="auto"/>
            <w:noWrap/>
            <w:vAlign w:val="bottom"/>
            <w:hideMark/>
          </w:tcPr>
          <w:p w14:paraId="6A9A950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2CC146B" w14:textId="77777777" w:rsidTr="00083CB7">
        <w:trPr>
          <w:trHeight w:val="312"/>
        </w:trPr>
        <w:tc>
          <w:tcPr>
            <w:tcW w:w="1890" w:type="dxa"/>
            <w:tcBorders>
              <w:top w:val="nil"/>
              <w:left w:val="nil"/>
              <w:bottom w:val="nil"/>
              <w:right w:val="nil"/>
            </w:tcBorders>
            <w:shd w:val="clear" w:color="auto" w:fill="auto"/>
            <w:noWrap/>
            <w:vAlign w:val="bottom"/>
            <w:hideMark/>
          </w:tcPr>
          <w:p w14:paraId="11BEB1B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5BB3B89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18BDE778"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865979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7C759A7A" w14:textId="3B41A01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6742.0</w:t>
            </w:r>
          </w:p>
        </w:tc>
        <w:tc>
          <w:tcPr>
            <w:tcW w:w="1260" w:type="dxa"/>
            <w:tcBorders>
              <w:top w:val="nil"/>
              <w:left w:val="nil"/>
              <w:bottom w:val="nil"/>
              <w:right w:val="nil"/>
            </w:tcBorders>
            <w:shd w:val="clear" w:color="auto" w:fill="auto"/>
            <w:noWrap/>
            <w:vAlign w:val="bottom"/>
            <w:hideMark/>
          </w:tcPr>
          <w:p w14:paraId="46B4289D" w14:textId="2E67ED7F"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941.9</w:t>
            </w:r>
          </w:p>
        </w:tc>
        <w:tc>
          <w:tcPr>
            <w:tcW w:w="630" w:type="dxa"/>
            <w:tcBorders>
              <w:top w:val="nil"/>
              <w:left w:val="nil"/>
              <w:bottom w:val="nil"/>
              <w:right w:val="nil"/>
            </w:tcBorders>
            <w:shd w:val="clear" w:color="auto" w:fill="auto"/>
            <w:noWrap/>
            <w:vAlign w:val="bottom"/>
            <w:hideMark/>
          </w:tcPr>
          <w:p w14:paraId="0886F744"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706E3EB" w14:textId="77777777" w:rsidTr="00083CB7">
        <w:trPr>
          <w:trHeight w:val="312"/>
        </w:trPr>
        <w:tc>
          <w:tcPr>
            <w:tcW w:w="1890" w:type="dxa"/>
            <w:tcBorders>
              <w:top w:val="nil"/>
              <w:left w:val="nil"/>
              <w:bottom w:val="nil"/>
              <w:right w:val="nil"/>
            </w:tcBorders>
            <w:shd w:val="clear" w:color="auto" w:fill="auto"/>
            <w:noWrap/>
            <w:vAlign w:val="bottom"/>
            <w:hideMark/>
          </w:tcPr>
          <w:p w14:paraId="4A383A6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6A25E3C6"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4AA01904"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7AEC927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60BC6554" w14:textId="5FA86674"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8190.6</w:t>
            </w:r>
          </w:p>
        </w:tc>
        <w:tc>
          <w:tcPr>
            <w:tcW w:w="1260" w:type="dxa"/>
            <w:tcBorders>
              <w:top w:val="nil"/>
              <w:left w:val="nil"/>
              <w:bottom w:val="nil"/>
              <w:right w:val="nil"/>
            </w:tcBorders>
            <w:shd w:val="clear" w:color="auto" w:fill="auto"/>
            <w:noWrap/>
            <w:vAlign w:val="bottom"/>
            <w:hideMark/>
          </w:tcPr>
          <w:p w14:paraId="3688300B" w14:textId="640EF50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513.9</w:t>
            </w:r>
          </w:p>
        </w:tc>
        <w:tc>
          <w:tcPr>
            <w:tcW w:w="630" w:type="dxa"/>
            <w:tcBorders>
              <w:top w:val="nil"/>
              <w:left w:val="nil"/>
              <w:bottom w:val="nil"/>
              <w:right w:val="nil"/>
            </w:tcBorders>
            <w:shd w:val="clear" w:color="auto" w:fill="auto"/>
            <w:noWrap/>
            <w:vAlign w:val="bottom"/>
            <w:hideMark/>
          </w:tcPr>
          <w:p w14:paraId="21A7D862"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2709911" w14:textId="77777777" w:rsidTr="00083CB7">
        <w:trPr>
          <w:trHeight w:val="312"/>
        </w:trPr>
        <w:tc>
          <w:tcPr>
            <w:tcW w:w="1890" w:type="dxa"/>
            <w:tcBorders>
              <w:top w:val="nil"/>
              <w:left w:val="nil"/>
              <w:bottom w:val="nil"/>
              <w:right w:val="nil"/>
            </w:tcBorders>
            <w:shd w:val="clear" w:color="auto" w:fill="auto"/>
            <w:noWrap/>
            <w:vAlign w:val="bottom"/>
            <w:hideMark/>
          </w:tcPr>
          <w:p w14:paraId="2E62586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0DE663C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5A8F7707"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CD6334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507A7F5D" w14:textId="5A6F5BE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7677.1</w:t>
            </w:r>
          </w:p>
        </w:tc>
        <w:tc>
          <w:tcPr>
            <w:tcW w:w="1260" w:type="dxa"/>
            <w:tcBorders>
              <w:top w:val="nil"/>
              <w:left w:val="nil"/>
              <w:bottom w:val="nil"/>
              <w:right w:val="nil"/>
            </w:tcBorders>
            <w:shd w:val="clear" w:color="auto" w:fill="auto"/>
            <w:noWrap/>
            <w:vAlign w:val="bottom"/>
            <w:hideMark/>
          </w:tcPr>
          <w:p w14:paraId="0674F8B1" w14:textId="2CDC04B6"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99.8</w:t>
            </w:r>
          </w:p>
        </w:tc>
        <w:tc>
          <w:tcPr>
            <w:tcW w:w="630" w:type="dxa"/>
            <w:tcBorders>
              <w:top w:val="nil"/>
              <w:left w:val="nil"/>
              <w:bottom w:val="nil"/>
              <w:right w:val="nil"/>
            </w:tcBorders>
            <w:shd w:val="clear" w:color="auto" w:fill="auto"/>
            <w:noWrap/>
            <w:vAlign w:val="bottom"/>
            <w:hideMark/>
          </w:tcPr>
          <w:p w14:paraId="507552F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49E8D77" w14:textId="77777777" w:rsidTr="00083CB7">
        <w:trPr>
          <w:trHeight w:val="312"/>
        </w:trPr>
        <w:tc>
          <w:tcPr>
            <w:tcW w:w="1890" w:type="dxa"/>
            <w:tcBorders>
              <w:top w:val="nil"/>
              <w:left w:val="nil"/>
              <w:bottom w:val="nil"/>
              <w:right w:val="nil"/>
            </w:tcBorders>
            <w:shd w:val="clear" w:color="auto" w:fill="auto"/>
            <w:noWrap/>
            <w:vAlign w:val="bottom"/>
            <w:hideMark/>
          </w:tcPr>
          <w:p w14:paraId="24ACFCB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224</w:t>
            </w:r>
          </w:p>
        </w:tc>
        <w:tc>
          <w:tcPr>
            <w:tcW w:w="1890" w:type="dxa"/>
            <w:tcBorders>
              <w:top w:val="nil"/>
              <w:left w:val="nil"/>
              <w:bottom w:val="nil"/>
              <w:right w:val="nil"/>
            </w:tcBorders>
            <w:shd w:val="clear" w:color="auto" w:fill="auto"/>
            <w:noWrap/>
            <w:vAlign w:val="bottom"/>
            <w:hideMark/>
          </w:tcPr>
          <w:p w14:paraId="1B68C58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1D6F01AC"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69FE25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7EBB5961" w14:textId="7D24F4F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8955.1</w:t>
            </w:r>
          </w:p>
        </w:tc>
        <w:tc>
          <w:tcPr>
            <w:tcW w:w="1260" w:type="dxa"/>
            <w:tcBorders>
              <w:top w:val="nil"/>
              <w:left w:val="nil"/>
              <w:bottom w:val="nil"/>
              <w:right w:val="nil"/>
            </w:tcBorders>
            <w:shd w:val="clear" w:color="auto" w:fill="auto"/>
            <w:noWrap/>
            <w:vAlign w:val="bottom"/>
            <w:hideMark/>
          </w:tcPr>
          <w:p w14:paraId="7460D166" w14:textId="0FAD7FC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332.8</w:t>
            </w:r>
          </w:p>
        </w:tc>
        <w:tc>
          <w:tcPr>
            <w:tcW w:w="630" w:type="dxa"/>
            <w:tcBorders>
              <w:top w:val="nil"/>
              <w:left w:val="nil"/>
              <w:bottom w:val="nil"/>
              <w:right w:val="nil"/>
            </w:tcBorders>
            <w:shd w:val="clear" w:color="auto" w:fill="auto"/>
            <w:noWrap/>
            <w:vAlign w:val="bottom"/>
            <w:hideMark/>
          </w:tcPr>
          <w:p w14:paraId="414E3D4D"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1231553" w14:textId="77777777" w:rsidTr="00083CB7">
        <w:trPr>
          <w:trHeight w:val="312"/>
        </w:trPr>
        <w:tc>
          <w:tcPr>
            <w:tcW w:w="1890" w:type="dxa"/>
            <w:tcBorders>
              <w:top w:val="nil"/>
              <w:left w:val="nil"/>
              <w:bottom w:val="nil"/>
              <w:right w:val="nil"/>
            </w:tcBorders>
            <w:shd w:val="clear" w:color="auto" w:fill="auto"/>
            <w:noWrap/>
            <w:vAlign w:val="bottom"/>
            <w:hideMark/>
          </w:tcPr>
          <w:p w14:paraId="01A610AF"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224</w:t>
            </w:r>
          </w:p>
        </w:tc>
        <w:tc>
          <w:tcPr>
            <w:tcW w:w="1890" w:type="dxa"/>
            <w:tcBorders>
              <w:top w:val="nil"/>
              <w:left w:val="nil"/>
              <w:bottom w:val="nil"/>
              <w:right w:val="nil"/>
            </w:tcBorders>
            <w:shd w:val="clear" w:color="auto" w:fill="auto"/>
            <w:noWrap/>
            <w:vAlign w:val="bottom"/>
            <w:hideMark/>
          </w:tcPr>
          <w:p w14:paraId="5ADAC63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15F21D9F"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0467173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01F219CF" w14:textId="0DD5CDD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8792.1</w:t>
            </w:r>
          </w:p>
        </w:tc>
        <w:tc>
          <w:tcPr>
            <w:tcW w:w="1260" w:type="dxa"/>
            <w:tcBorders>
              <w:top w:val="nil"/>
              <w:left w:val="nil"/>
              <w:bottom w:val="nil"/>
              <w:right w:val="nil"/>
            </w:tcBorders>
            <w:shd w:val="clear" w:color="auto" w:fill="auto"/>
            <w:noWrap/>
            <w:vAlign w:val="bottom"/>
            <w:hideMark/>
          </w:tcPr>
          <w:p w14:paraId="3FD4CD9A" w14:textId="0E0CB27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143.3</w:t>
            </w:r>
          </w:p>
        </w:tc>
        <w:tc>
          <w:tcPr>
            <w:tcW w:w="630" w:type="dxa"/>
            <w:tcBorders>
              <w:top w:val="nil"/>
              <w:left w:val="nil"/>
              <w:bottom w:val="nil"/>
              <w:right w:val="nil"/>
            </w:tcBorders>
            <w:shd w:val="clear" w:color="auto" w:fill="auto"/>
            <w:noWrap/>
            <w:vAlign w:val="bottom"/>
            <w:hideMark/>
          </w:tcPr>
          <w:p w14:paraId="61E057A6"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CE7D232" w14:textId="77777777" w:rsidTr="00083CB7">
        <w:trPr>
          <w:trHeight w:val="312"/>
        </w:trPr>
        <w:tc>
          <w:tcPr>
            <w:tcW w:w="1890" w:type="dxa"/>
            <w:tcBorders>
              <w:top w:val="nil"/>
              <w:left w:val="nil"/>
              <w:bottom w:val="nil"/>
              <w:right w:val="nil"/>
            </w:tcBorders>
            <w:shd w:val="clear" w:color="auto" w:fill="auto"/>
            <w:noWrap/>
            <w:vAlign w:val="bottom"/>
          </w:tcPr>
          <w:p w14:paraId="2150C9F3"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3360399B"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0D8ED058" w14:textId="77777777" w:rsidR="009F3FD9" w:rsidRPr="006F60FC" w:rsidRDefault="009F3FD9" w:rsidP="009B7D94">
            <w:pPr>
              <w:spacing w:after="0" w:line="240" w:lineRule="auto"/>
              <w:rPr>
                <w:rFonts w:ascii="Times New Roman" w:eastAsia="Times New Roman" w:hAnsi="Times New Roman" w:cs="Times New Roman"/>
                <w:sz w:val="24"/>
                <w:szCs w:val="24"/>
              </w:rPr>
            </w:pPr>
          </w:p>
        </w:tc>
        <w:tc>
          <w:tcPr>
            <w:tcW w:w="720" w:type="dxa"/>
            <w:tcBorders>
              <w:top w:val="nil"/>
              <w:left w:val="nil"/>
              <w:bottom w:val="nil"/>
              <w:right w:val="nil"/>
            </w:tcBorders>
            <w:shd w:val="clear" w:color="auto" w:fill="auto"/>
            <w:noWrap/>
            <w:vAlign w:val="bottom"/>
          </w:tcPr>
          <w:p w14:paraId="3ADB7C10"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11333F37"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760CECCE"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68E59425"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p>
        </w:tc>
      </w:tr>
      <w:tr w:rsidR="000B29E4" w:rsidRPr="00C237D5" w14:paraId="022685C5" w14:textId="77777777" w:rsidTr="00083CB7">
        <w:trPr>
          <w:trHeight w:val="312"/>
        </w:trPr>
        <w:tc>
          <w:tcPr>
            <w:tcW w:w="1890" w:type="dxa"/>
            <w:tcBorders>
              <w:top w:val="nil"/>
              <w:left w:val="nil"/>
              <w:bottom w:val="nil"/>
              <w:right w:val="nil"/>
            </w:tcBorders>
            <w:shd w:val="clear" w:color="auto" w:fill="auto"/>
            <w:noWrap/>
            <w:vAlign w:val="bottom"/>
            <w:hideMark/>
          </w:tcPr>
          <w:p w14:paraId="59F5E7E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49CF093F"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26A29ECA"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7B26A3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22A2DBF0" w14:textId="5E45A5F6"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4640.2</w:t>
            </w:r>
          </w:p>
        </w:tc>
        <w:tc>
          <w:tcPr>
            <w:tcW w:w="1260" w:type="dxa"/>
            <w:tcBorders>
              <w:top w:val="nil"/>
              <w:left w:val="nil"/>
              <w:bottom w:val="nil"/>
              <w:right w:val="nil"/>
            </w:tcBorders>
            <w:shd w:val="clear" w:color="auto" w:fill="auto"/>
            <w:noWrap/>
            <w:vAlign w:val="bottom"/>
            <w:hideMark/>
          </w:tcPr>
          <w:p w14:paraId="5CDC52FD" w14:textId="37E740D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926.5</w:t>
            </w:r>
          </w:p>
        </w:tc>
        <w:tc>
          <w:tcPr>
            <w:tcW w:w="630" w:type="dxa"/>
            <w:tcBorders>
              <w:top w:val="nil"/>
              <w:left w:val="nil"/>
              <w:bottom w:val="nil"/>
              <w:right w:val="nil"/>
            </w:tcBorders>
            <w:shd w:val="clear" w:color="auto" w:fill="auto"/>
            <w:noWrap/>
            <w:vAlign w:val="bottom"/>
            <w:hideMark/>
          </w:tcPr>
          <w:p w14:paraId="0B6894B9"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0270D74" w14:textId="77777777" w:rsidTr="00083CB7">
        <w:trPr>
          <w:trHeight w:val="312"/>
        </w:trPr>
        <w:tc>
          <w:tcPr>
            <w:tcW w:w="1890" w:type="dxa"/>
            <w:tcBorders>
              <w:top w:val="nil"/>
              <w:left w:val="nil"/>
              <w:bottom w:val="nil"/>
              <w:right w:val="nil"/>
            </w:tcBorders>
            <w:shd w:val="clear" w:color="auto" w:fill="auto"/>
            <w:noWrap/>
            <w:vAlign w:val="bottom"/>
            <w:hideMark/>
          </w:tcPr>
          <w:p w14:paraId="1AE67E0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177EAE5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71F3F701"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3757DDA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40DFD026" w14:textId="30FCC2CF"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5335.1</w:t>
            </w:r>
          </w:p>
        </w:tc>
        <w:tc>
          <w:tcPr>
            <w:tcW w:w="1260" w:type="dxa"/>
            <w:tcBorders>
              <w:top w:val="nil"/>
              <w:left w:val="nil"/>
              <w:bottom w:val="nil"/>
              <w:right w:val="nil"/>
            </w:tcBorders>
            <w:shd w:val="clear" w:color="auto" w:fill="auto"/>
            <w:noWrap/>
            <w:vAlign w:val="bottom"/>
            <w:hideMark/>
          </w:tcPr>
          <w:p w14:paraId="65411247" w14:textId="3DAF5E75"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563.7</w:t>
            </w:r>
          </w:p>
        </w:tc>
        <w:tc>
          <w:tcPr>
            <w:tcW w:w="630" w:type="dxa"/>
            <w:tcBorders>
              <w:top w:val="nil"/>
              <w:left w:val="nil"/>
              <w:bottom w:val="nil"/>
              <w:right w:val="nil"/>
            </w:tcBorders>
            <w:shd w:val="clear" w:color="auto" w:fill="auto"/>
            <w:noWrap/>
            <w:vAlign w:val="bottom"/>
            <w:hideMark/>
          </w:tcPr>
          <w:p w14:paraId="0C670AC8"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B40BB52" w14:textId="77777777" w:rsidTr="00083CB7">
        <w:trPr>
          <w:trHeight w:val="312"/>
        </w:trPr>
        <w:tc>
          <w:tcPr>
            <w:tcW w:w="1890" w:type="dxa"/>
            <w:tcBorders>
              <w:top w:val="nil"/>
              <w:left w:val="nil"/>
              <w:bottom w:val="nil"/>
              <w:right w:val="nil"/>
            </w:tcBorders>
            <w:shd w:val="clear" w:color="auto" w:fill="auto"/>
            <w:noWrap/>
            <w:vAlign w:val="bottom"/>
            <w:hideMark/>
          </w:tcPr>
          <w:p w14:paraId="353BF82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58AACD6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2B97945C"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7123450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711BA21C" w14:textId="6BCA3D0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6502.2</w:t>
            </w:r>
          </w:p>
        </w:tc>
        <w:tc>
          <w:tcPr>
            <w:tcW w:w="1260" w:type="dxa"/>
            <w:tcBorders>
              <w:top w:val="nil"/>
              <w:left w:val="nil"/>
              <w:bottom w:val="nil"/>
              <w:right w:val="nil"/>
            </w:tcBorders>
            <w:shd w:val="clear" w:color="auto" w:fill="auto"/>
            <w:noWrap/>
            <w:vAlign w:val="bottom"/>
            <w:hideMark/>
          </w:tcPr>
          <w:p w14:paraId="4C270F85" w14:textId="0BC78CF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695.4</w:t>
            </w:r>
          </w:p>
        </w:tc>
        <w:tc>
          <w:tcPr>
            <w:tcW w:w="630" w:type="dxa"/>
            <w:tcBorders>
              <w:top w:val="nil"/>
              <w:left w:val="nil"/>
              <w:bottom w:val="nil"/>
              <w:right w:val="nil"/>
            </w:tcBorders>
            <w:shd w:val="clear" w:color="auto" w:fill="auto"/>
            <w:noWrap/>
            <w:vAlign w:val="bottom"/>
            <w:hideMark/>
          </w:tcPr>
          <w:p w14:paraId="118B4B31"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FFD1FC2" w14:textId="77777777" w:rsidTr="00083CB7">
        <w:trPr>
          <w:trHeight w:val="312"/>
        </w:trPr>
        <w:tc>
          <w:tcPr>
            <w:tcW w:w="1890" w:type="dxa"/>
            <w:tcBorders>
              <w:top w:val="nil"/>
              <w:left w:val="nil"/>
              <w:bottom w:val="nil"/>
              <w:right w:val="nil"/>
            </w:tcBorders>
            <w:shd w:val="clear" w:color="auto" w:fill="auto"/>
            <w:noWrap/>
            <w:vAlign w:val="bottom"/>
            <w:hideMark/>
          </w:tcPr>
          <w:p w14:paraId="3D5F127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0354BC6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64CD3680"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2FB0C05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2ACFB368" w14:textId="489396A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6171.7</w:t>
            </w:r>
          </w:p>
        </w:tc>
        <w:tc>
          <w:tcPr>
            <w:tcW w:w="1260" w:type="dxa"/>
            <w:tcBorders>
              <w:top w:val="nil"/>
              <w:left w:val="nil"/>
              <w:bottom w:val="nil"/>
              <w:right w:val="nil"/>
            </w:tcBorders>
            <w:shd w:val="clear" w:color="auto" w:fill="auto"/>
            <w:noWrap/>
            <w:vAlign w:val="bottom"/>
            <w:hideMark/>
          </w:tcPr>
          <w:p w14:paraId="7D226289" w14:textId="0178A1A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1109.9</w:t>
            </w:r>
          </w:p>
        </w:tc>
        <w:tc>
          <w:tcPr>
            <w:tcW w:w="630" w:type="dxa"/>
            <w:tcBorders>
              <w:top w:val="nil"/>
              <w:left w:val="nil"/>
              <w:bottom w:val="nil"/>
              <w:right w:val="nil"/>
            </w:tcBorders>
            <w:shd w:val="clear" w:color="auto" w:fill="auto"/>
            <w:noWrap/>
            <w:vAlign w:val="bottom"/>
            <w:hideMark/>
          </w:tcPr>
          <w:p w14:paraId="2B2B2618"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C713215" w14:textId="77777777" w:rsidTr="00083CB7">
        <w:trPr>
          <w:trHeight w:val="312"/>
        </w:trPr>
        <w:tc>
          <w:tcPr>
            <w:tcW w:w="1890" w:type="dxa"/>
            <w:tcBorders>
              <w:top w:val="nil"/>
              <w:left w:val="nil"/>
              <w:bottom w:val="nil"/>
              <w:right w:val="nil"/>
            </w:tcBorders>
            <w:shd w:val="clear" w:color="auto" w:fill="auto"/>
            <w:noWrap/>
            <w:vAlign w:val="bottom"/>
            <w:hideMark/>
          </w:tcPr>
          <w:p w14:paraId="6CB832FC"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890" w:type="dxa"/>
            <w:tcBorders>
              <w:top w:val="nil"/>
              <w:left w:val="nil"/>
              <w:bottom w:val="nil"/>
              <w:right w:val="nil"/>
            </w:tcBorders>
            <w:shd w:val="clear" w:color="auto" w:fill="auto"/>
            <w:noWrap/>
            <w:vAlign w:val="bottom"/>
            <w:hideMark/>
          </w:tcPr>
          <w:p w14:paraId="7188E1C2"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2005</w:t>
            </w:r>
          </w:p>
        </w:tc>
        <w:tc>
          <w:tcPr>
            <w:tcW w:w="1170" w:type="dxa"/>
            <w:tcBorders>
              <w:top w:val="nil"/>
              <w:left w:val="nil"/>
              <w:bottom w:val="nil"/>
              <w:right w:val="nil"/>
            </w:tcBorders>
            <w:shd w:val="clear" w:color="auto" w:fill="auto"/>
            <w:noWrap/>
            <w:vAlign w:val="bottom"/>
            <w:hideMark/>
          </w:tcPr>
          <w:p w14:paraId="2B49C531"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720" w:type="dxa"/>
            <w:tcBorders>
              <w:top w:val="nil"/>
              <w:left w:val="nil"/>
              <w:bottom w:val="nil"/>
              <w:right w:val="nil"/>
            </w:tcBorders>
            <w:shd w:val="clear" w:color="auto" w:fill="auto"/>
            <w:noWrap/>
            <w:vAlign w:val="bottom"/>
            <w:hideMark/>
          </w:tcPr>
          <w:p w14:paraId="481EAA10" w14:textId="77777777" w:rsidR="009F3FD9" w:rsidRPr="006F60FC" w:rsidRDefault="009F3FD9" w:rsidP="000636E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440" w:type="dxa"/>
            <w:tcBorders>
              <w:top w:val="nil"/>
              <w:left w:val="nil"/>
              <w:bottom w:val="nil"/>
              <w:right w:val="nil"/>
            </w:tcBorders>
            <w:shd w:val="clear" w:color="auto" w:fill="auto"/>
            <w:noWrap/>
            <w:vAlign w:val="bottom"/>
            <w:hideMark/>
          </w:tcPr>
          <w:p w14:paraId="5B6F09AB" w14:textId="6108249E" w:rsidR="009F3FD9" w:rsidRPr="006F60FC" w:rsidRDefault="009F3FD9" w:rsidP="000636E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6867.0</w:t>
            </w:r>
          </w:p>
        </w:tc>
        <w:tc>
          <w:tcPr>
            <w:tcW w:w="1260" w:type="dxa"/>
            <w:tcBorders>
              <w:top w:val="nil"/>
              <w:left w:val="nil"/>
              <w:bottom w:val="nil"/>
              <w:right w:val="nil"/>
            </w:tcBorders>
            <w:shd w:val="clear" w:color="auto" w:fill="auto"/>
            <w:noWrap/>
            <w:vAlign w:val="bottom"/>
            <w:hideMark/>
          </w:tcPr>
          <w:p w14:paraId="4DD2C780" w14:textId="0BDD3731" w:rsidR="009F3FD9" w:rsidRPr="006F60FC" w:rsidRDefault="009F3FD9" w:rsidP="000636E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338.2</w:t>
            </w:r>
          </w:p>
        </w:tc>
        <w:tc>
          <w:tcPr>
            <w:tcW w:w="630" w:type="dxa"/>
            <w:tcBorders>
              <w:top w:val="nil"/>
              <w:left w:val="nil"/>
              <w:bottom w:val="nil"/>
              <w:right w:val="nil"/>
            </w:tcBorders>
            <w:shd w:val="clear" w:color="auto" w:fill="auto"/>
            <w:noWrap/>
            <w:vAlign w:val="bottom"/>
            <w:hideMark/>
          </w:tcPr>
          <w:p w14:paraId="2A3C664C" w14:textId="5B1D712A"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4F9DF72D" w14:textId="77777777" w:rsidTr="00083CB7">
        <w:trPr>
          <w:trHeight w:val="312"/>
        </w:trPr>
        <w:tc>
          <w:tcPr>
            <w:tcW w:w="1890" w:type="dxa"/>
            <w:tcBorders>
              <w:top w:val="nil"/>
              <w:left w:val="nil"/>
              <w:bottom w:val="nil"/>
              <w:right w:val="nil"/>
            </w:tcBorders>
            <w:shd w:val="clear" w:color="auto" w:fill="auto"/>
            <w:noWrap/>
            <w:vAlign w:val="bottom"/>
            <w:hideMark/>
          </w:tcPr>
          <w:p w14:paraId="0D9B1FE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1322C2D3"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3798C217"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7A5AB0FD" w14:textId="77777777" w:rsidR="009F3FD9" w:rsidRPr="006F60FC" w:rsidRDefault="009F3FD9" w:rsidP="000636E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0444C270" w14:textId="10719CF7" w:rsidR="009F3FD9" w:rsidRPr="006F60FC" w:rsidRDefault="009F3FD9" w:rsidP="000636E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6016.4</w:t>
            </w:r>
          </w:p>
        </w:tc>
        <w:tc>
          <w:tcPr>
            <w:tcW w:w="1260" w:type="dxa"/>
            <w:tcBorders>
              <w:top w:val="nil"/>
              <w:left w:val="nil"/>
              <w:bottom w:val="nil"/>
              <w:right w:val="nil"/>
            </w:tcBorders>
            <w:shd w:val="clear" w:color="auto" w:fill="auto"/>
            <w:noWrap/>
            <w:vAlign w:val="bottom"/>
            <w:hideMark/>
          </w:tcPr>
          <w:p w14:paraId="5CE40526" w14:textId="409B11E4" w:rsidR="009F3FD9" w:rsidRPr="006F60FC" w:rsidRDefault="009F3FD9" w:rsidP="000636E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700.0</w:t>
            </w:r>
          </w:p>
        </w:tc>
        <w:tc>
          <w:tcPr>
            <w:tcW w:w="630" w:type="dxa"/>
            <w:tcBorders>
              <w:top w:val="nil"/>
              <w:left w:val="nil"/>
              <w:bottom w:val="nil"/>
              <w:right w:val="nil"/>
            </w:tcBorders>
            <w:shd w:val="clear" w:color="auto" w:fill="auto"/>
            <w:noWrap/>
            <w:vAlign w:val="bottom"/>
            <w:hideMark/>
          </w:tcPr>
          <w:p w14:paraId="32A66111" w14:textId="138B4834"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2490F204" w14:textId="77777777" w:rsidTr="00083CB7">
        <w:trPr>
          <w:trHeight w:val="312"/>
        </w:trPr>
        <w:tc>
          <w:tcPr>
            <w:tcW w:w="1890" w:type="dxa"/>
            <w:tcBorders>
              <w:top w:val="nil"/>
              <w:left w:val="nil"/>
              <w:bottom w:val="nil"/>
              <w:right w:val="nil"/>
            </w:tcBorders>
            <w:shd w:val="clear" w:color="auto" w:fill="auto"/>
            <w:noWrap/>
            <w:vAlign w:val="bottom"/>
            <w:hideMark/>
          </w:tcPr>
          <w:p w14:paraId="7A20513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44D96D7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64498C67"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749C364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27DAA94B" w14:textId="719F61D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7049.4</w:t>
            </w:r>
          </w:p>
        </w:tc>
        <w:tc>
          <w:tcPr>
            <w:tcW w:w="1260" w:type="dxa"/>
            <w:tcBorders>
              <w:top w:val="nil"/>
              <w:left w:val="nil"/>
              <w:bottom w:val="nil"/>
              <w:right w:val="nil"/>
            </w:tcBorders>
            <w:shd w:val="clear" w:color="auto" w:fill="auto"/>
            <w:noWrap/>
            <w:vAlign w:val="bottom"/>
            <w:hideMark/>
          </w:tcPr>
          <w:p w14:paraId="0A9D6CF4" w14:textId="180A3AE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321.5</w:t>
            </w:r>
          </w:p>
        </w:tc>
        <w:tc>
          <w:tcPr>
            <w:tcW w:w="630" w:type="dxa"/>
            <w:tcBorders>
              <w:top w:val="nil"/>
              <w:left w:val="nil"/>
              <w:bottom w:val="nil"/>
              <w:right w:val="nil"/>
            </w:tcBorders>
            <w:shd w:val="clear" w:color="auto" w:fill="auto"/>
            <w:noWrap/>
            <w:vAlign w:val="bottom"/>
            <w:hideMark/>
          </w:tcPr>
          <w:p w14:paraId="546983C9"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FBB0F75" w14:textId="77777777" w:rsidTr="00083CB7">
        <w:trPr>
          <w:trHeight w:val="312"/>
        </w:trPr>
        <w:tc>
          <w:tcPr>
            <w:tcW w:w="1890" w:type="dxa"/>
            <w:tcBorders>
              <w:top w:val="nil"/>
              <w:left w:val="nil"/>
              <w:bottom w:val="nil"/>
              <w:right w:val="nil"/>
            </w:tcBorders>
            <w:shd w:val="clear" w:color="auto" w:fill="auto"/>
            <w:noWrap/>
            <w:vAlign w:val="bottom"/>
            <w:hideMark/>
          </w:tcPr>
          <w:p w14:paraId="67A13AF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2F605327"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1D62B9D7"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6F80293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22B956EE" w14:textId="0A79FC4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6427.5</w:t>
            </w:r>
          </w:p>
        </w:tc>
        <w:tc>
          <w:tcPr>
            <w:tcW w:w="1260" w:type="dxa"/>
            <w:tcBorders>
              <w:top w:val="nil"/>
              <w:left w:val="nil"/>
              <w:bottom w:val="nil"/>
              <w:right w:val="nil"/>
            </w:tcBorders>
            <w:shd w:val="clear" w:color="auto" w:fill="auto"/>
            <w:noWrap/>
            <w:vAlign w:val="bottom"/>
            <w:hideMark/>
          </w:tcPr>
          <w:p w14:paraId="3B48B45D" w14:textId="5B833ED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718.2</w:t>
            </w:r>
          </w:p>
        </w:tc>
        <w:tc>
          <w:tcPr>
            <w:tcW w:w="630" w:type="dxa"/>
            <w:tcBorders>
              <w:top w:val="nil"/>
              <w:left w:val="nil"/>
              <w:bottom w:val="nil"/>
              <w:right w:val="nil"/>
            </w:tcBorders>
            <w:shd w:val="clear" w:color="auto" w:fill="auto"/>
            <w:noWrap/>
            <w:vAlign w:val="bottom"/>
            <w:hideMark/>
          </w:tcPr>
          <w:p w14:paraId="6F3C2DB2"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C9E02CC" w14:textId="77777777" w:rsidTr="00083CB7">
        <w:trPr>
          <w:trHeight w:val="312"/>
        </w:trPr>
        <w:tc>
          <w:tcPr>
            <w:tcW w:w="1890" w:type="dxa"/>
            <w:tcBorders>
              <w:top w:val="nil"/>
              <w:left w:val="nil"/>
              <w:bottom w:val="nil"/>
              <w:right w:val="nil"/>
            </w:tcBorders>
            <w:shd w:val="clear" w:color="auto" w:fill="auto"/>
            <w:noWrap/>
            <w:vAlign w:val="bottom"/>
            <w:hideMark/>
          </w:tcPr>
          <w:p w14:paraId="664CAF2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26E7649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160B12BB"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1DA5EE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7177D55A" w14:textId="04CF2076"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8007.1</w:t>
            </w:r>
          </w:p>
        </w:tc>
        <w:tc>
          <w:tcPr>
            <w:tcW w:w="1260" w:type="dxa"/>
            <w:tcBorders>
              <w:top w:val="nil"/>
              <w:left w:val="nil"/>
              <w:bottom w:val="nil"/>
              <w:right w:val="nil"/>
            </w:tcBorders>
            <w:shd w:val="clear" w:color="auto" w:fill="auto"/>
            <w:noWrap/>
            <w:vAlign w:val="bottom"/>
            <w:hideMark/>
          </w:tcPr>
          <w:p w14:paraId="1D40CD31" w14:textId="550F509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512.5</w:t>
            </w:r>
          </w:p>
        </w:tc>
        <w:tc>
          <w:tcPr>
            <w:tcW w:w="630" w:type="dxa"/>
            <w:tcBorders>
              <w:top w:val="nil"/>
              <w:left w:val="nil"/>
              <w:bottom w:val="nil"/>
              <w:right w:val="nil"/>
            </w:tcBorders>
            <w:shd w:val="clear" w:color="auto" w:fill="auto"/>
            <w:noWrap/>
            <w:vAlign w:val="bottom"/>
            <w:hideMark/>
          </w:tcPr>
          <w:p w14:paraId="5A0C8F11"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CF8DBCD" w14:textId="77777777" w:rsidTr="00083CB7">
        <w:trPr>
          <w:trHeight w:val="312"/>
        </w:trPr>
        <w:tc>
          <w:tcPr>
            <w:tcW w:w="1890" w:type="dxa"/>
            <w:tcBorders>
              <w:top w:val="nil"/>
              <w:left w:val="nil"/>
              <w:bottom w:val="nil"/>
              <w:right w:val="nil"/>
            </w:tcBorders>
            <w:shd w:val="clear" w:color="auto" w:fill="auto"/>
            <w:noWrap/>
            <w:vAlign w:val="bottom"/>
            <w:hideMark/>
          </w:tcPr>
          <w:p w14:paraId="14DE3144"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2B14B96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551A3528"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69761FF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73B517CD" w14:textId="191CEFF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7724.2</w:t>
            </w:r>
          </w:p>
        </w:tc>
        <w:tc>
          <w:tcPr>
            <w:tcW w:w="1260" w:type="dxa"/>
            <w:tcBorders>
              <w:top w:val="nil"/>
              <w:left w:val="nil"/>
              <w:bottom w:val="nil"/>
              <w:right w:val="nil"/>
            </w:tcBorders>
            <w:shd w:val="clear" w:color="auto" w:fill="auto"/>
            <w:noWrap/>
            <w:vAlign w:val="bottom"/>
            <w:hideMark/>
          </w:tcPr>
          <w:p w14:paraId="055F01D9" w14:textId="4792B1E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964.2</w:t>
            </w:r>
          </w:p>
        </w:tc>
        <w:tc>
          <w:tcPr>
            <w:tcW w:w="630" w:type="dxa"/>
            <w:tcBorders>
              <w:top w:val="nil"/>
              <w:left w:val="nil"/>
              <w:bottom w:val="nil"/>
              <w:right w:val="nil"/>
            </w:tcBorders>
            <w:shd w:val="clear" w:color="auto" w:fill="auto"/>
            <w:noWrap/>
            <w:vAlign w:val="bottom"/>
            <w:hideMark/>
          </w:tcPr>
          <w:p w14:paraId="28D68460"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61D29E3" w14:textId="77777777" w:rsidTr="00083CB7">
        <w:trPr>
          <w:trHeight w:val="312"/>
        </w:trPr>
        <w:tc>
          <w:tcPr>
            <w:tcW w:w="1890" w:type="dxa"/>
            <w:tcBorders>
              <w:top w:val="nil"/>
              <w:left w:val="nil"/>
              <w:bottom w:val="nil"/>
              <w:right w:val="nil"/>
            </w:tcBorders>
            <w:shd w:val="clear" w:color="auto" w:fill="auto"/>
            <w:noWrap/>
            <w:vAlign w:val="bottom"/>
            <w:hideMark/>
          </w:tcPr>
          <w:p w14:paraId="6215224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890" w:type="dxa"/>
            <w:tcBorders>
              <w:top w:val="nil"/>
              <w:left w:val="nil"/>
              <w:bottom w:val="nil"/>
              <w:right w:val="nil"/>
            </w:tcBorders>
            <w:shd w:val="clear" w:color="auto" w:fill="auto"/>
            <w:noWrap/>
            <w:vAlign w:val="bottom"/>
            <w:hideMark/>
          </w:tcPr>
          <w:p w14:paraId="5FD12A0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76472543"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226D74C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5C26A0E1" w14:textId="669B04C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8915.9</w:t>
            </w:r>
          </w:p>
        </w:tc>
        <w:tc>
          <w:tcPr>
            <w:tcW w:w="1260" w:type="dxa"/>
            <w:tcBorders>
              <w:top w:val="nil"/>
              <w:left w:val="nil"/>
              <w:bottom w:val="nil"/>
              <w:right w:val="nil"/>
            </w:tcBorders>
            <w:shd w:val="clear" w:color="auto" w:fill="auto"/>
            <w:noWrap/>
            <w:vAlign w:val="bottom"/>
            <w:hideMark/>
          </w:tcPr>
          <w:p w14:paraId="50F6D1B9" w14:textId="61C0B67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218.5</w:t>
            </w:r>
          </w:p>
        </w:tc>
        <w:tc>
          <w:tcPr>
            <w:tcW w:w="630" w:type="dxa"/>
            <w:tcBorders>
              <w:top w:val="nil"/>
              <w:left w:val="nil"/>
              <w:bottom w:val="nil"/>
              <w:right w:val="nil"/>
            </w:tcBorders>
            <w:shd w:val="clear" w:color="auto" w:fill="auto"/>
            <w:noWrap/>
            <w:vAlign w:val="bottom"/>
            <w:hideMark/>
          </w:tcPr>
          <w:p w14:paraId="27D874F5"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12096CA" w14:textId="77777777" w:rsidTr="00083CB7">
        <w:trPr>
          <w:trHeight w:val="312"/>
        </w:trPr>
        <w:tc>
          <w:tcPr>
            <w:tcW w:w="1890" w:type="dxa"/>
            <w:tcBorders>
              <w:top w:val="nil"/>
              <w:left w:val="nil"/>
              <w:bottom w:val="nil"/>
              <w:right w:val="nil"/>
            </w:tcBorders>
            <w:shd w:val="clear" w:color="auto" w:fill="auto"/>
            <w:noWrap/>
            <w:vAlign w:val="bottom"/>
            <w:hideMark/>
          </w:tcPr>
          <w:p w14:paraId="77DCA20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890" w:type="dxa"/>
            <w:tcBorders>
              <w:top w:val="nil"/>
              <w:left w:val="nil"/>
              <w:bottom w:val="nil"/>
              <w:right w:val="nil"/>
            </w:tcBorders>
            <w:shd w:val="clear" w:color="auto" w:fill="auto"/>
            <w:noWrap/>
            <w:vAlign w:val="bottom"/>
            <w:hideMark/>
          </w:tcPr>
          <w:p w14:paraId="6641126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696CD3CF"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0F06A1D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0C7B6F54" w14:textId="641245A4"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7562.0</w:t>
            </w:r>
          </w:p>
        </w:tc>
        <w:tc>
          <w:tcPr>
            <w:tcW w:w="1260" w:type="dxa"/>
            <w:tcBorders>
              <w:top w:val="nil"/>
              <w:left w:val="nil"/>
              <w:bottom w:val="nil"/>
              <w:right w:val="nil"/>
            </w:tcBorders>
            <w:shd w:val="clear" w:color="auto" w:fill="auto"/>
            <w:noWrap/>
            <w:vAlign w:val="bottom"/>
            <w:hideMark/>
          </w:tcPr>
          <w:p w14:paraId="766AA229" w14:textId="392536F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1483.8</w:t>
            </w:r>
          </w:p>
        </w:tc>
        <w:tc>
          <w:tcPr>
            <w:tcW w:w="630" w:type="dxa"/>
            <w:tcBorders>
              <w:top w:val="nil"/>
              <w:left w:val="nil"/>
              <w:bottom w:val="nil"/>
              <w:right w:val="nil"/>
            </w:tcBorders>
            <w:shd w:val="clear" w:color="auto" w:fill="auto"/>
            <w:noWrap/>
            <w:vAlign w:val="bottom"/>
            <w:hideMark/>
          </w:tcPr>
          <w:p w14:paraId="73DBE505"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4349544" w14:textId="77777777" w:rsidTr="00083CB7">
        <w:trPr>
          <w:trHeight w:val="312"/>
        </w:trPr>
        <w:tc>
          <w:tcPr>
            <w:tcW w:w="1890" w:type="dxa"/>
            <w:tcBorders>
              <w:top w:val="nil"/>
              <w:left w:val="nil"/>
              <w:bottom w:val="nil"/>
              <w:right w:val="nil"/>
            </w:tcBorders>
            <w:shd w:val="clear" w:color="auto" w:fill="auto"/>
            <w:noWrap/>
            <w:vAlign w:val="bottom"/>
          </w:tcPr>
          <w:p w14:paraId="244C71F3"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23BC3A0A"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070B6568" w14:textId="77777777" w:rsidR="009F3FD9" w:rsidRPr="006F60FC" w:rsidRDefault="009F3FD9" w:rsidP="009B7D94">
            <w:pPr>
              <w:spacing w:after="0" w:line="240" w:lineRule="auto"/>
              <w:rPr>
                <w:rFonts w:ascii="Times New Roman" w:eastAsia="Times New Roman" w:hAnsi="Times New Roman" w:cs="Times New Roman"/>
                <w:sz w:val="24"/>
                <w:szCs w:val="24"/>
              </w:rPr>
            </w:pPr>
          </w:p>
        </w:tc>
        <w:tc>
          <w:tcPr>
            <w:tcW w:w="720" w:type="dxa"/>
            <w:tcBorders>
              <w:top w:val="nil"/>
              <w:left w:val="nil"/>
              <w:bottom w:val="nil"/>
              <w:right w:val="nil"/>
            </w:tcBorders>
            <w:shd w:val="clear" w:color="auto" w:fill="auto"/>
            <w:noWrap/>
            <w:vAlign w:val="bottom"/>
          </w:tcPr>
          <w:p w14:paraId="5B3DFD1A"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7423C2BB"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1AF27C8B"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63A096AB"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p>
        </w:tc>
      </w:tr>
      <w:tr w:rsidR="000B29E4" w:rsidRPr="00C237D5" w14:paraId="2E354D1A" w14:textId="77777777" w:rsidTr="00083CB7">
        <w:trPr>
          <w:trHeight w:val="312"/>
        </w:trPr>
        <w:tc>
          <w:tcPr>
            <w:tcW w:w="1890" w:type="dxa"/>
            <w:tcBorders>
              <w:top w:val="nil"/>
              <w:left w:val="nil"/>
              <w:bottom w:val="nil"/>
              <w:right w:val="nil"/>
            </w:tcBorders>
            <w:shd w:val="clear" w:color="auto" w:fill="auto"/>
            <w:noWrap/>
            <w:vAlign w:val="bottom"/>
            <w:hideMark/>
          </w:tcPr>
          <w:p w14:paraId="0A45AF4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2E622636"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0660C348"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930569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5E765929" w14:textId="2C068324"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4917.9</w:t>
            </w:r>
          </w:p>
        </w:tc>
        <w:tc>
          <w:tcPr>
            <w:tcW w:w="1260" w:type="dxa"/>
            <w:tcBorders>
              <w:top w:val="nil"/>
              <w:left w:val="nil"/>
              <w:bottom w:val="nil"/>
              <w:right w:val="nil"/>
            </w:tcBorders>
            <w:shd w:val="clear" w:color="auto" w:fill="auto"/>
            <w:noWrap/>
            <w:vAlign w:val="bottom"/>
            <w:hideMark/>
          </w:tcPr>
          <w:p w14:paraId="7D475B39" w14:textId="63B9A67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718.4</w:t>
            </w:r>
          </w:p>
        </w:tc>
        <w:tc>
          <w:tcPr>
            <w:tcW w:w="630" w:type="dxa"/>
            <w:tcBorders>
              <w:top w:val="nil"/>
              <w:left w:val="nil"/>
              <w:bottom w:val="nil"/>
              <w:right w:val="nil"/>
            </w:tcBorders>
            <w:shd w:val="clear" w:color="auto" w:fill="auto"/>
            <w:noWrap/>
            <w:vAlign w:val="bottom"/>
            <w:hideMark/>
          </w:tcPr>
          <w:p w14:paraId="35839809"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5FB5D24" w14:textId="77777777" w:rsidTr="00083CB7">
        <w:trPr>
          <w:trHeight w:val="312"/>
        </w:trPr>
        <w:tc>
          <w:tcPr>
            <w:tcW w:w="1890" w:type="dxa"/>
            <w:tcBorders>
              <w:top w:val="nil"/>
              <w:left w:val="nil"/>
              <w:bottom w:val="nil"/>
              <w:right w:val="nil"/>
            </w:tcBorders>
            <w:shd w:val="clear" w:color="auto" w:fill="auto"/>
            <w:noWrap/>
            <w:vAlign w:val="bottom"/>
            <w:hideMark/>
          </w:tcPr>
          <w:p w14:paraId="4DDBB3C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008D38F5"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44CECA0C"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C2A0D4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044CE0DF" w14:textId="10E1B866"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5496.2</w:t>
            </w:r>
          </w:p>
        </w:tc>
        <w:tc>
          <w:tcPr>
            <w:tcW w:w="1260" w:type="dxa"/>
            <w:tcBorders>
              <w:top w:val="nil"/>
              <w:left w:val="nil"/>
              <w:bottom w:val="nil"/>
              <w:right w:val="nil"/>
            </w:tcBorders>
            <w:shd w:val="clear" w:color="auto" w:fill="auto"/>
            <w:noWrap/>
            <w:vAlign w:val="bottom"/>
            <w:hideMark/>
          </w:tcPr>
          <w:p w14:paraId="145B90B3" w14:textId="6434518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373.7</w:t>
            </w:r>
          </w:p>
        </w:tc>
        <w:tc>
          <w:tcPr>
            <w:tcW w:w="630" w:type="dxa"/>
            <w:tcBorders>
              <w:top w:val="nil"/>
              <w:left w:val="nil"/>
              <w:bottom w:val="nil"/>
              <w:right w:val="nil"/>
            </w:tcBorders>
            <w:shd w:val="clear" w:color="auto" w:fill="auto"/>
            <w:noWrap/>
            <w:vAlign w:val="bottom"/>
            <w:hideMark/>
          </w:tcPr>
          <w:p w14:paraId="17CAD3A9"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A1DF784" w14:textId="77777777" w:rsidTr="00083CB7">
        <w:trPr>
          <w:trHeight w:val="312"/>
        </w:trPr>
        <w:tc>
          <w:tcPr>
            <w:tcW w:w="1890" w:type="dxa"/>
            <w:tcBorders>
              <w:top w:val="nil"/>
              <w:left w:val="nil"/>
              <w:bottom w:val="nil"/>
              <w:right w:val="nil"/>
            </w:tcBorders>
            <w:shd w:val="clear" w:color="auto" w:fill="auto"/>
            <w:noWrap/>
            <w:vAlign w:val="bottom"/>
            <w:hideMark/>
          </w:tcPr>
          <w:p w14:paraId="273117B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216818C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318A8A51"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2AE915F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4AFCD569" w14:textId="3E6BDCFF"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6589.5</w:t>
            </w:r>
          </w:p>
        </w:tc>
        <w:tc>
          <w:tcPr>
            <w:tcW w:w="1260" w:type="dxa"/>
            <w:tcBorders>
              <w:top w:val="nil"/>
              <w:left w:val="nil"/>
              <w:bottom w:val="nil"/>
              <w:right w:val="nil"/>
            </w:tcBorders>
            <w:shd w:val="clear" w:color="auto" w:fill="auto"/>
            <w:noWrap/>
            <w:vAlign w:val="bottom"/>
            <w:hideMark/>
          </w:tcPr>
          <w:p w14:paraId="609402D2" w14:textId="4627FB76"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501.4</w:t>
            </w:r>
          </w:p>
        </w:tc>
        <w:tc>
          <w:tcPr>
            <w:tcW w:w="630" w:type="dxa"/>
            <w:tcBorders>
              <w:top w:val="nil"/>
              <w:left w:val="nil"/>
              <w:bottom w:val="nil"/>
              <w:right w:val="nil"/>
            </w:tcBorders>
            <w:shd w:val="clear" w:color="auto" w:fill="auto"/>
            <w:noWrap/>
            <w:vAlign w:val="bottom"/>
            <w:hideMark/>
          </w:tcPr>
          <w:p w14:paraId="293D1EC9"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18F868D" w14:textId="77777777" w:rsidTr="00083CB7">
        <w:trPr>
          <w:trHeight w:val="312"/>
        </w:trPr>
        <w:tc>
          <w:tcPr>
            <w:tcW w:w="1890" w:type="dxa"/>
            <w:tcBorders>
              <w:top w:val="nil"/>
              <w:left w:val="nil"/>
              <w:bottom w:val="nil"/>
              <w:right w:val="nil"/>
            </w:tcBorders>
            <w:shd w:val="clear" w:color="auto" w:fill="auto"/>
            <w:noWrap/>
            <w:vAlign w:val="bottom"/>
            <w:hideMark/>
          </w:tcPr>
          <w:p w14:paraId="6AAD7F4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890" w:type="dxa"/>
            <w:tcBorders>
              <w:top w:val="nil"/>
              <w:left w:val="nil"/>
              <w:bottom w:val="nil"/>
              <w:right w:val="nil"/>
            </w:tcBorders>
            <w:shd w:val="clear" w:color="auto" w:fill="auto"/>
            <w:noWrap/>
            <w:vAlign w:val="bottom"/>
            <w:hideMark/>
          </w:tcPr>
          <w:p w14:paraId="1CF7EE0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6E726CD5"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36C62AB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6B620B71" w14:textId="4B0A08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7157.0</w:t>
            </w:r>
          </w:p>
        </w:tc>
        <w:tc>
          <w:tcPr>
            <w:tcW w:w="1260" w:type="dxa"/>
            <w:tcBorders>
              <w:top w:val="nil"/>
              <w:left w:val="nil"/>
              <w:bottom w:val="nil"/>
              <w:right w:val="nil"/>
            </w:tcBorders>
            <w:shd w:val="clear" w:color="auto" w:fill="auto"/>
            <w:noWrap/>
            <w:vAlign w:val="bottom"/>
            <w:hideMark/>
          </w:tcPr>
          <w:p w14:paraId="2B5DE124" w14:textId="06E6B4CA"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634.9</w:t>
            </w:r>
          </w:p>
        </w:tc>
        <w:tc>
          <w:tcPr>
            <w:tcW w:w="630" w:type="dxa"/>
            <w:tcBorders>
              <w:top w:val="nil"/>
              <w:left w:val="nil"/>
              <w:bottom w:val="nil"/>
              <w:right w:val="nil"/>
            </w:tcBorders>
            <w:shd w:val="clear" w:color="auto" w:fill="auto"/>
            <w:noWrap/>
            <w:vAlign w:val="bottom"/>
            <w:hideMark/>
          </w:tcPr>
          <w:p w14:paraId="4B92FBEB"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ADEB3B0" w14:textId="77777777" w:rsidTr="00083CB7">
        <w:trPr>
          <w:trHeight w:val="312"/>
        </w:trPr>
        <w:tc>
          <w:tcPr>
            <w:tcW w:w="1890" w:type="dxa"/>
            <w:tcBorders>
              <w:top w:val="nil"/>
              <w:left w:val="nil"/>
              <w:bottom w:val="nil"/>
              <w:right w:val="nil"/>
            </w:tcBorders>
            <w:shd w:val="clear" w:color="auto" w:fill="auto"/>
            <w:noWrap/>
            <w:vAlign w:val="bottom"/>
            <w:hideMark/>
          </w:tcPr>
          <w:p w14:paraId="2A29C19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1EF3925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01421C6E"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60494E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77687ED3" w14:textId="5AF3914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6309.1</w:t>
            </w:r>
          </w:p>
        </w:tc>
        <w:tc>
          <w:tcPr>
            <w:tcW w:w="1260" w:type="dxa"/>
            <w:tcBorders>
              <w:top w:val="nil"/>
              <w:left w:val="nil"/>
              <w:bottom w:val="nil"/>
              <w:right w:val="nil"/>
            </w:tcBorders>
            <w:shd w:val="clear" w:color="auto" w:fill="auto"/>
            <w:noWrap/>
            <w:vAlign w:val="bottom"/>
            <w:hideMark/>
          </w:tcPr>
          <w:p w14:paraId="7ED6696C" w14:textId="5BB2517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921.4</w:t>
            </w:r>
          </w:p>
        </w:tc>
        <w:tc>
          <w:tcPr>
            <w:tcW w:w="630" w:type="dxa"/>
            <w:tcBorders>
              <w:top w:val="nil"/>
              <w:left w:val="nil"/>
              <w:bottom w:val="nil"/>
              <w:right w:val="nil"/>
            </w:tcBorders>
            <w:shd w:val="clear" w:color="auto" w:fill="auto"/>
            <w:noWrap/>
            <w:vAlign w:val="bottom"/>
            <w:hideMark/>
          </w:tcPr>
          <w:p w14:paraId="02974F58"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5636A0A" w14:textId="77777777" w:rsidTr="00083CB7">
        <w:trPr>
          <w:trHeight w:val="312"/>
        </w:trPr>
        <w:tc>
          <w:tcPr>
            <w:tcW w:w="1890" w:type="dxa"/>
            <w:tcBorders>
              <w:top w:val="nil"/>
              <w:left w:val="nil"/>
              <w:bottom w:val="nil"/>
              <w:right w:val="nil"/>
            </w:tcBorders>
            <w:shd w:val="clear" w:color="auto" w:fill="auto"/>
            <w:noWrap/>
            <w:vAlign w:val="bottom"/>
            <w:hideMark/>
          </w:tcPr>
          <w:p w14:paraId="3CA03E0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6A7788BF"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06C6062B"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75E75FF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485A2182" w14:textId="4D1A092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7312.3</w:t>
            </w:r>
          </w:p>
        </w:tc>
        <w:tc>
          <w:tcPr>
            <w:tcW w:w="1260" w:type="dxa"/>
            <w:tcBorders>
              <w:top w:val="nil"/>
              <w:left w:val="nil"/>
              <w:bottom w:val="nil"/>
              <w:right w:val="nil"/>
            </w:tcBorders>
            <w:shd w:val="clear" w:color="auto" w:fill="auto"/>
            <w:noWrap/>
            <w:vAlign w:val="bottom"/>
            <w:hideMark/>
          </w:tcPr>
          <w:p w14:paraId="44C465D9" w14:textId="62EC494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707.1</w:t>
            </w:r>
          </w:p>
        </w:tc>
        <w:tc>
          <w:tcPr>
            <w:tcW w:w="630" w:type="dxa"/>
            <w:tcBorders>
              <w:top w:val="nil"/>
              <w:left w:val="nil"/>
              <w:bottom w:val="nil"/>
              <w:right w:val="nil"/>
            </w:tcBorders>
            <w:shd w:val="clear" w:color="auto" w:fill="auto"/>
            <w:noWrap/>
            <w:vAlign w:val="bottom"/>
            <w:hideMark/>
          </w:tcPr>
          <w:p w14:paraId="3D8405B5"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74B2198" w14:textId="77777777" w:rsidTr="00083CB7">
        <w:trPr>
          <w:trHeight w:val="312"/>
        </w:trPr>
        <w:tc>
          <w:tcPr>
            <w:tcW w:w="1890" w:type="dxa"/>
            <w:tcBorders>
              <w:top w:val="nil"/>
              <w:left w:val="nil"/>
              <w:bottom w:val="nil"/>
              <w:right w:val="nil"/>
            </w:tcBorders>
            <w:shd w:val="clear" w:color="auto" w:fill="auto"/>
            <w:noWrap/>
            <w:vAlign w:val="bottom"/>
            <w:hideMark/>
          </w:tcPr>
          <w:p w14:paraId="01E804D6"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3D0E3B5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66066765"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1EB97DC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4D1B57AB" w14:textId="7ADE9A6C"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7037.6</w:t>
            </w:r>
          </w:p>
        </w:tc>
        <w:tc>
          <w:tcPr>
            <w:tcW w:w="1260" w:type="dxa"/>
            <w:tcBorders>
              <w:top w:val="nil"/>
              <w:left w:val="nil"/>
              <w:bottom w:val="nil"/>
              <w:right w:val="nil"/>
            </w:tcBorders>
            <w:shd w:val="clear" w:color="auto" w:fill="auto"/>
            <w:noWrap/>
            <w:vAlign w:val="bottom"/>
            <w:hideMark/>
          </w:tcPr>
          <w:p w14:paraId="2CFF182F" w14:textId="1DC3023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119.8</w:t>
            </w:r>
          </w:p>
        </w:tc>
        <w:tc>
          <w:tcPr>
            <w:tcW w:w="630" w:type="dxa"/>
            <w:tcBorders>
              <w:top w:val="nil"/>
              <w:left w:val="nil"/>
              <w:bottom w:val="nil"/>
              <w:right w:val="nil"/>
            </w:tcBorders>
            <w:shd w:val="clear" w:color="auto" w:fill="auto"/>
            <w:noWrap/>
            <w:vAlign w:val="bottom"/>
            <w:hideMark/>
          </w:tcPr>
          <w:p w14:paraId="514F8D7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6A1F6BF" w14:textId="77777777" w:rsidTr="00083CB7">
        <w:trPr>
          <w:trHeight w:val="312"/>
        </w:trPr>
        <w:tc>
          <w:tcPr>
            <w:tcW w:w="1890" w:type="dxa"/>
            <w:tcBorders>
              <w:top w:val="nil"/>
              <w:left w:val="nil"/>
              <w:bottom w:val="nil"/>
              <w:right w:val="nil"/>
            </w:tcBorders>
            <w:shd w:val="clear" w:color="auto" w:fill="auto"/>
            <w:noWrap/>
            <w:vAlign w:val="bottom"/>
            <w:hideMark/>
          </w:tcPr>
          <w:p w14:paraId="5854A4C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890" w:type="dxa"/>
            <w:tcBorders>
              <w:top w:val="nil"/>
              <w:left w:val="nil"/>
              <w:bottom w:val="nil"/>
              <w:right w:val="nil"/>
            </w:tcBorders>
            <w:shd w:val="clear" w:color="auto" w:fill="auto"/>
            <w:noWrap/>
            <w:vAlign w:val="bottom"/>
            <w:hideMark/>
          </w:tcPr>
          <w:p w14:paraId="42432B7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25E7F3D0"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4E813C2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4EED1927" w14:textId="7FDA1B0D"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7279.6</w:t>
            </w:r>
          </w:p>
        </w:tc>
        <w:tc>
          <w:tcPr>
            <w:tcW w:w="1260" w:type="dxa"/>
            <w:tcBorders>
              <w:top w:val="nil"/>
              <w:left w:val="nil"/>
              <w:bottom w:val="nil"/>
              <w:right w:val="nil"/>
            </w:tcBorders>
            <w:shd w:val="clear" w:color="auto" w:fill="auto"/>
            <w:noWrap/>
            <w:vAlign w:val="bottom"/>
            <w:hideMark/>
          </w:tcPr>
          <w:p w14:paraId="78EAD278" w14:textId="5D394D1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828.8</w:t>
            </w:r>
          </w:p>
        </w:tc>
        <w:tc>
          <w:tcPr>
            <w:tcW w:w="630" w:type="dxa"/>
            <w:tcBorders>
              <w:top w:val="nil"/>
              <w:left w:val="nil"/>
              <w:bottom w:val="nil"/>
              <w:right w:val="nil"/>
            </w:tcBorders>
            <w:shd w:val="clear" w:color="auto" w:fill="auto"/>
            <w:noWrap/>
            <w:vAlign w:val="bottom"/>
            <w:hideMark/>
          </w:tcPr>
          <w:p w14:paraId="6399359C"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C66CFD" w14:textId="77777777" w:rsidTr="00083CB7">
        <w:trPr>
          <w:trHeight w:val="312"/>
        </w:trPr>
        <w:tc>
          <w:tcPr>
            <w:tcW w:w="1890" w:type="dxa"/>
            <w:tcBorders>
              <w:top w:val="nil"/>
              <w:left w:val="nil"/>
              <w:bottom w:val="nil"/>
              <w:right w:val="nil"/>
            </w:tcBorders>
            <w:shd w:val="clear" w:color="auto" w:fill="auto"/>
            <w:noWrap/>
            <w:vAlign w:val="bottom"/>
            <w:hideMark/>
          </w:tcPr>
          <w:p w14:paraId="4E83C671"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3060BAB6"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09E7B3E8"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18ED925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6D12E864" w14:textId="6D4CC8B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6993.4</w:t>
            </w:r>
          </w:p>
        </w:tc>
        <w:tc>
          <w:tcPr>
            <w:tcW w:w="1260" w:type="dxa"/>
            <w:tcBorders>
              <w:top w:val="nil"/>
              <w:left w:val="nil"/>
              <w:bottom w:val="nil"/>
              <w:right w:val="nil"/>
            </w:tcBorders>
            <w:shd w:val="clear" w:color="auto" w:fill="auto"/>
            <w:noWrap/>
            <w:vAlign w:val="bottom"/>
            <w:hideMark/>
          </w:tcPr>
          <w:p w14:paraId="096A42A9" w14:textId="7A4EC23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863.4</w:t>
            </w:r>
          </w:p>
        </w:tc>
        <w:tc>
          <w:tcPr>
            <w:tcW w:w="630" w:type="dxa"/>
            <w:tcBorders>
              <w:top w:val="nil"/>
              <w:left w:val="nil"/>
              <w:bottom w:val="nil"/>
              <w:right w:val="nil"/>
            </w:tcBorders>
            <w:shd w:val="clear" w:color="auto" w:fill="auto"/>
            <w:noWrap/>
            <w:vAlign w:val="bottom"/>
            <w:hideMark/>
          </w:tcPr>
          <w:p w14:paraId="4C8C0A76"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6224852F" w14:textId="77777777" w:rsidTr="00083CB7">
        <w:trPr>
          <w:trHeight w:val="312"/>
        </w:trPr>
        <w:tc>
          <w:tcPr>
            <w:tcW w:w="1890" w:type="dxa"/>
            <w:tcBorders>
              <w:top w:val="nil"/>
              <w:left w:val="nil"/>
              <w:bottom w:val="nil"/>
              <w:right w:val="nil"/>
            </w:tcBorders>
            <w:shd w:val="clear" w:color="auto" w:fill="auto"/>
            <w:noWrap/>
            <w:vAlign w:val="bottom"/>
            <w:hideMark/>
          </w:tcPr>
          <w:p w14:paraId="754FFB7A"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890" w:type="dxa"/>
            <w:tcBorders>
              <w:top w:val="nil"/>
              <w:left w:val="nil"/>
              <w:bottom w:val="nil"/>
              <w:right w:val="nil"/>
            </w:tcBorders>
            <w:shd w:val="clear" w:color="auto" w:fill="auto"/>
            <w:noWrap/>
            <w:vAlign w:val="bottom"/>
            <w:hideMark/>
          </w:tcPr>
          <w:p w14:paraId="186F61CC"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170" w:type="dxa"/>
            <w:tcBorders>
              <w:top w:val="nil"/>
              <w:left w:val="nil"/>
              <w:bottom w:val="nil"/>
              <w:right w:val="nil"/>
            </w:tcBorders>
            <w:shd w:val="clear" w:color="auto" w:fill="auto"/>
            <w:noWrap/>
            <w:vAlign w:val="bottom"/>
            <w:hideMark/>
          </w:tcPr>
          <w:p w14:paraId="040786EF"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720" w:type="dxa"/>
            <w:tcBorders>
              <w:top w:val="nil"/>
              <w:left w:val="nil"/>
              <w:bottom w:val="nil"/>
              <w:right w:val="nil"/>
            </w:tcBorders>
            <w:shd w:val="clear" w:color="auto" w:fill="auto"/>
            <w:noWrap/>
            <w:vAlign w:val="bottom"/>
            <w:hideMark/>
          </w:tcPr>
          <w:p w14:paraId="2FD03EA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440" w:type="dxa"/>
            <w:tcBorders>
              <w:top w:val="nil"/>
              <w:left w:val="nil"/>
              <w:bottom w:val="nil"/>
              <w:right w:val="nil"/>
            </w:tcBorders>
            <w:shd w:val="clear" w:color="auto" w:fill="auto"/>
            <w:noWrap/>
            <w:vAlign w:val="bottom"/>
            <w:hideMark/>
          </w:tcPr>
          <w:p w14:paraId="6300D04E" w14:textId="56252CD2"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8778.5</w:t>
            </w:r>
          </w:p>
        </w:tc>
        <w:tc>
          <w:tcPr>
            <w:tcW w:w="1260" w:type="dxa"/>
            <w:tcBorders>
              <w:top w:val="nil"/>
              <w:left w:val="nil"/>
              <w:bottom w:val="nil"/>
              <w:right w:val="nil"/>
            </w:tcBorders>
            <w:shd w:val="clear" w:color="auto" w:fill="auto"/>
            <w:noWrap/>
            <w:vAlign w:val="bottom"/>
            <w:hideMark/>
          </w:tcPr>
          <w:p w14:paraId="3144244B" w14:textId="3A7DC2E6"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458.7</w:t>
            </w:r>
          </w:p>
        </w:tc>
        <w:tc>
          <w:tcPr>
            <w:tcW w:w="630" w:type="dxa"/>
            <w:tcBorders>
              <w:top w:val="nil"/>
              <w:left w:val="nil"/>
              <w:bottom w:val="nil"/>
              <w:right w:val="nil"/>
            </w:tcBorders>
            <w:shd w:val="clear" w:color="auto" w:fill="auto"/>
            <w:noWrap/>
            <w:vAlign w:val="bottom"/>
            <w:hideMark/>
          </w:tcPr>
          <w:p w14:paraId="1E311090" w14:textId="77777777"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011A3554" w14:textId="77777777" w:rsidTr="00083CB7">
        <w:trPr>
          <w:trHeight w:val="312"/>
        </w:trPr>
        <w:tc>
          <w:tcPr>
            <w:tcW w:w="1890" w:type="dxa"/>
            <w:tcBorders>
              <w:top w:val="nil"/>
              <w:left w:val="nil"/>
              <w:bottom w:val="nil"/>
              <w:right w:val="nil"/>
            </w:tcBorders>
            <w:shd w:val="clear" w:color="auto" w:fill="auto"/>
            <w:noWrap/>
            <w:vAlign w:val="bottom"/>
            <w:hideMark/>
          </w:tcPr>
          <w:p w14:paraId="2E163B3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890" w:type="dxa"/>
            <w:tcBorders>
              <w:top w:val="nil"/>
              <w:left w:val="nil"/>
              <w:bottom w:val="nil"/>
              <w:right w:val="nil"/>
            </w:tcBorders>
            <w:shd w:val="clear" w:color="auto" w:fill="auto"/>
            <w:noWrap/>
            <w:vAlign w:val="bottom"/>
            <w:hideMark/>
          </w:tcPr>
          <w:p w14:paraId="25EB3A80"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4C3001D6"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68C3579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290333F0" w14:textId="6B356355"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6419.6</w:t>
            </w:r>
          </w:p>
        </w:tc>
        <w:tc>
          <w:tcPr>
            <w:tcW w:w="1260" w:type="dxa"/>
            <w:tcBorders>
              <w:top w:val="nil"/>
              <w:left w:val="nil"/>
              <w:bottom w:val="nil"/>
              <w:right w:val="nil"/>
            </w:tcBorders>
            <w:shd w:val="clear" w:color="auto" w:fill="auto"/>
            <w:noWrap/>
            <w:vAlign w:val="bottom"/>
            <w:hideMark/>
          </w:tcPr>
          <w:p w14:paraId="7AEC44FE" w14:textId="05AAC268"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336.9</w:t>
            </w:r>
          </w:p>
        </w:tc>
        <w:tc>
          <w:tcPr>
            <w:tcW w:w="630" w:type="dxa"/>
            <w:tcBorders>
              <w:top w:val="nil"/>
              <w:left w:val="nil"/>
              <w:bottom w:val="nil"/>
              <w:right w:val="nil"/>
            </w:tcBorders>
            <w:shd w:val="clear" w:color="auto" w:fill="auto"/>
            <w:noWrap/>
            <w:vAlign w:val="bottom"/>
            <w:hideMark/>
          </w:tcPr>
          <w:p w14:paraId="551FB710"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3A519032" w14:textId="77777777" w:rsidTr="00083CB7">
        <w:trPr>
          <w:trHeight w:val="312"/>
        </w:trPr>
        <w:tc>
          <w:tcPr>
            <w:tcW w:w="1890" w:type="dxa"/>
            <w:tcBorders>
              <w:top w:val="nil"/>
              <w:left w:val="nil"/>
              <w:bottom w:val="nil"/>
              <w:right w:val="nil"/>
            </w:tcBorders>
            <w:shd w:val="clear" w:color="auto" w:fill="auto"/>
            <w:noWrap/>
            <w:vAlign w:val="bottom"/>
            <w:hideMark/>
          </w:tcPr>
          <w:p w14:paraId="657C8991"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890" w:type="dxa"/>
            <w:tcBorders>
              <w:top w:val="nil"/>
              <w:left w:val="nil"/>
              <w:bottom w:val="nil"/>
              <w:right w:val="nil"/>
            </w:tcBorders>
            <w:shd w:val="clear" w:color="auto" w:fill="auto"/>
            <w:noWrap/>
            <w:vAlign w:val="bottom"/>
            <w:hideMark/>
          </w:tcPr>
          <w:p w14:paraId="75B66667"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170" w:type="dxa"/>
            <w:tcBorders>
              <w:top w:val="nil"/>
              <w:left w:val="nil"/>
              <w:bottom w:val="nil"/>
              <w:right w:val="nil"/>
            </w:tcBorders>
            <w:shd w:val="clear" w:color="auto" w:fill="auto"/>
            <w:noWrap/>
            <w:vAlign w:val="bottom"/>
            <w:hideMark/>
          </w:tcPr>
          <w:p w14:paraId="718363D8"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720" w:type="dxa"/>
            <w:tcBorders>
              <w:top w:val="nil"/>
              <w:left w:val="nil"/>
              <w:bottom w:val="nil"/>
              <w:right w:val="nil"/>
            </w:tcBorders>
            <w:shd w:val="clear" w:color="auto" w:fill="auto"/>
            <w:noWrap/>
            <w:vAlign w:val="bottom"/>
            <w:hideMark/>
          </w:tcPr>
          <w:p w14:paraId="589A3AFF"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440" w:type="dxa"/>
            <w:tcBorders>
              <w:top w:val="nil"/>
              <w:left w:val="nil"/>
              <w:bottom w:val="nil"/>
              <w:right w:val="nil"/>
            </w:tcBorders>
            <w:shd w:val="clear" w:color="auto" w:fill="auto"/>
            <w:noWrap/>
            <w:vAlign w:val="bottom"/>
            <w:hideMark/>
          </w:tcPr>
          <w:p w14:paraId="2FD6274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9195.898</w:t>
            </w:r>
          </w:p>
        </w:tc>
        <w:tc>
          <w:tcPr>
            <w:tcW w:w="1260" w:type="dxa"/>
            <w:tcBorders>
              <w:top w:val="nil"/>
              <w:left w:val="nil"/>
              <w:bottom w:val="nil"/>
              <w:right w:val="nil"/>
            </w:tcBorders>
            <w:shd w:val="clear" w:color="auto" w:fill="auto"/>
            <w:noWrap/>
            <w:vAlign w:val="bottom"/>
            <w:hideMark/>
          </w:tcPr>
          <w:p w14:paraId="45AD6BB7" w14:textId="7A30950F"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944.2</w:t>
            </w:r>
          </w:p>
        </w:tc>
        <w:tc>
          <w:tcPr>
            <w:tcW w:w="630" w:type="dxa"/>
            <w:tcBorders>
              <w:top w:val="nil"/>
              <w:left w:val="nil"/>
              <w:bottom w:val="nil"/>
              <w:right w:val="nil"/>
            </w:tcBorders>
            <w:shd w:val="clear" w:color="auto" w:fill="auto"/>
            <w:noWrap/>
            <w:vAlign w:val="bottom"/>
            <w:hideMark/>
          </w:tcPr>
          <w:p w14:paraId="290A29AB" w14:textId="77777777"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6812769A" w14:textId="77777777" w:rsidTr="00083CB7">
        <w:trPr>
          <w:trHeight w:val="312"/>
        </w:trPr>
        <w:tc>
          <w:tcPr>
            <w:tcW w:w="1890" w:type="dxa"/>
            <w:tcBorders>
              <w:top w:val="nil"/>
              <w:left w:val="nil"/>
              <w:bottom w:val="nil"/>
              <w:right w:val="nil"/>
            </w:tcBorders>
            <w:shd w:val="clear" w:color="auto" w:fill="auto"/>
            <w:noWrap/>
            <w:vAlign w:val="bottom"/>
          </w:tcPr>
          <w:p w14:paraId="63445BF0"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5087F861" w14:textId="77777777" w:rsidR="009F3FD9" w:rsidRPr="006F60FC" w:rsidRDefault="009F3FD9" w:rsidP="00083CB7">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0B507430" w14:textId="77777777" w:rsidR="009F3FD9" w:rsidRPr="006F60FC" w:rsidRDefault="009F3FD9" w:rsidP="009B7D94">
            <w:pPr>
              <w:spacing w:after="0" w:line="240" w:lineRule="auto"/>
              <w:rPr>
                <w:rFonts w:ascii="Times New Roman" w:eastAsia="Times New Roman" w:hAnsi="Times New Roman" w:cs="Times New Roman"/>
                <w:sz w:val="24"/>
                <w:szCs w:val="24"/>
              </w:rPr>
            </w:pPr>
          </w:p>
        </w:tc>
        <w:tc>
          <w:tcPr>
            <w:tcW w:w="720" w:type="dxa"/>
            <w:tcBorders>
              <w:top w:val="nil"/>
              <w:left w:val="nil"/>
              <w:bottom w:val="nil"/>
              <w:right w:val="nil"/>
            </w:tcBorders>
            <w:shd w:val="clear" w:color="auto" w:fill="auto"/>
            <w:noWrap/>
            <w:vAlign w:val="bottom"/>
          </w:tcPr>
          <w:p w14:paraId="28860BD6"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3980E5A3"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20F67057"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29407014"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p>
        </w:tc>
      </w:tr>
      <w:tr w:rsidR="000B29E4" w:rsidRPr="00C237D5" w14:paraId="772A2083" w14:textId="77777777" w:rsidTr="00083CB7">
        <w:trPr>
          <w:trHeight w:val="312"/>
        </w:trPr>
        <w:tc>
          <w:tcPr>
            <w:tcW w:w="1890" w:type="dxa"/>
            <w:tcBorders>
              <w:top w:val="nil"/>
              <w:left w:val="nil"/>
              <w:bottom w:val="nil"/>
              <w:right w:val="nil"/>
            </w:tcBorders>
            <w:shd w:val="clear" w:color="auto" w:fill="auto"/>
            <w:noWrap/>
            <w:vAlign w:val="bottom"/>
            <w:hideMark/>
          </w:tcPr>
          <w:p w14:paraId="6615A23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0</w:t>
            </w:r>
          </w:p>
        </w:tc>
        <w:tc>
          <w:tcPr>
            <w:tcW w:w="1890" w:type="dxa"/>
            <w:tcBorders>
              <w:top w:val="nil"/>
              <w:left w:val="nil"/>
              <w:bottom w:val="nil"/>
              <w:right w:val="nil"/>
            </w:tcBorders>
            <w:shd w:val="clear" w:color="auto" w:fill="auto"/>
            <w:noWrap/>
            <w:vAlign w:val="bottom"/>
            <w:hideMark/>
          </w:tcPr>
          <w:p w14:paraId="66FDA9FE"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2C6F5914"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46B92C0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48DA171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5730.059</w:t>
            </w:r>
          </w:p>
        </w:tc>
        <w:tc>
          <w:tcPr>
            <w:tcW w:w="1260" w:type="dxa"/>
            <w:tcBorders>
              <w:top w:val="nil"/>
              <w:left w:val="nil"/>
              <w:bottom w:val="nil"/>
              <w:right w:val="nil"/>
            </w:tcBorders>
            <w:shd w:val="clear" w:color="auto" w:fill="auto"/>
            <w:noWrap/>
            <w:vAlign w:val="bottom"/>
            <w:hideMark/>
          </w:tcPr>
          <w:p w14:paraId="71B51A22" w14:textId="34D350E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670.4</w:t>
            </w:r>
          </w:p>
        </w:tc>
        <w:tc>
          <w:tcPr>
            <w:tcW w:w="630" w:type="dxa"/>
            <w:tcBorders>
              <w:top w:val="nil"/>
              <w:left w:val="nil"/>
              <w:bottom w:val="nil"/>
              <w:right w:val="nil"/>
            </w:tcBorders>
            <w:shd w:val="clear" w:color="auto" w:fill="auto"/>
            <w:noWrap/>
            <w:vAlign w:val="bottom"/>
            <w:hideMark/>
          </w:tcPr>
          <w:p w14:paraId="4BB87473"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27D3C36" w14:textId="77777777" w:rsidTr="00083CB7">
        <w:trPr>
          <w:trHeight w:val="312"/>
        </w:trPr>
        <w:tc>
          <w:tcPr>
            <w:tcW w:w="1890" w:type="dxa"/>
            <w:tcBorders>
              <w:top w:val="nil"/>
              <w:left w:val="nil"/>
              <w:bottom w:val="nil"/>
              <w:right w:val="nil"/>
            </w:tcBorders>
            <w:shd w:val="clear" w:color="auto" w:fill="auto"/>
            <w:noWrap/>
            <w:vAlign w:val="bottom"/>
            <w:hideMark/>
          </w:tcPr>
          <w:p w14:paraId="262E3CD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890" w:type="dxa"/>
            <w:tcBorders>
              <w:top w:val="nil"/>
              <w:left w:val="nil"/>
              <w:bottom w:val="nil"/>
              <w:right w:val="nil"/>
            </w:tcBorders>
            <w:shd w:val="clear" w:color="auto" w:fill="auto"/>
            <w:noWrap/>
            <w:vAlign w:val="bottom"/>
            <w:hideMark/>
          </w:tcPr>
          <w:p w14:paraId="56E12307"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1609A75A"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0B65D91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5D457C4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6175.575</w:t>
            </w:r>
          </w:p>
        </w:tc>
        <w:tc>
          <w:tcPr>
            <w:tcW w:w="1260" w:type="dxa"/>
            <w:tcBorders>
              <w:top w:val="nil"/>
              <w:left w:val="nil"/>
              <w:bottom w:val="nil"/>
              <w:right w:val="nil"/>
            </w:tcBorders>
            <w:shd w:val="clear" w:color="auto" w:fill="auto"/>
            <w:noWrap/>
            <w:vAlign w:val="bottom"/>
            <w:hideMark/>
          </w:tcPr>
          <w:p w14:paraId="4DBD897B" w14:textId="29D41393"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947.4</w:t>
            </w:r>
          </w:p>
        </w:tc>
        <w:tc>
          <w:tcPr>
            <w:tcW w:w="630" w:type="dxa"/>
            <w:tcBorders>
              <w:top w:val="nil"/>
              <w:left w:val="nil"/>
              <w:bottom w:val="nil"/>
              <w:right w:val="nil"/>
            </w:tcBorders>
            <w:shd w:val="clear" w:color="auto" w:fill="auto"/>
            <w:noWrap/>
            <w:vAlign w:val="bottom"/>
            <w:hideMark/>
          </w:tcPr>
          <w:p w14:paraId="7B501DC7"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F054647" w14:textId="77777777" w:rsidTr="00083CB7">
        <w:trPr>
          <w:trHeight w:val="312"/>
        </w:trPr>
        <w:tc>
          <w:tcPr>
            <w:tcW w:w="1890" w:type="dxa"/>
            <w:tcBorders>
              <w:top w:val="nil"/>
              <w:left w:val="nil"/>
              <w:bottom w:val="nil"/>
              <w:right w:val="nil"/>
            </w:tcBorders>
            <w:shd w:val="clear" w:color="auto" w:fill="auto"/>
            <w:noWrap/>
            <w:vAlign w:val="bottom"/>
            <w:hideMark/>
          </w:tcPr>
          <w:p w14:paraId="697BA8B4"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890" w:type="dxa"/>
            <w:tcBorders>
              <w:top w:val="nil"/>
              <w:left w:val="nil"/>
              <w:bottom w:val="nil"/>
              <w:right w:val="nil"/>
            </w:tcBorders>
            <w:shd w:val="clear" w:color="auto" w:fill="auto"/>
            <w:noWrap/>
            <w:vAlign w:val="bottom"/>
            <w:hideMark/>
          </w:tcPr>
          <w:p w14:paraId="4803DE00" w14:textId="77777777" w:rsidR="009F3FD9" w:rsidRPr="006F60FC" w:rsidRDefault="009F3FD9" w:rsidP="00083CB7">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57689352" w14:textId="77777777" w:rsidR="009F3FD9" w:rsidRPr="006F60FC" w:rsidRDefault="009F3FD9" w:rsidP="009B7D9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720" w:type="dxa"/>
            <w:tcBorders>
              <w:top w:val="nil"/>
              <w:left w:val="nil"/>
              <w:bottom w:val="nil"/>
              <w:right w:val="nil"/>
            </w:tcBorders>
            <w:shd w:val="clear" w:color="auto" w:fill="auto"/>
            <w:noWrap/>
            <w:vAlign w:val="bottom"/>
            <w:hideMark/>
          </w:tcPr>
          <w:p w14:paraId="61E88B2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440" w:type="dxa"/>
            <w:tcBorders>
              <w:top w:val="nil"/>
              <w:left w:val="nil"/>
              <w:bottom w:val="nil"/>
              <w:right w:val="nil"/>
            </w:tcBorders>
            <w:shd w:val="clear" w:color="auto" w:fill="auto"/>
            <w:noWrap/>
            <w:vAlign w:val="bottom"/>
            <w:hideMark/>
          </w:tcPr>
          <w:p w14:paraId="312F3342"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8161.414</w:t>
            </w:r>
          </w:p>
        </w:tc>
        <w:tc>
          <w:tcPr>
            <w:tcW w:w="1260" w:type="dxa"/>
            <w:tcBorders>
              <w:top w:val="nil"/>
              <w:left w:val="nil"/>
              <w:bottom w:val="nil"/>
              <w:right w:val="nil"/>
            </w:tcBorders>
            <w:shd w:val="clear" w:color="auto" w:fill="auto"/>
            <w:noWrap/>
            <w:vAlign w:val="bottom"/>
            <w:hideMark/>
          </w:tcPr>
          <w:p w14:paraId="7ACE2784" w14:textId="47FFBDD4"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541.4</w:t>
            </w:r>
          </w:p>
        </w:tc>
        <w:tc>
          <w:tcPr>
            <w:tcW w:w="630" w:type="dxa"/>
            <w:tcBorders>
              <w:top w:val="nil"/>
              <w:left w:val="nil"/>
              <w:bottom w:val="nil"/>
              <w:right w:val="nil"/>
            </w:tcBorders>
            <w:shd w:val="clear" w:color="auto" w:fill="auto"/>
            <w:noWrap/>
            <w:vAlign w:val="bottom"/>
            <w:hideMark/>
          </w:tcPr>
          <w:p w14:paraId="51CEEA2A" w14:textId="77777777" w:rsidR="009F3FD9" w:rsidRPr="006F60FC" w:rsidRDefault="009F3FD9" w:rsidP="00083CB7">
            <w:pPr>
              <w:spacing w:after="0" w:line="240" w:lineRule="auto"/>
              <w:ind w:left="72" w:hanging="72"/>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47CFE488" w14:textId="77777777" w:rsidTr="00083CB7">
        <w:trPr>
          <w:trHeight w:val="312"/>
        </w:trPr>
        <w:tc>
          <w:tcPr>
            <w:tcW w:w="1890" w:type="dxa"/>
            <w:tcBorders>
              <w:top w:val="nil"/>
              <w:left w:val="nil"/>
              <w:bottom w:val="nil"/>
              <w:right w:val="nil"/>
            </w:tcBorders>
            <w:shd w:val="clear" w:color="auto" w:fill="auto"/>
            <w:noWrap/>
            <w:vAlign w:val="bottom"/>
            <w:hideMark/>
          </w:tcPr>
          <w:p w14:paraId="1865EBA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890" w:type="dxa"/>
            <w:tcBorders>
              <w:top w:val="nil"/>
              <w:left w:val="nil"/>
              <w:bottom w:val="nil"/>
              <w:right w:val="nil"/>
            </w:tcBorders>
            <w:shd w:val="clear" w:color="auto" w:fill="auto"/>
            <w:noWrap/>
            <w:vAlign w:val="bottom"/>
            <w:hideMark/>
          </w:tcPr>
          <w:p w14:paraId="190D7787"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34AF2912"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3EC765C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0297DBF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7262.628</w:t>
            </w:r>
          </w:p>
        </w:tc>
        <w:tc>
          <w:tcPr>
            <w:tcW w:w="1260" w:type="dxa"/>
            <w:tcBorders>
              <w:top w:val="nil"/>
              <w:left w:val="nil"/>
              <w:bottom w:val="nil"/>
              <w:right w:val="nil"/>
            </w:tcBorders>
            <w:shd w:val="clear" w:color="auto" w:fill="auto"/>
            <w:noWrap/>
            <w:vAlign w:val="bottom"/>
            <w:hideMark/>
          </w:tcPr>
          <w:p w14:paraId="16DE11FC" w14:textId="70850CC0"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182.8</w:t>
            </w:r>
          </w:p>
        </w:tc>
        <w:tc>
          <w:tcPr>
            <w:tcW w:w="630" w:type="dxa"/>
            <w:tcBorders>
              <w:top w:val="nil"/>
              <w:left w:val="nil"/>
              <w:bottom w:val="nil"/>
              <w:right w:val="nil"/>
            </w:tcBorders>
            <w:shd w:val="clear" w:color="auto" w:fill="auto"/>
            <w:noWrap/>
            <w:vAlign w:val="bottom"/>
            <w:hideMark/>
          </w:tcPr>
          <w:p w14:paraId="6064AB11"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43A446CC" w14:textId="77777777" w:rsidTr="00083CB7">
        <w:trPr>
          <w:trHeight w:val="312"/>
        </w:trPr>
        <w:tc>
          <w:tcPr>
            <w:tcW w:w="1890" w:type="dxa"/>
            <w:tcBorders>
              <w:top w:val="nil"/>
              <w:left w:val="nil"/>
              <w:bottom w:val="nil"/>
              <w:right w:val="nil"/>
            </w:tcBorders>
            <w:shd w:val="clear" w:color="auto" w:fill="auto"/>
            <w:noWrap/>
            <w:vAlign w:val="bottom"/>
            <w:hideMark/>
          </w:tcPr>
          <w:p w14:paraId="0D7F0E0D"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5E4AB7A0"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73736A16"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2DB9BC9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4984A43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8438.309</w:t>
            </w:r>
          </w:p>
        </w:tc>
        <w:tc>
          <w:tcPr>
            <w:tcW w:w="1260" w:type="dxa"/>
            <w:tcBorders>
              <w:top w:val="nil"/>
              <w:left w:val="nil"/>
              <w:bottom w:val="nil"/>
              <w:right w:val="nil"/>
            </w:tcBorders>
            <w:shd w:val="clear" w:color="auto" w:fill="auto"/>
            <w:noWrap/>
            <w:vAlign w:val="bottom"/>
            <w:hideMark/>
          </w:tcPr>
          <w:p w14:paraId="009D27D4" w14:textId="3B4708A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959.1</w:t>
            </w:r>
          </w:p>
        </w:tc>
        <w:tc>
          <w:tcPr>
            <w:tcW w:w="630" w:type="dxa"/>
            <w:tcBorders>
              <w:top w:val="nil"/>
              <w:left w:val="nil"/>
              <w:bottom w:val="nil"/>
              <w:right w:val="nil"/>
            </w:tcBorders>
            <w:shd w:val="clear" w:color="auto" w:fill="auto"/>
            <w:noWrap/>
            <w:vAlign w:val="bottom"/>
            <w:hideMark/>
          </w:tcPr>
          <w:p w14:paraId="280DB2EE"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747B92C" w14:textId="77777777" w:rsidTr="00083CB7">
        <w:trPr>
          <w:trHeight w:val="312"/>
        </w:trPr>
        <w:tc>
          <w:tcPr>
            <w:tcW w:w="1890" w:type="dxa"/>
            <w:tcBorders>
              <w:top w:val="nil"/>
              <w:left w:val="nil"/>
              <w:bottom w:val="nil"/>
              <w:right w:val="nil"/>
            </w:tcBorders>
            <w:shd w:val="clear" w:color="auto" w:fill="auto"/>
            <w:noWrap/>
            <w:vAlign w:val="bottom"/>
            <w:hideMark/>
          </w:tcPr>
          <w:p w14:paraId="103CC68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890" w:type="dxa"/>
            <w:tcBorders>
              <w:top w:val="nil"/>
              <w:left w:val="nil"/>
              <w:bottom w:val="nil"/>
              <w:right w:val="nil"/>
            </w:tcBorders>
            <w:shd w:val="clear" w:color="auto" w:fill="auto"/>
            <w:noWrap/>
            <w:vAlign w:val="bottom"/>
            <w:hideMark/>
          </w:tcPr>
          <w:p w14:paraId="0698227A"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156F4D1B"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69EDD3C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63E28AB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8157.434</w:t>
            </w:r>
          </w:p>
        </w:tc>
        <w:tc>
          <w:tcPr>
            <w:tcW w:w="1260" w:type="dxa"/>
            <w:tcBorders>
              <w:top w:val="nil"/>
              <w:left w:val="nil"/>
              <w:bottom w:val="nil"/>
              <w:right w:val="nil"/>
            </w:tcBorders>
            <w:shd w:val="clear" w:color="auto" w:fill="auto"/>
            <w:noWrap/>
            <w:vAlign w:val="bottom"/>
            <w:hideMark/>
          </w:tcPr>
          <w:p w14:paraId="04F0F111" w14:textId="2F22CB1A"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292.3</w:t>
            </w:r>
          </w:p>
        </w:tc>
        <w:tc>
          <w:tcPr>
            <w:tcW w:w="630" w:type="dxa"/>
            <w:tcBorders>
              <w:top w:val="nil"/>
              <w:left w:val="nil"/>
              <w:bottom w:val="nil"/>
              <w:right w:val="nil"/>
            </w:tcBorders>
            <w:shd w:val="clear" w:color="auto" w:fill="auto"/>
            <w:noWrap/>
            <w:vAlign w:val="bottom"/>
            <w:hideMark/>
          </w:tcPr>
          <w:p w14:paraId="2A5CD771"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D85A902" w14:textId="77777777" w:rsidTr="00083CB7">
        <w:trPr>
          <w:trHeight w:val="312"/>
        </w:trPr>
        <w:tc>
          <w:tcPr>
            <w:tcW w:w="1890" w:type="dxa"/>
            <w:tcBorders>
              <w:top w:val="nil"/>
              <w:left w:val="nil"/>
              <w:bottom w:val="nil"/>
              <w:right w:val="nil"/>
            </w:tcBorders>
            <w:shd w:val="clear" w:color="auto" w:fill="auto"/>
            <w:noWrap/>
            <w:vAlign w:val="bottom"/>
            <w:hideMark/>
          </w:tcPr>
          <w:p w14:paraId="7597B222"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890" w:type="dxa"/>
            <w:tcBorders>
              <w:top w:val="nil"/>
              <w:left w:val="nil"/>
              <w:bottom w:val="nil"/>
              <w:right w:val="nil"/>
            </w:tcBorders>
            <w:shd w:val="clear" w:color="auto" w:fill="auto"/>
            <w:noWrap/>
            <w:vAlign w:val="bottom"/>
            <w:hideMark/>
          </w:tcPr>
          <w:p w14:paraId="5799CACB"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4205C51B"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7267843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0847D89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8400.892</w:t>
            </w:r>
          </w:p>
        </w:tc>
        <w:tc>
          <w:tcPr>
            <w:tcW w:w="1260" w:type="dxa"/>
            <w:tcBorders>
              <w:top w:val="nil"/>
              <w:left w:val="nil"/>
              <w:bottom w:val="nil"/>
              <w:right w:val="nil"/>
            </w:tcBorders>
            <w:shd w:val="clear" w:color="auto" w:fill="auto"/>
            <w:noWrap/>
            <w:vAlign w:val="bottom"/>
            <w:hideMark/>
          </w:tcPr>
          <w:p w14:paraId="474C217F" w14:textId="64D66A4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988.2</w:t>
            </w:r>
          </w:p>
        </w:tc>
        <w:tc>
          <w:tcPr>
            <w:tcW w:w="630" w:type="dxa"/>
            <w:tcBorders>
              <w:top w:val="nil"/>
              <w:left w:val="nil"/>
              <w:bottom w:val="nil"/>
              <w:right w:val="nil"/>
            </w:tcBorders>
            <w:shd w:val="clear" w:color="auto" w:fill="auto"/>
            <w:noWrap/>
            <w:vAlign w:val="bottom"/>
            <w:hideMark/>
          </w:tcPr>
          <w:p w14:paraId="4EADD16A"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317903D" w14:textId="77777777" w:rsidTr="00083CB7">
        <w:trPr>
          <w:trHeight w:val="312"/>
        </w:trPr>
        <w:tc>
          <w:tcPr>
            <w:tcW w:w="1890" w:type="dxa"/>
            <w:tcBorders>
              <w:top w:val="nil"/>
              <w:left w:val="nil"/>
              <w:bottom w:val="nil"/>
              <w:right w:val="nil"/>
            </w:tcBorders>
            <w:shd w:val="clear" w:color="auto" w:fill="auto"/>
            <w:noWrap/>
            <w:vAlign w:val="bottom"/>
            <w:hideMark/>
          </w:tcPr>
          <w:p w14:paraId="3BB1AC63"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890" w:type="dxa"/>
            <w:tcBorders>
              <w:top w:val="nil"/>
              <w:left w:val="nil"/>
              <w:bottom w:val="nil"/>
              <w:right w:val="nil"/>
            </w:tcBorders>
            <w:shd w:val="clear" w:color="auto" w:fill="auto"/>
            <w:noWrap/>
            <w:vAlign w:val="bottom"/>
            <w:hideMark/>
          </w:tcPr>
          <w:p w14:paraId="2A2F12C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6AF03AB3"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1D08E02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788B62F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9050.574</w:t>
            </w:r>
          </w:p>
        </w:tc>
        <w:tc>
          <w:tcPr>
            <w:tcW w:w="1260" w:type="dxa"/>
            <w:tcBorders>
              <w:top w:val="nil"/>
              <w:left w:val="nil"/>
              <w:bottom w:val="nil"/>
              <w:right w:val="nil"/>
            </w:tcBorders>
            <w:shd w:val="clear" w:color="auto" w:fill="auto"/>
            <w:noWrap/>
            <w:vAlign w:val="bottom"/>
            <w:hideMark/>
          </w:tcPr>
          <w:p w14:paraId="1660D682" w14:textId="10B80AB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186.0</w:t>
            </w:r>
          </w:p>
        </w:tc>
        <w:tc>
          <w:tcPr>
            <w:tcW w:w="630" w:type="dxa"/>
            <w:tcBorders>
              <w:top w:val="nil"/>
              <w:left w:val="nil"/>
              <w:bottom w:val="nil"/>
              <w:right w:val="nil"/>
            </w:tcBorders>
            <w:shd w:val="clear" w:color="auto" w:fill="auto"/>
            <w:noWrap/>
            <w:vAlign w:val="bottom"/>
            <w:hideMark/>
          </w:tcPr>
          <w:p w14:paraId="1C11EA02"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839844A" w14:textId="77777777" w:rsidTr="00083CB7">
        <w:trPr>
          <w:trHeight w:val="312"/>
        </w:trPr>
        <w:tc>
          <w:tcPr>
            <w:tcW w:w="1890" w:type="dxa"/>
            <w:tcBorders>
              <w:top w:val="nil"/>
              <w:left w:val="nil"/>
              <w:bottom w:val="nil"/>
              <w:right w:val="nil"/>
            </w:tcBorders>
            <w:shd w:val="clear" w:color="auto" w:fill="auto"/>
            <w:noWrap/>
            <w:vAlign w:val="bottom"/>
            <w:hideMark/>
          </w:tcPr>
          <w:p w14:paraId="5A0548E7"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890" w:type="dxa"/>
            <w:tcBorders>
              <w:top w:val="nil"/>
              <w:left w:val="nil"/>
              <w:bottom w:val="nil"/>
              <w:right w:val="nil"/>
            </w:tcBorders>
            <w:shd w:val="clear" w:color="auto" w:fill="auto"/>
            <w:noWrap/>
            <w:vAlign w:val="bottom"/>
            <w:hideMark/>
          </w:tcPr>
          <w:p w14:paraId="17CAB078"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55E0AA4F"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720" w:type="dxa"/>
            <w:tcBorders>
              <w:top w:val="nil"/>
              <w:left w:val="nil"/>
              <w:bottom w:val="nil"/>
              <w:right w:val="nil"/>
            </w:tcBorders>
            <w:shd w:val="clear" w:color="auto" w:fill="auto"/>
            <w:noWrap/>
            <w:vAlign w:val="bottom"/>
            <w:hideMark/>
          </w:tcPr>
          <w:p w14:paraId="26F273D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440" w:type="dxa"/>
            <w:tcBorders>
              <w:top w:val="nil"/>
              <w:left w:val="nil"/>
              <w:bottom w:val="nil"/>
              <w:right w:val="nil"/>
            </w:tcBorders>
            <w:shd w:val="clear" w:color="auto" w:fill="auto"/>
            <w:noWrap/>
            <w:vAlign w:val="bottom"/>
            <w:hideMark/>
          </w:tcPr>
          <w:p w14:paraId="3E51C79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10678.438</w:t>
            </w:r>
          </w:p>
        </w:tc>
        <w:tc>
          <w:tcPr>
            <w:tcW w:w="1260" w:type="dxa"/>
            <w:tcBorders>
              <w:top w:val="nil"/>
              <w:left w:val="nil"/>
              <w:bottom w:val="nil"/>
              <w:right w:val="nil"/>
            </w:tcBorders>
            <w:shd w:val="clear" w:color="auto" w:fill="auto"/>
            <w:noWrap/>
            <w:vAlign w:val="bottom"/>
            <w:hideMark/>
          </w:tcPr>
          <w:p w14:paraId="6263655D" w14:textId="7F80286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967.8</w:t>
            </w:r>
          </w:p>
        </w:tc>
        <w:tc>
          <w:tcPr>
            <w:tcW w:w="630" w:type="dxa"/>
            <w:tcBorders>
              <w:top w:val="nil"/>
              <w:left w:val="nil"/>
              <w:bottom w:val="nil"/>
              <w:right w:val="nil"/>
            </w:tcBorders>
            <w:shd w:val="clear" w:color="auto" w:fill="auto"/>
            <w:noWrap/>
            <w:vAlign w:val="bottom"/>
            <w:hideMark/>
          </w:tcPr>
          <w:p w14:paraId="1A349BBF"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9F3FD9" w:rsidRPr="00C237D5" w14:paraId="0FE5A820" w14:textId="77777777" w:rsidTr="00083CB7">
        <w:trPr>
          <w:trHeight w:val="312"/>
        </w:trPr>
        <w:tc>
          <w:tcPr>
            <w:tcW w:w="1890" w:type="dxa"/>
            <w:tcBorders>
              <w:top w:val="nil"/>
              <w:left w:val="nil"/>
              <w:bottom w:val="nil"/>
              <w:right w:val="nil"/>
            </w:tcBorders>
            <w:shd w:val="clear" w:color="auto" w:fill="auto"/>
            <w:noWrap/>
            <w:vAlign w:val="bottom"/>
            <w:hideMark/>
          </w:tcPr>
          <w:p w14:paraId="1194E9AC"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890" w:type="dxa"/>
            <w:tcBorders>
              <w:top w:val="nil"/>
              <w:left w:val="nil"/>
              <w:bottom w:val="nil"/>
              <w:right w:val="nil"/>
            </w:tcBorders>
            <w:shd w:val="clear" w:color="auto" w:fill="auto"/>
            <w:noWrap/>
            <w:vAlign w:val="bottom"/>
            <w:hideMark/>
          </w:tcPr>
          <w:p w14:paraId="18D51659" w14:textId="77777777" w:rsidR="009F3FD9" w:rsidRPr="006F60FC" w:rsidRDefault="009F3FD9" w:rsidP="00083CB7">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41C703E9" w14:textId="77777777" w:rsidR="009F3FD9" w:rsidRPr="006F60FC" w:rsidRDefault="009F3FD9" w:rsidP="009B7D9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720" w:type="dxa"/>
            <w:tcBorders>
              <w:top w:val="nil"/>
              <w:left w:val="nil"/>
              <w:bottom w:val="nil"/>
              <w:right w:val="nil"/>
            </w:tcBorders>
            <w:shd w:val="clear" w:color="auto" w:fill="auto"/>
            <w:noWrap/>
            <w:vAlign w:val="bottom"/>
            <w:hideMark/>
          </w:tcPr>
          <w:p w14:paraId="0AEDE89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440" w:type="dxa"/>
            <w:tcBorders>
              <w:top w:val="nil"/>
              <w:left w:val="nil"/>
              <w:bottom w:val="nil"/>
              <w:right w:val="nil"/>
            </w:tcBorders>
            <w:shd w:val="clear" w:color="auto" w:fill="auto"/>
            <w:noWrap/>
            <w:vAlign w:val="bottom"/>
            <w:hideMark/>
          </w:tcPr>
          <w:p w14:paraId="6400FF1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10691.777</w:t>
            </w:r>
          </w:p>
        </w:tc>
        <w:tc>
          <w:tcPr>
            <w:tcW w:w="1260" w:type="dxa"/>
            <w:tcBorders>
              <w:top w:val="nil"/>
              <w:left w:val="nil"/>
              <w:bottom w:val="nil"/>
              <w:right w:val="nil"/>
            </w:tcBorders>
            <w:shd w:val="clear" w:color="auto" w:fill="auto"/>
            <w:noWrap/>
            <w:vAlign w:val="bottom"/>
            <w:hideMark/>
          </w:tcPr>
          <w:p w14:paraId="1546D01A" w14:textId="729A14E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800.4</w:t>
            </w:r>
          </w:p>
        </w:tc>
        <w:tc>
          <w:tcPr>
            <w:tcW w:w="630" w:type="dxa"/>
            <w:tcBorders>
              <w:top w:val="nil"/>
              <w:left w:val="nil"/>
              <w:bottom w:val="nil"/>
              <w:right w:val="nil"/>
            </w:tcBorders>
            <w:shd w:val="clear" w:color="auto" w:fill="auto"/>
            <w:noWrap/>
            <w:vAlign w:val="bottom"/>
            <w:hideMark/>
          </w:tcPr>
          <w:p w14:paraId="58AA3881" w14:textId="77777777" w:rsidR="009F3FD9" w:rsidRPr="006F60FC" w:rsidRDefault="009F3FD9" w:rsidP="00083CB7">
            <w:pPr>
              <w:spacing w:after="0" w:line="240" w:lineRule="auto"/>
              <w:ind w:left="72" w:hanging="72"/>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bl>
    <w:p w14:paraId="786F841A" w14:textId="77777777" w:rsidR="00D83ACE" w:rsidRPr="00C237D5" w:rsidRDefault="00D83ACE" w:rsidP="00D83ACE"/>
    <w:p w14:paraId="692BC74A" w14:textId="77777777" w:rsidR="00D83ACE" w:rsidRPr="006F60FC" w:rsidRDefault="00D83ACE" w:rsidP="00D83ACE">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4F8946D0" w14:textId="77777777" w:rsidR="00D83ACE" w:rsidRPr="006F60FC" w:rsidRDefault="00D83ACE" w:rsidP="00D83ACE">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606E66BD" w14:textId="0D1318E1" w:rsidR="00D83ACE" w:rsidRPr="006F60FC" w:rsidRDefault="008B7FC0" w:rsidP="00D83ACE">
      <w:pPr>
        <w:rPr>
          <w:rFonts w:ascii="Times New Roman" w:hAnsi="Times New Roman" w:cs="Times New Roman"/>
          <w:sz w:val="24"/>
          <w:szCs w:val="24"/>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D83ACE" w:rsidRPr="006F60FC">
        <w:rPr>
          <w:rFonts w:ascii="Times New Roman" w:eastAsia="Times New Roman" w:hAnsi="Times New Roman" w:cs="Times New Roman"/>
          <w:sz w:val="24"/>
          <w:szCs w:val="24"/>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D83ACE" w:rsidRPr="006F60FC">
        <w:rPr>
          <w:rFonts w:ascii="Times New Roman" w:hAnsi="Times New Roman" w:cs="Times New Roman"/>
          <w:sz w:val="24"/>
          <w:szCs w:val="24"/>
        </w:rPr>
        <w:t xml:space="preserve">Significance (S) determined using </w:t>
      </w:r>
      <w:r w:rsidR="002C58D3" w:rsidRPr="006F60FC">
        <w:rPr>
          <w:rFonts w:ascii="Times New Roman" w:hAnsi="Times New Roman" w:cs="Times New Roman"/>
          <w:sz w:val="24"/>
          <w:szCs w:val="24"/>
        </w:rPr>
        <w:t>t-</w:t>
      </w:r>
      <w:r w:rsidR="0058327F" w:rsidRPr="006F60FC">
        <w:rPr>
          <w:rFonts w:ascii="Times New Roman" w:hAnsi="Times New Roman" w:cs="Times New Roman"/>
          <w:sz w:val="24"/>
          <w:szCs w:val="24"/>
        </w:rPr>
        <w:t>test</w:t>
      </w:r>
      <w:r w:rsidR="00D83ACE" w:rsidRPr="006F60FC">
        <w:rPr>
          <w:rFonts w:ascii="Times New Roman" w:hAnsi="Times New Roman" w:cs="Times New Roman"/>
          <w:sz w:val="24"/>
          <w:szCs w:val="24"/>
        </w:rPr>
        <w:t xml:space="preserve"> to test for difference among tillage systems within a year and N rate.</w:t>
      </w:r>
    </w:p>
    <w:p w14:paraId="33A5C645" w14:textId="2081CBD0" w:rsidR="00334627" w:rsidRPr="00C237D5" w:rsidRDefault="00334627" w:rsidP="00C14FC2">
      <w:pPr>
        <w:spacing w:after="0"/>
        <w:rPr>
          <w:rFonts w:eastAsiaTheme="minorHAnsi"/>
          <w:kern w:val="2"/>
          <w:lang w:eastAsia="en-US"/>
          <w14:ligatures w14:val="standardContextual"/>
        </w:rPr>
        <w:sectPr w:rsidR="00334627" w:rsidRPr="00C237D5" w:rsidSect="00824EB4">
          <w:pgSz w:w="12240" w:h="15840"/>
          <w:pgMar w:top="1440" w:right="1440" w:bottom="1440" w:left="1440" w:header="720" w:footer="720" w:gutter="0"/>
          <w:cols w:space="720"/>
          <w:docGrid w:linePitch="360"/>
        </w:sectPr>
      </w:pPr>
    </w:p>
    <w:p w14:paraId="04611DD9" w14:textId="311A2013" w:rsidR="00A43B40" w:rsidRPr="00C237D5" w:rsidRDefault="00A43B40" w:rsidP="00A43B40">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Table S</w:t>
      </w:r>
      <w:r w:rsidR="009F3FD9" w:rsidRPr="00C237D5">
        <w:rPr>
          <w:rFonts w:ascii="Times New Roman" w:hAnsi="Times New Roman" w:cs="Times New Roman"/>
          <w:b/>
          <w:bCs/>
          <w:sz w:val="24"/>
          <w:szCs w:val="24"/>
        </w:rPr>
        <w:t>9</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(S) for crop residue (CR) yield of irrigated corn grown on a clay loam soil (fine-loamy, mixed, mesic Aridic Haplustalfs) with a 1 to 2% slope at the Agricultural Research, Development, and Education Center (ARDEC) from 2006 to 2007 under different N rates and tillage systems. </w:t>
      </w:r>
    </w:p>
    <w:p w14:paraId="1CC2C655" w14:textId="77777777" w:rsidR="00A43B40" w:rsidRPr="00C237D5" w:rsidRDefault="00A43B40" w:rsidP="00A43B40">
      <w:pPr>
        <w:autoSpaceDE w:val="0"/>
        <w:autoSpaceDN w:val="0"/>
        <w:adjustRightInd w:val="0"/>
        <w:spacing w:after="0" w:line="240" w:lineRule="auto"/>
        <w:rPr>
          <w:rFonts w:ascii="Times New Roman" w:hAnsi="Times New Roman" w:cs="Times New Roman"/>
          <w:sz w:val="24"/>
          <w:szCs w:val="24"/>
        </w:rPr>
      </w:pPr>
    </w:p>
    <w:tbl>
      <w:tblPr>
        <w:tblW w:w="12510" w:type="dxa"/>
        <w:tblLook w:val="04A0" w:firstRow="1" w:lastRow="0" w:firstColumn="1" w:lastColumn="0" w:noHBand="0" w:noVBand="1"/>
      </w:tblPr>
      <w:tblGrid>
        <w:gridCol w:w="1890"/>
        <w:gridCol w:w="1530"/>
        <w:gridCol w:w="1530"/>
        <w:gridCol w:w="1440"/>
        <w:gridCol w:w="2340"/>
        <w:gridCol w:w="2250"/>
        <w:gridCol w:w="810"/>
        <w:gridCol w:w="550"/>
        <w:gridCol w:w="170"/>
      </w:tblGrid>
      <w:tr w:rsidR="000B29E4" w:rsidRPr="00C237D5" w14:paraId="7FBAD42A" w14:textId="77777777" w:rsidTr="0067181E">
        <w:trPr>
          <w:gridAfter w:val="1"/>
          <w:wAfter w:w="170" w:type="dxa"/>
          <w:trHeight w:val="576"/>
        </w:trPr>
        <w:tc>
          <w:tcPr>
            <w:tcW w:w="1890" w:type="dxa"/>
            <w:tcBorders>
              <w:top w:val="nil"/>
              <w:left w:val="nil"/>
              <w:bottom w:val="nil"/>
              <w:right w:val="nil"/>
            </w:tcBorders>
            <w:shd w:val="clear" w:color="auto" w:fill="auto"/>
            <w:noWrap/>
            <w:vAlign w:val="bottom"/>
            <w:hideMark/>
          </w:tcPr>
          <w:p w14:paraId="773F5CB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530" w:type="dxa"/>
            <w:tcBorders>
              <w:top w:val="nil"/>
              <w:left w:val="nil"/>
              <w:bottom w:val="nil"/>
              <w:right w:val="nil"/>
            </w:tcBorders>
            <w:shd w:val="clear" w:color="auto" w:fill="auto"/>
            <w:noWrap/>
            <w:vAlign w:val="bottom"/>
            <w:hideMark/>
          </w:tcPr>
          <w:p w14:paraId="54D45D9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530" w:type="dxa"/>
            <w:tcBorders>
              <w:top w:val="nil"/>
              <w:left w:val="nil"/>
              <w:bottom w:val="nil"/>
              <w:right w:val="nil"/>
            </w:tcBorders>
            <w:shd w:val="clear" w:color="auto" w:fill="auto"/>
            <w:noWrap/>
            <w:vAlign w:val="bottom"/>
            <w:hideMark/>
          </w:tcPr>
          <w:p w14:paraId="7216B7B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1440" w:type="dxa"/>
            <w:tcBorders>
              <w:top w:val="nil"/>
              <w:left w:val="nil"/>
              <w:bottom w:val="nil"/>
              <w:right w:val="nil"/>
            </w:tcBorders>
            <w:shd w:val="clear" w:color="auto" w:fill="auto"/>
            <w:noWrap/>
            <w:vAlign w:val="bottom"/>
            <w:hideMark/>
          </w:tcPr>
          <w:p w14:paraId="6C9346E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2340" w:type="dxa"/>
            <w:tcBorders>
              <w:top w:val="nil"/>
              <w:left w:val="nil"/>
              <w:bottom w:val="nil"/>
              <w:right w:val="nil"/>
            </w:tcBorders>
            <w:shd w:val="clear" w:color="auto" w:fill="auto"/>
            <w:vAlign w:val="bottom"/>
            <w:hideMark/>
          </w:tcPr>
          <w:p w14:paraId="6914720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CR Yield </w:t>
            </w:r>
          </w:p>
          <w:p w14:paraId="5067232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(kg ha</w:t>
            </w:r>
            <w:r w:rsidRPr="006F60FC">
              <w:rPr>
                <w:rFonts w:ascii="Times New Roman" w:eastAsia="Times New Roman" w:hAnsi="Times New Roman" w:cs="Times New Roman"/>
                <w:sz w:val="24"/>
                <w:szCs w:val="24"/>
                <w:vertAlign w:val="superscript"/>
              </w:rPr>
              <w:t>-1</w:t>
            </w:r>
            <w:r w:rsidRPr="006F60FC">
              <w:rPr>
                <w:rFonts w:ascii="Times New Roman" w:eastAsia="Times New Roman" w:hAnsi="Times New Roman" w:cs="Times New Roman"/>
                <w:sz w:val="24"/>
                <w:szCs w:val="24"/>
              </w:rPr>
              <w:t>)</w:t>
            </w:r>
          </w:p>
        </w:tc>
        <w:tc>
          <w:tcPr>
            <w:tcW w:w="2250" w:type="dxa"/>
            <w:tcBorders>
              <w:top w:val="nil"/>
              <w:left w:val="nil"/>
              <w:bottom w:val="nil"/>
              <w:right w:val="nil"/>
            </w:tcBorders>
            <w:shd w:val="clear" w:color="auto" w:fill="auto"/>
            <w:vAlign w:val="bottom"/>
            <w:hideMark/>
          </w:tcPr>
          <w:p w14:paraId="1FBB5F6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 Deviation</w:t>
            </w:r>
          </w:p>
        </w:tc>
        <w:tc>
          <w:tcPr>
            <w:tcW w:w="810" w:type="dxa"/>
            <w:tcBorders>
              <w:top w:val="nil"/>
              <w:left w:val="nil"/>
              <w:bottom w:val="nil"/>
              <w:right w:val="nil"/>
            </w:tcBorders>
            <w:shd w:val="clear" w:color="auto" w:fill="auto"/>
            <w:vAlign w:val="bottom"/>
            <w:hideMark/>
          </w:tcPr>
          <w:p w14:paraId="72472DD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c>
          <w:tcPr>
            <w:tcW w:w="550" w:type="dxa"/>
            <w:tcBorders>
              <w:top w:val="nil"/>
              <w:left w:val="nil"/>
              <w:bottom w:val="nil"/>
              <w:right w:val="nil"/>
            </w:tcBorders>
            <w:shd w:val="clear" w:color="auto" w:fill="auto"/>
            <w:vAlign w:val="bottom"/>
            <w:hideMark/>
          </w:tcPr>
          <w:p w14:paraId="2FB7230B" w14:textId="77777777" w:rsidR="009F3FD9" w:rsidRPr="006F60FC" w:rsidRDefault="009F3FD9" w:rsidP="0067181E">
            <w:pPr>
              <w:spacing w:after="0" w:line="240" w:lineRule="auto"/>
              <w:ind w:right="-37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0B29E4" w:rsidRPr="00C237D5" w14:paraId="668BC515" w14:textId="77777777" w:rsidTr="0067181E">
        <w:trPr>
          <w:gridAfter w:val="1"/>
          <w:wAfter w:w="170" w:type="dxa"/>
          <w:trHeight w:val="288"/>
        </w:trPr>
        <w:tc>
          <w:tcPr>
            <w:tcW w:w="1890" w:type="dxa"/>
            <w:tcBorders>
              <w:top w:val="nil"/>
              <w:left w:val="nil"/>
              <w:bottom w:val="nil"/>
              <w:right w:val="nil"/>
            </w:tcBorders>
            <w:shd w:val="clear" w:color="auto" w:fill="auto"/>
            <w:noWrap/>
            <w:vAlign w:val="bottom"/>
            <w:hideMark/>
          </w:tcPr>
          <w:p w14:paraId="3D6A5561"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335A4979"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29C17BA1"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7EB08CB4"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5612BE97"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4917.9</w:t>
            </w:r>
          </w:p>
        </w:tc>
        <w:tc>
          <w:tcPr>
            <w:tcW w:w="2250" w:type="dxa"/>
            <w:tcBorders>
              <w:top w:val="nil"/>
              <w:left w:val="nil"/>
              <w:bottom w:val="nil"/>
              <w:right w:val="nil"/>
            </w:tcBorders>
            <w:shd w:val="clear" w:color="auto" w:fill="auto"/>
            <w:noWrap/>
            <w:vAlign w:val="bottom"/>
            <w:hideMark/>
          </w:tcPr>
          <w:p w14:paraId="28268198"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718.4</w:t>
            </w:r>
          </w:p>
        </w:tc>
        <w:tc>
          <w:tcPr>
            <w:tcW w:w="810" w:type="dxa"/>
            <w:tcBorders>
              <w:top w:val="nil"/>
              <w:left w:val="nil"/>
              <w:bottom w:val="nil"/>
              <w:right w:val="nil"/>
            </w:tcBorders>
            <w:shd w:val="clear" w:color="auto" w:fill="auto"/>
            <w:noWrap/>
            <w:vAlign w:val="bottom"/>
            <w:hideMark/>
          </w:tcPr>
          <w:p w14:paraId="68467CC8" w14:textId="6AEF61D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732DF951" w14:textId="77777777" w:rsidR="009F3FD9" w:rsidRPr="006F60FC" w:rsidRDefault="009F3FD9" w:rsidP="0067181E">
            <w:pPr>
              <w:spacing w:after="0" w:line="240" w:lineRule="auto"/>
              <w:ind w:right="-37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BD0BCAC" w14:textId="77777777" w:rsidTr="0067181E">
        <w:trPr>
          <w:trHeight w:val="288"/>
        </w:trPr>
        <w:tc>
          <w:tcPr>
            <w:tcW w:w="1890" w:type="dxa"/>
            <w:tcBorders>
              <w:top w:val="nil"/>
              <w:left w:val="nil"/>
              <w:bottom w:val="nil"/>
              <w:right w:val="nil"/>
            </w:tcBorders>
            <w:shd w:val="clear" w:color="auto" w:fill="auto"/>
            <w:noWrap/>
            <w:vAlign w:val="bottom"/>
            <w:hideMark/>
          </w:tcPr>
          <w:p w14:paraId="1B14A9F2"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02C8714D"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5EAF35EB"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02B452E4"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5ADCA920"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5496.2</w:t>
            </w:r>
          </w:p>
        </w:tc>
        <w:tc>
          <w:tcPr>
            <w:tcW w:w="2250" w:type="dxa"/>
            <w:tcBorders>
              <w:top w:val="nil"/>
              <w:left w:val="nil"/>
              <w:bottom w:val="nil"/>
              <w:right w:val="nil"/>
            </w:tcBorders>
            <w:shd w:val="clear" w:color="auto" w:fill="auto"/>
            <w:noWrap/>
            <w:vAlign w:val="bottom"/>
            <w:hideMark/>
          </w:tcPr>
          <w:p w14:paraId="5E512896"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373.7</w:t>
            </w:r>
          </w:p>
        </w:tc>
        <w:tc>
          <w:tcPr>
            <w:tcW w:w="810" w:type="dxa"/>
            <w:tcBorders>
              <w:top w:val="nil"/>
              <w:left w:val="nil"/>
              <w:bottom w:val="nil"/>
              <w:right w:val="nil"/>
            </w:tcBorders>
            <w:shd w:val="clear" w:color="auto" w:fill="auto"/>
            <w:noWrap/>
            <w:vAlign w:val="bottom"/>
            <w:hideMark/>
          </w:tcPr>
          <w:p w14:paraId="6A8EEBEA" w14:textId="7C896C76"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07FD5FA8"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28D275F" w14:textId="77777777" w:rsidTr="0067181E">
        <w:trPr>
          <w:trHeight w:val="288"/>
        </w:trPr>
        <w:tc>
          <w:tcPr>
            <w:tcW w:w="1890" w:type="dxa"/>
            <w:tcBorders>
              <w:top w:val="nil"/>
              <w:left w:val="nil"/>
              <w:bottom w:val="nil"/>
              <w:right w:val="nil"/>
            </w:tcBorders>
            <w:shd w:val="clear" w:color="auto" w:fill="auto"/>
            <w:noWrap/>
            <w:vAlign w:val="bottom"/>
            <w:hideMark/>
          </w:tcPr>
          <w:p w14:paraId="71E2FB62"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2BD2C3D5"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4FAF8524"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1B9389DA"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061C2686"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5617.5</w:t>
            </w:r>
          </w:p>
        </w:tc>
        <w:tc>
          <w:tcPr>
            <w:tcW w:w="2250" w:type="dxa"/>
            <w:tcBorders>
              <w:top w:val="nil"/>
              <w:left w:val="nil"/>
              <w:bottom w:val="nil"/>
              <w:right w:val="nil"/>
            </w:tcBorders>
            <w:shd w:val="clear" w:color="auto" w:fill="auto"/>
            <w:noWrap/>
            <w:vAlign w:val="bottom"/>
            <w:hideMark/>
          </w:tcPr>
          <w:p w14:paraId="00FE8A3F"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108.1</w:t>
            </w:r>
          </w:p>
        </w:tc>
        <w:tc>
          <w:tcPr>
            <w:tcW w:w="810" w:type="dxa"/>
            <w:tcBorders>
              <w:top w:val="nil"/>
              <w:left w:val="nil"/>
              <w:bottom w:val="nil"/>
              <w:right w:val="nil"/>
            </w:tcBorders>
            <w:shd w:val="clear" w:color="auto" w:fill="auto"/>
            <w:noWrap/>
            <w:vAlign w:val="bottom"/>
            <w:hideMark/>
          </w:tcPr>
          <w:p w14:paraId="400A42C4" w14:textId="3F12F8B5"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64B035AA" w14:textId="77777777" w:rsidR="009F3FD9" w:rsidRPr="006F60FC" w:rsidRDefault="009F3FD9" w:rsidP="0060132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9D90F3D" w14:textId="77777777" w:rsidTr="0067181E">
        <w:trPr>
          <w:trHeight w:val="288"/>
        </w:trPr>
        <w:tc>
          <w:tcPr>
            <w:tcW w:w="1890" w:type="dxa"/>
            <w:tcBorders>
              <w:top w:val="nil"/>
              <w:left w:val="nil"/>
              <w:bottom w:val="nil"/>
              <w:right w:val="nil"/>
            </w:tcBorders>
            <w:shd w:val="clear" w:color="auto" w:fill="auto"/>
            <w:noWrap/>
            <w:vAlign w:val="bottom"/>
            <w:hideMark/>
          </w:tcPr>
          <w:p w14:paraId="0C2C366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17303E4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30D0EA8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59C114C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5F460B4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6589.5</w:t>
            </w:r>
          </w:p>
        </w:tc>
        <w:tc>
          <w:tcPr>
            <w:tcW w:w="2250" w:type="dxa"/>
            <w:tcBorders>
              <w:top w:val="nil"/>
              <w:left w:val="nil"/>
              <w:bottom w:val="nil"/>
              <w:right w:val="nil"/>
            </w:tcBorders>
            <w:shd w:val="clear" w:color="auto" w:fill="auto"/>
            <w:noWrap/>
            <w:vAlign w:val="bottom"/>
            <w:hideMark/>
          </w:tcPr>
          <w:p w14:paraId="1D2C64F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501.4</w:t>
            </w:r>
          </w:p>
        </w:tc>
        <w:tc>
          <w:tcPr>
            <w:tcW w:w="810" w:type="dxa"/>
            <w:tcBorders>
              <w:top w:val="nil"/>
              <w:left w:val="nil"/>
              <w:bottom w:val="nil"/>
              <w:right w:val="nil"/>
            </w:tcBorders>
            <w:shd w:val="clear" w:color="auto" w:fill="auto"/>
            <w:noWrap/>
            <w:vAlign w:val="bottom"/>
            <w:hideMark/>
          </w:tcPr>
          <w:p w14:paraId="4B2AF37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49CBB10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6927753" w14:textId="77777777" w:rsidTr="0067181E">
        <w:trPr>
          <w:trHeight w:val="288"/>
        </w:trPr>
        <w:tc>
          <w:tcPr>
            <w:tcW w:w="1890" w:type="dxa"/>
            <w:tcBorders>
              <w:top w:val="nil"/>
              <w:left w:val="nil"/>
              <w:bottom w:val="nil"/>
              <w:right w:val="nil"/>
            </w:tcBorders>
            <w:shd w:val="clear" w:color="auto" w:fill="auto"/>
            <w:noWrap/>
            <w:vAlign w:val="bottom"/>
            <w:hideMark/>
          </w:tcPr>
          <w:p w14:paraId="072A716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024C3E0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41F4575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55C701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4E95DB8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7157.0</w:t>
            </w:r>
          </w:p>
        </w:tc>
        <w:tc>
          <w:tcPr>
            <w:tcW w:w="2250" w:type="dxa"/>
            <w:tcBorders>
              <w:top w:val="nil"/>
              <w:left w:val="nil"/>
              <w:bottom w:val="nil"/>
              <w:right w:val="nil"/>
            </w:tcBorders>
            <w:shd w:val="clear" w:color="auto" w:fill="auto"/>
            <w:noWrap/>
            <w:vAlign w:val="bottom"/>
            <w:hideMark/>
          </w:tcPr>
          <w:p w14:paraId="661458D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634.9</w:t>
            </w:r>
          </w:p>
        </w:tc>
        <w:tc>
          <w:tcPr>
            <w:tcW w:w="810" w:type="dxa"/>
            <w:tcBorders>
              <w:top w:val="nil"/>
              <w:left w:val="nil"/>
              <w:bottom w:val="nil"/>
              <w:right w:val="nil"/>
            </w:tcBorders>
            <w:shd w:val="clear" w:color="auto" w:fill="auto"/>
            <w:noWrap/>
            <w:vAlign w:val="bottom"/>
            <w:hideMark/>
          </w:tcPr>
          <w:p w14:paraId="35A0CE7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751D014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3B2C451" w14:textId="77777777" w:rsidTr="0067181E">
        <w:trPr>
          <w:trHeight w:val="288"/>
        </w:trPr>
        <w:tc>
          <w:tcPr>
            <w:tcW w:w="1890" w:type="dxa"/>
            <w:tcBorders>
              <w:top w:val="nil"/>
              <w:left w:val="nil"/>
              <w:bottom w:val="nil"/>
              <w:right w:val="nil"/>
            </w:tcBorders>
            <w:shd w:val="clear" w:color="auto" w:fill="auto"/>
            <w:noWrap/>
            <w:vAlign w:val="bottom"/>
            <w:hideMark/>
          </w:tcPr>
          <w:p w14:paraId="6BF89B2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3B65AFB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4713CDE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5DCE4A5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4E06D36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6275.6</w:t>
            </w:r>
          </w:p>
        </w:tc>
        <w:tc>
          <w:tcPr>
            <w:tcW w:w="2250" w:type="dxa"/>
            <w:tcBorders>
              <w:top w:val="nil"/>
              <w:left w:val="nil"/>
              <w:bottom w:val="nil"/>
              <w:right w:val="nil"/>
            </w:tcBorders>
            <w:shd w:val="clear" w:color="auto" w:fill="auto"/>
            <w:noWrap/>
            <w:vAlign w:val="bottom"/>
            <w:hideMark/>
          </w:tcPr>
          <w:p w14:paraId="76E8200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1199.7</w:t>
            </w:r>
          </w:p>
        </w:tc>
        <w:tc>
          <w:tcPr>
            <w:tcW w:w="810" w:type="dxa"/>
            <w:tcBorders>
              <w:top w:val="nil"/>
              <w:left w:val="nil"/>
              <w:bottom w:val="nil"/>
              <w:right w:val="nil"/>
            </w:tcBorders>
            <w:shd w:val="clear" w:color="auto" w:fill="auto"/>
            <w:noWrap/>
            <w:vAlign w:val="bottom"/>
            <w:hideMark/>
          </w:tcPr>
          <w:p w14:paraId="4221AD0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20F86C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E4F6131" w14:textId="77777777" w:rsidTr="0067181E">
        <w:trPr>
          <w:trHeight w:val="288"/>
        </w:trPr>
        <w:tc>
          <w:tcPr>
            <w:tcW w:w="1890" w:type="dxa"/>
            <w:tcBorders>
              <w:top w:val="nil"/>
              <w:left w:val="nil"/>
              <w:bottom w:val="nil"/>
              <w:right w:val="nil"/>
            </w:tcBorders>
            <w:shd w:val="clear" w:color="auto" w:fill="auto"/>
            <w:noWrap/>
            <w:vAlign w:val="bottom"/>
            <w:hideMark/>
          </w:tcPr>
          <w:p w14:paraId="4C220E1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5184AC0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69C8708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499262D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0FE6532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6309.1</w:t>
            </w:r>
          </w:p>
        </w:tc>
        <w:tc>
          <w:tcPr>
            <w:tcW w:w="2250" w:type="dxa"/>
            <w:tcBorders>
              <w:top w:val="nil"/>
              <w:left w:val="nil"/>
              <w:bottom w:val="nil"/>
              <w:right w:val="nil"/>
            </w:tcBorders>
            <w:shd w:val="clear" w:color="auto" w:fill="auto"/>
            <w:noWrap/>
            <w:vAlign w:val="bottom"/>
            <w:hideMark/>
          </w:tcPr>
          <w:p w14:paraId="1210EDD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921.4</w:t>
            </w:r>
          </w:p>
        </w:tc>
        <w:tc>
          <w:tcPr>
            <w:tcW w:w="810" w:type="dxa"/>
            <w:tcBorders>
              <w:top w:val="nil"/>
              <w:left w:val="nil"/>
              <w:bottom w:val="nil"/>
              <w:right w:val="nil"/>
            </w:tcBorders>
            <w:shd w:val="clear" w:color="auto" w:fill="auto"/>
            <w:noWrap/>
            <w:vAlign w:val="bottom"/>
            <w:hideMark/>
          </w:tcPr>
          <w:p w14:paraId="2E810F7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283A670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0FB53C1" w14:textId="77777777" w:rsidTr="0067181E">
        <w:trPr>
          <w:trHeight w:val="288"/>
        </w:trPr>
        <w:tc>
          <w:tcPr>
            <w:tcW w:w="1890" w:type="dxa"/>
            <w:tcBorders>
              <w:top w:val="nil"/>
              <w:left w:val="nil"/>
              <w:bottom w:val="nil"/>
              <w:right w:val="nil"/>
            </w:tcBorders>
            <w:shd w:val="clear" w:color="auto" w:fill="auto"/>
            <w:noWrap/>
            <w:vAlign w:val="bottom"/>
            <w:hideMark/>
          </w:tcPr>
          <w:p w14:paraId="26507A7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787786D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1C7BDA5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567504E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624A6AC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7312.3</w:t>
            </w:r>
          </w:p>
        </w:tc>
        <w:tc>
          <w:tcPr>
            <w:tcW w:w="2250" w:type="dxa"/>
            <w:tcBorders>
              <w:top w:val="nil"/>
              <w:left w:val="nil"/>
              <w:bottom w:val="nil"/>
              <w:right w:val="nil"/>
            </w:tcBorders>
            <w:shd w:val="clear" w:color="auto" w:fill="auto"/>
            <w:noWrap/>
            <w:vAlign w:val="bottom"/>
            <w:hideMark/>
          </w:tcPr>
          <w:p w14:paraId="5BEE87F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707.1</w:t>
            </w:r>
          </w:p>
        </w:tc>
        <w:tc>
          <w:tcPr>
            <w:tcW w:w="810" w:type="dxa"/>
            <w:tcBorders>
              <w:top w:val="nil"/>
              <w:left w:val="nil"/>
              <w:bottom w:val="nil"/>
              <w:right w:val="nil"/>
            </w:tcBorders>
            <w:shd w:val="clear" w:color="auto" w:fill="auto"/>
            <w:noWrap/>
            <w:vAlign w:val="bottom"/>
            <w:hideMark/>
          </w:tcPr>
          <w:p w14:paraId="68E1FED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40FB6E1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35686B4" w14:textId="77777777" w:rsidTr="0067181E">
        <w:trPr>
          <w:trHeight w:val="288"/>
        </w:trPr>
        <w:tc>
          <w:tcPr>
            <w:tcW w:w="1890" w:type="dxa"/>
            <w:tcBorders>
              <w:top w:val="nil"/>
              <w:left w:val="nil"/>
              <w:bottom w:val="nil"/>
              <w:right w:val="nil"/>
            </w:tcBorders>
            <w:shd w:val="clear" w:color="auto" w:fill="auto"/>
            <w:noWrap/>
            <w:vAlign w:val="bottom"/>
            <w:hideMark/>
          </w:tcPr>
          <w:p w14:paraId="24C8F48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4C59714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1E5A836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117020D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15A8E62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7154.6</w:t>
            </w:r>
          </w:p>
        </w:tc>
        <w:tc>
          <w:tcPr>
            <w:tcW w:w="2250" w:type="dxa"/>
            <w:tcBorders>
              <w:top w:val="nil"/>
              <w:left w:val="nil"/>
              <w:bottom w:val="nil"/>
              <w:right w:val="nil"/>
            </w:tcBorders>
            <w:shd w:val="clear" w:color="auto" w:fill="auto"/>
            <w:noWrap/>
            <w:vAlign w:val="bottom"/>
            <w:hideMark/>
          </w:tcPr>
          <w:p w14:paraId="0B92E87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808.9</w:t>
            </w:r>
          </w:p>
        </w:tc>
        <w:tc>
          <w:tcPr>
            <w:tcW w:w="810" w:type="dxa"/>
            <w:tcBorders>
              <w:top w:val="nil"/>
              <w:left w:val="nil"/>
              <w:bottom w:val="nil"/>
              <w:right w:val="nil"/>
            </w:tcBorders>
            <w:shd w:val="clear" w:color="auto" w:fill="auto"/>
            <w:noWrap/>
            <w:vAlign w:val="bottom"/>
            <w:hideMark/>
          </w:tcPr>
          <w:p w14:paraId="1DEC3BA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0ABA22A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7E3AF5" w14:textId="77777777" w:rsidTr="0067181E">
        <w:trPr>
          <w:trHeight w:val="288"/>
        </w:trPr>
        <w:tc>
          <w:tcPr>
            <w:tcW w:w="1890" w:type="dxa"/>
            <w:tcBorders>
              <w:top w:val="nil"/>
              <w:left w:val="nil"/>
              <w:bottom w:val="nil"/>
              <w:right w:val="nil"/>
            </w:tcBorders>
            <w:shd w:val="clear" w:color="auto" w:fill="auto"/>
            <w:noWrap/>
            <w:vAlign w:val="bottom"/>
            <w:hideMark/>
          </w:tcPr>
          <w:p w14:paraId="097A9F3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101</w:t>
            </w:r>
          </w:p>
        </w:tc>
        <w:tc>
          <w:tcPr>
            <w:tcW w:w="1530" w:type="dxa"/>
            <w:tcBorders>
              <w:top w:val="nil"/>
              <w:left w:val="nil"/>
              <w:bottom w:val="nil"/>
              <w:right w:val="nil"/>
            </w:tcBorders>
            <w:shd w:val="clear" w:color="auto" w:fill="auto"/>
            <w:noWrap/>
            <w:vAlign w:val="bottom"/>
            <w:hideMark/>
          </w:tcPr>
          <w:p w14:paraId="403A5260"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530" w:type="dxa"/>
            <w:tcBorders>
              <w:top w:val="nil"/>
              <w:left w:val="nil"/>
              <w:bottom w:val="nil"/>
              <w:right w:val="nil"/>
            </w:tcBorders>
            <w:shd w:val="clear" w:color="auto" w:fill="auto"/>
            <w:noWrap/>
            <w:vAlign w:val="bottom"/>
            <w:hideMark/>
          </w:tcPr>
          <w:p w14:paraId="1877077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29662AD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4F87107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7037.6</w:t>
            </w:r>
          </w:p>
        </w:tc>
        <w:tc>
          <w:tcPr>
            <w:tcW w:w="2250" w:type="dxa"/>
            <w:tcBorders>
              <w:top w:val="nil"/>
              <w:left w:val="nil"/>
              <w:bottom w:val="nil"/>
              <w:right w:val="nil"/>
            </w:tcBorders>
            <w:shd w:val="clear" w:color="auto" w:fill="auto"/>
            <w:noWrap/>
            <w:vAlign w:val="bottom"/>
            <w:hideMark/>
          </w:tcPr>
          <w:p w14:paraId="0B8F7735"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119.8</w:t>
            </w:r>
          </w:p>
        </w:tc>
        <w:tc>
          <w:tcPr>
            <w:tcW w:w="810" w:type="dxa"/>
            <w:tcBorders>
              <w:top w:val="nil"/>
              <w:left w:val="nil"/>
              <w:bottom w:val="nil"/>
              <w:right w:val="nil"/>
            </w:tcBorders>
            <w:shd w:val="clear" w:color="auto" w:fill="auto"/>
            <w:noWrap/>
            <w:vAlign w:val="bottom"/>
            <w:hideMark/>
          </w:tcPr>
          <w:p w14:paraId="19DCD4CB" w14:textId="55DC0BBF"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720" w:type="dxa"/>
            <w:gridSpan w:val="2"/>
            <w:tcBorders>
              <w:top w:val="nil"/>
              <w:left w:val="nil"/>
              <w:bottom w:val="nil"/>
              <w:right w:val="nil"/>
            </w:tcBorders>
            <w:shd w:val="clear" w:color="auto" w:fill="auto"/>
            <w:noWrap/>
            <w:vAlign w:val="bottom"/>
            <w:hideMark/>
          </w:tcPr>
          <w:p w14:paraId="47DC2D7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w:t>
            </w:r>
          </w:p>
        </w:tc>
      </w:tr>
      <w:tr w:rsidR="000B29E4" w:rsidRPr="00C237D5" w14:paraId="5A463451" w14:textId="77777777" w:rsidTr="0067181E">
        <w:trPr>
          <w:trHeight w:val="288"/>
        </w:trPr>
        <w:tc>
          <w:tcPr>
            <w:tcW w:w="1890" w:type="dxa"/>
            <w:tcBorders>
              <w:top w:val="nil"/>
              <w:left w:val="nil"/>
              <w:bottom w:val="nil"/>
              <w:right w:val="nil"/>
            </w:tcBorders>
            <w:shd w:val="clear" w:color="auto" w:fill="auto"/>
            <w:noWrap/>
            <w:vAlign w:val="bottom"/>
            <w:hideMark/>
          </w:tcPr>
          <w:p w14:paraId="23A89DF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530" w:type="dxa"/>
            <w:tcBorders>
              <w:top w:val="nil"/>
              <w:left w:val="nil"/>
              <w:bottom w:val="nil"/>
              <w:right w:val="nil"/>
            </w:tcBorders>
            <w:shd w:val="clear" w:color="auto" w:fill="auto"/>
            <w:noWrap/>
            <w:vAlign w:val="bottom"/>
            <w:hideMark/>
          </w:tcPr>
          <w:p w14:paraId="16C1328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0CBCFD9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4958CCA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6EAF7A0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7279.6</w:t>
            </w:r>
          </w:p>
        </w:tc>
        <w:tc>
          <w:tcPr>
            <w:tcW w:w="2250" w:type="dxa"/>
            <w:tcBorders>
              <w:top w:val="nil"/>
              <w:left w:val="nil"/>
              <w:bottom w:val="nil"/>
              <w:right w:val="nil"/>
            </w:tcBorders>
            <w:shd w:val="clear" w:color="auto" w:fill="auto"/>
            <w:noWrap/>
            <w:vAlign w:val="bottom"/>
            <w:hideMark/>
          </w:tcPr>
          <w:p w14:paraId="5CEA5A0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828.8</w:t>
            </w:r>
          </w:p>
        </w:tc>
        <w:tc>
          <w:tcPr>
            <w:tcW w:w="810" w:type="dxa"/>
            <w:tcBorders>
              <w:top w:val="nil"/>
              <w:left w:val="nil"/>
              <w:bottom w:val="nil"/>
              <w:right w:val="nil"/>
            </w:tcBorders>
            <w:shd w:val="clear" w:color="auto" w:fill="auto"/>
            <w:noWrap/>
            <w:vAlign w:val="bottom"/>
            <w:hideMark/>
          </w:tcPr>
          <w:p w14:paraId="258DA560" w14:textId="75BB8FFA"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c>
          <w:tcPr>
            <w:tcW w:w="720" w:type="dxa"/>
            <w:gridSpan w:val="2"/>
            <w:tcBorders>
              <w:top w:val="nil"/>
              <w:left w:val="nil"/>
              <w:bottom w:val="nil"/>
              <w:right w:val="nil"/>
            </w:tcBorders>
            <w:shd w:val="clear" w:color="auto" w:fill="auto"/>
            <w:noWrap/>
            <w:vAlign w:val="bottom"/>
            <w:hideMark/>
          </w:tcPr>
          <w:p w14:paraId="460E28F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BC</w:t>
            </w:r>
          </w:p>
        </w:tc>
      </w:tr>
      <w:tr w:rsidR="000B29E4" w:rsidRPr="00C237D5" w14:paraId="16081146" w14:textId="77777777" w:rsidTr="0067181E">
        <w:trPr>
          <w:trHeight w:val="288"/>
        </w:trPr>
        <w:tc>
          <w:tcPr>
            <w:tcW w:w="1890" w:type="dxa"/>
            <w:tcBorders>
              <w:top w:val="nil"/>
              <w:left w:val="nil"/>
              <w:bottom w:val="nil"/>
              <w:right w:val="nil"/>
            </w:tcBorders>
            <w:shd w:val="clear" w:color="auto" w:fill="auto"/>
            <w:noWrap/>
            <w:vAlign w:val="bottom"/>
            <w:hideMark/>
          </w:tcPr>
          <w:p w14:paraId="5251E56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101</w:t>
            </w:r>
          </w:p>
        </w:tc>
        <w:tc>
          <w:tcPr>
            <w:tcW w:w="1530" w:type="dxa"/>
            <w:tcBorders>
              <w:top w:val="nil"/>
              <w:left w:val="nil"/>
              <w:bottom w:val="nil"/>
              <w:right w:val="nil"/>
            </w:tcBorders>
            <w:shd w:val="clear" w:color="auto" w:fill="auto"/>
            <w:noWrap/>
            <w:vAlign w:val="bottom"/>
            <w:hideMark/>
          </w:tcPr>
          <w:p w14:paraId="2AD9D84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530" w:type="dxa"/>
            <w:tcBorders>
              <w:top w:val="nil"/>
              <w:left w:val="nil"/>
              <w:bottom w:val="nil"/>
              <w:right w:val="nil"/>
            </w:tcBorders>
            <w:shd w:val="clear" w:color="auto" w:fill="auto"/>
            <w:noWrap/>
            <w:vAlign w:val="bottom"/>
            <w:hideMark/>
          </w:tcPr>
          <w:p w14:paraId="024A5F4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7A34FD1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5DDDD882"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8174.8</w:t>
            </w:r>
          </w:p>
        </w:tc>
        <w:tc>
          <w:tcPr>
            <w:tcW w:w="2250" w:type="dxa"/>
            <w:tcBorders>
              <w:top w:val="nil"/>
              <w:left w:val="nil"/>
              <w:bottom w:val="nil"/>
              <w:right w:val="nil"/>
            </w:tcBorders>
            <w:shd w:val="clear" w:color="auto" w:fill="auto"/>
            <w:noWrap/>
            <w:vAlign w:val="bottom"/>
            <w:hideMark/>
          </w:tcPr>
          <w:p w14:paraId="22C7E7E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577.1</w:t>
            </w:r>
          </w:p>
        </w:tc>
        <w:tc>
          <w:tcPr>
            <w:tcW w:w="810" w:type="dxa"/>
            <w:tcBorders>
              <w:top w:val="nil"/>
              <w:left w:val="nil"/>
              <w:bottom w:val="nil"/>
              <w:right w:val="nil"/>
            </w:tcBorders>
            <w:shd w:val="clear" w:color="auto" w:fill="auto"/>
            <w:noWrap/>
            <w:vAlign w:val="bottom"/>
            <w:hideMark/>
          </w:tcPr>
          <w:p w14:paraId="6A17E88C" w14:textId="378F51BF"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720" w:type="dxa"/>
            <w:gridSpan w:val="2"/>
            <w:tcBorders>
              <w:top w:val="nil"/>
              <w:left w:val="nil"/>
              <w:bottom w:val="nil"/>
              <w:right w:val="nil"/>
            </w:tcBorders>
            <w:shd w:val="clear" w:color="auto" w:fill="auto"/>
            <w:noWrap/>
            <w:vAlign w:val="bottom"/>
            <w:hideMark/>
          </w:tcPr>
          <w:p w14:paraId="3241311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AB</w:t>
            </w:r>
          </w:p>
        </w:tc>
      </w:tr>
      <w:tr w:rsidR="000B29E4" w:rsidRPr="00C237D5" w14:paraId="1067DF92" w14:textId="77777777" w:rsidTr="0067181E">
        <w:trPr>
          <w:trHeight w:val="288"/>
        </w:trPr>
        <w:tc>
          <w:tcPr>
            <w:tcW w:w="1890" w:type="dxa"/>
            <w:tcBorders>
              <w:top w:val="nil"/>
              <w:left w:val="nil"/>
              <w:bottom w:val="nil"/>
              <w:right w:val="nil"/>
            </w:tcBorders>
            <w:shd w:val="clear" w:color="auto" w:fill="auto"/>
            <w:noWrap/>
            <w:vAlign w:val="bottom"/>
            <w:hideMark/>
          </w:tcPr>
          <w:p w14:paraId="4E8B6FB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530" w:type="dxa"/>
            <w:tcBorders>
              <w:top w:val="nil"/>
              <w:left w:val="nil"/>
              <w:bottom w:val="nil"/>
              <w:right w:val="nil"/>
            </w:tcBorders>
            <w:shd w:val="clear" w:color="auto" w:fill="auto"/>
            <w:noWrap/>
            <w:vAlign w:val="bottom"/>
            <w:hideMark/>
          </w:tcPr>
          <w:p w14:paraId="564A802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530" w:type="dxa"/>
            <w:tcBorders>
              <w:top w:val="nil"/>
              <w:left w:val="nil"/>
              <w:bottom w:val="nil"/>
              <w:right w:val="nil"/>
            </w:tcBorders>
            <w:shd w:val="clear" w:color="auto" w:fill="auto"/>
            <w:noWrap/>
            <w:vAlign w:val="bottom"/>
            <w:hideMark/>
          </w:tcPr>
          <w:p w14:paraId="0324020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176DE165"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6D6C8AE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6993.4</w:t>
            </w:r>
          </w:p>
        </w:tc>
        <w:tc>
          <w:tcPr>
            <w:tcW w:w="2250" w:type="dxa"/>
            <w:tcBorders>
              <w:top w:val="nil"/>
              <w:left w:val="nil"/>
              <w:bottom w:val="nil"/>
              <w:right w:val="nil"/>
            </w:tcBorders>
            <w:shd w:val="clear" w:color="auto" w:fill="auto"/>
            <w:noWrap/>
            <w:vAlign w:val="bottom"/>
            <w:hideMark/>
          </w:tcPr>
          <w:p w14:paraId="781A8F85"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863.4</w:t>
            </w:r>
          </w:p>
        </w:tc>
        <w:tc>
          <w:tcPr>
            <w:tcW w:w="810" w:type="dxa"/>
            <w:tcBorders>
              <w:top w:val="nil"/>
              <w:left w:val="nil"/>
              <w:bottom w:val="nil"/>
              <w:right w:val="nil"/>
            </w:tcBorders>
            <w:shd w:val="clear" w:color="auto" w:fill="auto"/>
            <w:noWrap/>
            <w:vAlign w:val="bottom"/>
            <w:hideMark/>
          </w:tcPr>
          <w:p w14:paraId="2E00D109" w14:textId="103FE3D5"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720" w:type="dxa"/>
            <w:gridSpan w:val="2"/>
            <w:tcBorders>
              <w:top w:val="nil"/>
              <w:left w:val="nil"/>
              <w:bottom w:val="nil"/>
              <w:right w:val="nil"/>
            </w:tcBorders>
            <w:shd w:val="clear" w:color="auto" w:fill="auto"/>
            <w:noWrap/>
            <w:vAlign w:val="bottom"/>
            <w:hideMark/>
          </w:tcPr>
          <w:p w14:paraId="7060198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CB</w:t>
            </w:r>
          </w:p>
        </w:tc>
      </w:tr>
      <w:tr w:rsidR="000B29E4" w:rsidRPr="00C237D5" w14:paraId="7F2D486E" w14:textId="77777777" w:rsidTr="0067181E">
        <w:trPr>
          <w:trHeight w:val="288"/>
        </w:trPr>
        <w:tc>
          <w:tcPr>
            <w:tcW w:w="1890" w:type="dxa"/>
            <w:tcBorders>
              <w:top w:val="nil"/>
              <w:left w:val="nil"/>
              <w:bottom w:val="nil"/>
              <w:right w:val="nil"/>
            </w:tcBorders>
            <w:shd w:val="clear" w:color="auto" w:fill="auto"/>
            <w:noWrap/>
            <w:vAlign w:val="bottom"/>
            <w:hideMark/>
          </w:tcPr>
          <w:p w14:paraId="7BF88C1F"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530" w:type="dxa"/>
            <w:tcBorders>
              <w:top w:val="nil"/>
              <w:left w:val="nil"/>
              <w:bottom w:val="nil"/>
              <w:right w:val="nil"/>
            </w:tcBorders>
            <w:shd w:val="clear" w:color="auto" w:fill="auto"/>
            <w:noWrap/>
            <w:vAlign w:val="bottom"/>
            <w:hideMark/>
          </w:tcPr>
          <w:p w14:paraId="0924884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530" w:type="dxa"/>
            <w:tcBorders>
              <w:top w:val="nil"/>
              <w:left w:val="nil"/>
              <w:bottom w:val="nil"/>
              <w:right w:val="nil"/>
            </w:tcBorders>
            <w:shd w:val="clear" w:color="auto" w:fill="auto"/>
            <w:noWrap/>
            <w:vAlign w:val="bottom"/>
            <w:hideMark/>
          </w:tcPr>
          <w:p w14:paraId="598D184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14E9721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5ACB112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8778.5</w:t>
            </w:r>
          </w:p>
        </w:tc>
        <w:tc>
          <w:tcPr>
            <w:tcW w:w="2250" w:type="dxa"/>
            <w:tcBorders>
              <w:top w:val="nil"/>
              <w:left w:val="nil"/>
              <w:bottom w:val="nil"/>
              <w:right w:val="nil"/>
            </w:tcBorders>
            <w:shd w:val="clear" w:color="auto" w:fill="auto"/>
            <w:noWrap/>
            <w:vAlign w:val="bottom"/>
            <w:hideMark/>
          </w:tcPr>
          <w:p w14:paraId="3B5E10D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458.7</w:t>
            </w:r>
          </w:p>
        </w:tc>
        <w:tc>
          <w:tcPr>
            <w:tcW w:w="810" w:type="dxa"/>
            <w:tcBorders>
              <w:top w:val="nil"/>
              <w:left w:val="nil"/>
              <w:bottom w:val="nil"/>
              <w:right w:val="nil"/>
            </w:tcBorders>
            <w:shd w:val="clear" w:color="auto" w:fill="auto"/>
            <w:noWrap/>
            <w:vAlign w:val="bottom"/>
            <w:hideMark/>
          </w:tcPr>
          <w:p w14:paraId="22B8AB6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720" w:type="dxa"/>
            <w:gridSpan w:val="2"/>
            <w:tcBorders>
              <w:top w:val="nil"/>
              <w:left w:val="nil"/>
              <w:bottom w:val="nil"/>
              <w:right w:val="nil"/>
            </w:tcBorders>
            <w:shd w:val="clear" w:color="auto" w:fill="auto"/>
            <w:noWrap/>
            <w:vAlign w:val="bottom"/>
            <w:hideMark/>
          </w:tcPr>
          <w:p w14:paraId="219430B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33E7BA82" w14:textId="77777777" w:rsidTr="0067181E">
        <w:trPr>
          <w:trHeight w:val="288"/>
        </w:trPr>
        <w:tc>
          <w:tcPr>
            <w:tcW w:w="1890" w:type="dxa"/>
            <w:tcBorders>
              <w:top w:val="nil"/>
              <w:left w:val="nil"/>
              <w:bottom w:val="nil"/>
              <w:right w:val="nil"/>
            </w:tcBorders>
            <w:shd w:val="clear" w:color="auto" w:fill="auto"/>
            <w:noWrap/>
            <w:vAlign w:val="bottom"/>
            <w:hideMark/>
          </w:tcPr>
          <w:p w14:paraId="0740A43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55E990C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530" w:type="dxa"/>
            <w:tcBorders>
              <w:top w:val="nil"/>
              <w:left w:val="nil"/>
              <w:bottom w:val="nil"/>
              <w:right w:val="nil"/>
            </w:tcBorders>
            <w:shd w:val="clear" w:color="auto" w:fill="auto"/>
            <w:noWrap/>
            <w:vAlign w:val="bottom"/>
            <w:hideMark/>
          </w:tcPr>
          <w:p w14:paraId="7C64DDB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449B90A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1F0812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8092.2</w:t>
            </w:r>
          </w:p>
        </w:tc>
        <w:tc>
          <w:tcPr>
            <w:tcW w:w="2250" w:type="dxa"/>
            <w:tcBorders>
              <w:top w:val="nil"/>
              <w:left w:val="nil"/>
              <w:bottom w:val="nil"/>
              <w:right w:val="nil"/>
            </w:tcBorders>
            <w:shd w:val="clear" w:color="auto" w:fill="auto"/>
            <w:noWrap/>
            <w:vAlign w:val="bottom"/>
            <w:hideMark/>
          </w:tcPr>
          <w:p w14:paraId="13B7EAA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465.2</w:t>
            </w:r>
          </w:p>
        </w:tc>
        <w:tc>
          <w:tcPr>
            <w:tcW w:w="810" w:type="dxa"/>
            <w:tcBorders>
              <w:top w:val="nil"/>
              <w:left w:val="nil"/>
              <w:bottom w:val="nil"/>
              <w:right w:val="nil"/>
            </w:tcBorders>
            <w:shd w:val="clear" w:color="auto" w:fill="auto"/>
            <w:noWrap/>
            <w:vAlign w:val="bottom"/>
            <w:hideMark/>
          </w:tcPr>
          <w:p w14:paraId="11B25A6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c>
          <w:tcPr>
            <w:tcW w:w="720" w:type="dxa"/>
            <w:gridSpan w:val="2"/>
            <w:tcBorders>
              <w:top w:val="nil"/>
              <w:left w:val="nil"/>
              <w:bottom w:val="nil"/>
              <w:right w:val="nil"/>
            </w:tcBorders>
            <w:shd w:val="clear" w:color="auto" w:fill="auto"/>
            <w:noWrap/>
            <w:vAlign w:val="bottom"/>
            <w:hideMark/>
          </w:tcPr>
          <w:p w14:paraId="024297F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r>
      <w:tr w:rsidR="000B29E4" w:rsidRPr="00C237D5" w14:paraId="34EDB69B" w14:textId="77777777" w:rsidTr="0067181E">
        <w:trPr>
          <w:trHeight w:val="288"/>
        </w:trPr>
        <w:tc>
          <w:tcPr>
            <w:tcW w:w="1890" w:type="dxa"/>
            <w:tcBorders>
              <w:top w:val="nil"/>
              <w:left w:val="nil"/>
              <w:bottom w:val="nil"/>
              <w:right w:val="nil"/>
            </w:tcBorders>
            <w:shd w:val="clear" w:color="auto" w:fill="auto"/>
            <w:noWrap/>
            <w:vAlign w:val="bottom"/>
            <w:hideMark/>
          </w:tcPr>
          <w:p w14:paraId="5BEAD34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530" w:type="dxa"/>
            <w:tcBorders>
              <w:top w:val="nil"/>
              <w:left w:val="nil"/>
              <w:bottom w:val="nil"/>
              <w:right w:val="nil"/>
            </w:tcBorders>
            <w:shd w:val="clear" w:color="auto" w:fill="auto"/>
            <w:noWrap/>
            <w:vAlign w:val="bottom"/>
            <w:hideMark/>
          </w:tcPr>
          <w:p w14:paraId="5AB86AF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530" w:type="dxa"/>
            <w:tcBorders>
              <w:top w:val="nil"/>
              <w:left w:val="nil"/>
              <w:bottom w:val="nil"/>
              <w:right w:val="nil"/>
            </w:tcBorders>
            <w:shd w:val="clear" w:color="auto" w:fill="auto"/>
            <w:noWrap/>
            <w:vAlign w:val="bottom"/>
            <w:hideMark/>
          </w:tcPr>
          <w:p w14:paraId="6FED5315"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7E99516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5AD4B12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6419.6</w:t>
            </w:r>
          </w:p>
        </w:tc>
        <w:tc>
          <w:tcPr>
            <w:tcW w:w="2250" w:type="dxa"/>
            <w:tcBorders>
              <w:top w:val="nil"/>
              <w:left w:val="nil"/>
              <w:bottom w:val="nil"/>
              <w:right w:val="nil"/>
            </w:tcBorders>
            <w:shd w:val="clear" w:color="auto" w:fill="auto"/>
            <w:noWrap/>
            <w:vAlign w:val="bottom"/>
            <w:hideMark/>
          </w:tcPr>
          <w:p w14:paraId="2C9D5C85"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336.9</w:t>
            </w:r>
          </w:p>
        </w:tc>
        <w:tc>
          <w:tcPr>
            <w:tcW w:w="810" w:type="dxa"/>
            <w:tcBorders>
              <w:top w:val="nil"/>
              <w:left w:val="nil"/>
              <w:bottom w:val="nil"/>
              <w:right w:val="nil"/>
            </w:tcBorders>
            <w:shd w:val="clear" w:color="auto" w:fill="auto"/>
            <w:noWrap/>
            <w:vAlign w:val="bottom"/>
            <w:hideMark/>
          </w:tcPr>
          <w:p w14:paraId="2BF32000"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w:t>
            </w:r>
          </w:p>
        </w:tc>
        <w:tc>
          <w:tcPr>
            <w:tcW w:w="720" w:type="dxa"/>
            <w:gridSpan w:val="2"/>
            <w:tcBorders>
              <w:top w:val="nil"/>
              <w:left w:val="nil"/>
              <w:bottom w:val="nil"/>
              <w:right w:val="nil"/>
            </w:tcBorders>
            <w:shd w:val="clear" w:color="auto" w:fill="auto"/>
            <w:noWrap/>
            <w:vAlign w:val="bottom"/>
            <w:hideMark/>
          </w:tcPr>
          <w:p w14:paraId="291F76FE"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w:t>
            </w:r>
          </w:p>
        </w:tc>
      </w:tr>
      <w:tr w:rsidR="000B29E4" w:rsidRPr="00C237D5" w14:paraId="7970B088" w14:textId="77777777" w:rsidTr="0067181E">
        <w:trPr>
          <w:trHeight w:val="288"/>
        </w:trPr>
        <w:tc>
          <w:tcPr>
            <w:tcW w:w="1890" w:type="dxa"/>
            <w:tcBorders>
              <w:top w:val="nil"/>
              <w:left w:val="nil"/>
              <w:bottom w:val="nil"/>
              <w:right w:val="nil"/>
            </w:tcBorders>
            <w:shd w:val="clear" w:color="auto" w:fill="auto"/>
            <w:noWrap/>
            <w:vAlign w:val="bottom"/>
            <w:hideMark/>
          </w:tcPr>
          <w:p w14:paraId="1E831860"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530" w:type="dxa"/>
            <w:tcBorders>
              <w:top w:val="nil"/>
              <w:left w:val="nil"/>
              <w:bottom w:val="nil"/>
              <w:right w:val="nil"/>
            </w:tcBorders>
            <w:shd w:val="clear" w:color="auto" w:fill="auto"/>
            <w:noWrap/>
            <w:vAlign w:val="bottom"/>
            <w:hideMark/>
          </w:tcPr>
          <w:p w14:paraId="264AD9F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530" w:type="dxa"/>
            <w:tcBorders>
              <w:top w:val="nil"/>
              <w:left w:val="nil"/>
              <w:bottom w:val="nil"/>
              <w:right w:val="nil"/>
            </w:tcBorders>
            <w:shd w:val="clear" w:color="auto" w:fill="auto"/>
            <w:noWrap/>
            <w:vAlign w:val="bottom"/>
            <w:hideMark/>
          </w:tcPr>
          <w:p w14:paraId="2098B05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1CB1209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523C22C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9195.9</w:t>
            </w:r>
          </w:p>
        </w:tc>
        <w:tc>
          <w:tcPr>
            <w:tcW w:w="2250" w:type="dxa"/>
            <w:tcBorders>
              <w:top w:val="nil"/>
              <w:left w:val="nil"/>
              <w:bottom w:val="nil"/>
              <w:right w:val="nil"/>
            </w:tcBorders>
            <w:shd w:val="clear" w:color="auto" w:fill="auto"/>
            <w:noWrap/>
            <w:vAlign w:val="bottom"/>
            <w:hideMark/>
          </w:tcPr>
          <w:p w14:paraId="680F625E"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944.2</w:t>
            </w:r>
          </w:p>
        </w:tc>
        <w:tc>
          <w:tcPr>
            <w:tcW w:w="810" w:type="dxa"/>
            <w:tcBorders>
              <w:top w:val="nil"/>
              <w:left w:val="nil"/>
              <w:bottom w:val="nil"/>
              <w:right w:val="nil"/>
            </w:tcBorders>
            <w:shd w:val="clear" w:color="auto" w:fill="auto"/>
            <w:noWrap/>
            <w:vAlign w:val="bottom"/>
            <w:hideMark/>
          </w:tcPr>
          <w:p w14:paraId="313D98D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720" w:type="dxa"/>
            <w:gridSpan w:val="2"/>
            <w:tcBorders>
              <w:top w:val="nil"/>
              <w:left w:val="nil"/>
              <w:bottom w:val="nil"/>
              <w:right w:val="nil"/>
            </w:tcBorders>
            <w:shd w:val="clear" w:color="auto" w:fill="auto"/>
            <w:noWrap/>
            <w:vAlign w:val="bottom"/>
            <w:hideMark/>
          </w:tcPr>
          <w:p w14:paraId="231CA6F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6DC9E661" w14:textId="77777777" w:rsidTr="0067181E">
        <w:trPr>
          <w:trHeight w:val="288"/>
        </w:trPr>
        <w:tc>
          <w:tcPr>
            <w:tcW w:w="1890" w:type="dxa"/>
            <w:tcBorders>
              <w:top w:val="nil"/>
              <w:left w:val="nil"/>
              <w:bottom w:val="nil"/>
              <w:right w:val="nil"/>
            </w:tcBorders>
            <w:shd w:val="clear" w:color="auto" w:fill="auto"/>
            <w:noWrap/>
            <w:vAlign w:val="bottom"/>
            <w:hideMark/>
          </w:tcPr>
          <w:p w14:paraId="733150EE"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530" w:type="dxa"/>
            <w:tcBorders>
              <w:top w:val="nil"/>
              <w:left w:val="nil"/>
              <w:bottom w:val="nil"/>
              <w:right w:val="nil"/>
            </w:tcBorders>
            <w:shd w:val="clear" w:color="auto" w:fill="auto"/>
            <w:noWrap/>
            <w:vAlign w:val="bottom"/>
            <w:hideMark/>
          </w:tcPr>
          <w:p w14:paraId="45FAC0A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530" w:type="dxa"/>
            <w:tcBorders>
              <w:top w:val="nil"/>
              <w:left w:val="nil"/>
              <w:bottom w:val="nil"/>
              <w:right w:val="nil"/>
            </w:tcBorders>
            <w:shd w:val="clear" w:color="auto" w:fill="auto"/>
            <w:noWrap/>
            <w:vAlign w:val="bottom"/>
            <w:hideMark/>
          </w:tcPr>
          <w:p w14:paraId="3FBDD32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705A957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5E252B0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7611.3</w:t>
            </w:r>
          </w:p>
        </w:tc>
        <w:tc>
          <w:tcPr>
            <w:tcW w:w="2250" w:type="dxa"/>
            <w:tcBorders>
              <w:top w:val="nil"/>
              <w:left w:val="nil"/>
              <w:bottom w:val="nil"/>
              <w:right w:val="nil"/>
            </w:tcBorders>
            <w:shd w:val="clear" w:color="auto" w:fill="auto"/>
            <w:noWrap/>
            <w:vAlign w:val="bottom"/>
            <w:hideMark/>
          </w:tcPr>
          <w:p w14:paraId="52F0B74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182.9</w:t>
            </w:r>
          </w:p>
        </w:tc>
        <w:tc>
          <w:tcPr>
            <w:tcW w:w="810" w:type="dxa"/>
            <w:tcBorders>
              <w:top w:val="nil"/>
              <w:left w:val="nil"/>
              <w:bottom w:val="nil"/>
              <w:right w:val="nil"/>
            </w:tcBorders>
            <w:shd w:val="clear" w:color="auto" w:fill="auto"/>
            <w:noWrap/>
            <w:vAlign w:val="bottom"/>
            <w:hideMark/>
          </w:tcPr>
          <w:p w14:paraId="77B43C2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720" w:type="dxa"/>
            <w:gridSpan w:val="2"/>
            <w:tcBorders>
              <w:top w:val="nil"/>
              <w:left w:val="nil"/>
              <w:bottom w:val="nil"/>
              <w:right w:val="nil"/>
            </w:tcBorders>
            <w:shd w:val="clear" w:color="auto" w:fill="auto"/>
            <w:noWrap/>
            <w:vAlign w:val="bottom"/>
            <w:hideMark/>
          </w:tcPr>
          <w:p w14:paraId="58741C00"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0B29E4" w:rsidRPr="00C237D5" w14:paraId="139B4DA1" w14:textId="77777777" w:rsidTr="0067181E">
        <w:trPr>
          <w:trHeight w:val="288"/>
        </w:trPr>
        <w:tc>
          <w:tcPr>
            <w:tcW w:w="1890" w:type="dxa"/>
            <w:tcBorders>
              <w:top w:val="nil"/>
              <w:left w:val="nil"/>
              <w:bottom w:val="nil"/>
              <w:right w:val="nil"/>
            </w:tcBorders>
            <w:shd w:val="clear" w:color="auto" w:fill="auto"/>
            <w:noWrap/>
            <w:vAlign w:val="bottom"/>
          </w:tcPr>
          <w:p w14:paraId="43C0D757"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530" w:type="dxa"/>
            <w:tcBorders>
              <w:top w:val="nil"/>
              <w:left w:val="nil"/>
              <w:bottom w:val="nil"/>
              <w:right w:val="nil"/>
            </w:tcBorders>
            <w:shd w:val="clear" w:color="auto" w:fill="auto"/>
            <w:noWrap/>
            <w:vAlign w:val="bottom"/>
          </w:tcPr>
          <w:p w14:paraId="581202F0"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530" w:type="dxa"/>
            <w:tcBorders>
              <w:top w:val="nil"/>
              <w:left w:val="nil"/>
              <w:bottom w:val="nil"/>
              <w:right w:val="nil"/>
            </w:tcBorders>
            <w:shd w:val="clear" w:color="auto" w:fill="auto"/>
            <w:noWrap/>
            <w:vAlign w:val="bottom"/>
          </w:tcPr>
          <w:p w14:paraId="4607A554"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440" w:type="dxa"/>
            <w:tcBorders>
              <w:top w:val="nil"/>
              <w:left w:val="nil"/>
              <w:bottom w:val="nil"/>
              <w:right w:val="nil"/>
            </w:tcBorders>
            <w:shd w:val="clear" w:color="auto" w:fill="auto"/>
            <w:noWrap/>
            <w:vAlign w:val="bottom"/>
          </w:tcPr>
          <w:p w14:paraId="2E5E4FD3"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2340" w:type="dxa"/>
            <w:tcBorders>
              <w:top w:val="nil"/>
              <w:left w:val="nil"/>
              <w:bottom w:val="nil"/>
              <w:right w:val="nil"/>
            </w:tcBorders>
            <w:shd w:val="clear" w:color="auto" w:fill="auto"/>
            <w:noWrap/>
            <w:vAlign w:val="bottom"/>
          </w:tcPr>
          <w:p w14:paraId="73290FFD"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2250" w:type="dxa"/>
            <w:tcBorders>
              <w:top w:val="nil"/>
              <w:left w:val="nil"/>
              <w:bottom w:val="nil"/>
              <w:right w:val="nil"/>
            </w:tcBorders>
            <w:shd w:val="clear" w:color="auto" w:fill="auto"/>
            <w:noWrap/>
            <w:vAlign w:val="bottom"/>
          </w:tcPr>
          <w:p w14:paraId="095761E9"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tcPr>
          <w:p w14:paraId="7853EB01"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720" w:type="dxa"/>
            <w:gridSpan w:val="2"/>
            <w:tcBorders>
              <w:top w:val="nil"/>
              <w:left w:val="nil"/>
              <w:bottom w:val="nil"/>
              <w:right w:val="nil"/>
            </w:tcBorders>
            <w:shd w:val="clear" w:color="auto" w:fill="auto"/>
            <w:noWrap/>
            <w:vAlign w:val="bottom"/>
          </w:tcPr>
          <w:p w14:paraId="466B6A84"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r>
      <w:tr w:rsidR="000B29E4" w:rsidRPr="00C237D5" w14:paraId="04E1DF02" w14:textId="77777777" w:rsidTr="0067181E">
        <w:trPr>
          <w:trHeight w:val="288"/>
        </w:trPr>
        <w:tc>
          <w:tcPr>
            <w:tcW w:w="1890" w:type="dxa"/>
            <w:tcBorders>
              <w:top w:val="nil"/>
              <w:left w:val="nil"/>
              <w:bottom w:val="nil"/>
              <w:right w:val="nil"/>
            </w:tcBorders>
            <w:shd w:val="clear" w:color="auto" w:fill="auto"/>
            <w:noWrap/>
            <w:vAlign w:val="bottom"/>
            <w:hideMark/>
          </w:tcPr>
          <w:p w14:paraId="75980FB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530" w:type="dxa"/>
            <w:tcBorders>
              <w:top w:val="nil"/>
              <w:left w:val="nil"/>
              <w:bottom w:val="nil"/>
              <w:right w:val="nil"/>
            </w:tcBorders>
            <w:shd w:val="clear" w:color="auto" w:fill="auto"/>
            <w:noWrap/>
            <w:vAlign w:val="bottom"/>
            <w:hideMark/>
          </w:tcPr>
          <w:p w14:paraId="65A0090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530" w:type="dxa"/>
            <w:tcBorders>
              <w:top w:val="nil"/>
              <w:left w:val="nil"/>
              <w:bottom w:val="nil"/>
              <w:right w:val="nil"/>
            </w:tcBorders>
            <w:shd w:val="clear" w:color="auto" w:fill="auto"/>
            <w:noWrap/>
            <w:vAlign w:val="bottom"/>
            <w:hideMark/>
          </w:tcPr>
          <w:p w14:paraId="4787C6EF"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3EE793C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551DABD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5730.1</w:t>
            </w:r>
          </w:p>
        </w:tc>
        <w:tc>
          <w:tcPr>
            <w:tcW w:w="2250" w:type="dxa"/>
            <w:tcBorders>
              <w:top w:val="nil"/>
              <w:left w:val="nil"/>
              <w:bottom w:val="nil"/>
              <w:right w:val="nil"/>
            </w:tcBorders>
            <w:shd w:val="clear" w:color="auto" w:fill="auto"/>
            <w:noWrap/>
            <w:vAlign w:val="bottom"/>
            <w:hideMark/>
          </w:tcPr>
          <w:p w14:paraId="6E56097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670.4</w:t>
            </w:r>
          </w:p>
        </w:tc>
        <w:tc>
          <w:tcPr>
            <w:tcW w:w="810" w:type="dxa"/>
            <w:tcBorders>
              <w:top w:val="nil"/>
              <w:left w:val="nil"/>
              <w:bottom w:val="nil"/>
              <w:right w:val="nil"/>
            </w:tcBorders>
            <w:shd w:val="clear" w:color="auto" w:fill="auto"/>
            <w:noWrap/>
            <w:vAlign w:val="bottom"/>
            <w:hideMark/>
          </w:tcPr>
          <w:p w14:paraId="75B5A9BD" w14:textId="7E1414E1"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720" w:type="dxa"/>
            <w:gridSpan w:val="2"/>
            <w:tcBorders>
              <w:top w:val="nil"/>
              <w:left w:val="nil"/>
              <w:bottom w:val="nil"/>
              <w:right w:val="nil"/>
            </w:tcBorders>
            <w:shd w:val="clear" w:color="auto" w:fill="auto"/>
            <w:noWrap/>
            <w:vAlign w:val="bottom"/>
            <w:hideMark/>
          </w:tcPr>
          <w:p w14:paraId="553DA89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2C8D0BD" w14:textId="77777777" w:rsidTr="0067181E">
        <w:trPr>
          <w:trHeight w:val="288"/>
        </w:trPr>
        <w:tc>
          <w:tcPr>
            <w:tcW w:w="1890" w:type="dxa"/>
            <w:tcBorders>
              <w:top w:val="nil"/>
              <w:left w:val="nil"/>
              <w:bottom w:val="nil"/>
              <w:right w:val="nil"/>
            </w:tcBorders>
            <w:shd w:val="clear" w:color="auto" w:fill="auto"/>
            <w:noWrap/>
            <w:vAlign w:val="bottom"/>
            <w:hideMark/>
          </w:tcPr>
          <w:p w14:paraId="6834F9F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536723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36C8942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47E862A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391E5DC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6175.6</w:t>
            </w:r>
          </w:p>
        </w:tc>
        <w:tc>
          <w:tcPr>
            <w:tcW w:w="2250" w:type="dxa"/>
            <w:tcBorders>
              <w:top w:val="nil"/>
              <w:left w:val="nil"/>
              <w:bottom w:val="nil"/>
              <w:right w:val="nil"/>
            </w:tcBorders>
            <w:shd w:val="clear" w:color="auto" w:fill="auto"/>
            <w:noWrap/>
            <w:vAlign w:val="bottom"/>
            <w:hideMark/>
          </w:tcPr>
          <w:p w14:paraId="5CFFF6A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947.4</w:t>
            </w:r>
          </w:p>
        </w:tc>
        <w:tc>
          <w:tcPr>
            <w:tcW w:w="810" w:type="dxa"/>
            <w:tcBorders>
              <w:top w:val="nil"/>
              <w:left w:val="nil"/>
              <w:bottom w:val="nil"/>
              <w:right w:val="nil"/>
            </w:tcBorders>
            <w:shd w:val="clear" w:color="auto" w:fill="auto"/>
            <w:noWrap/>
            <w:vAlign w:val="bottom"/>
            <w:hideMark/>
          </w:tcPr>
          <w:p w14:paraId="62A64553" w14:textId="6371E5E9"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c>
          <w:tcPr>
            <w:tcW w:w="720" w:type="dxa"/>
            <w:gridSpan w:val="2"/>
            <w:tcBorders>
              <w:top w:val="nil"/>
              <w:left w:val="nil"/>
              <w:bottom w:val="nil"/>
              <w:right w:val="nil"/>
            </w:tcBorders>
            <w:shd w:val="clear" w:color="auto" w:fill="auto"/>
            <w:noWrap/>
            <w:vAlign w:val="bottom"/>
            <w:hideMark/>
          </w:tcPr>
          <w:p w14:paraId="1FBE672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3C1E666" w14:textId="77777777" w:rsidTr="0067181E">
        <w:trPr>
          <w:trHeight w:val="288"/>
        </w:trPr>
        <w:tc>
          <w:tcPr>
            <w:tcW w:w="1890" w:type="dxa"/>
            <w:tcBorders>
              <w:top w:val="nil"/>
              <w:left w:val="nil"/>
              <w:bottom w:val="nil"/>
              <w:right w:val="nil"/>
            </w:tcBorders>
            <w:shd w:val="clear" w:color="auto" w:fill="auto"/>
            <w:noWrap/>
            <w:vAlign w:val="bottom"/>
            <w:hideMark/>
          </w:tcPr>
          <w:p w14:paraId="5CFCB7D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530" w:type="dxa"/>
            <w:tcBorders>
              <w:top w:val="nil"/>
              <w:left w:val="nil"/>
              <w:bottom w:val="nil"/>
              <w:right w:val="nil"/>
            </w:tcBorders>
            <w:shd w:val="clear" w:color="auto" w:fill="auto"/>
            <w:noWrap/>
            <w:vAlign w:val="bottom"/>
            <w:hideMark/>
          </w:tcPr>
          <w:p w14:paraId="66262B3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530" w:type="dxa"/>
            <w:tcBorders>
              <w:top w:val="nil"/>
              <w:left w:val="nil"/>
              <w:bottom w:val="nil"/>
              <w:right w:val="nil"/>
            </w:tcBorders>
            <w:shd w:val="clear" w:color="auto" w:fill="auto"/>
            <w:noWrap/>
            <w:vAlign w:val="bottom"/>
            <w:hideMark/>
          </w:tcPr>
          <w:p w14:paraId="6153E07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69D679F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6411B89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7348.0</w:t>
            </w:r>
          </w:p>
        </w:tc>
        <w:tc>
          <w:tcPr>
            <w:tcW w:w="2250" w:type="dxa"/>
            <w:tcBorders>
              <w:top w:val="nil"/>
              <w:left w:val="nil"/>
              <w:bottom w:val="nil"/>
              <w:right w:val="nil"/>
            </w:tcBorders>
            <w:shd w:val="clear" w:color="auto" w:fill="auto"/>
            <w:noWrap/>
            <w:vAlign w:val="bottom"/>
            <w:hideMark/>
          </w:tcPr>
          <w:p w14:paraId="16E2899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882.7</w:t>
            </w:r>
          </w:p>
        </w:tc>
        <w:tc>
          <w:tcPr>
            <w:tcW w:w="810" w:type="dxa"/>
            <w:tcBorders>
              <w:top w:val="nil"/>
              <w:left w:val="nil"/>
              <w:bottom w:val="nil"/>
              <w:right w:val="nil"/>
            </w:tcBorders>
            <w:shd w:val="clear" w:color="auto" w:fill="auto"/>
            <w:noWrap/>
            <w:vAlign w:val="bottom"/>
            <w:hideMark/>
          </w:tcPr>
          <w:p w14:paraId="0BC52373" w14:textId="238E0452"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720" w:type="dxa"/>
            <w:gridSpan w:val="2"/>
            <w:tcBorders>
              <w:top w:val="nil"/>
              <w:left w:val="nil"/>
              <w:bottom w:val="nil"/>
              <w:right w:val="nil"/>
            </w:tcBorders>
            <w:shd w:val="clear" w:color="auto" w:fill="auto"/>
            <w:noWrap/>
            <w:vAlign w:val="bottom"/>
            <w:hideMark/>
          </w:tcPr>
          <w:p w14:paraId="24EDB21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55D4DBD" w14:textId="77777777" w:rsidTr="0067181E">
        <w:trPr>
          <w:trHeight w:val="288"/>
        </w:trPr>
        <w:tc>
          <w:tcPr>
            <w:tcW w:w="1890" w:type="dxa"/>
            <w:tcBorders>
              <w:top w:val="nil"/>
              <w:left w:val="nil"/>
              <w:bottom w:val="nil"/>
              <w:right w:val="nil"/>
            </w:tcBorders>
            <w:shd w:val="clear" w:color="auto" w:fill="auto"/>
            <w:noWrap/>
            <w:vAlign w:val="bottom"/>
            <w:hideMark/>
          </w:tcPr>
          <w:p w14:paraId="00B0AD00"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530" w:type="dxa"/>
            <w:tcBorders>
              <w:top w:val="nil"/>
              <w:left w:val="nil"/>
              <w:bottom w:val="nil"/>
              <w:right w:val="nil"/>
            </w:tcBorders>
            <w:shd w:val="clear" w:color="auto" w:fill="auto"/>
            <w:noWrap/>
            <w:vAlign w:val="bottom"/>
            <w:hideMark/>
          </w:tcPr>
          <w:p w14:paraId="14E99997"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530" w:type="dxa"/>
            <w:tcBorders>
              <w:top w:val="nil"/>
              <w:left w:val="nil"/>
              <w:bottom w:val="nil"/>
              <w:right w:val="nil"/>
            </w:tcBorders>
            <w:shd w:val="clear" w:color="auto" w:fill="auto"/>
            <w:noWrap/>
            <w:vAlign w:val="bottom"/>
            <w:hideMark/>
          </w:tcPr>
          <w:p w14:paraId="60B5FF5C"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41125908"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77EE5993"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8161.4</w:t>
            </w:r>
          </w:p>
        </w:tc>
        <w:tc>
          <w:tcPr>
            <w:tcW w:w="2250" w:type="dxa"/>
            <w:tcBorders>
              <w:top w:val="nil"/>
              <w:left w:val="nil"/>
              <w:bottom w:val="nil"/>
              <w:right w:val="nil"/>
            </w:tcBorders>
            <w:shd w:val="clear" w:color="auto" w:fill="auto"/>
            <w:noWrap/>
            <w:vAlign w:val="bottom"/>
            <w:hideMark/>
          </w:tcPr>
          <w:p w14:paraId="0DEF5C29"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541.4</w:t>
            </w:r>
          </w:p>
        </w:tc>
        <w:tc>
          <w:tcPr>
            <w:tcW w:w="810" w:type="dxa"/>
            <w:tcBorders>
              <w:top w:val="nil"/>
              <w:left w:val="nil"/>
              <w:bottom w:val="nil"/>
              <w:right w:val="nil"/>
            </w:tcBorders>
            <w:shd w:val="clear" w:color="auto" w:fill="auto"/>
            <w:noWrap/>
            <w:vAlign w:val="bottom"/>
            <w:hideMark/>
          </w:tcPr>
          <w:p w14:paraId="32AF38D5" w14:textId="34E15F1D"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720" w:type="dxa"/>
            <w:gridSpan w:val="2"/>
            <w:tcBorders>
              <w:top w:val="nil"/>
              <w:left w:val="nil"/>
              <w:bottom w:val="nil"/>
              <w:right w:val="nil"/>
            </w:tcBorders>
            <w:shd w:val="clear" w:color="auto" w:fill="auto"/>
            <w:noWrap/>
            <w:vAlign w:val="bottom"/>
            <w:hideMark/>
          </w:tcPr>
          <w:p w14:paraId="0724161B"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r>
      <w:tr w:rsidR="000B29E4" w:rsidRPr="00C237D5" w14:paraId="36457432" w14:textId="77777777" w:rsidTr="0067181E">
        <w:trPr>
          <w:trHeight w:val="288"/>
        </w:trPr>
        <w:tc>
          <w:tcPr>
            <w:tcW w:w="1890" w:type="dxa"/>
            <w:tcBorders>
              <w:top w:val="nil"/>
              <w:left w:val="nil"/>
              <w:bottom w:val="nil"/>
              <w:right w:val="nil"/>
            </w:tcBorders>
            <w:shd w:val="clear" w:color="auto" w:fill="auto"/>
            <w:noWrap/>
            <w:vAlign w:val="bottom"/>
            <w:hideMark/>
          </w:tcPr>
          <w:p w14:paraId="577C140A"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530" w:type="dxa"/>
            <w:tcBorders>
              <w:top w:val="nil"/>
              <w:left w:val="nil"/>
              <w:bottom w:val="nil"/>
              <w:right w:val="nil"/>
            </w:tcBorders>
            <w:shd w:val="clear" w:color="auto" w:fill="auto"/>
            <w:noWrap/>
            <w:vAlign w:val="bottom"/>
            <w:hideMark/>
          </w:tcPr>
          <w:p w14:paraId="4E19AF4E"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530" w:type="dxa"/>
            <w:tcBorders>
              <w:top w:val="nil"/>
              <w:left w:val="nil"/>
              <w:bottom w:val="nil"/>
              <w:right w:val="nil"/>
            </w:tcBorders>
            <w:shd w:val="clear" w:color="auto" w:fill="auto"/>
            <w:noWrap/>
            <w:vAlign w:val="bottom"/>
            <w:hideMark/>
          </w:tcPr>
          <w:p w14:paraId="4A671DD9"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70F0F7DA"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67616738"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7262.6</w:t>
            </w:r>
          </w:p>
        </w:tc>
        <w:tc>
          <w:tcPr>
            <w:tcW w:w="2250" w:type="dxa"/>
            <w:tcBorders>
              <w:top w:val="nil"/>
              <w:left w:val="nil"/>
              <w:bottom w:val="nil"/>
              <w:right w:val="nil"/>
            </w:tcBorders>
            <w:shd w:val="clear" w:color="auto" w:fill="auto"/>
            <w:noWrap/>
            <w:vAlign w:val="bottom"/>
            <w:hideMark/>
          </w:tcPr>
          <w:p w14:paraId="1EC1C775" w14:textId="77777777"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182.8</w:t>
            </w:r>
          </w:p>
        </w:tc>
        <w:tc>
          <w:tcPr>
            <w:tcW w:w="810" w:type="dxa"/>
            <w:tcBorders>
              <w:top w:val="nil"/>
              <w:left w:val="nil"/>
              <w:bottom w:val="nil"/>
              <w:right w:val="nil"/>
            </w:tcBorders>
            <w:shd w:val="clear" w:color="auto" w:fill="auto"/>
            <w:noWrap/>
            <w:vAlign w:val="bottom"/>
            <w:hideMark/>
          </w:tcPr>
          <w:p w14:paraId="0B0D8D81" w14:textId="54FEB12C" w:rsidR="009F3FD9" w:rsidRPr="006F60FC" w:rsidRDefault="009F3FD9" w:rsidP="002C4884">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720" w:type="dxa"/>
            <w:gridSpan w:val="2"/>
            <w:tcBorders>
              <w:top w:val="nil"/>
              <w:left w:val="nil"/>
              <w:bottom w:val="nil"/>
              <w:right w:val="nil"/>
            </w:tcBorders>
            <w:shd w:val="clear" w:color="auto" w:fill="auto"/>
            <w:noWrap/>
            <w:vAlign w:val="bottom"/>
            <w:hideMark/>
          </w:tcPr>
          <w:p w14:paraId="21FA319B"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w:t>
            </w:r>
          </w:p>
        </w:tc>
      </w:tr>
      <w:tr w:rsidR="000B29E4" w:rsidRPr="00C237D5" w14:paraId="6038EA24" w14:textId="77777777" w:rsidTr="0067181E">
        <w:trPr>
          <w:trHeight w:val="288"/>
        </w:trPr>
        <w:tc>
          <w:tcPr>
            <w:tcW w:w="1890" w:type="dxa"/>
            <w:tcBorders>
              <w:top w:val="nil"/>
              <w:left w:val="nil"/>
              <w:bottom w:val="nil"/>
              <w:right w:val="nil"/>
            </w:tcBorders>
            <w:shd w:val="clear" w:color="auto" w:fill="auto"/>
            <w:noWrap/>
            <w:vAlign w:val="bottom"/>
            <w:hideMark/>
          </w:tcPr>
          <w:p w14:paraId="2187794F"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654588B0"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3799C299"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20CB2853"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2CD6A93B"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7904.3</w:t>
            </w:r>
          </w:p>
        </w:tc>
        <w:tc>
          <w:tcPr>
            <w:tcW w:w="2250" w:type="dxa"/>
            <w:tcBorders>
              <w:top w:val="nil"/>
              <w:left w:val="nil"/>
              <w:bottom w:val="nil"/>
              <w:right w:val="nil"/>
            </w:tcBorders>
            <w:shd w:val="clear" w:color="auto" w:fill="auto"/>
            <w:noWrap/>
            <w:vAlign w:val="bottom"/>
            <w:hideMark/>
          </w:tcPr>
          <w:p w14:paraId="4227154C"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781.5</w:t>
            </w:r>
          </w:p>
        </w:tc>
        <w:tc>
          <w:tcPr>
            <w:tcW w:w="810" w:type="dxa"/>
            <w:tcBorders>
              <w:top w:val="nil"/>
              <w:left w:val="nil"/>
              <w:bottom w:val="nil"/>
              <w:right w:val="nil"/>
            </w:tcBorders>
            <w:shd w:val="clear" w:color="auto" w:fill="auto"/>
            <w:noWrap/>
            <w:vAlign w:val="bottom"/>
            <w:hideMark/>
          </w:tcPr>
          <w:p w14:paraId="7068EEC8" w14:textId="2C4F561B"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c>
          <w:tcPr>
            <w:tcW w:w="720" w:type="dxa"/>
            <w:gridSpan w:val="2"/>
            <w:tcBorders>
              <w:top w:val="nil"/>
              <w:left w:val="nil"/>
              <w:bottom w:val="nil"/>
              <w:right w:val="nil"/>
            </w:tcBorders>
            <w:shd w:val="clear" w:color="auto" w:fill="auto"/>
            <w:noWrap/>
            <w:vAlign w:val="bottom"/>
            <w:hideMark/>
          </w:tcPr>
          <w:p w14:paraId="049D5743" w14:textId="77777777" w:rsidR="009F3FD9" w:rsidRPr="006F60FC" w:rsidRDefault="009F3FD9" w:rsidP="002C4884">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CB</w:t>
            </w:r>
          </w:p>
        </w:tc>
      </w:tr>
      <w:tr w:rsidR="000B29E4" w:rsidRPr="00C237D5" w14:paraId="125EB77D" w14:textId="77777777" w:rsidTr="0067181E">
        <w:trPr>
          <w:trHeight w:val="288"/>
        </w:trPr>
        <w:tc>
          <w:tcPr>
            <w:tcW w:w="1890" w:type="dxa"/>
            <w:tcBorders>
              <w:top w:val="nil"/>
              <w:left w:val="nil"/>
              <w:bottom w:val="nil"/>
              <w:right w:val="nil"/>
            </w:tcBorders>
            <w:shd w:val="clear" w:color="auto" w:fill="auto"/>
            <w:noWrap/>
            <w:vAlign w:val="bottom"/>
            <w:hideMark/>
          </w:tcPr>
          <w:p w14:paraId="027B478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4E733DA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36116AC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5539C10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23AF5C5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8438.3</w:t>
            </w:r>
          </w:p>
        </w:tc>
        <w:tc>
          <w:tcPr>
            <w:tcW w:w="2250" w:type="dxa"/>
            <w:tcBorders>
              <w:top w:val="nil"/>
              <w:left w:val="nil"/>
              <w:bottom w:val="nil"/>
              <w:right w:val="nil"/>
            </w:tcBorders>
            <w:shd w:val="clear" w:color="auto" w:fill="auto"/>
            <w:noWrap/>
            <w:vAlign w:val="bottom"/>
            <w:hideMark/>
          </w:tcPr>
          <w:p w14:paraId="19759EC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959.1</w:t>
            </w:r>
          </w:p>
        </w:tc>
        <w:tc>
          <w:tcPr>
            <w:tcW w:w="810" w:type="dxa"/>
            <w:tcBorders>
              <w:top w:val="nil"/>
              <w:left w:val="nil"/>
              <w:bottom w:val="nil"/>
              <w:right w:val="nil"/>
            </w:tcBorders>
            <w:shd w:val="clear" w:color="auto" w:fill="auto"/>
            <w:noWrap/>
            <w:vAlign w:val="bottom"/>
            <w:hideMark/>
          </w:tcPr>
          <w:p w14:paraId="50588B0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6FDABD3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F106C8B" w14:textId="77777777" w:rsidTr="0067181E">
        <w:trPr>
          <w:trHeight w:val="288"/>
        </w:trPr>
        <w:tc>
          <w:tcPr>
            <w:tcW w:w="1890" w:type="dxa"/>
            <w:tcBorders>
              <w:top w:val="nil"/>
              <w:left w:val="nil"/>
              <w:bottom w:val="nil"/>
              <w:right w:val="nil"/>
            </w:tcBorders>
            <w:shd w:val="clear" w:color="auto" w:fill="auto"/>
            <w:noWrap/>
            <w:vAlign w:val="bottom"/>
            <w:hideMark/>
          </w:tcPr>
          <w:p w14:paraId="56B1F29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134</w:t>
            </w:r>
          </w:p>
        </w:tc>
        <w:tc>
          <w:tcPr>
            <w:tcW w:w="1530" w:type="dxa"/>
            <w:tcBorders>
              <w:top w:val="nil"/>
              <w:left w:val="nil"/>
              <w:bottom w:val="nil"/>
              <w:right w:val="nil"/>
            </w:tcBorders>
            <w:shd w:val="clear" w:color="auto" w:fill="auto"/>
            <w:noWrap/>
            <w:vAlign w:val="bottom"/>
            <w:hideMark/>
          </w:tcPr>
          <w:p w14:paraId="03B3EC2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2876C2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6F0D7C8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73702CD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8157.4</w:t>
            </w:r>
          </w:p>
        </w:tc>
        <w:tc>
          <w:tcPr>
            <w:tcW w:w="2250" w:type="dxa"/>
            <w:tcBorders>
              <w:top w:val="nil"/>
              <w:left w:val="nil"/>
              <w:bottom w:val="nil"/>
              <w:right w:val="nil"/>
            </w:tcBorders>
            <w:shd w:val="clear" w:color="auto" w:fill="auto"/>
            <w:noWrap/>
            <w:vAlign w:val="bottom"/>
            <w:hideMark/>
          </w:tcPr>
          <w:p w14:paraId="3174816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292.3</w:t>
            </w:r>
          </w:p>
        </w:tc>
        <w:tc>
          <w:tcPr>
            <w:tcW w:w="810" w:type="dxa"/>
            <w:tcBorders>
              <w:top w:val="nil"/>
              <w:left w:val="nil"/>
              <w:bottom w:val="nil"/>
              <w:right w:val="nil"/>
            </w:tcBorders>
            <w:shd w:val="clear" w:color="auto" w:fill="auto"/>
            <w:noWrap/>
            <w:vAlign w:val="bottom"/>
            <w:hideMark/>
          </w:tcPr>
          <w:p w14:paraId="5D94414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1B990ED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C4799B8" w14:textId="77777777" w:rsidTr="0067181E">
        <w:trPr>
          <w:trHeight w:val="288"/>
        </w:trPr>
        <w:tc>
          <w:tcPr>
            <w:tcW w:w="1890" w:type="dxa"/>
            <w:tcBorders>
              <w:top w:val="nil"/>
              <w:left w:val="nil"/>
              <w:bottom w:val="nil"/>
              <w:right w:val="nil"/>
            </w:tcBorders>
            <w:shd w:val="clear" w:color="auto" w:fill="auto"/>
            <w:noWrap/>
            <w:vAlign w:val="bottom"/>
            <w:hideMark/>
          </w:tcPr>
          <w:p w14:paraId="2420EAB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1DD8BA4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1E6FA89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3CA3D38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73F5DCD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8531.5</w:t>
            </w:r>
          </w:p>
        </w:tc>
        <w:tc>
          <w:tcPr>
            <w:tcW w:w="2250" w:type="dxa"/>
            <w:tcBorders>
              <w:top w:val="nil"/>
              <w:left w:val="nil"/>
              <w:bottom w:val="nil"/>
              <w:right w:val="nil"/>
            </w:tcBorders>
            <w:shd w:val="clear" w:color="auto" w:fill="auto"/>
            <w:noWrap/>
            <w:vAlign w:val="bottom"/>
            <w:hideMark/>
          </w:tcPr>
          <w:p w14:paraId="3A26AFC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578.8</w:t>
            </w:r>
          </w:p>
        </w:tc>
        <w:tc>
          <w:tcPr>
            <w:tcW w:w="810" w:type="dxa"/>
            <w:tcBorders>
              <w:top w:val="nil"/>
              <w:left w:val="nil"/>
              <w:bottom w:val="nil"/>
              <w:right w:val="nil"/>
            </w:tcBorders>
            <w:shd w:val="clear" w:color="auto" w:fill="auto"/>
            <w:noWrap/>
            <w:vAlign w:val="bottom"/>
            <w:hideMark/>
          </w:tcPr>
          <w:p w14:paraId="79312BB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6E6628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EC4E8CB" w14:textId="77777777" w:rsidTr="0067181E">
        <w:trPr>
          <w:trHeight w:val="288"/>
        </w:trPr>
        <w:tc>
          <w:tcPr>
            <w:tcW w:w="1890" w:type="dxa"/>
            <w:tcBorders>
              <w:top w:val="nil"/>
              <w:left w:val="nil"/>
              <w:bottom w:val="nil"/>
              <w:right w:val="nil"/>
            </w:tcBorders>
            <w:shd w:val="clear" w:color="auto" w:fill="auto"/>
            <w:noWrap/>
            <w:vAlign w:val="bottom"/>
            <w:hideMark/>
          </w:tcPr>
          <w:p w14:paraId="11E1250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05572B4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7C242E8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131A45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71ED7E0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8400.9</w:t>
            </w:r>
          </w:p>
        </w:tc>
        <w:tc>
          <w:tcPr>
            <w:tcW w:w="2250" w:type="dxa"/>
            <w:tcBorders>
              <w:top w:val="nil"/>
              <w:left w:val="nil"/>
              <w:bottom w:val="nil"/>
              <w:right w:val="nil"/>
            </w:tcBorders>
            <w:shd w:val="clear" w:color="auto" w:fill="auto"/>
            <w:noWrap/>
            <w:vAlign w:val="bottom"/>
            <w:hideMark/>
          </w:tcPr>
          <w:p w14:paraId="3F081B1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988.2</w:t>
            </w:r>
          </w:p>
        </w:tc>
        <w:tc>
          <w:tcPr>
            <w:tcW w:w="810" w:type="dxa"/>
            <w:tcBorders>
              <w:top w:val="nil"/>
              <w:left w:val="nil"/>
              <w:bottom w:val="nil"/>
              <w:right w:val="nil"/>
            </w:tcBorders>
            <w:shd w:val="clear" w:color="auto" w:fill="auto"/>
            <w:noWrap/>
            <w:vAlign w:val="bottom"/>
            <w:hideMark/>
          </w:tcPr>
          <w:p w14:paraId="350458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02B235D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ABB43C4" w14:textId="77777777" w:rsidTr="0067181E">
        <w:trPr>
          <w:trHeight w:val="288"/>
        </w:trPr>
        <w:tc>
          <w:tcPr>
            <w:tcW w:w="1890" w:type="dxa"/>
            <w:tcBorders>
              <w:top w:val="nil"/>
              <w:left w:val="nil"/>
              <w:bottom w:val="nil"/>
              <w:right w:val="nil"/>
            </w:tcBorders>
            <w:shd w:val="clear" w:color="auto" w:fill="auto"/>
            <w:noWrap/>
            <w:vAlign w:val="bottom"/>
            <w:hideMark/>
          </w:tcPr>
          <w:p w14:paraId="2323909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266E7FF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7831014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0B0AB7A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3533E6E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9050.6</w:t>
            </w:r>
          </w:p>
        </w:tc>
        <w:tc>
          <w:tcPr>
            <w:tcW w:w="2250" w:type="dxa"/>
            <w:tcBorders>
              <w:top w:val="nil"/>
              <w:left w:val="nil"/>
              <w:bottom w:val="nil"/>
              <w:right w:val="nil"/>
            </w:tcBorders>
            <w:shd w:val="clear" w:color="auto" w:fill="auto"/>
            <w:noWrap/>
            <w:vAlign w:val="bottom"/>
            <w:hideMark/>
          </w:tcPr>
          <w:p w14:paraId="232EA52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186.0</w:t>
            </w:r>
          </w:p>
        </w:tc>
        <w:tc>
          <w:tcPr>
            <w:tcW w:w="810" w:type="dxa"/>
            <w:tcBorders>
              <w:top w:val="nil"/>
              <w:left w:val="nil"/>
              <w:bottom w:val="nil"/>
              <w:right w:val="nil"/>
            </w:tcBorders>
            <w:shd w:val="clear" w:color="auto" w:fill="auto"/>
            <w:noWrap/>
            <w:vAlign w:val="bottom"/>
            <w:hideMark/>
          </w:tcPr>
          <w:p w14:paraId="4F81C21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3FFF19A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A47D0C0" w14:textId="77777777" w:rsidTr="0067181E">
        <w:trPr>
          <w:trHeight w:val="288"/>
        </w:trPr>
        <w:tc>
          <w:tcPr>
            <w:tcW w:w="1890" w:type="dxa"/>
            <w:tcBorders>
              <w:top w:val="nil"/>
              <w:left w:val="nil"/>
              <w:bottom w:val="nil"/>
              <w:right w:val="nil"/>
            </w:tcBorders>
            <w:shd w:val="clear" w:color="auto" w:fill="auto"/>
            <w:noWrap/>
            <w:vAlign w:val="bottom"/>
            <w:hideMark/>
          </w:tcPr>
          <w:p w14:paraId="4D235F6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61103B9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530" w:type="dxa"/>
            <w:tcBorders>
              <w:top w:val="nil"/>
              <w:left w:val="nil"/>
              <w:bottom w:val="nil"/>
              <w:right w:val="nil"/>
            </w:tcBorders>
            <w:shd w:val="clear" w:color="auto" w:fill="auto"/>
            <w:noWrap/>
            <w:vAlign w:val="bottom"/>
            <w:hideMark/>
          </w:tcPr>
          <w:p w14:paraId="46CB51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0101503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2A6F56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8415.2</w:t>
            </w:r>
          </w:p>
        </w:tc>
        <w:tc>
          <w:tcPr>
            <w:tcW w:w="2250" w:type="dxa"/>
            <w:tcBorders>
              <w:top w:val="nil"/>
              <w:left w:val="nil"/>
              <w:bottom w:val="nil"/>
              <w:right w:val="nil"/>
            </w:tcBorders>
            <w:shd w:val="clear" w:color="auto" w:fill="auto"/>
            <w:noWrap/>
            <w:vAlign w:val="bottom"/>
            <w:hideMark/>
          </w:tcPr>
          <w:p w14:paraId="0C4AC4E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1443.6</w:t>
            </w:r>
          </w:p>
        </w:tc>
        <w:tc>
          <w:tcPr>
            <w:tcW w:w="810" w:type="dxa"/>
            <w:tcBorders>
              <w:top w:val="nil"/>
              <w:left w:val="nil"/>
              <w:bottom w:val="nil"/>
              <w:right w:val="nil"/>
            </w:tcBorders>
            <w:shd w:val="clear" w:color="auto" w:fill="auto"/>
            <w:noWrap/>
            <w:vAlign w:val="bottom"/>
            <w:hideMark/>
          </w:tcPr>
          <w:p w14:paraId="2B70F09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720" w:type="dxa"/>
            <w:gridSpan w:val="2"/>
            <w:tcBorders>
              <w:top w:val="nil"/>
              <w:left w:val="nil"/>
              <w:bottom w:val="nil"/>
              <w:right w:val="nil"/>
            </w:tcBorders>
            <w:shd w:val="clear" w:color="auto" w:fill="auto"/>
            <w:noWrap/>
            <w:vAlign w:val="bottom"/>
            <w:hideMark/>
          </w:tcPr>
          <w:p w14:paraId="26CA3C5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3623BC" w14:textId="77777777" w:rsidTr="0067181E">
        <w:trPr>
          <w:trHeight w:val="288"/>
        </w:trPr>
        <w:tc>
          <w:tcPr>
            <w:tcW w:w="1890" w:type="dxa"/>
            <w:tcBorders>
              <w:top w:val="nil"/>
              <w:left w:val="nil"/>
              <w:bottom w:val="nil"/>
              <w:right w:val="nil"/>
            </w:tcBorders>
            <w:shd w:val="clear" w:color="auto" w:fill="auto"/>
            <w:noWrap/>
            <w:vAlign w:val="bottom"/>
            <w:hideMark/>
          </w:tcPr>
          <w:p w14:paraId="50200C1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530" w:type="dxa"/>
            <w:tcBorders>
              <w:top w:val="nil"/>
              <w:left w:val="nil"/>
              <w:bottom w:val="nil"/>
              <w:right w:val="nil"/>
            </w:tcBorders>
            <w:shd w:val="clear" w:color="auto" w:fill="auto"/>
            <w:noWrap/>
            <w:vAlign w:val="bottom"/>
            <w:hideMark/>
          </w:tcPr>
          <w:p w14:paraId="787C02D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530" w:type="dxa"/>
            <w:tcBorders>
              <w:top w:val="nil"/>
              <w:left w:val="nil"/>
              <w:bottom w:val="nil"/>
              <w:right w:val="nil"/>
            </w:tcBorders>
            <w:shd w:val="clear" w:color="auto" w:fill="auto"/>
            <w:noWrap/>
            <w:vAlign w:val="bottom"/>
            <w:hideMark/>
          </w:tcPr>
          <w:p w14:paraId="48855542"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3E24A18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1E5504F2"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10678.4</w:t>
            </w:r>
          </w:p>
        </w:tc>
        <w:tc>
          <w:tcPr>
            <w:tcW w:w="2250" w:type="dxa"/>
            <w:tcBorders>
              <w:top w:val="nil"/>
              <w:left w:val="nil"/>
              <w:bottom w:val="nil"/>
              <w:right w:val="nil"/>
            </w:tcBorders>
            <w:shd w:val="clear" w:color="auto" w:fill="auto"/>
            <w:noWrap/>
            <w:vAlign w:val="bottom"/>
            <w:hideMark/>
          </w:tcPr>
          <w:p w14:paraId="3EAB700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967.8</w:t>
            </w:r>
          </w:p>
        </w:tc>
        <w:tc>
          <w:tcPr>
            <w:tcW w:w="810" w:type="dxa"/>
            <w:tcBorders>
              <w:top w:val="nil"/>
              <w:left w:val="nil"/>
              <w:bottom w:val="nil"/>
              <w:right w:val="nil"/>
            </w:tcBorders>
            <w:shd w:val="clear" w:color="auto" w:fill="auto"/>
            <w:noWrap/>
            <w:vAlign w:val="bottom"/>
            <w:hideMark/>
          </w:tcPr>
          <w:p w14:paraId="51F5E4F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720" w:type="dxa"/>
            <w:gridSpan w:val="2"/>
            <w:tcBorders>
              <w:top w:val="nil"/>
              <w:left w:val="nil"/>
              <w:bottom w:val="nil"/>
              <w:right w:val="nil"/>
            </w:tcBorders>
            <w:shd w:val="clear" w:color="auto" w:fill="auto"/>
            <w:noWrap/>
            <w:vAlign w:val="bottom"/>
            <w:hideMark/>
          </w:tcPr>
          <w:p w14:paraId="615E579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2B0F3559" w14:textId="77777777" w:rsidTr="0067181E">
        <w:trPr>
          <w:trHeight w:val="288"/>
        </w:trPr>
        <w:tc>
          <w:tcPr>
            <w:tcW w:w="1890" w:type="dxa"/>
            <w:tcBorders>
              <w:top w:val="nil"/>
              <w:left w:val="nil"/>
              <w:bottom w:val="nil"/>
              <w:right w:val="nil"/>
            </w:tcBorders>
            <w:shd w:val="clear" w:color="auto" w:fill="auto"/>
            <w:noWrap/>
            <w:vAlign w:val="bottom"/>
            <w:hideMark/>
          </w:tcPr>
          <w:p w14:paraId="5605A5F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530" w:type="dxa"/>
            <w:tcBorders>
              <w:top w:val="nil"/>
              <w:left w:val="nil"/>
              <w:bottom w:val="nil"/>
              <w:right w:val="nil"/>
            </w:tcBorders>
            <w:shd w:val="clear" w:color="auto" w:fill="auto"/>
            <w:noWrap/>
            <w:vAlign w:val="bottom"/>
            <w:hideMark/>
          </w:tcPr>
          <w:p w14:paraId="31BD815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530" w:type="dxa"/>
            <w:tcBorders>
              <w:top w:val="nil"/>
              <w:left w:val="nil"/>
              <w:bottom w:val="nil"/>
              <w:right w:val="nil"/>
            </w:tcBorders>
            <w:shd w:val="clear" w:color="auto" w:fill="auto"/>
            <w:noWrap/>
            <w:vAlign w:val="bottom"/>
            <w:hideMark/>
          </w:tcPr>
          <w:p w14:paraId="4E18142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0CC976A2"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27D8D84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10691.8</w:t>
            </w:r>
          </w:p>
        </w:tc>
        <w:tc>
          <w:tcPr>
            <w:tcW w:w="2250" w:type="dxa"/>
            <w:tcBorders>
              <w:top w:val="nil"/>
              <w:left w:val="nil"/>
              <w:bottom w:val="nil"/>
              <w:right w:val="nil"/>
            </w:tcBorders>
            <w:shd w:val="clear" w:color="auto" w:fill="auto"/>
            <w:noWrap/>
            <w:vAlign w:val="bottom"/>
            <w:hideMark/>
          </w:tcPr>
          <w:p w14:paraId="44ED005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800.4</w:t>
            </w:r>
          </w:p>
        </w:tc>
        <w:tc>
          <w:tcPr>
            <w:tcW w:w="810" w:type="dxa"/>
            <w:tcBorders>
              <w:top w:val="nil"/>
              <w:left w:val="nil"/>
              <w:bottom w:val="nil"/>
              <w:right w:val="nil"/>
            </w:tcBorders>
            <w:shd w:val="clear" w:color="auto" w:fill="auto"/>
            <w:noWrap/>
            <w:vAlign w:val="bottom"/>
            <w:hideMark/>
          </w:tcPr>
          <w:p w14:paraId="533200EF"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720" w:type="dxa"/>
            <w:gridSpan w:val="2"/>
            <w:tcBorders>
              <w:top w:val="nil"/>
              <w:left w:val="nil"/>
              <w:bottom w:val="nil"/>
              <w:right w:val="nil"/>
            </w:tcBorders>
            <w:shd w:val="clear" w:color="auto" w:fill="auto"/>
            <w:noWrap/>
            <w:vAlign w:val="bottom"/>
            <w:hideMark/>
          </w:tcPr>
          <w:p w14:paraId="405AC50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0B29E4" w:rsidRPr="00C237D5" w14:paraId="08157D4E" w14:textId="77777777" w:rsidTr="0067181E">
        <w:trPr>
          <w:trHeight w:val="288"/>
        </w:trPr>
        <w:tc>
          <w:tcPr>
            <w:tcW w:w="1890" w:type="dxa"/>
            <w:tcBorders>
              <w:top w:val="nil"/>
              <w:left w:val="nil"/>
              <w:bottom w:val="nil"/>
              <w:right w:val="nil"/>
            </w:tcBorders>
            <w:shd w:val="clear" w:color="auto" w:fill="auto"/>
            <w:noWrap/>
            <w:vAlign w:val="bottom"/>
            <w:hideMark/>
          </w:tcPr>
          <w:p w14:paraId="017E596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530" w:type="dxa"/>
            <w:tcBorders>
              <w:top w:val="nil"/>
              <w:left w:val="nil"/>
              <w:bottom w:val="nil"/>
              <w:right w:val="nil"/>
            </w:tcBorders>
            <w:shd w:val="clear" w:color="auto" w:fill="auto"/>
            <w:noWrap/>
            <w:vAlign w:val="bottom"/>
            <w:hideMark/>
          </w:tcPr>
          <w:p w14:paraId="67393FA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530" w:type="dxa"/>
            <w:tcBorders>
              <w:top w:val="nil"/>
              <w:left w:val="nil"/>
              <w:bottom w:val="nil"/>
              <w:right w:val="nil"/>
            </w:tcBorders>
            <w:shd w:val="clear" w:color="auto" w:fill="auto"/>
            <w:noWrap/>
            <w:vAlign w:val="bottom"/>
            <w:hideMark/>
          </w:tcPr>
          <w:p w14:paraId="1A4BC51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67D48CA5"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602483D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8631.3</w:t>
            </w:r>
          </w:p>
        </w:tc>
        <w:tc>
          <w:tcPr>
            <w:tcW w:w="2250" w:type="dxa"/>
            <w:tcBorders>
              <w:top w:val="nil"/>
              <w:left w:val="nil"/>
              <w:bottom w:val="nil"/>
              <w:right w:val="nil"/>
            </w:tcBorders>
            <w:shd w:val="clear" w:color="auto" w:fill="auto"/>
            <w:noWrap/>
            <w:vAlign w:val="bottom"/>
            <w:hideMark/>
          </w:tcPr>
          <w:p w14:paraId="73E37AA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690.9</w:t>
            </w:r>
          </w:p>
        </w:tc>
        <w:tc>
          <w:tcPr>
            <w:tcW w:w="810" w:type="dxa"/>
            <w:tcBorders>
              <w:top w:val="nil"/>
              <w:left w:val="nil"/>
              <w:bottom w:val="nil"/>
              <w:right w:val="nil"/>
            </w:tcBorders>
            <w:shd w:val="clear" w:color="auto" w:fill="auto"/>
            <w:noWrap/>
            <w:vAlign w:val="bottom"/>
            <w:hideMark/>
          </w:tcPr>
          <w:p w14:paraId="78E5D39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720" w:type="dxa"/>
            <w:gridSpan w:val="2"/>
            <w:tcBorders>
              <w:top w:val="nil"/>
              <w:left w:val="nil"/>
              <w:bottom w:val="nil"/>
              <w:right w:val="nil"/>
            </w:tcBorders>
            <w:shd w:val="clear" w:color="auto" w:fill="auto"/>
            <w:noWrap/>
            <w:vAlign w:val="bottom"/>
            <w:hideMark/>
          </w:tcPr>
          <w:p w14:paraId="23F3A0E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bl>
    <w:p w14:paraId="3B74BBCE" w14:textId="77777777" w:rsidR="00A43B40" w:rsidRPr="006F60FC" w:rsidRDefault="00A43B40" w:rsidP="00A43B40">
      <w:pPr>
        <w:spacing w:after="0"/>
        <w:rPr>
          <w:rFonts w:ascii="Times New Roman" w:eastAsia="Times New Roman" w:hAnsi="Times New Roman" w:cs="Times New Roman"/>
          <w:sz w:val="24"/>
          <w:szCs w:val="24"/>
        </w:rPr>
      </w:pPr>
    </w:p>
    <w:p w14:paraId="08559698" w14:textId="77777777" w:rsidR="00A43B40" w:rsidRPr="006F60FC" w:rsidRDefault="00A43B40" w:rsidP="00A43B40">
      <w:pPr>
        <w:spacing w:after="0"/>
        <w:rPr>
          <w:rFonts w:ascii="Times New Roman" w:eastAsia="Times New Roman" w:hAnsi="Times New Roman" w:cs="Times New Roman"/>
          <w:sz w:val="24"/>
          <w:szCs w:val="24"/>
        </w:rPr>
      </w:pPr>
    </w:p>
    <w:p w14:paraId="567F0701" w14:textId="77777777" w:rsidR="00A43B40" w:rsidRPr="006F60FC" w:rsidRDefault="00A43B40" w:rsidP="00A43B40">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623C9DA2" w14:textId="77777777" w:rsidR="00A43B40" w:rsidRPr="006F60FC" w:rsidRDefault="00A43B40" w:rsidP="00A43B40">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4A783BBF" w14:textId="171D150B" w:rsidR="00A43B40" w:rsidRPr="006F60FC" w:rsidRDefault="008B7FC0" w:rsidP="00A43B40">
      <w:pPr>
        <w:rPr>
          <w:rFonts w:ascii="Times New Roman" w:hAnsi="Times New Roman" w:cs="Times New Roman"/>
          <w:sz w:val="24"/>
          <w:szCs w:val="24"/>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A43B40" w:rsidRPr="006F60FC">
        <w:rPr>
          <w:rFonts w:ascii="Times New Roman" w:eastAsia="Times New Roman" w:hAnsi="Times New Roman" w:cs="Times New Roman"/>
          <w:sz w:val="24"/>
          <w:szCs w:val="24"/>
        </w:rPr>
        <w:t xml:space="preserve"> Tillage systems within a year and N rate with different uppercase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A43B40" w:rsidRPr="006F60FC">
        <w:rPr>
          <w:rFonts w:ascii="Times New Roman" w:hAnsi="Times New Roman" w:cs="Times New Roman"/>
          <w:sz w:val="24"/>
          <w:szCs w:val="24"/>
        </w:rPr>
        <w:t xml:space="preserve">Significance (S) determined using </w:t>
      </w:r>
      <w:r w:rsidR="002C58D3" w:rsidRPr="006F60FC">
        <w:rPr>
          <w:rFonts w:ascii="Times New Roman" w:hAnsi="Times New Roman" w:cs="Times New Roman"/>
          <w:sz w:val="24"/>
          <w:szCs w:val="24"/>
        </w:rPr>
        <w:t>t-</w:t>
      </w:r>
      <w:r w:rsidR="0058327F" w:rsidRPr="006F60FC">
        <w:rPr>
          <w:rFonts w:ascii="Times New Roman" w:hAnsi="Times New Roman" w:cs="Times New Roman"/>
          <w:sz w:val="24"/>
          <w:szCs w:val="24"/>
        </w:rPr>
        <w:t>test</w:t>
      </w:r>
      <w:r w:rsidR="00A43B40" w:rsidRPr="006F60FC">
        <w:rPr>
          <w:rFonts w:ascii="Times New Roman" w:hAnsi="Times New Roman" w:cs="Times New Roman"/>
          <w:sz w:val="24"/>
          <w:szCs w:val="24"/>
        </w:rPr>
        <w:t xml:space="preserve"> to test for difference among tillage systems within a year and N rate. </w:t>
      </w:r>
    </w:p>
    <w:p w14:paraId="2BD5C5B0" w14:textId="77777777" w:rsidR="00294133" w:rsidRPr="00C237D5" w:rsidRDefault="00294133" w:rsidP="00294133">
      <w:pPr>
        <w:spacing w:after="0"/>
        <w:rPr>
          <w:rFonts w:eastAsiaTheme="minorHAnsi"/>
          <w:kern w:val="2"/>
          <w:lang w:eastAsia="en-US"/>
          <w14:ligatures w14:val="standardContextual"/>
        </w:rPr>
      </w:pPr>
    </w:p>
    <w:p w14:paraId="0BCD0BB2" w14:textId="77777777" w:rsidR="00294133" w:rsidRPr="00C237D5" w:rsidRDefault="00294133" w:rsidP="0083240D">
      <w:pPr>
        <w:autoSpaceDE w:val="0"/>
        <w:autoSpaceDN w:val="0"/>
        <w:adjustRightInd w:val="0"/>
        <w:spacing w:after="0" w:line="360" w:lineRule="auto"/>
        <w:ind w:firstLine="720"/>
        <w:rPr>
          <w:rFonts w:ascii="Times New Roman" w:hAnsi="Times New Roman" w:cs="Times New Roman"/>
          <w:b/>
          <w:bCs/>
          <w:sz w:val="24"/>
          <w:szCs w:val="24"/>
        </w:rPr>
        <w:sectPr w:rsidR="00294133" w:rsidRPr="00C237D5" w:rsidSect="00824EB4">
          <w:pgSz w:w="15840" w:h="12240" w:orient="landscape"/>
          <w:pgMar w:top="1440" w:right="1440" w:bottom="1440" w:left="1440" w:header="720" w:footer="720" w:gutter="0"/>
          <w:cols w:space="720"/>
          <w:docGrid w:linePitch="360"/>
        </w:sectPr>
      </w:pPr>
    </w:p>
    <w:p w14:paraId="0A4FBC6F" w14:textId="77777777" w:rsidR="00294133" w:rsidRPr="00C237D5" w:rsidRDefault="00294133" w:rsidP="0083240D">
      <w:pPr>
        <w:autoSpaceDE w:val="0"/>
        <w:autoSpaceDN w:val="0"/>
        <w:adjustRightInd w:val="0"/>
        <w:spacing w:after="0" w:line="360" w:lineRule="auto"/>
        <w:ind w:firstLine="720"/>
        <w:rPr>
          <w:rFonts w:ascii="Times New Roman" w:hAnsi="Times New Roman" w:cs="Times New Roman"/>
          <w:b/>
          <w:bCs/>
          <w:sz w:val="24"/>
          <w:szCs w:val="24"/>
        </w:rPr>
      </w:pPr>
    </w:p>
    <w:p w14:paraId="2A382EC2" w14:textId="7824BA75" w:rsidR="00A43B40" w:rsidRPr="00C237D5" w:rsidRDefault="00A43B40" w:rsidP="00A43B40">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t>Table S</w:t>
      </w:r>
      <w:r w:rsidR="009F3FD9" w:rsidRPr="00C237D5">
        <w:rPr>
          <w:rFonts w:ascii="Times New Roman" w:hAnsi="Times New Roman" w:cs="Times New Roman"/>
          <w:b/>
          <w:bCs/>
          <w:sz w:val="24"/>
          <w:szCs w:val="24"/>
        </w:rPr>
        <w:t>10</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(S) for crop residue (CR) yield of irrigated corn grown on a clay loam soil (fine-loamy, mixed, mesic Aridic Haplustalfs) with a 1 to 2% slope at the Agricultural Research, Development, and Education Center (ARDEC) from 2006 to 2017 under different N rates and tillage systems. </w:t>
      </w:r>
    </w:p>
    <w:p w14:paraId="4866950E" w14:textId="77777777" w:rsidR="00A43B40" w:rsidRPr="00C237D5" w:rsidRDefault="00A43B40" w:rsidP="00A43B40">
      <w:pPr>
        <w:autoSpaceDE w:val="0"/>
        <w:autoSpaceDN w:val="0"/>
        <w:adjustRightInd w:val="0"/>
        <w:spacing w:after="0" w:line="240" w:lineRule="auto"/>
        <w:rPr>
          <w:rFonts w:ascii="Times New Roman" w:hAnsi="Times New Roman" w:cs="Times New Roman"/>
          <w:sz w:val="24"/>
          <w:szCs w:val="24"/>
        </w:rPr>
      </w:pPr>
    </w:p>
    <w:tbl>
      <w:tblPr>
        <w:tblW w:w="8790" w:type="dxa"/>
        <w:tblLook w:val="04A0" w:firstRow="1" w:lastRow="0" w:firstColumn="1" w:lastColumn="0" w:noHBand="0" w:noVBand="1"/>
      </w:tblPr>
      <w:tblGrid>
        <w:gridCol w:w="1260"/>
        <w:gridCol w:w="1170"/>
        <w:gridCol w:w="1260"/>
        <w:gridCol w:w="900"/>
        <w:gridCol w:w="1620"/>
        <w:gridCol w:w="1890"/>
        <w:gridCol w:w="690"/>
      </w:tblGrid>
      <w:tr w:rsidR="000B29E4" w:rsidRPr="00C237D5" w14:paraId="1ADD3B3C" w14:textId="77777777" w:rsidTr="0067181E">
        <w:trPr>
          <w:trHeight w:val="288"/>
        </w:trPr>
        <w:tc>
          <w:tcPr>
            <w:tcW w:w="1260" w:type="dxa"/>
            <w:tcBorders>
              <w:top w:val="nil"/>
              <w:left w:val="nil"/>
              <w:bottom w:val="nil"/>
              <w:right w:val="nil"/>
            </w:tcBorders>
            <w:shd w:val="clear" w:color="auto" w:fill="auto"/>
            <w:noWrap/>
            <w:vAlign w:val="bottom"/>
            <w:hideMark/>
          </w:tcPr>
          <w:p w14:paraId="227105F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170" w:type="dxa"/>
            <w:tcBorders>
              <w:top w:val="nil"/>
              <w:left w:val="nil"/>
              <w:bottom w:val="nil"/>
              <w:right w:val="nil"/>
            </w:tcBorders>
            <w:shd w:val="clear" w:color="auto" w:fill="auto"/>
            <w:noWrap/>
            <w:vAlign w:val="bottom"/>
            <w:hideMark/>
          </w:tcPr>
          <w:p w14:paraId="64FF94D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260" w:type="dxa"/>
            <w:tcBorders>
              <w:top w:val="nil"/>
              <w:left w:val="nil"/>
              <w:bottom w:val="nil"/>
              <w:right w:val="nil"/>
            </w:tcBorders>
            <w:shd w:val="clear" w:color="auto" w:fill="auto"/>
            <w:noWrap/>
            <w:vAlign w:val="bottom"/>
            <w:hideMark/>
          </w:tcPr>
          <w:p w14:paraId="3BFD3B4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900" w:type="dxa"/>
            <w:tcBorders>
              <w:top w:val="nil"/>
              <w:left w:val="nil"/>
              <w:bottom w:val="nil"/>
              <w:right w:val="nil"/>
            </w:tcBorders>
            <w:shd w:val="clear" w:color="auto" w:fill="auto"/>
            <w:noWrap/>
            <w:vAlign w:val="bottom"/>
            <w:hideMark/>
          </w:tcPr>
          <w:p w14:paraId="7CD881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18ED738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CR Yield</w:t>
            </w:r>
          </w:p>
          <w:p w14:paraId="6876D6E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(kg ha</w:t>
            </w:r>
            <w:r w:rsidRPr="006F60FC">
              <w:rPr>
                <w:rFonts w:ascii="Times New Roman" w:eastAsia="Times New Roman" w:hAnsi="Times New Roman" w:cs="Times New Roman"/>
                <w:sz w:val="24"/>
                <w:szCs w:val="24"/>
                <w:vertAlign w:val="superscript"/>
              </w:rPr>
              <w:t>-1</w:t>
            </w:r>
            <w:r w:rsidRPr="006F60FC">
              <w:rPr>
                <w:rFonts w:ascii="Times New Roman" w:eastAsia="Times New Roman" w:hAnsi="Times New Roman" w:cs="Times New Roman"/>
                <w:sz w:val="24"/>
                <w:szCs w:val="24"/>
              </w:rPr>
              <w:t>)</w:t>
            </w:r>
          </w:p>
        </w:tc>
        <w:tc>
          <w:tcPr>
            <w:tcW w:w="1890" w:type="dxa"/>
            <w:tcBorders>
              <w:top w:val="nil"/>
              <w:left w:val="nil"/>
              <w:bottom w:val="nil"/>
              <w:right w:val="nil"/>
            </w:tcBorders>
            <w:shd w:val="clear" w:color="auto" w:fill="auto"/>
            <w:noWrap/>
            <w:vAlign w:val="bottom"/>
            <w:hideMark/>
          </w:tcPr>
          <w:p w14:paraId="321ECD8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 Deviation</w:t>
            </w:r>
          </w:p>
        </w:tc>
        <w:tc>
          <w:tcPr>
            <w:tcW w:w="690" w:type="dxa"/>
            <w:tcBorders>
              <w:top w:val="nil"/>
              <w:left w:val="nil"/>
              <w:bottom w:val="nil"/>
              <w:right w:val="nil"/>
            </w:tcBorders>
            <w:shd w:val="clear" w:color="auto" w:fill="auto"/>
            <w:noWrap/>
            <w:vAlign w:val="bottom"/>
            <w:hideMark/>
          </w:tcPr>
          <w:p w14:paraId="62BFB9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0B29E4" w:rsidRPr="00C237D5" w14:paraId="5913F44F" w14:textId="77777777" w:rsidTr="0067181E">
        <w:trPr>
          <w:trHeight w:val="288"/>
        </w:trPr>
        <w:tc>
          <w:tcPr>
            <w:tcW w:w="1260" w:type="dxa"/>
            <w:tcBorders>
              <w:top w:val="nil"/>
              <w:left w:val="nil"/>
              <w:bottom w:val="nil"/>
              <w:right w:val="nil"/>
            </w:tcBorders>
            <w:shd w:val="clear" w:color="auto" w:fill="auto"/>
            <w:noWrap/>
            <w:vAlign w:val="bottom"/>
            <w:hideMark/>
          </w:tcPr>
          <w:p w14:paraId="34362C7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1D557A0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7336FE0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FBB9E0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BA9F31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5496.2</w:t>
            </w:r>
          </w:p>
        </w:tc>
        <w:tc>
          <w:tcPr>
            <w:tcW w:w="1890" w:type="dxa"/>
            <w:tcBorders>
              <w:top w:val="nil"/>
              <w:left w:val="nil"/>
              <w:bottom w:val="nil"/>
              <w:right w:val="nil"/>
            </w:tcBorders>
            <w:shd w:val="clear" w:color="auto" w:fill="auto"/>
            <w:noWrap/>
            <w:vAlign w:val="bottom"/>
            <w:hideMark/>
          </w:tcPr>
          <w:p w14:paraId="41DEB76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373.7</w:t>
            </w:r>
          </w:p>
        </w:tc>
        <w:tc>
          <w:tcPr>
            <w:tcW w:w="690" w:type="dxa"/>
            <w:tcBorders>
              <w:top w:val="nil"/>
              <w:left w:val="nil"/>
              <w:bottom w:val="nil"/>
              <w:right w:val="nil"/>
            </w:tcBorders>
            <w:shd w:val="clear" w:color="auto" w:fill="auto"/>
            <w:noWrap/>
            <w:vAlign w:val="bottom"/>
            <w:hideMark/>
          </w:tcPr>
          <w:p w14:paraId="182FD24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2C73784" w14:textId="77777777" w:rsidTr="0067181E">
        <w:trPr>
          <w:trHeight w:val="288"/>
        </w:trPr>
        <w:tc>
          <w:tcPr>
            <w:tcW w:w="1260" w:type="dxa"/>
            <w:tcBorders>
              <w:top w:val="nil"/>
              <w:left w:val="nil"/>
              <w:bottom w:val="nil"/>
              <w:right w:val="nil"/>
            </w:tcBorders>
            <w:shd w:val="clear" w:color="auto" w:fill="auto"/>
            <w:noWrap/>
            <w:vAlign w:val="bottom"/>
            <w:hideMark/>
          </w:tcPr>
          <w:p w14:paraId="6D9072C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59914F8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36A5EB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63D03F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DCD8E3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5617.5</w:t>
            </w:r>
          </w:p>
        </w:tc>
        <w:tc>
          <w:tcPr>
            <w:tcW w:w="1890" w:type="dxa"/>
            <w:tcBorders>
              <w:top w:val="nil"/>
              <w:left w:val="nil"/>
              <w:bottom w:val="nil"/>
              <w:right w:val="nil"/>
            </w:tcBorders>
            <w:shd w:val="clear" w:color="auto" w:fill="auto"/>
            <w:noWrap/>
            <w:vAlign w:val="bottom"/>
            <w:hideMark/>
          </w:tcPr>
          <w:p w14:paraId="11D5C76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108.1</w:t>
            </w:r>
          </w:p>
        </w:tc>
        <w:tc>
          <w:tcPr>
            <w:tcW w:w="690" w:type="dxa"/>
            <w:tcBorders>
              <w:top w:val="nil"/>
              <w:left w:val="nil"/>
              <w:bottom w:val="nil"/>
              <w:right w:val="nil"/>
            </w:tcBorders>
            <w:shd w:val="clear" w:color="auto" w:fill="auto"/>
            <w:noWrap/>
            <w:vAlign w:val="bottom"/>
            <w:hideMark/>
          </w:tcPr>
          <w:p w14:paraId="514E56D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8CB279D" w14:textId="77777777" w:rsidTr="0067181E">
        <w:trPr>
          <w:trHeight w:val="288"/>
        </w:trPr>
        <w:tc>
          <w:tcPr>
            <w:tcW w:w="1260" w:type="dxa"/>
            <w:tcBorders>
              <w:top w:val="nil"/>
              <w:left w:val="nil"/>
              <w:bottom w:val="nil"/>
              <w:right w:val="nil"/>
            </w:tcBorders>
            <w:shd w:val="clear" w:color="auto" w:fill="auto"/>
            <w:noWrap/>
            <w:vAlign w:val="bottom"/>
            <w:hideMark/>
          </w:tcPr>
          <w:p w14:paraId="1FA9966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170" w:type="dxa"/>
            <w:tcBorders>
              <w:top w:val="nil"/>
              <w:left w:val="nil"/>
              <w:bottom w:val="nil"/>
              <w:right w:val="nil"/>
            </w:tcBorders>
            <w:shd w:val="clear" w:color="auto" w:fill="auto"/>
            <w:noWrap/>
            <w:vAlign w:val="bottom"/>
            <w:hideMark/>
          </w:tcPr>
          <w:p w14:paraId="47FC946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3FD65E8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DF6425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B5B7B1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7157.0</w:t>
            </w:r>
          </w:p>
        </w:tc>
        <w:tc>
          <w:tcPr>
            <w:tcW w:w="1890" w:type="dxa"/>
            <w:tcBorders>
              <w:top w:val="nil"/>
              <w:left w:val="nil"/>
              <w:bottom w:val="nil"/>
              <w:right w:val="nil"/>
            </w:tcBorders>
            <w:shd w:val="clear" w:color="auto" w:fill="auto"/>
            <w:noWrap/>
            <w:vAlign w:val="bottom"/>
            <w:hideMark/>
          </w:tcPr>
          <w:p w14:paraId="4F8CF9E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634.9</w:t>
            </w:r>
          </w:p>
        </w:tc>
        <w:tc>
          <w:tcPr>
            <w:tcW w:w="690" w:type="dxa"/>
            <w:tcBorders>
              <w:top w:val="nil"/>
              <w:left w:val="nil"/>
              <w:bottom w:val="nil"/>
              <w:right w:val="nil"/>
            </w:tcBorders>
            <w:shd w:val="clear" w:color="auto" w:fill="auto"/>
            <w:noWrap/>
            <w:vAlign w:val="bottom"/>
            <w:hideMark/>
          </w:tcPr>
          <w:p w14:paraId="6E5B7AF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ADA3CF6" w14:textId="77777777" w:rsidTr="0067181E">
        <w:trPr>
          <w:trHeight w:val="288"/>
        </w:trPr>
        <w:tc>
          <w:tcPr>
            <w:tcW w:w="1260" w:type="dxa"/>
            <w:tcBorders>
              <w:top w:val="nil"/>
              <w:left w:val="nil"/>
              <w:bottom w:val="nil"/>
              <w:right w:val="nil"/>
            </w:tcBorders>
            <w:shd w:val="clear" w:color="auto" w:fill="auto"/>
            <w:noWrap/>
            <w:vAlign w:val="bottom"/>
            <w:hideMark/>
          </w:tcPr>
          <w:p w14:paraId="24BBADB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170" w:type="dxa"/>
            <w:tcBorders>
              <w:top w:val="nil"/>
              <w:left w:val="nil"/>
              <w:bottom w:val="nil"/>
              <w:right w:val="nil"/>
            </w:tcBorders>
            <w:shd w:val="clear" w:color="auto" w:fill="auto"/>
            <w:noWrap/>
            <w:vAlign w:val="bottom"/>
            <w:hideMark/>
          </w:tcPr>
          <w:p w14:paraId="4F0527A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13CF96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DC1FC8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601339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6275.6</w:t>
            </w:r>
          </w:p>
        </w:tc>
        <w:tc>
          <w:tcPr>
            <w:tcW w:w="1890" w:type="dxa"/>
            <w:tcBorders>
              <w:top w:val="nil"/>
              <w:left w:val="nil"/>
              <w:bottom w:val="nil"/>
              <w:right w:val="nil"/>
            </w:tcBorders>
            <w:shd w:val="clear" w:color="auto" w:fill="auto"/>
            <w:noWrap/>
            <w:vAlign w:val="bottom"/>
            <w:hideMark/>
          </w:tcPr>
          <w:p w14:paraId="6723EC7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1199.7</w:t>
            </w:r>
          </w:p>
        </w:tc>
        <w:tc>
          <w:tcPr>
            <w:tcW w:w="690" w:type="dxa"/>
            <w:tcBorders>
              <w:top w:val="nil"/>
              <w:left w:val="nil"/>
              <w:bottom w:val="nil"/>
              <w:right w:val="nil"/>
            </w:tcBorders>
            <w:shd w:val="clear" w:color="auto" w:fill="auto"/>
            <w:noWrap/>
            <w:vAlign w:val="bottom"/>
            <w:hideMark/>
          </w:tcPr>
          <w:p w14:paraId="683339D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D7C8A0D" w14:textId="77777777" w:rsidTr="0067181E">
        <w:trPr>
          <w:trHeight w:val="288"/>
        </w:trPr>
        <w:tc>
          <w:tcPr>
            <w:tcW w:w="1260" w:type="dxa"/>
            <w:tcBorders>
              <w:top w:val="nil"/>
              <w:left w:val="nil"/>
              <w:bottom w:val="nil"/>
              <w:right w:val="nil"/>
            </w:tcBorders>
            <w:shd w:val="clear" w:color="auto" w:fill="auto"/>
            <w:noWrap/>
            <w:vAlign w:val="bottom"/>
            <w:hideMark/>
          </w:tcPr>
          <w:p w14:paraId="2161972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37EFF79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0BFA994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7D6F37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C46D85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7312.3</w:t>
            </w:r>
          </w:p>
        </w:tc>
        <w:tc>
          <w:tcPr>
            <w:tcW w:w="1890" w:type="dxa"/>
            <w:tcBorders>
              <w:top w:val="nil"/>
              <w:left w:val="nil"/>
              <w:bottom w:val="nil"/>
              <w:right w:val="nil"/>
            </w:tcBorders>
            <w:shd w:val="clear" w:color="auto" w:fill="auto"/>
            <w:noWrap/>
            <w:vAlign w:val="bottom"/>
            <w:hideMark/>
          </w:tcPr>
          <w:p w14:paraId="44E5B58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707.1</w:t>
            </w:r>
          </w:p>
        </w:tc>
        <w:tc>
          <w:tcPr>
            <w:tcW w:w="690" w:type="dxa"/>
            <w:tcBorders>
              <w:top w:val="nil"/>
              <w:left w:val="nil"/>
              <w:bottom w:val="nil"/>
              <w:right w:val="nil"/>
            </w:tcBorders>
            <w:shd w:val="clear" w:color="auto" w:fill="auto"/>
            <w:noWrap/>
            <w:vAlign w:val="bottom"/>
            <w:hideMark/>
          </w:tcPr>
          <w:p w14:paraId="3B72D47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E8F2299" w14:textId="77777777" w:rsidTr="0067181E">
        <w:trPr>
          <w:trHeight w:val="288"/>
        </w:trPr>
        <w:tc>
          <w:tcPr>
            <w:tcW w:w="1260" w:type="dxa"/>
            <w:tcBorders>
              <w:top w:val="nil"/>
              <w:left w:val="nil"/>
              <w:bottom w:val="nil"/>
              <w:right w:val="nil"/>
            </w:tcBorders>
            <w:shd w:val="clear" w:color="auto" w:fill="auto"/>
            <w:noWrap/>
            <w:vAlign w:val="bottom"/>
            <w:hideMark/>
          </w:tcPr>
          <w:p w14:paraId="3DC9035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6391182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5058BFA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7BD2C9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F640B7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7154.6</w:t>
            </w:r>
          </w:p>
        </w:tc>
        <w:tc>
          <w:tcPr>
            <w:tcW w:w="1890" w:type="dxa"/>
            <w:tcBorders>
              <w:top w:val="nil"/>
              <w:left w:val="nil"/>
              <w:bottom w:val="nil"/>
              <w:right w:val="nil"/>
            </w:tcBorders>
            <w:shd w:val="clear" w:color="auto" w:fill="auto"/>
            <w:noWrap/>
            <w:vAlign w:val="bottom"/>
            <w:hideMark/>
          </w:tcPr>
          <w:p w14:paraId="2C18F5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808.9</w:t>
            </w:r>
          </w:p>
        </w:tc>
        <w:tc>
          <w:tcPr>
            <w:tcW w:w="690" w:type="dxa"/>
            <w:tcBorders>
              <w:top w:val="nil"/>
              <w:left w:val="nil"/>
              <w:bottom w:val="nil"/>
              <w:right w:val="nil"/>
            </w:tcBorders>
            <w:shd w:val="clear" w:color="auto" w:fill="auto"/>
            <w:noWrap/>
            <w:vAlign w:val="bottom"/>
            <w:hideMark/>
          </w:tcPr>
          <w:p w14:paraId="548B3F1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2B87789" w14:textId="77777777" w:rsidTr="0067181E">
        <w:trPr>
          <w:trHeight w:val="288"/>
        </w:trPr>
        <w:tc>
          <w:tcPr>
            <w:tcW w:w="1260" w:type="dxa"/>
            <w:tcBorders>
              <w:top w:val="nil"/>
              <w:left w:val="nil"/>
              <w:bottom w:val="nil"/>
              <w:right w:val="nil"/>
            </w:tcBorders>
            <w:shd w:val="clear" w:color="auto" w:fill="auto"/>
            <w:noWrap/>
            <w:vAlign w:val="bottom"/>
            <w:hideMark/>
          </w:tcPr>
          <w:p w14:paraId="042F3B0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170" w:type="dxa"/>
            <w:tcBorders>
              <w:top w:val="nil"/>
              <w:left w:val="nil"/>
              <w:bottom w:val="nil"/>
              <w:right w:val="nil"/>
            </w:tcBorders>
            <w:shd w:val="clear" w:color="auto" w:fill="auto"/>
            <w:noWrap/>
            <w:vAlign w:val="bottom"/>
            <w:hideMark/>
          </w:tcPr>
          <w:p w14:paraId="22F911C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482ADD2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F72D1F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2ED144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7279.6</w:t>
            </w:r>
          </w:p>
        </w:tc>
        <w:tc>
          <w:tcPr>
            <w:tcW w:w="1890" w:type="dxa"/>
            <w:tcBorders>
              <w:top w:val="nil"/>
              <w:left w:val="nil"/>
              <w:bottom w:val="nil"/>
              <w:right w:val="nil"/>
            </w:tcBorders>
            <w:shd w:val="clear" w:color="auto" w:fill="auto"/>
            <w:noWrap/>
            <w:vAlign w:val="bottom"/>
            <w:hideMark/>
          </w:tcPr>
          <w:p w14:paraId="3C2F6F5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828.8</w:t>
            </w:r>
          </w:p>
        </w:tc>
        <w:tc>
          <w:tcPr>
            <w:tcW w:w="690" w:type="dxa"/>
            <w:tcBorders>
              <w:top w:val="nil"/>
              <w:left w:val="nil"/>
              <w:bottom w:val="nil"/>
              <w:right w:val="nil"/>
            </w:tcBorders>
            <w:shd w:val="clear" w:color="auto" w:fill="auto"/>
            <w:noWrap/>
            <w:vAlign w:val="bottom"/>
            <w:hideMark/>
          </w:tcPr>
          <w:p w14:paraId="02D0038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1BE47AE" w14:textId="77777777" w:rsidTr="0067181E">
        <w:trPr>
          <w:trHeight w:val="288"/>
        </w:trPr>
        <w:tc>
          <w:tcPr>
            <w:tcW w:w="1260" w:type="dxa"/>
            <w:tcBorders>
              <w:top w:val="nil"/>
              <w:left w:val="nil"/>
              <w:bottom w:val="nil"/>
              <w:right w:val="nil"/>
            </w:tcBorders>
            <w:shd w:val="clear" w:color="auto" w:fill="auto"/>
            <w:noWrap/>
            <w:vAlign w:val="bottom"/>
            <w:hideMark/>
          </w:tcPr>
          <w:p w14:paraId="59CEA71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170" w:type="dxa"/>
            <w:tcBorders>
              <w:top w:val="nil"/>
              <w:left w:val="nil"/>
              <w:bottom w:val="nil"/>
              <w:right w:val="nil"/>
            </w:tcBorders>
            <w:shd w:val="clear" w:color="auto" w:fill="auto"/>
            <w:noWrap/>
            <w:vAlign w:val="bottom"/>
            <w:hideMark/>
          </w:tcPr>
          <w:p w14:paraId="67ED4C3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1592980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3E0070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47AB5B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8174.8</w:t>
            </w:r>
          </w:p>
        </w:tc>
        <w:tc>
          <w:tcPr>
            <w:tcW w:w="1890" w:type="dxa"/>
            <w:tcBorders>
              <w:top w:val="nil"/>
              <w:left w:val="nil"/>
              <w:bottom w:val="nil"/>
              <w:right w:val="nil"/>
            </w:tcBorders>
            <w:shd w:val="clear" w:color="auto" w:fill="auto"/>
            <w:noWrap/>
            <w:vAlign w:val="bottom"/>
            <w:hideMark/>
          </w:tcPr>
          <w:p w14:paraId="629A185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577.1</w:t>
            </w:r>
          </w:p>
        </w:tc>
        <w:tc>
          <w:tcPr>
            <w:tcW w:w="690" w:type="dxa"/>
            <w:tcBorders>
              <w:top w:val="nil"/>
              <w:left w:val="nil"/>
              <w:bottom w:val="nil"/>
              <w:right w:val="nil"/>
            </w:tcBorders>
            <w:shd w:val="clear" w:color="auto" w:fill="auto"/>
            <w:noWrap/>
            <w:vAlign w:val="bottom"/>
            <w:hideMark/>
          </w:tcPr>
          <w:p w14:paraId="4CA4291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C3D610A" w14:textId="77777777" w:rsidTr="0067181E">
        <w:trPr>
          <w:trHeight w:val="288"/>
        </w:trPr>
        <w:tc>
          <w:tcPr>
            <w:tcW w:w="1260" w:type="dxa"/>
            <w:tcBorders>
              <w:top w:val="nil"/>
              <w:left w:val="nil"/>
              <w:bottom w:val="nil"/>
              <w:right w:val="nil"/>
            </w:tcBorders>
            <w:shd w:val="clear" w:color="auto" w:fill="auto"/>
            <w:noWrap/>
            <w:vAlign w:val="bottom"/>
            <w:hideMark/>
          </w:tcPr>
          <w:p w14:paraId="3BD0C25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52BB6AA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7AF8531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398E7A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BFB0DF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8778.5</w:t>
            </w:r>
          </w:p>
        </w:tc>
        <w:tc>
          <w:tcPr>
            <w:tcW w:w="1890" w:type="dxa"/>
            <w:tcBorders>
              <w:top w:val="nil"/>
              <w:left w:val="nil"/>
              <w:bottom w:val="nil"/>
              <w:right w:val="nil"/>
            </w:tcBorders>
            <w:shd w:val="clear" w:color="auto" w:fill="auto"/>
            <w:noWrap/>
            <w:vAlign w:val="bottom"/>
            <w:hideMark/>
          </w:tcPr>
          <w:p w14:paraId="2952931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458.7</w:t>
            </w:r>
          </w:p>
        </w:tc>
        <w:tc>
          <w:tcPr>
            <w:tcW w:w="690" w:type="dxa"/>
            <w:tcBorders>
              <w:top w:val="nil"/>
              <w:left w:val="nil"/>
              <w:bottom w:val="nil"/>
              <w:right w:val="nil"/>
            </w:tcBorders>
            <w:shd w:val="clear" w:color="auto" w:fill="auto"/>
            <w:noWrap/>
            <w:vAlign w:val="bottom"/>
            <w:hideMark/>
          </w:tcPr>
          <w:p w14:paraId="5FE1D09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2011247" w14:textId="77777777" w:rsidTr="0067181E">
        <w:trPr>
          <w:trHeight w:val="288"/>
        </w:trPr>
        <w:tc>
          <w:tcPr>
            <w:tcW w:w="1260" w:type="dxa"/>
            <w:tcBorders>
              <w:top w:val="nil"/>
              <w:left w:val="nil"/>
              <w:bottom w:val="nil"/>
              <w:right w:val="nil"/>
            </w:tcBorders>
            <w:shd w:val="clear" w:color="auto" w:fill="auto"/>
            <w:noWrap/>
            <w:vAlign w:val="bottom"/>
            <w:hideMark/>
          </w:tcPr>
          <w:p w14:paraId="29C06F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5682B4E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6F61EFB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B36CA8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0045E9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8092.2</w:t>
            </w:r>
          </w:p>
        </w:tc>
        <w:tc>
          <w:tcPr>
            <w:tcW w:w="1890" w:type="dxa"/>
            <w:tcBorders>
              <w:top w:val="nil"/>
              <w:left w:val="nil"/>
              <w:bottom w:val="nil"/>
              <w:right w:val="nil"/>
            </w:tcBorders>
            <w:shd w:val="clear" w:color="auto" w:fill="auto"/>
            <w:noWrap/>
            <w:vAlign w:val="bottom"/>
            <w:hideMark/>
          </w:tcPr>
          <w:p w14:paraId="62AE37A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465.2</w:t>
            </w:r>
          </w:p>
        </w:tc>
        <w:tc>
          <w:tcPr>
            <w:tcW w:w="690" w:type="dxa"/>
            <w:tcBorders>
              <w:top w:val="nil"/>
              <w:left w:val="nil"/>
              <w:bottom w:val="nil"/>
              <w:right w:val="nil"/>
            </w:tcBorders>
            <w:shd w:val="clear" w:color="auto" w:fill="auto"/>
            <w:noWrap/>
            <w:vAlign w:val="bottom"/>
            <w:hideMark/>
          </w:tcPr>
          <w:p w14:paraId="509AB9B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4DF7E99" w14:textId="77777777" w:rsidTr="0067181E">
        <w:trPr>
          <w:trHeight w:val="288"/>
        </w:trPr>
        <w:tc>
          <w:tcPr>
            <w:tcW w:w="1260" w:type="dxa"/>
            <w:tcBorders>
              <w:top w:val="nil"/>
              <w:left w:val="nil"/>
              <w:bottom w:val="nil"/>
              <w:right w:val="nil"/>
            </w:tcBorders>
            <w:shd w:val="clear" w:color="auto" w:fill="auto"/>
            <w:noWrap/>
            <w:vAlign w:val="bottom"/>
            <w:hideMark/>
          </w:tcPr>
          <w:p w14:paraId="7E26D0D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170" w:type="dxa"/>
            <w:tcBorders>
              <w:top w:val="nil"/>
              <w:left w:val="nil"/>
              <w:bottom w:val="nil"/>
              <w:right w:val="nil"/>
            </w:tcBorders>
            <w:shd w:val="clear" w:color="auto" w:fill="auto"/>
            <w:noWrap/>
            <w:vAlign w:val="bottom"/>
            <w:hideMark/>
          </w:tcPr>
          <w:p w14:paraId="32276210"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260" w:type="dxa"/>
            <w:tcBorders>
              <w:top w:val="nil"/>
              <w:left w:val="nil"/>
              <w:bottom w:val="nil"/>
              <w:right w:val="nil"/>
            </w:tcBorders>
            <w:shd w:val="clear" w:color="auto" w:fill="auto"/>
            <w:noWrap/>
            <w:vAlign w:val="bottom"/>
            <w:hideMark/>
          </w:tcPr>
          <w:p w14:paraId="2BE9DE00"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45F665D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18ADB9A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9195.9</w:t>
            </w:r>
          </w:p>
        </w:tc>
        <w:tc>
          <w:tcPr>
            <w:tcW w:w="1890" w:type="dxa"/>
            <w:tcBorders>
              <w:top w:val="nil"/>
              <w:left w:val="nil"/>
              <w:bottom w:val="nil"/>
              <w:right w:val="nil"/>
            </w:tcBorders>
            <w:shd w:val="clear" w:color="auto" w:fill="auto"/>
            <w:noWrap/>
            <w:vAlign w:val="bottom"/>
            <w:hideMark/>
          </w:tcPr>
          <w:p w14:paraId="5BB81F9F"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944.2</w:t>
            </w:r>
          </w:p>
        </w:tc>
        <w:tc>
          <w:tcPr>
            <w:tcW w:w="690" w:type="dxa"/>
            <w:tcBorders>
              <w:top w:val="nil"/>
              <w:left w:val="nil"/>
              <w:bottom w:val="nil"/>
              <w:right w:val="nil"/>
            </w:tcBorders>
            <w:shd w:val="clear" w:color="auto" w:fill="auto"/>
            <w:noWrap/>
            <w:vAlign w:val="bottom"/>
            <w:hideMark/>
          </w:tcPr>
          <w:p w14:paraId="41A1FC7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0AA459A5" w14:textId="77777777" w:rsidTr="0067181E">
        <w:trPr>
          <w:trHeight w:val="288"/>
        </w:trPr>
        <w:tc>
          <w:tcPr>
            <w:tcW w:w="1260" w:type="dxa"/>
            <w:tcBorders>
              <w:top w:val="nil"/>
              <w:left w:val="nil"/>
              <w:bottom w:val="nil"/>
              <w:right w:val="nil"/>
            </w:tcBorders>
            <w:shd w:val="clear" w:color="auto" w:fill="auto"/>
            <w:noWrap/>
            <w:vAlign w:val="bottom"/>
            <w:hideMark/>
          </w:tcPr>
          <w:p w14:paraId="4D088C2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5BF6CC1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260" w:type="dxa"/>
            <w:tcBorders>
              <w:top w:val="nil"/>
              <w:left w:val="nil"/>
              <w:bottom w:val="nil"/>
              <w:right w:val="nil"/>
            </w:tcBorders>
            <w:shd w:val="clear" w:color="auto" w:fill="auto"/>
            <w:noWrap/>
            <w:vAlign w:val="bottom"/>
            <w:hideMark/>
          </w:tcPr>
          <w:p w14:paraId="25FFEF6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690684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CFE7E6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7611.3</w:t>
            </w:r>
          </w:p>
        </w:tc>
        <w:tc>
          <w:tcPr>
            <w:tcW w:w="1890" w:type="dxa"/>
            <w:tcBorders>
              <w:top w:val="nil"/>
              <w:left w:val="nil"/>
              <w:bottom w:val="nil"/>
              <w:right w:val="nil"/>
            </w:tcBorders>
            <w:shd w:val="clear" w:color="auto" w:fill="auto"/>
            <w:noWrap/>
            <w:vAlign w:val="bottom"/>
            <w:hideMark/>
          </w:tcPr>
          <w:p w14:paraId="5A434DB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182.9</w:t>
            </w:r>
          </w:p>
        </w:tc>
        <w:tc>
          <w:tcPr>
            <w:tcW w:w="690" w:type="dxa"/>
            <w:tcBorders>
              <w:top w:val="nil"/>
              <w:left w:val="nil"/>
              <w:bottom w:val="nil"/>
              <w:right w:val="nil"/>
            </w:tcBorders>
            <w:shd w:val="clear" w:color="auto" w:fill="auto"/>
            <w:noWrap/>
            <w:vAlign w:val="bottom"/>
            <w:hideMark/>
          </w:tcPr>
          <w:p w14:paraId="630956B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061C2A42" w14:textId="77777777" w:rsidTr="0067181E">
        <w:trPr>
          <w:trHeight w:val="288"/>
        </w:trPr>
        <w:tc>
          <w:tcPr>
            <w:tcW w:w="1260" w:type="dxa"/>
            <w:tcBorders>
              <w:top w:val="nil"/>
              <w:left w:val="nil"/>
              <w:bottom w:val="nil"/>
              <w:right w:val="nil"/>
            </w:tcBorders>
            <w:shd w:val="clear" w:color="auto" w:fill="auto"/>
            <w:noWrap/>
            <w:vAlign w:val="bottom"/>
          </w:tcPr>
          <w:p w14:paraId="2E89E77B"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7B8232D9"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4CE59A04"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1F527255"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38F8E96A"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401F6CBC"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109B5159"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6EC3847B" w14:textId="77777777" w:rsidTr="0067181E">
        <w:trPr>
          <w:trHeight w:val="288"/>
        </w:trPr>
        <w:tc>
          <w:tcPr>
            <w:tcW w:w="1260" w:type="dxa"/>
            <w:tcBorders>
              <w:top w:val="nil"/>
              <w:left w:val="nil"/>
              <w:bottom w:val="nil"/>
              <w:right w:val="nil"/>
            </w:tcBorders>
            <w:shd w:val="clear" w:color="auto" w:fill="auto"/>
            <w:noWrap/>
            <w:vAlign w:val="bottom"/>
            <w:hideMark/>
          </w:tcPr>
          <w:p w14:paraId="5E0FC0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1D5D57A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20F844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F691AD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E36E43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6175.6</w:t>
            </w:r>
          </w:p>
        </w:tc>
        <w:tc>
          <w:tcPr>
            <w:tcW w:w="1890" w:type="dxa"/>
            <w:tcBorders>
              <w:top w:val="nil"/>
              <w:left w:val="nil"/>
              <w:bottom w:val="nil"/>
              <w:right w:val="nil"/>
            </w:tcBorders>
            <w:shd w:val="clear" w:color="auto" w:fill="auto"/>
            <w:noWrap/>
            <w:vAlign w:val="bottom"/>
            <w:hideMark/>
          </w:tcPr>
          <w:p w14:paraId="0ADD406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947.4</w:t>
            </w:r>
          </w:p>
        </w:tc>
        <w:tc>
          <w:tcPr>
            <w:tcW w:w="690" w:type="dxa"/>
            <w:tcBorders>
              <w:top w:val="nil"/>
              <w:left w:val="nil"/>
              <w:bottom w:val="nil"/>
              <w:right w:val="nil"/>
            </w:tcBorders>
            <w:shd w:val="clear" w:color="auto" w:fill="auto"/>
            <w:noWrap/>
            <w:vAlign w:val="bottom"/>
            <w:hideMark/>
          </w:tcPr>
          <w:p w14:paraId="64FBD0D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312618C" w14:textId="77777777" w:rsidTr="0067181E">
        <w:trPr>
          <w:trHeight w:val="288"/>
        </w:trPr>
        <w:tc>
          <w:tcPr>
            <w:tcW w:w="1260" w:type="dxa"/>
            <w:tcBorders>
              <w:top w:val="nil"/>
              <w:left w:val="nil"/>
              <w:bottom w:val="nil"/>
              <w:right w:val="nil"/>
            </w:tcBorders>
            <w:shd w:val="clear" w:color="auto" w:fill="auto"/>
            <w:noWrap/>
            <w:vAlign w:val="bottom"/>
            <w:hideMark/>
          </w:tcPr>
          <w:p w14:paraId="5DBE4E5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68D0D3A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2E5451E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3D8145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3922C1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7348.0</w:t>
            </w:r>
          </w:p>
        </w:tc>
        <w:tc>
          <w:tcPr>
            <w:tcW w:w="1890" w:type="dxa"/>
            <w:tcBorders>
              <w:top w:val="nil"/>
              <w:left w:val="nil"/>
              <w:bottom w:val="nil"/>
              <w:right w:val="nil"/>
            </w:tcBorders>
            <w:shd w:val="clear" w:color="auto" w:fill="auto"/>
            <w:noWrap/>
            <w:vAlign w:val="bottom"/>
            <w:hideMark/>
          </w:tcPr>
          <w:p w14:paraId="59B3704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882.7</w:t>
            </w:r>
          </w:p>
        </w:tc>
        <w:tc>
          <w:tcPr>
            <w:tcW w:w="690" w:type="dxa"/>
            <w:tcBorders>
              <w:top w:val="nil"/>
              <w:left w:val="nil"/>
              <w:bottom w:val="nil"/>
              <w:right w:val="nil"/>
            </w:tcBorders>
            <w:shd w:val="clear" w:color="auto" w:fill="auto"/>
            <w:noWrap/>
            <w:vAlign w:val="bottom"/>
            <w:hideMark/>
          </w:tcPr>
          <w:p w14:paraId="53E878B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62194BC" w14:textId="77777777" w:rsidTr="0067181E">
        <w:trPr>
          <w:trHeight w:val="288"/>
        </w:trPr>
        <w:tc>
          <w:tcPr>
            <w:tcW w:w="1260" w:type="dxa"/>
            <w:tcBorders>
              <w:top w:val="nil"/>
              <w:left w:val="nil"/>
              <w:bottom w:val="nil"/>
              <w:right w:val="nil"/>
            </w:tcBorders>
            <w:shd w:val="clear" w:color="auto" w:fill="auto"/>
            <w:noWrap/>
            <w:vAlign w:val="bottom"/>
            <w:hideMark/>
          </w:tcPr>
          <w:p w14:paraId="3335178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16D5079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0591DCE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7D3DBE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5A865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7262.6</w:t>
            </w:r>
          </w:p>
        </w:tc>
        <w:tc>
          <w:tcPr>
            <w:tcW w:w="1890" w:type="dxa"/>
            <w:tcBorders>
              <w:top w:val="nil"/>
              <w:left w:val="nil"/>
              <w:bottom w:val="nil"/>
              <w:right w:val="nil"/>
            </w:tcBorders>
            <w:shd w:val="clear" w:color="auto" w:fill="auto"/>
            <w:noWrap/>
            <w:vAlign w:val="bottom"/>
            <w:hideMark/>
          </w:tcPr>
          <w:p w14:paraId="484F2E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182.8</w:t>
            </w:r>
          </w:p>
        </w:tc>
        <w:tc>
          <w:tcPr>
            <w:tcW w:w="690" w:type="dxa"/>
            <w:tcBorders>
              <w:top w:val="nil"/>
              <w:left w:val="nil"/>
              <w:bottom w:val="nil"/>
              <w:right w:val="nil"/>
            </w:tcBorders>
            <w:shd w:val="clear" w:color="auto" w:fill="auto"/>
            <w:noWrap/>
            <w:vAlign w:val="bottom"/>
            <w:hideMark/>
          </w:tcPr>
          <w:p w14:paraId="20B4BEC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A61BC79" w14:textId="77777777" w:rsidTr="0067181E">
        <w:trPr>
          <w:trHeight w:val="288"/>
        </w:trPr>
        <w:tc>
          <w:tcPr>
            <w:tcW w:w="1260" w:type="dxa"/>
            <w:tcBorders>
              <w:top w:val="nil"/>
              <w:left w:val="nil"/>
              <w:bottom w:val="nil"/>
              <w:right w:val="nil"/>
            </w:tcBorders>
            <w:shd w:val="clear" w:color="auto" w:fill="auto"/>
            <w:noWrap/>
            <w:vAlign w:val="bottom"/>
            <w:hideMark/>
          </w:tcPr>
          <w:p w14:paraId="7153C1F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3545377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3B6E7B9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8875C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BF8E54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7904.3</w:t>
            </w:r>
          </w:p>
        </w:tc>
        <w:tc>
          <w:tcPr>
            <w:tcW w:w="1890" w:type="dxa"/>
            <w:tcBorders>
              <w:top w:val="nil"/>
              <w:left w:val="nil"/>
              <w:bottom w:val="nil"/>
              <w:right w:val="nil"/>
            </w:tcBorders>
            <w:shd w:val="clear" w:color="auto" w:fill="auto"/>
            <w:noWrap/>
            <w:vAlign w:val="bottom"/>
            <w:hideMark/>
          </w:tcPr>
          <w:p w14:paraId="368194E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781.5</w:t>
            </w:r>
          </w:p>
        </w:tc>
        <w:tc>
          <w:tcPr>
            <w:tcW w:w="690" w:type="dxa"/>
            <w:tcBorders>
              <w:top w:val="nil"/>
              <w:left w:val="nil"/>
              <w:bottom w:val="nil"/>
              <w:right w:val="nil"/>
            </w:tcBorders>
            <w:shd w:val="clear" w:color="auto" w:fill="auto"/>
            <w:noWrap/>
            <w:vAlign w:val="bottom"/>
            <w:hideMark/>
          </w:tcPr>
          <w:p w14:paraId="2439A11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0ADC13D" w14:textId="77777777" w:rsidTr="0067181E">
        <w:trPr>
          <w:trHeight w:val="288"/>
        </w:trPr>
        <w:tc>
          <w:tcPr>
            <w:tcW w:w="1260" w:type="dxa"/>
            <w:tcBorders>
              <w:top w:val="nil"/>
              <w:left w:val="nil"/>
              <w:bottom w:val="nil"/>
              <w:right w:val="nil"/>
            </w:tcBorders>
            <w:shd w:val="clear" w:color="auto" w:fill="auto"/>
            <w:noWrap/>
            <w:vAlign w:val="bottom"/>
            <w:hideMark/>
          </w:tcPr>
          <w:p w14:paraId="528850B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528D3F6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0FC5C1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08B4AB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ABE1D2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8157.4</w:t>
            </w:r>
          </w:p>
        </w:tc>
        <w:tc>
          <w:tcPr>
            <w:tcW w:w="1890" w:type="dxa"/>
            <w:tcBorders>
              <w:top w:val="nil"/>
              <w:left w:val="nil"/>
              <w:bottom w:val="nil"/>
              <w:right w:val="nil"/>
            </w:tcBorders>
            <w:shd w:val="clear" w:color="auto" w:fill="auto"/>
            <w:noWrap/>
            <w:vAlign w:val="bottom"/>
            <w:hideMark/>
          </w:tcPr>
          <w:p w14:paraId="1A7156B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292.3</w:t>
            </w:r>
          </w:p>
        </w:tc>
        <w:tc>
          <w:tcPr>
            <w:tcW w:w="690" w:type="dxa"/>
            <w:tcBorders>
              <w:top w:val="nil"/>
              <w:left w:val="nil"/>
              <w:bottom w:val="nil"/>
              <w:right w:val="nil"/>
            </w:tcBorders>
            <w:shd w:val="clear" w:color="auto" w:fill="auto"/>
            <w:noWrap/>
            <w:vAlign w:val="bottom"/>
            <w:hideMark/>
          </w:tcPr>
          <w:p w14:paraId="09191D8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6CEDE9F" w14:textId="77777777" w:rsidTr="0067181E">
        <w:trPr>
          <w:trHeight w:val="288"/>
        </w:trPr>
        <w:tc>
          <w:tcPr>
            <w:tcW w:w="1260" w:type="dxa"/>
            <w:tcBorders>
              <w:top w:val="nil"/>
              <w:left w:val="nil"/>
              <w:bottom w:val="nil"/>
              <w:right w:val="nil"/>
            </w:tcBorders>
            <w:shd w:val="clear" w:color="auto" w:fill="auto"/>
            <w:noWrap/>
            <w:vAlign w:val="bottom"/>
            <w:hideMark/>
          </w:tcPr>
          <w:p w14:paraId="64DB249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4617901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1100B1E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2B4DC8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F7E08E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8531.5</w:t>
            </w:r>
          </w:p>
        </w:tc>
        <w:tc>
          <w:tcPr>
            <w:tcW w:w="1890" w:type="dxa"/>
            <w:tcBorders>
              <w:top w:val="nil"/>
              <w:left w:val="nil"/>
              <w:bottom w:val="nil"/>
              <w:right w:val="nil"/>
            </w:tcBorders>
            <w:shd w:val="clear" w:color="auto" w:fill="auto"/>
            <w:noWrap/>
            <w:vAlign w:val="bottom"/>
            <w:hideMark/>
          </w:tcPr>
          <w:p w14:paraId="3129680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578.8</w:t>
            </w:r>
          </w:p>
        </w:tc>
        <w:tc>
          <w:tcPr>
            <w:tcW w:w="690" w:type="dxa"/>
            <w:tcBorders>
              <w:top w:val="nil"/>
              <w:left w:val="nil"/>
              <w:bottom w:val="nil"/>
              <w:right w:val="nil"/>
            </w:tcBorders>
            <w:shd w:val="clear" w:color="auto" w:fill="auto"/>
            <w:noWrap/>
            <w:vAlign w:val="bottom"/>
            <w:hideMark/>
          </w:tcPr>
          <w:p w14:paraId="1C88BF0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E463A79" w14:textId="77777777" w:rsidTr="0067181E">
        <w:trPr>
          <w:trHeight w:val="288"/>
        </w:trPr>
        <w:tc>
          <w:tcPr>
            <w:tcW w:w="1260" w:type="dxa"/>
            <w:tcBorders>
              <w:top w:val="nil"/>
              <w:left w:val="nil"/>
              <w:bottom w:val="nil"/>
              <w:right w:val="nil"/>
            </w:tcBorders>
            <w:shd w:val="clear" w:color="auto" w:fill="auto"/>
            <w:noWrap/>
            <w:vAlign w:val="bottom"/>
            <w:hideMark/>
          </w:tcPr>
          <w:p w14:paraId="593F62F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6FC4521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598EAE5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1C4675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6BCBBC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9050.6</w:t>
            </w:r>
          </w:p>
        </w:tc>
        <w:tc>
          <w:tcPr>
            <w:tcW w:w="1890" w:type="dxa"/>
            <w:tcBorders>
              <w:top w:val="nil"/>
              <w:left w:val="nil"/>
              <w:bottom w:val="nil"/>
              <w:right w:val="nil"/>
            </w:tcBorders>
            <w:shd w:val="clear" w:color="auto" w:fill="auto"/>
            <w:noWrap/>
            <w:vAlign w:val="bottom"/>
            <w:hideMark/>
          </w:tcPr>
          <w:p w14:paraId="417DDA2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186.0</w:t>
            </w:r>
          </w:p>
        </w:tc>
        <w:tc>
          <w:tcPr>
            <w:tcW w:w="690" w:type="dxa"/>
            <w:tcBorders>
              <w:top w:val="nil"/>
              <w:left w:val="nil"/>
              <w:bottom w:val="nil"/>
              <w:right w:val="nil"/>
            </w:tcBorders>
            <w:shd w:val="clear" w:color="auto" w:fill="auto"/>
            <w:noWrap/>
            <w:vAlign w:val="bottom"/>
            <w:hideMark/>
          </w:tcPr>
          <w:p w14:paraId="1427D2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712BAFC" w14:textId="77777777" w:rsidTr="0067181E">
        <w:trPr>
          <w:trHeight w:val="288"/>
        </w:trPr>
        <w:tc>
          <w:tcPr>
            <w:tcW w:w="1260" w:type="dxa"/>
            <w:tcBorders>
              <w:top w:val="nil"/>
              <w:left w:val="nil"/>
              <w:bottom w:val="nil"/>
              <w:right w:val="nil"/>
            </w:tcBorders>
            <w:shd w:val="clear" w:color="auto" w:fill="auto"/>
            <w:noWrap/>
            <w:vAlign w:val="bottom"/>
            <w:hideMark/>
          </w:tcPr>
          <w:p w14:paraId="773E232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25D757E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5154E0F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0470A3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060D44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8415.2</w:t>
            </w:r>
          </w:p>
        </w:tc>
        <w:tc>
          <w:tcPr>
            <w:tcW w:w="1890" w:type="dxa"/>
            <w:tcBorders>
              <w:top w:val="nil"/>
              <w:left w:val="nil"/>
              <w:bottom w:val="nil"/>
              <w:right w:val="nil"/>
            </w:tcBorders>
            <w:shd w:val="clear" w:color="auto" w:fill="auto"/>
            <w:noWrap/>
            <w:vAlign w:val="bottom"/>
            <w:hideMark/>
          </w:tcPr>
          <w:p w14:paraId="1DBD576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1443.6</w:t>
            </w:r>
          </w:p>
        </w:tc>
        <w:tc>
          <w:tcPr>
            <w:tcW w:w="690" w:type="dxa"/>
            <w:tcBorders>
              <w:top w:val="nil"/>
              <w:left w:val="nil"/>
              <w:bottom w:val="nil"/>
              <w:right w:val="nil"/>
            </w:tcBorders>
            <w:shd w:val="clear" w:color="auto" w:fill="auto"/>
            <w:noWrap/>
            <w:vAlign w:val="bottom"/>
            <w:hideMark/>
          </w:tcPr>
          <w:p w14:paraId="03CEE49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F5678E8" w14:textId="77777777" w:rsidTr="0067181E">
        <w:trPr>
          <w:trHeight w:val="288"/>
        </w:trPr>
        <w:tc>
          <w:tcPr>
            <w:tcW w:w="1260" w:type="dxa"/>
            <w:tcBorders>
              <w:top w:val="nil"/>
              <w:left w:val="nil"/>
              <w:bottom w:val="nil"/>
              <w:right w:val="nil"/>
            </w:tcBorders>
            <w:shd w:val="clear" w:color="auto" w:fill="auto"/>
            <w:noWrap/>
            <w:vAlign w:val="bottom"/>
            <w:hideMark/>
          </w:tcPr>
          <w:p w14:paraId="549C5094"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170" w:type="dxa"/>
            <w:tcBorders>
              <w:top w:val="nil"/>
              <w:left w:val="nil"/>
              <w:bottom w:val="nil"/>
              <w:right w:val="nil"/>
            </w:tcBorders>
            <w:shd w:val="clear" w:color="auto" w:fill="auto"/>
            <w:noWrap/>
            <w:vAlign w:val="bottom"/>
            <w:hideMark/>
          </w:tcPr>
          <w:p w14:paraId="0BCC2159"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260" w:type="dxa"/>
            <w:tcBorders>
              <w:top w:val="nil"/>
              <w:left w:val="nil"/>
              <w:bottom w:val="nil"/>
              <w:right w:val="nil"/>
            </w:tcBorders>
            <w:shd w:val="clear" w:color="auto" w:fill="auto"/>
            <w:noWrap/>
            <w:vAlign w:val="bottom"/>
            <w:hideMark/>
          </w:tcPr>
          <w:p w14:paraId="3128162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69E74A5B"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691C83F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10691.8</w:t>
            </w:r>
          </w:p>
        </w:tc>
        <w:tc>
          <w:tcPr>
            <w:tcW w:w="1890" w:type="dxa"/>
            <w:tcBorders>
              <w:top w:val="nil"/>
              <w:left w:val="nil"/>
              <w:bottom w:val="nil"/>
              <w:right w:val="nil"/>
            </w:tcBorders>
            <w:shd w:val="clear" w:color="auto" w:fill="auto"/>
            <w:noWrap/>
            <w:vAlign w:val="bottom"/>
            <w:hideMark/>
          </w:tcPr>
          <w:p w14:paraId="06004F3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800.4</w:t>
            </w:r>
          </w:p>
        </w:tc>
        <w:tc>
          <w:tcPr>
            <w:tcW w:w="690" w:type="dxa"/>
            <w:tcBorders>
              <w:top w:val="nil"/>
              <w:left w:val="nil"/>
              <w:bottom w:val="nil"/>
              <w:right w:val="nil"/>
            </w:tcBorders>
            <w:shd w:val="clear" w:color="auto" w:fill="auto"/>
            <w:noWrap/>
            <w:vAlign w:val="bottom"/>
            <w:hideMark/>
          </w:tcPr>
          <w:p w14:paraId="54EB9D5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09174B7D" w14:textId="77777777" w:rsidTr="0067181E">
        <w:trPr>
          <w:trHeight w:val="288"/>
        </w:trPr>
        <w:tc>
          <w:tcPr>
            <w:tcW w:w="1260" w:type="dxa"/>
            <w:tcBorders>
              <w:top w:val="nil"/>
              <w:left w:val="nil"/>
              <w:bottom w:val="nil"/>
              <w:right w:val="nil"/>
            </w:tcBorders>
            <w:shd w:val="clear" w:color="auto" w:fill="auto"/>
            <w:noWrap/>
            <w:vAlign w:val="bottom"/>
            <w:hideMark/>
          </w:tcPr>
          <w:p w14:paraId="036920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732379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260" w:type="dxa"/>
            <w:tcBorders>
              <w:top w:val="nil"/>
              <w:left w:val="nil"/>
              <w:bottom w:val="nil"/>
              <w:right w:val="nil"/>
            </w:tcBorders>
            <w:shd w:val="clear" w:color="auto" w:fill="auto"/>
            <w:noWrap/>
            <w:vAlign w:val="bottom"/>
            <w:hideMark/>
          </w:tcPr>
          <w:p w14:paraId="32F5490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0700291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C3598D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8631.3</w:t>
            </w:r>
          </w:p>
        </w:tc>
        <w:tc>
          <w:tcPr>
            <w:tcW w:w="1890" w:type="dxa"/>
            <w:tcBorders>
              <w:top w:val="nil"/>
              <w:left w:val="nil"/>
              <w:bottom w:val="nil"/>
              <w:right w:val="nil"/>
            </w:tcBorders>
            <w:shd w:val="clear" w:color="auto" w:fill="auto"/>
            <w:noWrap/>
            <w:vAlign w:val="bottom"/>
            <w:hideMark/>
          </w:tcPr>
          <w:p w14:paraId="1F3489F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690.9</w:t>
            </w:r>
          </w:p>
        </w:tc>
        <w:tc>
          <w:tcPr>
            <w:tcW w:w="690" w:type="dxa"/>
            <w:tcBorders>
              <w:top w:val="nil"/>
              <w:left w:val="nil"/>
              <w:bottom w:val="nil"/>
              <w:right w:val="nil"/>
            </w:tcBorders>
            <w:shd w:val="clear" w:color="auto" w:fill="auto"/>
            <w:noWrap/>
            <w:vAlign w:val="bottom"/>
            <w:hideMark/>
          </w:tcPr>
          <w:p w14:paraId="3D9E25E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7E5F6592" w14:textId="77777777" w:rsidTr="0067181E">
        <w:trPr>
          <w:trHeight w:val="288"/>
        </w:trPr>
        <w:tc>
          <w:tcPr>
            <w:tcW w:w="1260" w:type="dxa"/>
            <w:tcBorders>
              <w:top w:val="nil"/>
              <w:left w:val="nil"/>
              <w:bottom w:val="nil"/>
              <w:right w:val="nil"/>
            </w:tcBorders>
            <w:shd w:val="clear" w:color="auto" w:fill="auto"/>
            <w:noWrap/>
            <w:vAlign w:val="bottom"/>
          </w:tcPr>
          <w:p w14:paraId="5F116594"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3972D66D"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0598F083"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74F8E0E"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22099F55"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66323719"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2F78B544"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0F93238B" w14:textId="77777777" w:rsidTr="0067181E">
        <w:trPr>
          <w:trHeight w:val="288"/>
        </w:trPr>
        <w:tc>
          <w:tcPr>
            <w:tcW w:w="1260" w:type="dxa"/>
            <w:tcBorders>
              <w:top w:val="nil"/>
              <w:left w:val="nil"/>
              <w:bottom w:val="nil"/>
              <w:right w:val="nil"/>
            </w:tcBorders>
            <w:shd w:val="clear" w:color="auto" w:fill="auto"/>
            <w:noWrap/>
            <w:vAlign w:val="bottom"/>
            <w:hideMark/>
          </w:tcPr>
          <w:p w14:paraId="5DB7A8F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69D8F7A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43A25E5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7094BA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AA813A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7005.1</w:t>
            </w:r>
          </w:p>
        </w:tc>
        <w:tc>
          <w:tcPr>
            <w:tcW w:w="1890" w:type="dxa"/>
            <w:tcBorders>
              <w:top w:val="nil"/>
              <w:left w:val="nil"/>
              <w:bottom w:val="nil"/>
              <w:right w:val="nil"/>
            </w:tcBorders>
            <w:shd w:val="clear" w:color="auto" w:fill="auto"/>
            <w:noWrap/>
            <w:vAlign w:val="bottom"/>
            <w:hideMark/>
          </w:tcPr>
          <w:p w14:paraId="2D07645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925.2</w:t>
            </w:r>
          </w:p>
        </w:tc>
        <w:tc>
          <w:tcPr>
            <w:tcW w:w="690" w:type="dxa"/>
            <w:tcBorders>
              <w:top w:val="nil"/>
              <w:left w:val="nil"/>
              <w:bottom w:val="nil"/>
              <w:right w:val="nil"/>
            </w:tcBorders>
            <w:shd w:val="clear" w:color="auto" w:fill="auto"/>
            <w:noWrap/>
            <w:vAlign w:val="bottom"/>
            <w:hideMark/>
          </w:tcPr>
          <w:p w14:paraId="0FA0E93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288C31F" w14:textId="77777777" w:rsidTr="0067181E">
        <w:trPr>
          <w:trHeight w:val="288"/>
        </w:trPr>
        <w:tc>
          <w:tcPr>
            <w:tcW w:w="1260" w:type="dxa"/>
            <w:tcBorders>
              <w:top w:val="nil"/>
              <w:left w:val="nil"/>
              <w:bottom w:val="nil"/>
              <w:right w:val="nil"/>
            </w:tcBorders>
            <w:shd w:val="clear" w:color="auto" w:fill="auto"/>
            <w:noWrap/>
            <w:vAlign w:val="bottom"/>
            <w:hideMark/>
          </w:tcPr>
          <w:p w14:paraId="1AC73E3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68AAE9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7FC9B0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783DC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18AC7D7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6022.3</w:t>
            </w:r>
          </w:p>
        </w:tc>
        <w:tc>
          <w:tcPr>
            <w:tcW w:w="1890" w:type="dxa"/>
            <w:tcBorders>
              <w:top w:val="nil"/>
              <w:left w:val="nil"/>
              <w:bottom w:val="nil"/>
              <w:right w:val="nil"/>
            </w:tcBorders>
            <w:shd w:val="clear" w:color="auto" w:fill="auto"/>
            <w:noWrap/>
            <w:vAlign w:val="bottom"/>
            <w:hideMark/>
          </w:tcPr>
          <w:p w14:paraId="2C55404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747.9</w:t>
            </w:r>
          </w:p>
        </w:tc>
        <w:tc>
          <w:tcPr>
            <w:tcW w:w="690" w:type="dxa"/>
            <w:tcBorders>
              <w:top w:val="nil"/>
              <w:left w:val="nil"/>
              <w:bottom w:val="nil"/>
              <w:right w:val="nil"/>
            </w:tcBorders>
            <w:shd w:val="clear" w:color="auto" w:fill="auto"/>
            <w:noWrap/>
            <w:vAlign w:val="bottom"/>
            <w:hideMark/>
          </w:tcPr>
          <w:p w14:paraId="5D8FB0A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609E528" w14:textId="77777777" w:rsidTr="0067181E">
        <w:trPr>
          <w:trHeight w:val="288"/>
        </w:trPr>
        <w:tc>
          <w:tcPr>
            <w:tcW w:w="1260" w:type="dxa"/>
            <w:tcBorders>
              <w:top w:val="nil"/>
              <w:left w:val="nil"/>
              <w:bottom w:val="nil"/>
              <w:right w:val="nil"/>
            </w:tcBorders>
            <w:shd w:val="clear" w:color="auto" w:fill="auto"/>
            <w:noWrap/>
            <w:vAlign w:val="bottom"/>
            <w:hideMark/>
          </w:tcPr>
          <w:p w14:paraId="23B2452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0914525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6BA7DD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1FC6C4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6BD2EEA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8706.1</w:t>
            </w:r>
          </w:p>
        </w:tc>
        <w:tc>
          <w:tcPr>
            <w:tcW w:w="1890" w:type="dxa"/>
            <w:tcBorders>
              <w:top w:val="nil"/>
              <w:left w:val="nil"/>
              <w:bottom w:val="nil"/>
              <w:right w:val="nil"/>
            </w:tcBorders>
            <w:shd w:val="clear" w:color="auto" w:fill="auto"/>
            <w:noWrap/>
            <w:vAlign w:val="bottom"/>
            <w:hideMark/>
          </w:tcPr>
          <w:p w14:paraId="161B71F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276.0</w:t>
            </w:r>
          </w:p>
        </w:tc>
        <w:tc>
          <w:tcPr>
            <w:tcW w:w="690" w:type="dxa"/>
            <w:tcBorders>
              <w:top w:val="nil"/>
              <w:left w:val="nil"/>
              <w:bottom w:val="nil"/>
              <w:right w:val="nil"/>
            </w:tcBorders>
            <w:shd w:val="clear" w:color="auto" w:fill="auto"/>
            <w:noWrap/>
            <w:vAlign w:val="bottom"/>
            <w:hideMark/>
          </w:tcPr>
          <w:p w14:paraId="35EFC1C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050BA68" w14:textId="77777777" w:rsidTr="0067181E">
        <w:trPr>
          <w:trHeight w:val="288"/>
        </w:trPr>
        <w:tc>
          <w:tcPr>
            <w:tcW w:w="1260" w:type="dxa"/>
            <w:tcBorders>
              <w:top w:val="nil"/>
              <w:left w:val="nil"/>
              <w:bottom w:val="nil"/>
              <w:right w:val="nil"/>
            </w:tcBorders>
            <w:shd w:val="clear" w:color="auto" w:fill="auto"/>
            <w:noWrap/>
            <w:vAlign w:val="bottom"/>
            <w:hideMark/>
          </w:tcPr>
          <w:p w14:paraId="24A9292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089C1C5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67F86D1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07E786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4EDEE2B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8018.1</w:t>
            </w:r>
          </w:p>
        </w:tc>
        <w:tc>
          <w:tcPr>
            <w:tcW w:w="1890" w:type="dxa"/>
            <w:tcBorders>
              <w:top w:val="nil"/>
              <w:left w:val="nil"/>
              <w:bottom w:val="nil"/>
              <w:right w:val="nil"/>
            </w:tcBorders>
            <w:shd w:val="clear" w:color="auto" w:fill="auto"/>
            <w:noWrap/>
            <w:vAlign w:val="bottom"/>
            <w:hideMark/>
          </w:tcPr>
          <w:p w14:paraId="57AC364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877.4</w:t>
            </w:r>
          </w:p>
        </w:tc>
        <w:tc>
          <w:tcPr>
            <w:tcW w:w="690" w:type="dxa"/>
            <w:tcBorders>
              <w:top w:val="nil"/>
              <w:left w:val="nil"/>
              <w:bottom w:val="nil"/>
              <w:right w:val="nil"/>
            </w:tcBorders>
            <w:shd w:val="clear" w:color="auto" w:fill="auto"/>
            <w:noWrap/>
            <w:vAlign w:val="bottom"/>
            <w:hideMark/>
          </w:tcPr>
          <w:p w14:paraId="04AB640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56887B6" w14:textId="77777777" w:rsidTr="0067181E">
        <w:trPr>
          <w:trHeight w:val="288"/>
        </w:trPr>
        <w:tc>
          <w:tcPr>
            <w:tcW w:w="1260" w:type="dxa"/>
            <w:tcBorders>
              <w:top w:val="nil"/>
              <w:left w:val="nil"/>
              <w:bottom w:val="nil"/>
              <w:right w:val="nil"/>
            </w:tcBorders>
            <w:shd w:val="clear" w:color="auto" w:fill="auto"/>
            <w:noWrap/>
            <w:vAlign w:val="bottom"/>
            <w:hideMark/>
          </w:tcPr>
          <w:p w14:paraId="740BF9A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0A76502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77ED5D4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821463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5F8F6D8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8601.0</w:t>
            </w:r>
          </w:p>
        </w:tc>
        <w:tc>
          <w:tcPr>
            <w:tcW w:w="1890" w:type="dxa"/>
            <w:tcBorders>
              <w:top w:val="nil"/>
              <w:left w:val="nil"/>
              <w:bottom w:val="nil"/>
              <w:right w:val="nil"/>
            </w:tcBorders>
            <w:shd w:val="clear" w:color="auto" w:fill="auto"/>
            <w:noWrap/>
            <w:vAlign w:val="bottom"/>
            <w:hideMark/>
          </w:tcPr>
          <w:p w14:paraId="1C6A44D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735.5</w:t>
            </w:r>
          </w:p>
        </w:tc>
        <w:tc>
          <w:tcPr>
            <w:tcW w:w="690" w:type="dxa"/>
            <w:tcBorders>
              <w:top w:val="nil"/>
              <w:left w:val="nil"/>
              <w:bottom w:val="nil"/>
              <w:right w:val="nil"/>
            </w:tcBorders>
            <w:shd w:val="clear" w:color="auto" w:fill="auto"/>
            <w:noWrap/>
            <w:vAlign w:val="bottom"/>
            <w:hideMark/>
          </w:tcPr>
          <w:p w14:paraId="33E0A42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79A9540D" w14:textId="77777777" w:rsidTr="0067181E">
        <w:trPr>
          <w:trHeight w:val="288"/>
        </w:trPr>
        <w:tc>
          <w:tcPr>
            <w:tcW w:w="1260" w:type="dxa"/>
            <w:tcBorders>
              <w:top w:val="nil"/>
              <w:left w:val="nil"/>
              <w:bottom w:val="nil"/>
              <w:right w:val="nil"/>
            </w:tcBorders>
            <w:shd w:val="clear" w:color="auto" w:fill="auto"/>
            <w:noWrap/>
            <w:vAlign w:val="bottom"/>
            <w:hideMark/>
          </w:tcPr>
          <w:p w14:paraId="062B1A8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3EA6470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0BFE922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03ADDFB" w14:textId="734D5A52"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00B14D54"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2D62B5E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8634.5</w:t>
            </w:r>
          </w:p>
        </w:tc>
        <w:tc>
          <w:tcPr>
            <w:tcW w:w="1890" w:type="dxa"/>
            <w:tcBorders>
              <w:top w:val="nil"/>
              <w:left w:val="nil"/>
              <w:bottom w:val="nil"/>
              <w:right w:val="nil"/>
            </w:tcBorders>
            <w:shd w:val="clear" w:color="auto" w:fill="auto"/>
            <w:noWrap/>
            <w:vAlign w:val="bottom"/>
            <w:hideMark/>
          </w:tcPr>
          <w:p w14:paraId="3EE96950"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hideMark/>
          </w:tcPr>
          <w:p w14:paraId="1B79E859" w14:textId="02CA53D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1D3792D0" w14:textId="77777777" w:rsidTr="0067181E">
        <w:trPr>
          <w:trHeight w:val="288"/>
        </w:trPr>
        <w:tc>
          <w:tcPr>
            <w:tcW w:w="1260" w:type="dxa"/>
            <w:tcBorders>
              <w:top w:val="nil"/>
              <w:left w:val="nil"/>
              <w:bottom w:val="nil"/>
              <w:right w:val="nil"/>
            </w:tcBorders>
            <w:shd w:val="clear" w:color="auto" w:fill="auto"/>
            <w:noWrap/>
            <w:vAlign w:val="bottom"/>
            <w:hideMark/>
          </w:tcPr>
          <w:p w14:paraId="700A772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5C89D38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2E84E37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B165A7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639A519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9002.3</w:t>
            </w:r>
          </w:p>
        </w:tc>
        <w:tc>
          <w:tcPr>
            <w:tcW w:w="1890" w:type="dxa"/>
            <w:tcBorders>
              <w:top w:val="nil"/>
              <w:left w:val="nil"/>
              <w:bottom w:val="nil"/>
              <w:right w:val="nil"/>
            </w:tcBorders>
            <w:shd w:val="clear" w:color="auto" w:fill="auto"/>
            <w:noWrap/>
            <w:vAlign w:val="bottom"/>
            <w:hideMark/>
          </w:tcPr>
          <w:p w14:paraId="3238E21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680.0</w:t>
            </w:r>
          </w:p>
        </w:tc>
        <w:tc>
          <w:tcPr>
            <w:tcW w:w="690" w:type="dxa"/>
            <w:tcBorders>
              <w:top w:val="nil"/>
              <w:left w:val="nil"/>
              <w:bottom w:val="nil"/>
              <w:right w:val="nil"/>
            </w:tcBorders>
            <w:shd w:val="clear" w:color="auto" w:fill="auto"/>
            <w:noWrap/>
            <w:vAlign w:val="bottom"/>
            <w:hideMark/>
          </w:tcPr>
          <w:p w14:paraId="4B45D309" w14:textId="4A216706"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18F11861" w14:textId="77777777" w:rsidTr="0067181E">
        <w:trPr>
          <w:trHeight w:val="288"/>
        </w:trPr>
        <w:tc>
          <w:tcPr>
            <w:tcW w:w="1260" w:type="dxa"/>
            <w:tcBorders>
              <w:top w:val="nil"/>
              <w:left w:val="nil"/>
              <w:bottom w:val="nil"/>
              <w:right w:val="nil"/>
            </w:tcBorders>
            <w:shd w:val="clear" w:color="auto" w:fill="auto"/>
            <w:noWrap/>
            <w:vAlign w:val="bottom"/>
            <w:hideMark/>
          </w:tcPr>
          <w:p w14:paraId="7807FD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658373C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7EFD589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83D1ECE" w14:textId="1717D091"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00B14D54"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3BD39F4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9114.6</w:t>
            </w:r>
          </w:p>
        </w:tc>
        <w:tc>
          <w:tcPr>
            <w:tcW w:w="1890" w:type="dxa"/>
            <w:tcBorders>
              <w:top w:val="nil"/>
              <w:left w:val="nil"/>
              <w:bottom w:val="nil"/>
              <w:right w:val="nil"/>
            </w:tcBorders>
            <w:shd w:val="clear" w:color="auto" w:fill="auto"/>
            <w:noWrap/>
            <w:vAlign w:val="bottom"/>
            <w:hideMark/>
          </w:tcPr>
          <w:p w14:paraId="4092237C"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hideMark/>
          </w:tcPr>
          <w:p w14:paraId="41682AD5" w14:textId="30D104FB"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3E49BB45" w14:textId="77777777" w:rsidTr="0067181E">
        <w:trPr>
          <w:trHeight w:val="288"/>
        </w:trPr>
        <w:tc>
          <w:tcPr>
            <w:tcW w:w="1260" w:type="dxa"/>
            <w:tcBorders>
              <w:top w:val="nil"/>
              <w:left w:val="nil"/>
              <w:bottom w:val="nil"/>
              <w:right w:val="nil"/>
            </w:tcBorders>
            <w:shd w:val="clear" w:color="auto" w:fill="auto"/>
            <w:noWrap/>
            <w:vAlign w:val="bottom"/>
            <w:hideMark/>
          </w:tcPr>
          <w:p w14:paraId="7440FBF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7C0FB59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260" w:type="dxa"/>
            <w:tcBorders>
              <w:top w:val="nil"/>
              <w:left w:val="nil"/>
              <w:bottom w:val="nil"/>
              <w:right w:val="nil"/>
            </w:tcBorders>
            <w:shd w:val="clear" w:color="auto" w:fill="auto"/>
            <w:noWrap/>
            <w:vAlign w:val="bottom"/>
            <w:hideMark/>
          </w:tcPr>
          <w:p w14:paraId="01B6EB0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1633EC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376C9DA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9450.3</w:t>
            </w:r>
          </w:p>
        </w:tc>
        <w:tc>
          <w:tcPr>
            <w:tcW w:w="1890" w:type="dxa"/>
            <w:tcBorders>
              <w:top w:val="nil"/>
              <w:left w:val="nil"/>
              <w:bottom w:val="nil"/>
              <w:right w:val="nil"/>
            </w:tcBorders>
            <w:shd w:val="clear" w:color="auto" w:fill="auto"/>
            <w:noWrap/>
            <w:vAlign w:val="bottom"/>
            <w:hideMark/>
          </w:tcPr>
          <w:p w14:paraId="5CE9117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693.6</w:t>
            </w:r>
          </w:p>
        </w:tc>
        <w:tc>
          <w:tcPr>
            <w:tcW w:w="690" w:type="dxa"/>
            <w:tcBorders>
              <w:top w:val="nil"/>
              <w:left w:val="nil"/>
              <w:bottom w:val="nil"/>
              <w:right w:val="nil"/>
            </w:tcBorders>
            <w:shd w:val="clear" w:color="auto" w:fill="auto"/>
            <w:noWrap/>
            <w:vAlign w:val="bottom"/>
            <w:hideMark/>
          </w:tcPr>
          <w:p w14:paraId="744F0CF7" w14:textId="16D5BC9E"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3D8E2974" w14:textId="77777777" w:rsidTr="0067181E">
        <w:trPr>
          <w:trHeight w:val="288"/>
        </w:trPr>
        <w:tc>
          <w:tcPr>
            <w:tcW w:w="1260" w:type="dxa"/>
            <w:tcBorders>
              <w:top w:val="nil"/>
              <w:left w:val="nil"/>
              <w:bottom w:val="nil"/>
              <w:right w:val="nil"/>
            </w:tcBorders>
            <w:shd w:val="clear" w:color="auto" w:fill="auto"/>
            <w:noWrap/>
            <w:vAlign w:val="bottom"/>
          </w:tcPr>
          <w:p w14:paraId="1C0D58A1"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170" w:type="dxa"/>
            <w:tcBorders>
              <w:top w:val="nil"/>
              <w:left w:val="nil"/>
              <w:bottom w:val="nil"/>
              <w:right w:val="nil"/>
            </w:tcBorders>
            <w:shd w:val="clear" w:color="auto" w:fill="auto"/>
            <w:noWrap/>
            <w:vAlign w:val="bottom"/>
          </w:tcPr>
          <w:p w14:paraId="470DD3AE"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260" w:type="dxa"/>
            <w:tcBorders>
              <w:top w:val="nil"/>
              <w:left w:val="nil"/>
              <w:bottom w:val="nil"/>
              <w:right w:val="nil"/>
            </w:tcBorders>
            <w:shd w:val="clear" w:color="auto" w:fill="auto"/>
            <w:noWrap/>
            <w:vAlign w:val="bottom"/>
          </w:tcPr>
          <w:p w14:paraId="787EA714"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900" w:type="dxa"/>
            <w:tcBorders>
              <w:top w:val="nil"/>
              <w:left w:val="nil"/>
              <w:bottom w:val="nil"/>
              <w:right w:val="nil"/>
            </w:tcBorders>
            <w:shd w:val="clear" w:color="auto" w:fill="auto"/>
            <w:noWrap/>
            <w:vAlign w:val="bottom"/>
          </w:tcPr>
          <w:p w14:paraId="2DDCA78C"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620" w:type="dxa"/>
            <w:tcBorders>
              <w:top w:val="nil"/>
              <w:left w:val="nil"/>
              <w:bottom w:val="nil"/>
              <w:right w:val="nil"/>
            </w:tcBorders>
            <w:shd w:val="clear" w:color="auto" w:fill="auto"/>
            <w:noWrap/>
            <w:vAlign w:val="bottom"/>
          </w:tcPr>
          <w:p w14:paraId="05147450"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890" w:type="dxa"/>
            <w:tcBorders>
              <w:top w:val="nil"/>
              <w:left w:val="nil"/>
              <w:bottom w:val="nil"/>
              <w:right w:val="nil"/>
            </w:tcBorders>
            <w:shd w:val="clear" w:color="auto" w:fill="auto"/>
            <w:noWrap/>
            <w:vAlign w:val="bottom"/>
          </w:tcPr>
          <w:p w14:paraId="7CBEDB5A"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40F21809"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2CA346B6" w14:textId="77777777" w:rsidTr="0067181E">
        <w:trPr>
          <w:trHeight w:val="288"/>
        </w:trPr>
        <w:tc>
          <w:tcPr>
            <w:tcW w:w="1260" w:type="dxa"/>
            <w:tcBorders>
              <w:top w:val="nil"/>
              <w:left w:val="nil"/>
              <w:bottom w:val="nil"/>
              <w:right w:val="nil"/>
            </w:tcBorders>
            <w:shd w:val="clear" w:color="auto" w:fill="auto"/>
            <w:noWrap/>
            <w:vAlign w:val="bottom"/>
            <w:hideMark/>
          </w:tcPr>
          <w:p w14:paraId="2DA228A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170" w:type="dxa"/>
            <w:tcBorders>
              <w:top w:val="nil"/>
              <w:left w:val="nil"/>
              <w:bottom w:val="nil"/>
              <w:right w:val="nil"/>
            </w:tcBorders>
            <w:shd w:val="clear" w:color="auto" w:fill="auto"/>
            <w:noWrap/>
            <w:vAlign w:val="bottom"/>
            <w:hideMark/>
          </w:tcPr>
          <w:p w14:paraId="40FF29D2"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2010</w:t>
            </w:r>
          </w:p>
        </w:tc>
        <w:tc>
          <w:tcPr>
            <w:tcW w:w="1260" w:type="dxa"/>
            <w:tcBorders>
              <w:top w:val="nil"/>
              <w:left w:val="nil"/>
              <w:bottom w:val="nil"/>
              <w:right w:val="nil"/>
            </w:tcBorders>
            <w:shd w:val="clear" w:color="auto" w:fill="auto"/>
            <w:noWrap/>
            <w:vAlign w:val="bottom"/>
            <w:hideMark/>
          </w:tcPr>
          <w:p w14:paraId="17F4473E"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115DC2D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5509214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5969.8</w:t>
            </w:r>
          </w:p>
        </w:tc>
        <w:tc>
          <w:tcPr>
            <w:tcW w:w="1890" w:type="dxa"/>
            <w:tcBorders>
              <w:top w:val="nil"/>
              <w:left w:val="nil"/>
              <w:bottom w:val="nil"/>
              <w:right w:val="nil"/>
            </w:tcBorders>
            <w:shd w:val="clear" w:color="auto" w:fill="auto"/>
            <w:noWrap/>
            <w:vAlign w:val="bottom"/>
            <w:hideMark/>
          </w:tcPr>
          <w:p w14:paraId="5A4E72D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755.4</w:t>
            </w:r>
          </w:p>
        </w:tc>
        <w:tc>
          <w:tcPr>
            <w:tcW w:w="690" w:type="dxa"/>
            <w:tcBorders>
              <w:top w:val="nil"/>
              <w:left w:val="nil"/>
              <w:bottom w:val="nil"/>
              <w:right w:val="nil"/>
            </w:tcBorders>
            <w:shd w:val="clear" w:color="auto" w:fill="auto"/>
            <w:noWrap/>
            <w:vAlign w:val="bottom"/>
            <w:hideMark/>
          </w:tcPr>
          <w:p w14:paraId="0E9877F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0125D9A9" w14:textId="77777777" w:rsidTr="0067181E">
        <w:trPr>
          <w:trHeight w:val="288"/>
        </w:trPr>
        <w:tc>
          <w:tcPr>
            <w:tcW w:w="1260" w:type="dxa"/>
            <w:tcBorders>
              <w:top w:val="nil"/>
              <w:left w:val="nil"/>
              <w:bottom w:val="nil"/>
              <w:right w:val="nil"/>
            </w:tcBorders>
            <w:shd w:val="clear" w:color="auto" w:fill="auto"/>
            <w:noWrap/>
            <w:vAlign w:val="bottom"/>
            <w:hideMark/>
          </w:tcPr>
          <w:p w14:paraId="0EDC920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3ED9FAB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4B73395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E6B545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168F34A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4403.1</w:t>
            </w:r>
          </w:p>
        </w:tc>
        <w:tc>
          <w:tcPr>
            <w:tcW w:w="1890" w:type="dxa"/>
            <w:tcBorders>
              <w:top w:val="nil"/>
              <w:left w:val="nil"/>
              <w:bottom w:val="nil"/>
              <w:right w:val="nil"/>
            </w:tcBorders>
            <w:shd w:val="clear" w:color="auto" w:fill="auto"/>
            <w:noWrap/>
            <w:vAlign w:val="bottom"/>
            <w:hideMark/>
          </w:tcPr>
          <w:p w14:paraId="0EE369C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664.5</w:t>
            </w:r>
          </w:p>
        </w:tc>
        <w:tc>
          <w:tcPr>
            <w:tcW w:w="690" w:type="dxa"/>
            <w:tcBorders>
              <w:top w:val="nil"/>
              <w:left w:val="nil"/>
              <w:bottom w:val="nil"/>
              <w:right w:val="nil"/>
            </w:tcBorders>
            <w:shd w:val="clear" w:color="auto" w:fill="auto"/>
            <w:noWrap/>
            <w:vAlign w:val="bottom"/>
            <w:hideMark/>
          </w:tcPr>
          <w:p w14:paraId="455D7D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5D563710" w14:textId="77777777" w:rsidTr="0067181E">
        <w:trPr>
          <w:trHeight w:val="288"/>
        </w:trPr>
        <w:tc>
          <w:tcPr>
            <w:tcW w:w="1260" w:type="dxa"/>
            <w:tcBorders>
              <w:top w:val="nil"/>
              <w:left w:val="nil"/>
              <w:bottom w:val="nil"/>
              <w:right w:val="nil"/>
            </w:tcBorders>
            <w:shd w:val="clear" w:color="auto" w:fill="auto"/>
            <w:noWrap/>
            <w:vAlign w:val="bottom"/>
            <w:hideMark/>
          </w:tcPr>
          <w:p w14:paraId="241BDDE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67.2</w:t>
            </w:r>
          </w:p>
        </w:tc>
        <w:tc>
          <w:tcPr>
            <w:tcW w:w="1170" w:type="dxa"/>
            <w:tcBorders>
              <w:top w:val="nil"/>
              <w:left w:val="nil"/>
              <w:bottom w:val="nil"/>
              <w:right w:val="nil"/>
            </w:tcBorders>
            <w:shd w:val="clear" w:color="auto" w:fill="auto"/>
            <w:noWrap/>
            <w:vAlign w:val="bottom"/>
            <w:hideMark/>
          </w:tcPr>
          <w:p w14:paraId="5C1C683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48D608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611708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6174D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7032.3</w:t>
            </w:r>
          </w:p>
        </w:tc>
        <w:tc>
          <w:tcPr>
            <w:tcW w:w="1890" w:type="dxa"/>
            <w:tcBorders>
              <w:top w:val="nil"/>
              <w:left w:val="nil"/>
              <w:bottom w:val="nil"/>
              <w:right w:val="nil"/>
            </w:tcBorders>
            <w:shd w:val="clear" w:color="auto" w:fill="auto"/>
            <w:noWrap/>
            <w:vAlign w:val="bottom"/>
            <w:hideMark/>
          </w:tcPr>
          <w:p w14:paraId="7718371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733.1</w:t>
            </w:r>
          </w:p>
        </w:tc>
        <w:tc>
          <w:tcPr>
            <w:tcW w:w="690" w:type="dxa"/>
            <w:tcBorders>
              <w:top w:val="nil"/>
              <w:left w:val="nil"/>
              <w:bottom w:val="nil"/>
              <w:right w:val="nil"/>
            </w:tcBorders>
            <w:shd w:val="clear" w:color="auto" w:fill="auto"/>
            <w:noWrap/>
            <w:vAlign w:val="bottom"/>
            <w:hideMark/>
          </w:tcPr>
          <w:p w14:paraId="7706F03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33AF4FF" w14:textId="77777777" w:rsidTr="0067181E">
        <w:trPr>
          <w:trHeight w:val="288"/>
        </w:trPr>
        <w:tc>
          <w:tcPr>
            <w:tcW w:w="1260" w:type="dxa"/>
            <w:tcBorders>
              <w:top w:val="nil"/>
              <w:left w:val="nil"/>
              <w:bottom w:val="nil"/>
              <w:right w:val="nil"/>
            </w:tcBorders>
            <w:shd w:val="clear" w:color="auto" w:fill="auto"/>
            <w:noWrap/>
            <w:vAlign w:val="bottom"/>
            <w:hideMark/>
          </w:tcPr>
          <w:p w14:paraId="4F8B5AC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302712D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660B581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5C3F3FD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01814B5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6522.6</w:t>
            </w:r>
          </w:p>
        </w:tc>
        <w:tc>
          <w:tcPr>
            <w:tcW w:w="1890" w:type="dxa"/>
            <w:tcBorders>
              <w:top w:val="nil"/>
              <w:left w:val="nil"/>
              <w:bottom w:val="nil"/>
              <w:right w:val="nil"/>
            </w:tcBorders>
            <w:shd w:val="clear" w:color="auto" w:fill="auto"/>
            <w:noWrap/>
            <w:vAlign w:val="bottom"/>
            <w:hideMark/>
          </w:tcPr>
          <w:p w14:paraId="5834047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541.3</w:t>
            </w:r>
          </w:p>
        </w:tc>
        <w:tc>
          <w:tcPr>
            <w:tcW w:w="690" w:type="dxa"/>
            <w:tcBorders>
              <w:top w:val="nil"/>
              <w:left w:val="nil"/>
              <w:bottom w:val="nil"/>
              <w:right w:val="nil"/>
            </w:tcBorders>
            <w:shd w:val="clear" w:color="auto" w:fill="auto"/>
            <w:noWrap/>
            <w:vAlign w:val="bottom"/>
            <w:hideMark/>
          </w:tcPr>
          <w:p w14:paraId="5E9C74D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794E4BE" w14:textId="77777777" w:rsidTr="0067181E">
        <w:trPr>
          <w:trHeight w:val="288"/>
        </w:trPr>
        <w:tc>
          <w:tcPr>
            <w:tcW w:w="1260" w:type="dxa"/>
            <w:tcBorders>
              <w:top w:val="nil"/>
              <w:left w:val="nil"/>
              <w:bottom w:val="nil"/>
              <w:right w:val="nil"/>
            </w:tcBorders>
            <w:shd w:val="clear" w:color="auto" w:fill="auto"/>
            <w:noWrap/>
            <w:vAlign w:val="bottom"/>
            <w:hideMark/>
          </w:tcPr>
          <w:p w14:paraId="07D57F0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2477FA3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29C67D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ECDCDB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85A716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8454.6</w:t>
            </w:r>
          </w:p>
        </w:tc>
        <w:tc>
          <w:tcPr>
            <w:tcW w:w="1890" w:type="dxa"/>
            <w:tcBorders>
              <w:top w:val="nil"/>
              <w:left w:val="nil"/>
              <w:bottom w:val="nil"/>
              <w:right w:val="nil"/>
            </w:tcBorders>
            <w:shd w:val="clear" w:color="auto" w:fill="auto"/>
            <w:noWrap/>
            <w:vAlign w:val="bottom"/>
            <w:hideMark/>
          </w:tcPr>
          <w:p w14:paraId="40BCBB1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682.5</w:t>
            </w:r>
          </w:p>
        </w:tc>
        <w:tc>
          <w:tcPr>
            <w:tcW w:w="690" w:type="dxa"/>
            <w:tcBorders>
              <w:top w:val="nil"/>
              <w:left w:val="nil"/>
              <w:bottom w:val="nil"/>
              <w:right w:val="nil"/>
            </w:tcBorders>
            <w:shd w:val="clear" w:color="auto" w:fill="auto"/>
            <w:noWrap/>
            <w:vAlign w:val="bottom"/>
            <w:hideMark/>
          </w:tcPr>
          <w:p w14:paraId="2361DF7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B8B1F96" w14:textId="77777777" w:rsidTr="0067181E">
        <w:trPr>
          <w:trHeight w:val="288"/>
        </w:trPr>
        <w:tc>
          <w:tcPr>
            <w:tcW w:w="1260" w:type="dxa"/>
            <w:tcBorders>
              <w:top w:val="nil"/>
              <w:left w:val="nil"/>
              <w:bottom w:val="nil"/>
              <w:right w:val="nil"/>
            </w:tcBorders>
            <w:shd w:val="clear" w:color="auto" w:fill="auto"/>
            <w:noWrap/>
            <w:vAlign w:val="bottom"/>
            <w:hideMark/>
          </w:tcPr>
          <w:p w14:paraId="7617FEB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1193034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4FF1842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F6778F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3F98DA2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8600.9</w:t>
            </w:r>
          </w:p>
        </w:tc>
        <w:tc>
          <w:tcPr>
            <w:tcW w:w="1890" w:type="dxa"/>
            <w:tcBorders>
              <w:top w:val="nil"/>
              <w:left w:val="nil"/>
              <w:bottom w:val="nil"/>
              <w:right w:val="nil"/>
            </w:tcBorders>
            <w:shd w:val="clear" w:color="auto" w:fill="auto"/>
            <w:noWrap/>
            <w:vAlign w:val="bottom"/>
            <w:hideMark/>
          </w:tcPr>
          <w:p w14:paraId="65F4C63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980.0</w:t>
            </w:r>
          </w:p>
        </w:tc>
        <w:tc>
          <w:tcPr>
            <w:tcW w:w="690" w:type="dxa"/>
            <w:tcBorders>
              <w:top w:val="nil"/>
              <w:left w:val="nil"/>
              <w:bottom w:val="nil"/>
              <w:right w:val="nil"/>
            </w:tcBorders>
            <w:shd w:val="clear" w:color="auto" w:fill="auto"/>
            <w:noWrap/>
            <w:vAlign w:val="bottom"/>
            <w:hideMark/>
          </w:tcPr>
          <w:p w14:paraId="7A659FA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C7B77BC" w14:textId="77777777" w:rsidTr="0067181E">
        <w:trPr>
          <w:trHeight w:val="288"/>
        </w:trPr>
        <w:tc>
          <w:tcPr>
            <w:tcW w:w="1260" w:type="dxa"/>
            <w:tcBorders>
              <w:top w:val="nil"/>
              <w:left w:val="nil"/>
              <w:bottom w:val="nil"/>
              <w:right w:val="nil"/>
            </w:tcBorders>
            <w:shd w:val="clear" w:color="auto" w:fill="auto"/>
            <w:noWrap/>
            <w:vAlign w:val="bottom"/>
            <w:hideMark/>
          </w:tcPr>
          <w:p w14:paraId="43476F8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268F0E3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59217BA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4923C9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92B552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7723.0</w:t>
            </w:r>
          </w:p>
        </w:tc>
        <w:tc>
          <w:tcPr>
            <w:tcW w:w="1890" w:type="dxa"/>
            <w:tcBorders>
              <w:top w:val="nil"/>
              <w:left w:val="nil"/>
              <w:bottom w:val="nil"/>
              <w:right w:val="nil"/>
            </w:tcBorders>
            <w:shd w:val="clear" w:color="auto" w:fill="auto"/>
            <w:noWrap/>
            <w:vAlign w:val="bottom"/>
            <w:hideMark/>
          </w:tcPr>
          <w:p w14:paraId="7E6EB35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206.2</w:t>
            </w:r>
          </w:p>
        </w:tc>
        <w:tc>
          <w:tcPr>
            <w:tcW w:w="690" w:type="dxa"/>
            <w:tcBorders>
              <w:top w:val="nil"/>
              <w:left w:val="nil"/>
              <w:bottom w:val="nil"/>
              <w:right w:val="nil"/>
            </w:tcBorders>
            <w:shd w:val="clear" w:color="auto" w:fill="auto"/>
            <w:noWrap/>
            <w:vAlign w:val="bottom"/>
            <w:hideMark/>
          </w:tcPr>
          <w:p w14:paraId="77E44D8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77A1857" w14:textId="77777777" w:rsidTr="0067181E">
        <w:trPr>
          <w:trHeight w:val="288"/>
        </w:trPr>
        <w:tc>
          <w:tcPr>
            <w:tcW w:w="1260" w:type="dxa"/>
            <w:tcBorders>
              <w:top w:val="nil"/>
              <w:left w:val="nil"/>
              <w:bottom w:val="nil"/>
              <w:right w:val="nil"/>
            </w:tcBorders>
            <w:shd w:val="clear" w:color="auto" w:fill="auto"/>
            <w:noWrap/>
            <w:vAlign w:val="bottom"/>
            <w:hideMark/>
          </w:tcPr>
          <w:p w14:paraId="17AD452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6D43E6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60EADE7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D64C44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0DCBDF1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8127.8</w:t>
            </w:r>
          </w:p>
        </w:tc>
        <w:tc>
          <w:tcPr>
            <w:tcW w:w="1890" w:type="dxa"/>
            <w:tcBorders>
              <w:top w:val="nil"/>
              <w:left w:val="nil"/>
              <w:bottom w:val="nil"/>
              <w:right w:val="nil"/>
            </w:tcBorders>
            <w:shd w:val="clear" w:color="auto" w:fill="auto"/>
            <w:noWrap/>
            <w:vAlign w:val="bottom"/>
            <w:hideMark/>
          </w:tcPr>
          <w:p w14:paraId="61397D3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1046.1</w:t>
            </w:r>
          </w:p>
        </w:tc>
        <w:tc>
          <w:tcPr>
            <w:tcW w:w="690" w:type="dxa"/>
            <w:tcBorders>
              <w:top w:val="nil"/>
              <w:left w:val="nil"/>
              <w:bottom w:val="nil"/>
              <w:right w:val="nil"/>
            </w:tcBorders>
            <w:shd w:val="clear" w:color="auto" w:fill="auto"/>
            <w:noWrap/>
            <w:vAlign w:val="bottom"/>
            <w:hideMark/>
          </w:tcPr>
          <w:p w14:paraId="7586AD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BDD19CA" w14:textId="77777777" w:rsidTr="0067181E">
        <w:trPr>
          <w:trHeight w:val="288"/>
        </w:trPr>
        <w:tc>
          <w:tcPr>
            <w:tcW w:w="1260" w:type="dxa"/>
            <w:tcBorders>
              <w:top w:val="nil"/>
              <w:left w:val="nil"/>
              <w:bottom w:val="nil"/>
              <w:right w:val="nil"/>
            </w:tcBorders>
            <w:shd w:val="clear" w:color="auto" w:fill="auto"/>
            <w:noWrap/>
            <w:vAlign w:val="bottom"/>
            <w:hideMark/>
          </w:tcPr>
          <w:p w14:paraId="6204838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62373F5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7C85D04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493642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575B62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7946.9</w:t>
            </w:r>
          </w:p>
        </w:tc>
        <w:tc>
          <w:tcPr>
            <w:tcW w:w="1890" w:type="dxa"/>
            <w:tcBorders>
              <w:top w:val="nil"/>
              <w:left w:val="nil"/>
              <w:bottom w:val="nil"/>
              <w:right w:val="nil"/>
            </w:tcBorders>
            <w:shd w:val="clear" w:color="auto" w:fill="auto"/>
            <w:noWrap/>
            <w:vAlign w:val="bottom"/>
            <w:hideMark/>
          </w:tcPr>
          <w:p w14:paraId="5FD9164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571.9</w:t>
            </w:r>
          </w:p>
        </w:tc>
        <w:tc>
          <w:tcPr>
            <w:tcW w:w="690" w:type="dxa"/>
            <w:tcBorders>
              <w:top w:val="nil"/>
              <w:left w:val="nil"/>
              <w:bottom w:val="nil"/>
              <w:right w:val="nil"/>
            </w:tcBorders>
            <w:shd w:val="clear" w:color="auto" w:fill="auto"/>
            <w:noWrap/>
            <w:vAlign w:val="bottom"/>
            <w:hideMark/>
          </w:tcPr>
          <w:p w14:paraId="2637CF0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9180676" w14:textId="77777777" w:rsidTr="0067181E">
        <w:trPr>
          <w:trHeight w:val="288"/>
        </w:trPr>
        <w:tc>
          <w:tcPr>
            <w:tcW w:w="1260" w:type="dxa"/>
            <w:tcBorders>
              <w:top w:val="nil"/>
              <w:left w:val="nil"/>
              <w:bottom w:val="nil"/>
              <w:right w:val="nil"/>
            </w:tcBorders>
            <w:shd w:val="clear" w:color="auto" w:fill="auto"/>
            <w:noWrap/>
            <w:vAlign w:val="bottom"/>
            <w:hideMark/>
          </w:tcPr>
          <w:p w14:paraId="4C33398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6433573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260" w:type="dxa"/>
            <w:tcBorders>
              <w:top w:val="nil"/>
              <w:left w:val="nil"/>
              <w:bottom w:val="nil"/>
              <w:right w:val="nil"/>
            </w:tcBorders>
            <w:shd w:val="clear" w:color="auto" w:fill="auto"/>
            <w:noWrap/>
            <w:vAlign w:val="bottom"/>
            <w:hideMark/>
          </w:tcPr>
          <w:p w14:paraId="20A500D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51F071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42609B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8181.6</w:t>
            </w:r>
          </w:p>
        </w:tc>
        <w:tc>
          <w:tcPr>
            <w:tcW w:w="1890" w:type="dxa"/>
            <w:tcBorders>
              <w:top w:val="nil"/>
              <w:left w:val="nil"/>
              <w:bottom w:val="nil"/>
              <w:right w:val="nil"/>
            </w:tcBorders>
            <w:shd w:val="clear" w:color="auto" w:fill="auto"/>
            <w:noWrap/>
            <w:vAlign w:val="bottom"/>
            <w:hideMark/>
          </w:tcPr>
          <w:p w14:paraId="0F37B84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1191.3</w:t>
            </w:r>
          </w:p>
        </w:tc>
        <w:tc>
          <w:tcPr>
            <w:tcW w:w="690" w:type="dxa"/>
            <w:tcBorders>
              <w:top w:val="nil"/>
              <w:left w:val="nil"/>
              <w:bottom w:val="nil"/>
              <w:right w:val="nil"/>
            </w:tcBorders>
            <w:shd w:val="clear" w:color="auto" w:fill="auto"/>
            <w:noWrap/>
            <w:vAlign w:val="bottom"/>
            <w:hideMark/>
          </w:tcPr>
          <w:p w14:paraId="67A57C8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9114F6F" w14:textId="77777777" w:rsidTr="0067181E">
        <w:trPr>
          <w:trHeight w:val="288"/>
        </w:trPr>
        <w:tc>
          <w:tcPr>
            <w:tcW w:w="1260" w:type="dxa"/>
            <w:tcBorders>
              <w:top w:val="nil"/>
              <w:left w:val="nil"/>
              <w:bottom w:val="nil"/>
              <w:right w:val="nil"/>
            </w:tcBorders>
            <w:shd w:val="clear" w:color="auto" w:fill="auto"/>
            <w:noWrap/>
            <w:vAlign w:val="bottom"/>
          </w:tcPr>
          <w:p w14:paraId="2B7FFF01"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6866A24D"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446D551D"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31671E04"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5BF7492E"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38BF5FB9"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20C81945"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167ECF0B" w14:textId="77777777" w:rsidTr="0067181E">
        <w:trPr>
          <w:trHeight w:val="288"/>
        </w:trPr>
        <w:tc>
          <w:tcPr>
            <w:tcW w:w="1260" w:type="dxa"/>
            <w:tcBorders>
              <w:top w:val="nil"/>
              <w:left w:val="nil"/>
              <w:bottom w:val="nil"/>
              <w:right w:val="nil"/>
            </w:tcBorders>
            <w:shd w:val="clear" w:color="auto" w:fill="auto"/>
            <w:noWrap/>
            <w:vAlign w:val="bottom"/>
            <w:hideMark/>
          </w:tcPr>
          <w:p w14:paraId="59BCD8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3CC7953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4FB4C4C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4EE306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0C2DF8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6460.3</w:t>
            </w:r>
          </w:p>
        </w:tc>
        <w:tc>
          <w:tcPr>
            <w:tcW w:w="1890" w:type="dxa"/>
            <w:tcBorders>
              <w:top w:val="nil"/>
              <w:left w:val="nil"/>
              <w:bottom w:val="nil"/>
              <w:right w:val="nil"/>
            </w:tcBorders>
            <w:shd w:val="clear" w:color="auto" w:fill="auto"/>
            <w:noWrap/>
            <w:vAlign w:val="bottom"/>
            <w:hideMark/>
          </w:tcPr>
          <w:p w14:paraId="6F05A2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442.0</w:t>
            </w:r>
          </w:p>
        </w:tc>
        <w:tc>
          <w:tcPr>
            <w:tcW w:w="690" w:type="dxa"/>
            <w:tcBorders>
              <w:top w:val="nil"/>
              <w:left w:val="nil"/>
              <w:bottom w:val="nil"/>
              <w:right w:val="nil"/>
            </w:tcBorders>
            <w:shd w:val="clear" w:color="auto" w:fill="auto"/>
            <w:noWrap/>
            <w:vAlign w:val="bottom"/>
            <w:hideMark/>
          </w:tcPr>
          <w:p w14:paraId="4636B56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4B8147D" w14:textId="77777777" w:rsidTr="0067181E">
        <w:trPr>
          <w:trHeight w:val="288"/>
        </w:trPr>
        <w:tc>
          <w:tcPr>
            <w:tcW w:w="1260" w:type="dxa"/>
            <w:tcBorders>
              <w:top w:val="nil"/>
              <w:left w:val="nil"/>
              <w:bottom w:val="nil"/>
              <w:right w:val="nil"/>
            </w:tcBorders>
            <w:shd w:val="clear" w:color="auto" w:fill="auto"/>
            <w:noWrap/>
            <w:vAlign w:val="bottom"/>
            <w:hideMark/>
          </w:tcPr>
          <w:p w14:paraId="19D9A2A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4D41A95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6B0A9C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1233DF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100DB1B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6374.6</w:t>
            </w:r>
          </w:p>
        </w:tc>
        <w:tc>
          <w:tcPr>
            <w:tcW w:w="1890" w:type="dxa"/>
            <w:tcBorders>
              <w:top w:val="nil"/>
              <w:left w:val="nil"/>
              <w:bottom w:val="nil"/>
              <w:right w:val="nil"/>
            </w:tcBorders>
            <w:shd w:val="clear" w:color="auto" w:fill="auto"/>
            <w:noWrap/>
            <w:vAlign w:val="bottom"/>
            <w:hideMark/>
          </w:tcPr>
          <w:p w14:paraId="7867395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1941.2</w:t>
            </w:r>
          </w:p>
        </w:tc>
        <w:tc>
          <w:tcPr>
            <w:tcW w:w="690" w:type="dxa"/>
            <w:tcBorders>
              <w:top w:val="nil"/>
              <w:left w:val="nil"/>
              <w:bottom w:val="nil"/>
              <w:right w:val="nil"/>
            </w:tcBorders>
            <w:shd w:val="clear" w:color="auto" w:fill="auto"/>
            <w:noWrap/>
            <w:vAlign w:val="bottom"/>
            <w:hideMark/>
          </w:tcPr>
          <w:p w14:paraId="2B0F3DC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4F70BC2" w14:textId="77777777" w:rsidTr="0067181E">
        <w:trPr>
          <w:trHeight w:val="288"/>
        </w:trPr>
        <w:tc>
          <w:tcPr>
            <w:tcW w:w="1260" w:type="dxa"/>
            <w:tcBorders>
              <w:top w:val="nil"/>
              <w:left w:val="nil"/>
              <w:bottom w:val="nil"/>
              <w:right w:val="nil"/>
            </w:tcBorders>
            <w:shd w:val="clear" w:color="auto" w:fill="auto"/>
            <w:noWrap/>
            <w:vAlign w:val="bottom"/>
            <w:hideMark/>
          </w:tcPr>
          <w:p w14:paraId="14F6E16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5E328FD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54C4763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FF79FF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9C01F2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8399.3</w:t>
            </w:r>
          </w:p>
        </w:tc>
        <w:tc>
          <w:tcPr>
            <w:tcW w:w="1890" w:type="dxa"/>
            <w:tcBorders>
              <w:top w:val="nil"/>
              <w:left w:val="nil"/>
              <w:bottom w:val="nil"/>
              <w:right w:val="nil"/>
            </w:tcBorders>
            <w:shd w:val="clear" w:color="auto" w:fill="auto"/>
            <w:noWrap/>
            <w:vAlign w:val="bottom"/>
            <w:hideMark/>
          </w:tcPr>
          <w:p w14:paraId="4A78920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678.7</w:t>
            </w:r>
          </w:p>
        </w:tc>
        <w:tc>
          <w:tcPr>
            <w:tcW w:w="690" w:type="dxa"/>
            <w:tcBorders>
              <w:top w:val="nil"/>
              <w:left w:val="nil"/>
              <w:bottom w:val="nil"/>
              <w:right w:val="nil"/>
            </w:tcBorders>
            <w:shd w:val="clear" w:color="auto" w:fill="auto"/>
            <w:noWrap/>
            <w:vAlign w:val="bottom"/>
            <w:hideMark/>
          </w:tcPr>
          <w:p w14:paraId="0E88105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416625C" w14:textId="77777777" w:rsidTr="0067181E">
        <w:trPr>
          <w:trHeight w:val="288"/>
        </w:trPr>
        <w:tc>
          <w:tcPr>
            <w:tcW w:w="1260" w:type="dxa"/>
            <w:tcBorders>
              <w:top w:val="nil"/>
              <w:left w:val="nil"/>
              <w:bottom w:val="nil"/>
              <w:right w:val="nil"/>
            </w:tcBorders>
            <w:shd w:val="clear" w:color="auto" w:fill="auto"/>
            <w:noWrap/>
            <w:vAlign w:val="bottom"/>
            <w:hideMark/>
          </w:tcPr>
          <w:p w14:paraId="048AD93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5DBAB36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5E8102E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65A4B1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21006B8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8551.6</w:t>
            </w:r>
          </w:p>
        </w:tc>
        <w:tc>
          <w:tcPr>
            <w:tcW w:w="1890" w:type="dxa"/>
            <w:tcBorders>
              <w:top w:val="nil"/>
              <w:left w:val="nil"/>
              <w:bottom w:val="nil"/>
              <w:right w:val="nil"/>
            </w:tcBorders>
            <w:shd w:val="clear" w:color="auto" w:fill="auto"/>
            <w:noWrap/>
            <w:vAlign w:val="bottom"/>
            <w:hideMark/>
          </w:tcPr>
          <w:p w14:paraId="282A0BA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826.9</w:t>
            </w:r>
          </w:p>
        </w:tc>
        <w:tc>
          <w:tcPr>
            <w:tcW w:w="690" w:type="dxa"/>
            <w:tcBorders>
              <w:top w:val="nil"/>
              <w:left w:val="nil"/>
              <w:bottom w:val="nil"/>
              <w:right w:val="nil"/>
            </w:tcBorders>
            <w:shd w:val="clear" w:color="auto" w:fill="auto"/>
            <w:noWrap/>
            <w:vAlign w:val="bottom"/>
            <w:hideMark/>
          </w:tcPr>
          <w:p w14:paraId="700D2DC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5641554" w14:textId="77777777" w:rsidTr="0067181E">
        <w:trPr>
          <w:trHeight w:val="288"/>
        </w:trPr>
        <w:tc>
          <w:tcPr>
            <w:tcW w:w="1260" w:type="dxa"/>
            <w:tcBorders>
              <w:top w:val="nil"/>
              <w:left w:val="nil"/>
              <w:bottom w:val="nil"/>
              <w:right w:val="nil"/>
            </w:tcBorders>
            <w:shd w:val="clear" w:color="auto" w:fill="auto"/>
            <w:noWrap/>
            <w:vAlign w:val="bottom"/>
            <w:hideMark/>
          </w:tcPr>
          <w:p w14:paraId="69C80AA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3A4EBC4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799AE94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6F44D0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53C69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8915.3</w:t>
            </w:r>
          </w:p>
        </w:tc>
        <w:tc>
          <w:tcPr>
            <w:tcW w:w="1890" w:type="dxa"/>
            <w:tcBorders>
              <w:top w:val="nil"/>
              <w:left w:val="nil"/>
              <w:bottom w:val="nil"/>
              <w:right w:val="nil"/>
            </w:tcBorders>
            <w:shd w:val="clear" w:color="auto" w:fill="auto"/>
            <w:noWrap/>
            <w:vAlign w:val="bottom"/>
            <w:hideMark/>
          </w:tcPr>
          <w:p w14:paraId="19A4560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712.7</w:t>
            </w:r>
          </w:p>
        </w:tc>
        <w:tc>
          <w:tcPr>
            <w:tcW w:w="690" w:type="dxa"/>
            <w:tcBorders>
              <w:top w:val="nil"/>
              <w:left w:val="nil"/>
              <w:bottom w:val="nil"/>
              <w:right w:val="nil"/>
            </w:tcBorders>
            <w:shd w:val="clear" w:color="auto" w:fill="auto"/>
            <w:noWrap/>
            <w:vAlign w:val="bottom"/>
            <w:hideMark/>
          </w:tcPr>
          <w:p w14:paraId="508635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04A7C51" w14:textId="77777777" w:rsidTr="0067181E">
        <w:trPr>
          <w:trHeight w:val="288"/>
        </w:trPr>
        <w:tc>
          <w:tcPr>
            <w:tcW w:w="1260" w:type="dxa"/>
            <w:tcBorders>
              <w:top w:val="nil"/>
              <w:left w:val="nil"/>
              <w:bottom w:val="nil"/>
              <w:right w:val="nil"/>
            </w:tcBorders>
            <w:shd w:val="clear" w:color="auto" w:fill="auto"/>
            <w:noWrap/>
            <w:vAlign w:val="bottom"/>
            <w:hideMark/>
          </w:tcPr>
          <w:p w14:paraId="5B92FAE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30AF488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4F7E452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A2EAD8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2BC4B44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8877.7</w:t>
            </w:r>
          </w:p>
        </w:tc>
        <w:tc>
          <w:tcPr>
            <w:tcW w:w="1890" w:type="dxa"/>
            <w:tcBorders>
              <w:top w:val="nil"/>
              <w:left w:val="nil"/>
              <w:bottom w:val="nil"/>
              <w:right w:val="nil"/>
            </w:tcBorders>
            <w:shd w:val="clear" w:color="auto" w:fill="auto"/>
            <w:noWrap/>
            <w:vAlign w:val="bottom"/>
            <w:hideMark/>
          </w:tcPr>
          <w:p w14:paraId="3445725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1725.4</w:t>
            </w:r>
          </w:p>
        </w:tc>
        <w:tc>
          <w:tcPr>
            <w:tcW w:w="690" w:type="dxa"/>
            <w:tcBorders>
              <w:top w:val="nil"/>
              <w:left w:val="nil"/>
              <w:bottom w:val="nil"/>
              <w:right w:val="nil"/>
            </w:tcBorders>
            <w:shd w:val="clear" w:color="auto" w:fill="auto"/>
            <w:noWrap/>
            <w:vAlign w:val="bottom"/>
            <w:hideMark/>
          </w:tcPr>
          <w:p w14:paraId="673F7BC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D2327C9" w14:textId="77777777" w:rsidTr="0067181E">
        <w:trPr>
          <w:trHeight w:val="288"/>
        </w:trPr>
        <w:tc>
          <w:tcPr>
            <w:tcW w:w="1260" w:type="dxa"/>
            <w:tcBorders>
              <w:top w:val="nil"/>
              <w:left w:val="nil"/>
              <w:bottom w:val="nil"/>
              <w:right w:val="nil"/>
            </w:tcBorders>
            <w:shd w:val="clear" w:color="auto" w:fill="auto"/>
            <w:noWrap/>
            <w:vAlign w:val="bottom"/>
            <w:hideMark/>
          </w:tcPr>
          <w:p w14:paraId="74901B5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5775083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3FC8B6F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220EAA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13D7650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9624.1</w:t>
            </w:r>
          </w:p>
        </w:tc>
        <w:tc>
          <w:tcPr>
            <w:tcW w:w="1890" w:type="dxa"/>
            <w:tcBorders>
              <w:top w:val="nil"/>
              <w:left w:val="nil"/>
              <w:bottom w:val="nil"/>
              <w:right w:val="nil"/>
            </w:tcBorders>
            <w:shd w:val="clear" w:color="auto" w:fill="auto"/>
            <w:noWrap/>
            <w:vAlign w:val="bottom"/>
            <w:hideMark/>
          </w:tcPr>
          <w:p w14:paraId="494BC59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41.6</w:t>
            </w:r>
          </w:p>
        </w:tc>
        <w:tc>
          <w:tcPr>
            <w:tcW w:w="690" w:type="dxa"/>
            <w:tcBorders>
              <w:top w:val="nil"/>
              <w:left w:val="nil"/>
              <w:bottom w:val="nil"/>
              <w:right w:val="nil"/>
            </w:tcBorders>
            <w:shd w:val="clear" w:color="auto" w:fill="auto"/>
            <w:noWrap/>
            <w:vAlign w:val="bottom"/>
            <w:hideMark/>
          </w:tcPr>
          <w:p w14:paraId="7AE8EC7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08B961C" w14:textId="77777777" w:rsidTr="0067181E">
        <w:trPr>
          <w:trHeight w:val="288"/>
        </w:trPr>
        <w:tc>
          <w:tcPr>
            <w:tcW w:w="1260" w:type="dxa"/>
            <w:tcBorders>
              <w:top w:val="nil"/>
              <w:left w:val="nil"/>
              <w:bottom w:val="nil"/>
              <w:right w:val="nil"/>
            </w:tcBorders>
            <w:shd w:val="clear" w:color="auto" w:fill="auto"/>
            <w:noWrap/>
            <w:vAlign w:val="bottom"/>
            <w:hideMark/>
          </w:tcPr>
          <w:p w14:paraId="28BA308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09E44AB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1614082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988C12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w:t>
            </w:r>
          </w:p>
        </w:tc>
        <w:tc>
          <w:tcPr>
            <w:tcW w:w="1620" w:type="dxa"/>
            <w:tcBorders>
              <w:top w:val="nil"/>
              <w:left w:val="nil"/>
              <w:bottom w:val="nil"/>
              <w:right w:val="nil"/>
            </w:tcBorders>
            <w:shd w:val="clear" w:color="auto" w:fill="auto"/>
            <w:noWrap/>
            <w:vAlign w:val="bottom"/>
            <w:hideMark/>
          </w:tcPr>
          <w:p w14:paraId="2E6746A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9720.7</w:t>
            </w:r>
          </w:p>
        </w:tc>
        <w:tc>
          <w:tcPr>
            <w:tcW w:w="1890" w:type="dxa"/>
            <w:tcBorders>
              <w:top w:val="nil"/>
              <w:left w:val="nil"/>
              <w:bottom w:val="nil"/>
              <w:right w:val="nil"/>
            </w:tcBorders>
            <w:shd w:val="clear" w:color="auto" w:fill="auto"/>
            <w:noWrap/>
            <w:vAlign w:val="bottom"/>
            <w:hideMark/>
          </w:tcPr>
          <w:p w14:paraId="4B0EE2D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1427.4</w:t>
            </w:r>
          </w:p>
        </w:tc>
        <w:tc>
          <w:tcPr>
            <w:tcW w:w="690" w:type="dxa"/>
            <w:tcBorders>
              <w:top w:val="nil"/>
              <w:left w:val="nil"/>
              <w:bottom w:val="nil"/>
              <w:right w:val="nil"/>
            </w:tcBorders>
            <w:shd w:val="clear" w:color="auto" w:fill="auto"/>
            <w:noWrap/>
            <w:vAlign w:val="bottom"/>
            <w:hideMark/>
          </w:tcPr>
          <w:p w14:paraId="152222D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6B468A4" w14:textId="77777777" w:rsidTr="0067181E">
        <w:trPr>
          <w:trHeight w:val="288"/>
        </w:trPr>
        <w:tc>
          <w:tcPr>
            <w:tcW w:w="1260" w:type="dxa"/>
            <w:tcBorders>
              <w:top w:val="nil"/>
              <w:left w:val="nil"/>
              <w:bottom w:val="nil"/>
              <w:right w:val="nil"/>
            </w:tcBorders>
            <w:shd w:val="clear" w:color="auto" w:fill="auto"/>
            <w:noWrap/>
            <w:vAlign w:val="bottom"/>
            <w:hideMark/>
          </w:tcPr>
          <w:p w14:paraId="760A84C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0C942FD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2BFB2BE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DCF577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765B4C5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10515.9</w:t>
            </w:r>
          </w:p>
        </w:tc>
        <w:tc>
          <w:tcPr>
            <w:tcW w:w="1890" w:type="dxa"/>
            <w:tcBorders>
              <w:top w:val="nil"/>
              <w:left w:val="nil"/>
              <w:bottom w:val="nil"/>
              <w:right w:val="nil"/>
            </w:tcBorders>
            <w:shd w:val="clear" w:color="auto" w:fill="auto"/>
            <w:noWrap/>
            <w:vAlign w:val="bottom"/>
            <w:hideMark/>
          </w:tcPr>
          <w:p w14:paraId="278BA25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2038.6</w:t>
            </w:r>
          </w:p>
        </w:tc>
        <w:tc>
          <w:tcPr>
            <w:tcW w:w="690" w:type="dxa"/>
            <w:tcBorders>
              <w:top w:val="nil"/>
              <w:left w:val="nil"/>
              <w:bottom w:val="nil"/>
              <w:right w:val="nil"/>
            </w:tcBorders>
            <w:shd w:val="clear" w:color="auto" w:fill="auto"/>
            <w:noWrap/>
            <w:vAlign w:val="bottom"/>
            <w:hideMark/>
          </w:tcPr>
          <w:p w14:paraId="32DF67B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C6685A9" w14:textId="77777777" w:rsidTr="0067181E">
        <w:trPr>
          <w:trHeight w:val="288"/>
        </w:trPr>
        <w:tc>
          <w:tcPr>
            <w:tcW w:w="1260" w:type="dxa"/>
            <w:tcBorders>
              <w:top w:val="nil"/>
              <w:left w:val="nil"/>
              <w:bottom w:val="nil"/>
              <w:right w:val="nil"/>
            </w:tcBorders>
            <w:shd w:val="clear" w:color="auto" w:fill="auto"/>
            <w:noWrap/>
            <w:vAlign w:val="bottom"/>
            <w:hideMark/>
          </w:tcPr>
          <w:p w14:paraId="721F129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2D1877A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260" w:type="dxa"/>
            <w:tcBorders>
              <w:top w:val="nil"/>
              <w:left w:val="nil"/>
              <w:bottom w:val="nil"/>
              <w:right w:val="nil"/>
            </w:tcBorders>
            <w:shd w:val="clear" w:color="auto" w:fill="auto"/>
            <w:noWrap/>
            <w:vAlign w:val="bottom"/>
            <w:hideMark/>
          </w:tcPr>
          <w:p w14:paraId="1EB425C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001B104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294C2F5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10272.2</w:t>
            </w:r>
          </w:p>
        </w:tc>
        <w:tc>
          <w:tcPr>
            <w:tcW w:w="1890" w:type="dxa"/>
            <w:tcBorders>
              <w:top w:val="nil"/>
              <w:left w:val="nil"/>
              <w:bottom w:val="nil"/>
              <w:right w:val="nil"/>
            </w:tcBorders>
            <w:shd w:val="clear" w:color="auto" w:fill="auto"/>
            <w:noWrap/>
            <w:vAlign w:val="bottom"/>
            <w:hideMark/>
          </w:tcPr>
          <w:p w14:paraId="6AC1C5C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1393.9</w:t>
            </w:r>
          </w:p>
        </w:tc>
        <w:tc>
          <w:tcPr>
            <w:tcW w:w="690" w:type="dxa"/>
            <w:tcBorders>
              <w:top w:val="nil"/>
              <w:left w:val="nil"/>
              <w:bottom w:val="nil"/>
              <w:right w:val="nil"/>
            </w:tcBorders>
            <w:shd w:val="clear" w:color="auto" w:fill="auto"/>
            <w:noWrap/>
            <w:vAlign w:val="bottom"/>
            <w:hideMark/>
          </w:tcPr>
          <w:p w14:paraId="26CD0DA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A46A693" w14:textId="77777777" w:rsidTr="0067181E">
        <w:trPr>
          <w:trHeight w:val="288"/>
        </w:trPr>
        <w:tc>
          <w:tcPr>
            <w:tcW w:w="1260" w:type="dxa"/>
            <w:tcBorders>
              <w:top w:val="nil"/>
              <w:left w:val="nil"/>
              <w:bottom w:val="nil"/>
              <w:right w:val="nil"/>
            </w:tcBorders>
            <w:shd w:val="clear" w:color="auto" w:fill="auto"/>
            <w:noWrap/>
            <w:vAlign w:val="bottom"/>
          </w:tcPr>
          <w:p w14:paraId="468F6B2C"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070F4690"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7012B20A"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18451E86"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2EB0BBF2"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4D26EE68"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6994EE29"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03973E30" w14:textId="77777777" w:rsidTr="0067181E">
        <w:trPr>
          <w:trHeight w:val="288"/>
        </w:trPr>
        <w:tc>
          <w:tcPr>
            <w:tcW w:w="1260" w:type="dxa"/>
            <w:tcBorders>
              <w:top w:val="nil"/>
              <w:left w:val="nil"/>
              <w:bottom w:val="nil"/>
              <w:right w:val="nil"/>
            </w:tcBorders>
            <w:shd w:val="clear" w:color="auto" w:fill="auto"/>
            <w:noWrap/>
            <w:vAlign w:val="bottom"/>
            <w:hideMark/>
          </w:tcPr>
          <w:p w14:paraId="6422928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1D5C926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036A0E5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6B579B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B0B7EA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7062.3</w:t>
            </w:r>
          </w:p>
        </w:tc>
        <w:tc>
          <w:tcPr>
            <w:tcW w:w="1890" w:type="dxa"/>
            <w:tcBorders>
              <w:top w:val="nil"/>
              <w:left w:val="nil"/>
              <w:bottom w:val="nil"/>
              <w:right w:val="nil"/>
            </w:tcBorders>
            <w:shd w:val="clear" w:color="auto" w:fill="auto"/>
            <w:noWrap/>
            <w:vAlign w:val="bottom"/>
            <w:hideMark/>
          </w:tcPr>
          <w:p w14:paraId="1307B63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698.0</w:t>
            </w:r>
          </w:p>
        </w:tc>
        <w:tc>
          <w:tcPr>
            <w:tcW w:w="690" w:type="dxa"/>
            <w:tcBorders>
              <w:top w:val="nil"/>
              <w:left w:val="nil"/>
              <w:bottom w:val="nil"/>
              <w:right w:val="nil"/>
            </w:tcBorders>
            <w:shd w:val="clear" w:color="auto" w:fill="auto"/>
            <w:noWrap/>
            <w:vAlign w:val="bottom"/>
            <w:hideMark/>
          </w:tcPr>
          <w:p w14:paraId="29E585F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88AA21" w14:textId="77777777" w:rsidTr="0067181E">
        <w:trPr>
          <w:trHeight w:val="288"/>
        </w:trPr>
        <w:tc>
          <w:tcPr>
            <w:tcW w:w="1260" w:type="dxa"/>
            <w:tcBorders>
              <w:top w:val="nil"/>
              <w:left w:val="nil"/>
              <w:bottom w:val="nil"/>
              <w:right w:val="nil"/>
            </w:tcBorders>
            <w:shd w:val="clear" w:color="auto" w:fill="auto"/>
            <w:noWrap/>
            <w:vAlign w:val="bottom"/>
            <w:hideMark/>
          </w:tcPr>
          <w:p w14:paraId="5C397AF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242E890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284AC5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577C2D9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51ECC6B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5833.8</w:t>
            </w:r>
          </w:p>
        </w:tc>
        <w:tc>
          <w:tcPr>
            <w:tcW w:w="1890" w:type="dxa"/>
            <w:tcBorders>
              <w:top w:val="nil"/>
              <w:left w:val="nil"/>
              <w:bottom w:val="nil"/>
              <w:right w:val="nil"/>
            </w:tcBorders>
            <w:shd w:val="clear" w:color="auto" w:fill="auto"/>
            <w:noWrap/>
            <w:vAlign w:val="bottom"/>
            <w:hideMark/>
          </w:tcPr>
          <w:p w14:paraId="038FB59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1051.5</w:t>
            </w:r>
          </w:p>
        </w:tc>
        <w:tc>
          <w:tcPr>
            <w:tcW w:w="690" w:type="dxa"/>
            <w:tcBorders>
              <w:top w:val="nil"/>
              <w:left w:val="nil"/>
              <w:bottom w:val="nil"/>
              <w:right w:val="nil"/>
            </w:tcBorders>
            <w:shd w:val="clear" w:color="auto" w:fill="auto"/>
            <w:noWrap/>
            <w:vAlign w:val="bottom"/>
            <w:hideMark/>
          </w:tcPr>
          <w:p w14:paraId="3B373A2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9F291C4" w14:textId="77777777" w:rsidTr="0067181E">
        <w:trPr>
          <w:trHeight w:val="288"/>
        </w:trPr>
        <w:tc>
          <w:tcPr>
            <w:tcW w:w="1260" w:type="dxa"/>
            <w:tcBorders>
              <w:top w:val="nil"/>
              <w:left w:val="nil"/>
              <w:bottom w:val="nil"/>
              <w:right w:val="nil"/>
            </w:tcBorders>
            <w:shd w:val="clear" w:color="auto" w:fill="auto"/>
            <w:noWrap/>
            <w:vAlign w:val="bottom"/>
            <w:hideMark/>
          </w:tcPr>
          <w:p w14:paraId="33F37F1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1F5E892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08C0EFD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CBEE8C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72F5A91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10092.5</w:t>
            </w:r>
          </w:p>
        </w:tc>
        <w:tc>
          <w:tcPr>
            <w:tcW w:w="1890" w:type="dxa"/>
            <w:tcBorders>
              <w:top w:val="nil"/>
              <w:left w:val="nil"/>
              <w:bottom w:val="nil"/>
              <w:right w:val="nil"/>
            </w:tcBorders>
            <w:shd w:val="clear" w:color="auto" w:fill="auto"/>
            <w:noWrap/>
            <w:vAlign w:val="bottom"/>
            <w:hideMark/>
          </w:tcPr>
          <w:p w14:paraId="556475D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1529.8</w:t>
            </w:r>
          </w:p>
        </w:tc>
        <w:tc>
          <w:tcPr>
            <w:tcW w:w="690" w:type="dxa"/>
            <w:tcBorders>
              <w:top w:val="nil"/>
              <w:left w:val="nil"/>
              <w:bottom w:val="nil"/>
              <w:right w:val="nil"/>
            </w:tcBorders>
            <w:shd w:val="clear" w:color="auto" w:fill="auto"/>
            <w:noWrap/>
            <w:vAlign w:val="bottom"/>
            <w:hideMark/>
          </w:tcPr>
          <w:p w14:paraId="0A0A035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D7BB458" w14:textId="77777777" w:rsidTr="0067181E">
        <w:trPr>
          <w:trHeight w:val="288"/>
        </w:trPr>
        <w:tc>
          <w:tcPr>
            <w:tcW w:w="1260" w:type="dxa"/>
            <w:tcBorders>
              <w:top w:val="nil"/>
              <w:left w:val="nil"/>
              <w:bottom w:val="nil"/>
              <w:right w:val="nil"/>
            </w:tcBorders>
            <w:shd w:val="clear" w:color="auto" w:fill="auto"/>
            <w:noWrap/>
            <w:vAlign w:val="bottom"/>
            <w:hideMark/>
          </w:tcPr>
          <w:p w14:paraId="39CEBEB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4B76E99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2BEB21E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680D75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w:t>
            </w:r>
          </w:p>
        </w:tc>
        <w:tc>
          <w:tcPr>
            <w:tcW w:w="1620" w:type="dxa"/>
            <w:tcBorders>
              <w:top w:val="nil"/>
              <w:left w:val="nil"/>
              <w:bottom w:val="nil"/>
              <w:right w:val="nil"/>
            </w:tcBorders>
            <w:shd w:val="clear" w:color="auto" w:fill="auto"/>
            <w:noWrap/>
            <w:vAlign w:val="bottom"/>
            <w:hideMark/>
          </w:tcPr>
          <w:p w14:paraId="47D2DDF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9035.2</w:t>
            </w:r>
          </w:p>
        </w:tc>
        <w:tc>
          <w:tcPr>
            <w:tcW w:w="1890" w:type="dxa"/>
            <w:tcBorders>
              <w:top w:val="nil"/>
              <w:left w:val="nil"/>
              <w:bottom w:val="nil"/>
              <w:right w:val="nil"/>
            </w:tcBorders>
            <w:shd w:val="clear" w:color="auto" w:fill="auto"/>
            <w:noWrap/>
            <w:vAlign w:val="bottom"/>
            <w:hideMark/>
          </w:tcPr>
          <w:p w14:paraId="7F99CB7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1078.5</w:t>
            </w:r>
          </w:p>
        </w:tc>
        <w:tc>
          <w:tcPr>
            <w:tcW w:w="690" w:type="dxa"/>
            <w:tcBorders>
              <w:top w:val="nil"/>
              <w:left w:val="nil"/>
              <w:bottom w:val="nil"/>
              <w:right w:val="nil"/>
            </w:tcBorders>
            <w:shd w:val="clear" w:color="auto" w:fill="auto"/>
            <w:noWrap/>
            <w:vAlign w:val="bottom"/>
            <w:hideMark/>
          </w:tcPr>
          <w:p w14:paraId="4A1F1DF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503108F" w14:textId="77777777" w:rsidTr="0067181E">
        <w:trPr>
          <w:trHeight w:val="288"/>
        </w:trPr>
        <w:tc>
          <w:tcPr>
            <w:tcW w:w="1260" w:type="dxa"/>
            <w:tcBorders>
              <w:top w:val="nil"/>
              <w:left w:val="nil"/>
              <w:bottom w:val="nil"/>
              <w:right w:val="nil"/>
            </w:tcBorders>
            <w:shd w:val="clear" w:color="auto" w:fill="auto"/>
            <w:noWrap/>
            <w:vAlign w:val="bottom"/>
            <w:hideMark/>
          </w:tcPr>
          <w:p w14:paraId="2DC25F6C"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14D388B4"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12302C66"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D23F1B6" w14:textId="2C921FFB"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00B14D54"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46FCB6D9"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11973.8</w:t>
            </w:r>
          </w:p>
        </w:tc>
        <w:tc>
          <w:tcPr>
            <w:tcW w:w="1890" w:type="dxa"/>
            <w:tcBorders>
              <w:top w:val="nil"/>
              <w:left w:val="nil"/>
              <w:bottom w:val="nil"/>
              <w:right w:val="nil"/>
            </w:tcBorders>
            <w:shd w:val="clear" w:color="auto" w:fill="auto"/>
            <w:noWrap/>
            <w:vAlign w:val="bottom"/>
            <w:hideMark/>
          </w:tcPr>
          <w:p w14:paraId="67FF739A" w14:textId="77777777" w:rsidR="009F3FD9" w:rsidRPr="006F60FC" w:rsidRDefault="009F3FD9" w:rsidP="00385FD8">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hideMark/>
          </w:tcPr>
          <w:p w14:paraId="4E02D3CE" w14:textId="0B02A688"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3E5487CB" w14:textId="77777777" w:rsidTr="0067181E">
        <w:trPr>
          <w:trHeight w:val="288"/>
        </w:trPr>
        <w:tc>
          <w:tcPr>
            <w:tcW w:w="1260" w:type="dxa"/>
            <w:tcBorders>
              <w:top w:val="nil"/>
              <w:left w:val="nil"/>
              <w:bottom w:val="nil"/>
              <w:right w:val="nil"/>
            </w:tcBorders>
            <w:shd w:val="clear" w:color="auto" w:fill="auto"/>
            <w:noWrap/>
            <w:vAlign w:val="bottom"/>
            <w:hideMark/>
          </w:tcPr>
          <w:p w14:paraId="119F225B"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20F5BFD2"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0ECCAF10"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5D64AF22"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A9F9FA3"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10415.1</w:t>
            </w:r>
          </w:p>
        </w:tc>
        <w:tc>
          <w:tcPr>
            <w:tcW w:w="1890" w:type="dxa"/>
            <w:tcBorders>
              <w:top w:val="nil"/>
              <w:left w:val="nil"/>
              <w:bottom w:val="nil"/>
              <w:right w:val="nil"/>
            </w:tcBorders>
            <w:shd w:val="clear" w:color="auto" w:fill="auto"/>
            <w:noWrap/>
            <w:vAlign w:val="bottom"/>
            <w:hideMark/>
          </w:tcPr>
          <w:p w14:paraId="58BC2CD2"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333.2</w:t>
            </w:r>
          </w:p>
        </w:tc>
        <w:tc>
          <w:tcPr>
            <w:tcW w:w="690" w:type="dxa"/>
            <w:tcBorders>
              <w:top w:val="nil"/>
              <w:left w:val="nil"/>
              <w:bottom w:val="nil"/>
              <w:right w:val="nil"/>
            </w:tcBorders>
            <w:shd w:val="clear" w:color="auto" w:fill="auto"/>
            <w:noWrap/>
            <w:hideMark/>
          </w:tcPr>
          <w:p w14:paraId="461050D3" w14:textId="7FBB55B1"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06B195CB" w14:textId="77777777" w:rsidTr="0067181E">
        <w:trPr>
          <w:trHeight w:val="288"/>
        </w:trPr>
        <w:tc>
          <w:tcPr>
            <w:tcW w:w="1260" w:type="dxa"/>
            <w:tcBorders>
              <w:top w:val="nil"/>
              <w:left w:val="nil"/>
              <w:bottom w:val="nil"/>
              <w:right w:val="nil"/>
            </w:tcBorders>
            <w:shd w:val="clear" w:color="auto" w:fill="auto"/>
            <w:noWrap/>
            <w:vAlign w:val="bottom"/>
            <w:hideMark/>
          </w:tcPr>
          <w:p w14:paraId="4BEA581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7841CF3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0FB7EDB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E2752E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65A373E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10583.1</w:t>
            </w:r>
          </w:p>
        </w:tc>
        <w:tc>
          <w:tcPr>
            <w:tcW w:w="1890" w:type="dxa"/>
            <w:tcBorders>
              <w:top w:val="nil"/>
              <w:left w:val="nil"/>
              <w:bottom w:val="nil"/>
              <w:right w:val="nil"/>
            </w:tcBorders>
            <w:shd w:val="clear" w:color="auto" w:fill="auto"/>
            <w:noWrap/>
            <w:vAlign w:val="bottom"/>
            <w:hideMark/>
          </w:tcPr>
          <w:p w14:paraId="4AA3446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970.3</w:t>
            </w:r>
          </w:p>
        </w:tc>
        <w:tc>
          <w:tcPr>
            <w:tcW w:w="690" w:type="dxa"/>
            <w:tcBorders>
              <w:top w:val="nil"/>
              <w:left w:val="nil"/>
              <w:bottom w:val="nil"/>
              <w:right w:val="nil"/>
            </w:tcBorders>
            <w:shd w:val="clear" w:color="auto" w:fill="auto"/>
            <w:noWrap/>
            <w:vAlign w:val="bottom"/>
            <w:hideMark/>
          </w:tcPr>
          <w:p w14:paraId="7484268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B74B2D8" w14:textId="77777777" w:rsidTr="0067181E">
        <w:trPr>
          <w:trHeight w:val="288"/>
        </w:trPr>
        <w:tc>
          <w:tcPr>
            <w:tcW w:w="1260" w:type="dxa"/>
            <w:tcBorders>
              <w:top w:val="nil"/>
              <w:left w:val="nil"/>
              <w:bottom w:val="nil"/>
              <w:right w:val="nil"/>
            </w:tcBorders>
            <w:shd w:val="clear" w:color="auto" w:fill="auto"/>
            <w:noWrap/>
            <w:vAlign w:val="bottom"/>
            <w:hideMark/>
          </w:tcPr>
          <w:p w14:paraId="65CC34C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6610D02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2E0EC55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07B615B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6F6AF4C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10344.8</w:t>
            </w:r>
          </w:p>
        </w:tc>
        <w:tc>
          <w:tcPr>
            <w:tcW w:w="1890" w:type="dxa"/>
            <w:tcBorders>
              <w:top w:val="nil"/>
              <w:left w:val="nil"/>
              <w:bottom w:val="nil"/>
              <w:right w:val="nil"/>
            </w:tcBorders>
            <w:shd w:val="clear" w:color="auto" w:fill="auto"/>
            <w:noWrap/>
            <w:vAlign w:val="bottom"/>
            <w:hideMark/>
          </w:tcPr>
          <w:p w14:paraId="753D491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1956.4</w:t>
            </w:r>
          </w:p>
        </w:tc>
        <w:tc>
          <w:tcPr>
            <w:tcW w:w="690" w:type="dxa"/>
            <w:tcBorders>
              <w:top w:val="nil"/>
              <w:left w:val="nil"/>
              <w:bottom w:val="nil"/>
              <w:right w:val="nil"/>
            </w:tcBorders>
            <w:shd w:val="clear" w:color="auto" w:fill="auto"/>
            <w:noWrap/>
            <w:vAlign w:val="bottom"/>
            <w:hideMark/>
          </w:tcPr>
          <w:p w14:paraId="4B29C64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96FA7C0" w14:textId="77777777" w:rsidTr="0067181E">
        <w:trPr>
          <w:trHeight w:val="288"/>
        </w:trPr>
        <w:tc>
          <w:tcPr>
            <w:tcW w:w="1260" w:type="dxa"/>
            <w:tcBorders>
              <w:top w:val="nil"/>
              <w:left w:val="nil"/>
              <w:bottom w:val="nil"/>
              <w:right w:val="nil"/>
            </w:tcBorders>
            <w:shd w:val="clear" w:color="auto" w:fill="auto"/>
            <w:noWrap/>
            <w:vAlign w:val="bottom"/>
            <w:hideMark/>
          </w:tcPr>
          <w:p w14:paraId="46FE0752"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1A6BC290"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3313C5C3"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8968D34" w14:textId="5CE8A58E"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00B14D54"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62B3C2AE"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10770.0</w:t>
            </w:r>
          </w:p>
        </w:tc>
        <w:tc>
          <w:tcPr>
            <w:tcW w:w="1890" w:type="dxa"/>
            <w:tcBorders>
              <w:top w:val="nil"/>
              <w:left w:val="nil"/>
              <w:bottom w:val="nil"/>
              <w:right w:val="nil"/>
            </w:tcBorders>
            <w:shd w:val="clear" w:color="auto" w:fill="auto"/>
            <w:noWrap/>
            <w:vAlign w:val="bottom"/>
            <w:hideMark/>
          </w:tcPr>
          <w:p w14:paraId="25406F4B" w14:textId="77777777" w:rsidR="009F3FD9" w:rsidRPr="006F60FC" w:rsidRDefault="009F3FD9" w:rsidP="00385FD8">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hideMark/>
          </w:tcPr>
          <w:p w14:paraId="33FA612B" w14:textId="50D36089"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16F0BDF8" w14:textId="77777777" w:rsidTr="0067181E">
        <w:trPr>
          <w:trHeight w:val="288"/>
        </w:trPr>
        <w:tc>
          <w:tcPr>
            <w:tcW w:w="1260" w:type="dxa"/>
            <w:tcBorders>
              <w:top w:val="nil"/>
              <w:left w:val="nil"/>
              <w:bottom w:val="nil"/>
              <w:right w:val="nil"/>
            </w:tcBorders>
            <w:shd w:val="clear" w:color="auto" w:fill="auto"/>
            <w:noWrap/>
            <w:vAlign w:val="bottom"/>
            <w:hideMark/>
          </w:tcPr>
          <w:p w14:paraId="6B833981"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2441F204"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260" w:type="dxa"/>
            <w:tcBorders>
              <w:top w:val="nil"/>
              <w:left w:val="nil"/>
              <w:bottom w:val="nil"/>
              <w:right w:val="nil"/>
            </w:tcBorders>
            <w:shd w:val="clear" w:color="auto" w:fill="auto"/>
            <w:noWrap/>
            <w:vAlign w:val="bottom"/>
            <w:hideMark/>
          </w:tcPr>
          <w:p w14:paraId="10EE4984"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086FA10"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7533F89F"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9753.6</w:t>
            </w:r>
          </w:p>
        </w:tc>
        <w:tc>
          <w:tcPr>
            <w:tcW w:w="1890" w:type="dxa"/>
            <w:tcBorders>
              <w:top w:val="nil"/>
              <w:left w:val="nil"/>
              <w:bottom w:val="nil"/>
              <w:right w:val="nil"/>
            </w:tcBorders>
            <w:shd w:val="clear" w:color="auto" w:fill="auto"/>
            <w:noWrap/>
            <w:vAlign w:val="bottom"/>
            <w:hideMark/>
          </w:tcPr>
          <w:p w14:paraId="65D5F088" w14:textId="77777777"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10.2</w:t>
            </w:r>
          </w:p>
        </w:tc>
        <w:tc>
          <w:tcPr>
            <w:tcW w:w="690" w:type="dxa"/>
            <w:tcBorders>
              <w:top w:val="nil"/>
              <w:left w:val="nil"/>
              <w:bottom w:val="nil"/>
              <w:right w:val="nil"/>
            </w:tcBorders>
            <w:shd w:val="clear" w:color="auto" w:fill="auto"/>
            <w:noWrap/>
            <w:hideMark/>
          </w:tcPr>
          <w:p w14:paraId="5B798C83" w14:textId="582B3DB6" w:rsidR="009F3FD9" w:rsidRPr="006F60FC" w:rsidRDefault="009F3FD9" w:rsidP="00385FD8">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27996AF6" w14:textId="77777777" w:rsidTr="0067181E">
        <w:trPr>
          <w:trHeight w:val="288"/>
        </w:trPr>
        <w:tc>
          <w:tcPr>
            <w:tcW w:w="1260" w:type="dxa"/>
            <w:tcBorders>
              <w:top w:val="nil"/>
              <w:left w:val="nil"/>
              <w:bottom w:val="nil"/>
              <w:right w:val="nil"/>
            </w:tcBorders>
            <w:shd w:val="clear" w:color="auto" w:fill="auto"/>
            <w:noWrap/>
            <w:vAlign w:val="bottom"/>
          </w:tcPr>
          <w:p w14:paraId="00958D58"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045C16C1"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5BE19CEA"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794DA82F"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333A1899"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56CE736E"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492F3899"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08C0EE3C" w14:textId="77777777" w:rsidTr="0067181E">
        <w:trPr>
          <w:trHeight w:val="288"/>
        </w:trPr>
        <w:tc>
          <w:tcPr>
            <w:tcW w:w="1260" w:type="dxa"/>
            <w:tcBorders>
              <w:top w:val="nil"/>
              <w:left w:val="nil"/>
              <w:bottom w:val="nil"/>
              <w:right w:val="nil"/>
            </w:tcBorders>
            <w:shd w:val="clear" w:color="auto" w:fill="auto"/>
            <w:noWrap/>
            <w:vAlign w:val="bottom"/>
            <w:hideMark/>
          </w:tcPr>
          <w:p w14:paraId="2CB48CC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2589F5F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38AE54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2E9ED4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340BD8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7287.8</w:t>
            </w:r>
          </w:p>
        </w:tc>
        <w:tc>
          <w:tcPr>
            <w:tcW w:w="1890" w:type="dxa"/>
            <w:tcBorders>
              <w:top w:val="nil"/>
              <w:left w:val="nil"/>
              <w:bottom w:val="nil"/>
              <w:right w:val="nil"/>
            </w:tcBorders>
            <w:shd w:val="clear" w:color="auto" w:fill="auto"/>
            <w:noWrap/>
            <w:vAlign w:val="bottom"/>
            <w:hideMark/>
          </w:tcPr>
          <w:p w14:paraId="55B373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1982.6</w:t>
            </w:r>
          </w:p>
        </w:tc>
        <w:tc>
          <w:tcPr>
            <w:tcW w:w="690" w:type="dxa"/>
            <w:tcBorders>
              <w:top w:val="nil"/>
              <w:left w:val="nil"/>
              <w:bottom w:val="nil"/>
              <w:right w:val="nil"/>
            </w:tcBorders>
            <w:shd w:val="clear" w:color="auto" w:fill="auto"/>
            <w:noWrap/>
            <w:vAlign w:val="bottom"/>
            <w:hideMark/>
          </w:tcPr>
          <w:p w14:paraId="605F195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D1B0B79" w14:textId="77777777" w:rsidTr="0067181E">
        <w:trPr>
          <w:trHeight w:val="288"/>
        </w:trPr>
        <w:tc>
          <w:tcPr>
            <w:tcW w:w="1260" w:type="dxa"/>
            <w:tcBorders>
              <w:top w:val="nil"/>
              <w:left w:val="nil"/>
              <w:bottom w:val="nil"/>
              <w:right w:val="nil"/>
            </w:tcBorders>
            <w:shd w:val="clear" w:color="auto" w:fill="auto"/>
            <w:noWrap/>
            <w:vAlign w:val="bottom"/>
            <w:hideMark/>
          </w:tcPr>
          <w:p w14:paraId="6C8019C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096A116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45299CA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86C0B3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13F6EE3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6613.7</w:t>
            </w:r>
          </w:p>
        </w:tc>
        <w:tc>
          <w:tcPr>
            <w:tcW w:w="1890" w:type="dxa"/>
            <w:tcBorders>
              <w:top w:val="nil"/>
              <w:left w:val="nil"/>
              <w:bottom w:val="nil"/>
              <w:right w:val="nil"/>
            </w:tcBorders>
            <w:shd w:val="clear" w:color="auto" w:fill="auto"/>
            <w:noWrap/>
            <w:vAlign w:val="bottom"/>
            <w:hideMark/>
          </w:tcPr>
          <w:p w14:paraId="031D4E0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580.8</w:t>
            </w:r>
          </w:p>
        </w:tc>
        <w:tc>
          <w:tcPr>
            <w:tcW w:w="690" w:type="dxa"/>
            <w:tcBorders>
              <w:top w:val="nil"/>
              <w:left w:val="nil"/>
              <w:bottom w:val="nil"/>
              <w:right w:val="nil"/>
            </w:tcBorders>
            <w:shd w:val="clear" w:color="auto" w:fill="auto"/>
            <w:noWrap/>
            <w:vAlign w:val="bottom"/>
            <w:hideMark/>
          </w:tcPr>
          <w:p w14:paraId="1648510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E68BD57" w14:textId="77777777" w:rsidTr="0067181E">
        <w:trPr>
          <w:trHeight w:val="288"/>
        </w:trPr>
        <w:tc>
          <w:tcPr>
            <w:tcW w:w="1260" w:type="dxa"/>
            <w:tcBorders>
              <w:top w:val="nil"/>
              <w:left w:val="nil"/>
              <w:bottom w:val="nil"/>
              <w:right w:val="nil"/>
            </w:tcBorders>
            <w:shd w:val="clear" w:color="auto" w:fill="auto"/>
            <w:noWrap/>
            <w:vAlign w:val="bottom"/>
            <w:hideMark/>
          </w:tcPr>
          <w:p w14:paraId="5193EC8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32E70E5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651E7BD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D80FB0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82C4B2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9682.1</w:t>
            </w:r>
          </w:p>
        </w:tc>
        <w:tc>
          <w:tcPr>
            <w:tcW w:w="1890" w:type="dxa"/>
            <w:tcBorders>
              <w:top w:val="nil"/>
              <w:left w:val="nil"/>
              <w:bottom w:val="nil"/>
              <w:right w:val="nil"/>
            </w:tcBorders>
            <w:shd w:val="clear" w:color="auto" w:fill="auto"/>
            <w:noWrap/>
            <w:vAlign w:val="bottom"/>
            <w:hideMark/>
          </w:tcPr>
          <w:p w14:paraId="164B4BA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826.0</w:t>
            </w:r>
          </w:p>
        </w:tc>
        <w:tc>
          <w:tcPr>
            <w:tcW w:w="690" w:type="dxa"/>
            <w:tcBorders>
              <w:top w:val="nil"/>
              <w:left w:val="nil"/>
              <w:bottom w:val="nil"/>
              <w:right w:val="nil"/>
            </w:tcBorders>
            <w:shd w:val="clear" w:color="auto" w:fill="auto"/>
            <w:noWrap/>
            <w:vAlign w:val="bottom"/>
            <w:hideMark/>
          </w:tcPr>
          <w:p w14:paraId="61A1A8D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AA11545" w14:textId="77777777" w:rsidTr="0067181E">
        <w:trPr>
          <w:trHeight w:val="288"/>
        </w:trPr>
        <w:tc>
          <w:tcPr>
            <w:tcW w:w="1260" w:type="dxa"/>
            <w:tcBorders>
              <w:top w:val="nil"/>
              <w:left w:val="nil"/>
              <w:bottom w:val="nil"/>
              <w:right w:val="nil"/>
            </w:tcBorders>
            <w:shd w:val="clear" w:color="auto" w:fill="auto"/>
            <w:noWrap/>
            <w:vAlign w:val="bottom"/>
            <w:hideMark/>
          </w:tcPr>
          <w:p w14:paraId="43349C8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5466C76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05FDAA9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F87393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1AA568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9756.7</w:t>
            </w:r>
          </w:p>
        </w:tc>
        <w:tc>
          <w:tcPr>
            <w:tcW w:w="1890" w:type="dxa"/>
            <w:tcBorders>
              <w:top w:val="nil"/>
              <w:left w:val="nil"/>
              <w:bottom w:val="nil"/>
              <w:right w:val="nil"/>
            </w:tcBorders>
            <w:shd w:val="clear" w:color="auto" w:fill="auto"/>
            <w:noWrap/>
            <w:vAlign w:val="bottom"/>
            <w:hideMark/>
          </w:tcPr>
          <w:p w14:paraId="6EC5922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864.0</w:t>
            </w:r>
          </w:p>
        </w:tc>
        <w:tc>
          <w:tcPr>
            <w:tcW w:w="690" w:type="dxa"/>
            <w:tcBorders>
              <w:top w:val="nil"/>
              <w:left w:val="nil"/>
              <w:bottom w:val="nil"/>
              <w:right w:val="nil"/>
            </w:tcBorders>
            <w:shd w:val="clear" w:color="auto" w:fill="auto"/>
            <w:noWrap/>
            <w:vAlign w:val="bottom"/>
            <w:hideMark/>
          </w:tcPr>
          <w:p w14:paraId="2C8546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B5F504C" w14:textId="77777777" w:rsidTr="0067181E">
        <w:trPr>
          <w:trHeight w:val="288"/>
        </w:trPr>
        <w:tc>
          <w:tcPr>
            <w:tcW w:w="1260" w:type="dxa"/>
            <w:tcBorders>
              <w:top w:val="nil"/>
              <w:left w:val="nil"/>
              <w:bottom w:val="nil"/>
              <w:right w:val="nil"/>
            </w:tcBorders>
            <w:shd w:val="clear" w:color="auto" w:fill="auto"/>
            <w:noWrap/>
            <w:vAlign w:val="bottom"/>
            <w:hideMark/>
          </w:tcPr>
          <w:p w14:paraId="40B9E1C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3617E78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4E1A54D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336001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9AF5F5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10487.5</w:t>
            </w:r>
          </w:p>
        </w:tc>
        <w:tc>
          <w:tcPr>
            <w:tcW w:w="1890" w:type="dxa"/>
            <w:tcBorders>
              <w:top w:val="nil"/>
              <w:left w:val="nil"/>
              <w:bottom w:val="nil"/>
              <w:right w:val="nil"/>
            </w:tcBorders>
            <w:shd w:val="clear" w:color="auto" w:fill="auto"/>
            <w:noWrap/>
            <w:vAlign w:val="bottom"/>
            <w:hideMark/>
          </w:tcPr>
          <w:p w14:paraId="47E910F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411.3</w:t>
            </w:r>
          </w:p>
        </w:tc>
        <w:tc>
          <w:tcPr>
            <w:tcW w:w="690" w:type="dxa"/>
            <w:tcBorders>
              <w:top w:val="nil"/>
              <w:left w:val="nil"/>
              <w:bottom w:val="nil"/>
              <w:right w:val="nil"/>
            </w:tcBorders>
            <w:shd w:val="clear" w:color="auto" w:fill="auto"/>
            <w:noWrap/>
            <w:vAlign w:val="bottom"/>
            <w:hideMark/>
          </w:tcPr>
          <w:p w14:paraId="533C28A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283188E" w14:textId="77777777" w:rsidTr="0067181E">
        <w:trPr>
          <w:trHeight w:val="288"/>
        </w:trPr>
        <w:tc>
          <w:tcPr>
            <w:tcW w:w="1260" w:type="dxa"/>
            <w:tcBorders>
              <w:top w:val="nil"/>
              <w:left w:val="nil"/>
              <w:bottom w:val="nil"/>
              <w:right w:val="nil"/>
            </w:tcBorders>
            <w:shd w:val="clear" w:color="auto" w:fill="auto"/>
            <w:noWrap/>
            <w:vAlign w:val="bottom"/>
            <w:hideMark/>
          </w:tcPr>
          <w:p w14:paraId="5298392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34D5097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6BDA2AC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BA8AFE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0170D1A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10406.4</w:t>
            </w:r>
          </w:p>
        </w:tc>
        <w:tc>
          <w:tcPr>
            <w:tcW w:w="1890" w:type="dxa"/>
            <w:tcBorders>
              <w:top w:val="nil"/>
              <w:left w:val="nil"/>
              <w:bottom w:val="nil"/>
              <w:right w:val="nil"/>
            </w:tcBorders>
            <w:shd w:val="clear" w:color="auto" w:fill="auto"/>
            <w:noWrap/>
            <w:vAlign w:val="bottom"/>
            <w:hideMark/>
          </w:tcPr>
          <w:p w14:paraId="602828B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377.2</w:t>
            </w:r>
          </w:p>
        </w:tc>
        <w:tc>
          <w:tcPr>
            <w:tcW w:w="690" w:type="dxa"/>
            <w:tcBorders>
              <w:top w:val="nil"/>
              <w:left w:val="nil"/>
              <w:bottom w:val="nil"/>
              <w:right w:val="nil"/>
            </w:tcBorders>
            <w:shd w:val="clear" w:color="auto" w:fill="auto"/>
            <w:noWrap/>
            <w:vAlign w:val="bottom"/>
            <w:hideMark/>
          </w:tcPr>
          <w:p w14:paraId="7FAE088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4D475EC" w14:textId="77777777" w:rsidTr="0067181E">
        <w:trPr>
          <w:trHeight w:val="288"/>
        </w:trPr>
        <w:tc>
          <w:tcPr>
            <w:tcW w:w="1260" w:type="dxa"/>
            <w:tcBorders>
              <w:top w:val="nil"/>
              <w:left w:val="nil"/>
              <w:bottom w:val="nil"/>
              <w:right w:val="nil"/>
            </w:tcBorders>
            <w:shd w:val="clear" w:color="auto" w:fill="auto"/>
            <w:noWrap/>
            <w:vAlign w:val="bottom"/>
            <w:hideMark/>
          </w:tcPr>
          <w:p w14:paraId="5A51FD5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166FDE5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5CB0DE1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844B3D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EB4A5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10828.8</w:t>
            </w:r>
          </w:p>
        </w:tc>
        <w:tc>
          <w:tcPr>
            <w:tcW w:w="1890" w:type="dxa"/>
            <w:tcBorders>
              <w:top w:val="nil"/>
              <w:left w:val="nil"/>
              <w:bottom w:val="nil"/>
              <w:right w:val="nil"/>
            </w:tcBorders>
            <w:shd w:val="clear" w:color="auto" w:fill="auto"/>
            <w:noWrap/>
            <w:vAlign w:val="bottom"/>
            <w:hideMark/>
          </w:tcPr>
          <w:p w14:paraId="033B7B1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958.8</w:t>
            </w:r>
          </w:p>
        </w:tc>
        <w:tc>
          <w:tcPr>
            <w:tcW w:w="690" w:type="dxa"/>
            <w:tcBorders>
              <w:top w:val="nil"/>
              <w:left w:val="nil"/>
              <w:bottom w:val="nil"/>
              <w:right w:val="nil"/>
            </w:tcBorders>
            <w:shd w:val="clear" w:color="auto" w:fill="auto"/>
            <w:noWrap/>
            <w:vAlign w:val="bottom"/>
            <w:hideMark/>
          </w:tcPr>
          <w:p w14:paraId="1BEE5DE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5D59C63" w14:textId="77777777" w:rsidTr="0067181E">
        <w:trPr>
          <w:trHeight w:val="288"/>
        </w:trPr>
        <w:tc>
          <w:tcPr>
            <w:tcW w:w="1260" w:type="dxa"/>
            <w:tcBorders>
              <w:top w:val="nil"/>
              <w:left w:val="nil"/>
              <w:bottom w:val="nil"/>
              <w:right w:val="nil"/>
            </w:tcBorders>
            <w:shd w:val="clear" w:color="auto" w:fill="auto"/>
            <w:noWrap/>
            <w:vAlign w:val="bottom"/>
            <w:hideMark/>
          </w:tcPr>
          <w:p w14:paraId="55BC9C5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3FC601D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2A410E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CD6920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6EACF99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10400.8</w:t>
            </w:r>
          </w:p>
        </w:tc>
        <w:tc>
          <w:tcPr>
            <w:tcW w:w="1890" w:type="dxa"/>
            <w:tcBorders>
              <w:top w:val="nil"/>
              <w:left w:val="nil"/>
              <w:bottom w:val="nil"/>
              <w:right w:val="nil"/>
            </w:tcBorders>
            <w:shd w:val="clear" w:color="auto" w:fill="auto"/>
            <w:noWrap/>
            <w:vAlign w:val="bottom"/>
            <w:hideMark/>
          </w:tcPr>
          <w:p w14:paraId="7CF0415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974.5</w:t>
            </w:r>
          </w:p>
        </w:tc>
        <w:tc>
          <w:tcPr>
            <w:tcW w:w="690" w:type="dxa"/>
            <w:tcBorders>
              <w:top w:val="nil"/>
              <w:left w:val="nil"/>
              <w:bottom w:val="nil"/>
              <w:right w:val="nil"/>
            </w:tcBorders>
            <w:shd w:val="clear" w:color="auto" w:fill="auto"/>
            <w:noWrap/>
            <w:vAlign w:val="bottom"/>
            <w:hideMark/>
          </w:tcPr>
          <w:p w14:paraId="2808847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B6B1C89" w14:textId="77777777" w:rsidTr="0067181E">
        <w:trPr>
          <w:trHeight w:val="288"/>
        </w:trPr>
        <w:tc>
          <w:tcPr>
            <w:tcW w:w="1260" w:type="dxa"/>
            <w:tcBorders>
              <w:top w:val="nil"/>
              <w:left w:val="nil"/>
              <w:bottom w:val="nil"/>
              <w:right w:val="nil"/>
            </w:tcBorders>
            <w:shd w:val="clear" w:color="auto" w:fill="auto"/>
            <w:noWrap/>
            <w:vAlign w:val="bottom"/>
            <w:hideMark/>
          </w:tcPr>
          <w:p w14:paraId="0EDD534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5BD00E4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260" w:type="dxa"/>
            <w:tcBorders>
              <w:top w:val="nil"/>
              <w:left w:val="nil"/>
              <w:bottom w:val="nil"/>
              <w:right w:val="nil"/>
            </w:tcBorders>
            <w:shd w:val="clear" w:color="auto" w:fill="auto"/>
            <w:noWrap/>
            <w:vAlign w:val="bottom"/>
            <w:hideMark/>
          </w:tcPr>
          <w:p w14:paraId="57BF901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B073F8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01C3BD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10805.9</w:t>
            </w:r>
          </w:p>
        </w:tc>
        <w:tc>
          <w:tcPr>
            <w:tcW w:w="1890" w:type="dxa"/>
            <w:tcBorders>
              <w:top w:val="nil"/>
              <w:left w:val="nil"/>
              <w:bottom w:val="nil"/>
              <w:right w:val="nil"/>
            </w:tcBorders>
            <w:shd w:val="clear" w:color="auto" w:fill="auto"/>
            <w:noWrap/>
            <w:vAlign w:val="bottom"/>
            <w:hideMark/>
          </w:tcPr>
          <w:p w14:paraId="262F6F7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1341.2</w:t>
            </w:r>
          </w:p>
        </w:tc>
        <w:tc>
          <w:tcPr>
            <w:tcW w:w="690" w:type="dxa"/>
            <w:tcBorders>
              <w:top w:val="nil"/>
              <w:left w:val="nil"/>
              <w:bottom w:val="nil"/>
              <w:right w:val="nil"/>
            </w:tcBorders>
            <w:shd w:val="clear" w:color="auto" w:fill="auto"/>
            <w:noWrap/>
            <w:vAlign w:val="bottom"/>
            <w:hideMark/>
          </w:tcPr>
          <w:p w14:paraId="04D3ADA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0D68FC8E" w14:textId="77777777" w:rsidTr="0067181E">
        <w:trPr>
          <w:trHeight w:val="288"/>
        </w:trPr>
        <w:tc>
          <w:tcPr>
            <w:tcW w:w="1260" w:type="dxa"/>
            <w:tcBorders>
              <w:top w:val="nil"/>
              <w:left w:val="nil"/>
              <w:bottom w:val="nil"/>
              <w:right w:val="nil"/>
            </w:tcBorders>
            <w:shd w:val="clear" w:color="auto" w:fill="auto"/>
            <w:noWrap/>
            <w:vAlign w:val="bottom"/>
          </w:tcPr>
          <w:p w14:paraId="43816A53"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170" w:type="dxa"/>
            <w:tcBorders>
              <w:top w:val="nil"/>
              <w:left w:val="nil"/>
              <w:bottom w:val="nil"/>
              <w:right w:val="nil"/>
            </w:tcBorders>
            <w:shd w:val="clear" w:color="auto" w:fill="auto"/>
            <w:noWrap/>
            <w:vAlign w:val="bottom"/>
          </w:tcPr>
          <w:p w14:paraId="56D8D595"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260" w:type="dxa"/>
            <w:tcBorders>
              <w:top w:val="nil"/>
              <w:left w:val="nil"/>
              <w:bottom w:val="nil"/>
              <w:right w:val="nil"/>
            </w:tcBorders>
            <w:shd w:val="clear" w:color="auto" w:fill="auto"/>
            <w:noWrap/>
            <w:vAlign w:val="bottom"/>
          </w:tcPr>
          <w:p w14:paraId="57869064"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900" w:type="dxa"/>
            <w:tcBorders>
              <w:top w:val="nil"/>
              <w:left w:val="nil"/>
              <w:bottom w:val="nil"/>
              <w:right w:val="nil"/>
            </w:tcBorders>
            <w:shd w:val="clear" w:color="auto" w:fill="auto"/>
            <w:noWrap/>
            <w:vAlign w:val="bottom"/>
          </w:tcPr>
          <w:p w14:paraId="605E2F4F"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620" w:type="dxa"/>
            <w:tcBorders>
              <w:top w:val="nil"/>
              <w:left w:val="nil"/>
              <w:bottom w:val="nil"/>
              <w:right w:val="nil"/>
            </w:tcBorders>
            <w:shd w:val="clear" w:color="auto" w:fill="auto"/>
            <w:noWrap/>
            <w:vAlign w:val="bottom"/>
          </w:tcPr>
          <w:p w14:paraId="1849C185" w14:textId="77777777" w:rsidR="009F3FD9" w:rsidRPr="006F60FC" w:rsidRDefault="009F3FD9" w:rsidP="007310FF">
            <w:pPr>
              <w:spacing w:after="0" w:line="240" w:lineRule="auto"/>
              <w:rPr>
                <w:rFonts w:ascii="Times New Roman" w:eastAsia="Times New Roman" w:hAnsi="Times New Roman" w:cs="Times New Roman"/>
                <w:b/>
                <w:bCs/>
                <w:sz w:val="24"/>
                <w:szCs w:val="24"/>
              </w:rPr>
            </w:pPr>
          </w:p>
        </w:tc>
        <w:tc>
          <w:tcPr>
            <w:tcW w:w="1890" w:type="dxa"/>
            <w:tcBorders>
              <w:top w:val="nil"/>
              <w:left w:val="nil"/>
              <w:bottom w:val="nil"/>
              <w:right w:val="nil"/>
            </w:tcBorders>
            <w:shd w:val="clear" w:color="auto" w:fill="auto"/>
            <w:noWrap/>
            <w:vAlign w:val="bottom"/>
          </w:tcPr>
          <w:p w14:paraId="6091BA4B"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51A4CB2D"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4EBD9683" w14:textId="77777777" w:rsidTr="0067181E">
        <w:trPr>
          <w:trHeight w:val="288"/>
        </w:trPr>
        <w:tc>
          <w:tcPr>
            <w:tcW w:w="1260" w:type="dxa"/>
            <w:tcBorders>
              <w:top w:val="nil"/>
              <w:left w:val="nil"/>
              <w:bottom w:val="nil"/>
              <w:right w:val="nil"/>
            </w:tcBorders>
            <w:shd w:val="clear" w:color="auto" w:fill="auto"/>
            <w:noWrap/>
            <w:vAlign w:val="bottom"/>
            <w:hideMark/>
          </w:tcPr>
          <w:p w14:paraId="47328C1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170" w:type="dxa"/>
            <w:tcBorders>
              <w:top w:val="nil"/>
              <w:left w:val="nil"/>
              <w:bottom w:val="nil"/>
              <w:right w:val="nil"/>
            </w:tcBorders>
            <w:shd w:val="clear" w:color="auto" w:fill="auto"/>
            <w:noWrap/>
            <w:vAlign w:val="bottom"/>
            <w:hideMark/>
          </w:tcPr>
          <w:p w14:paraId="7935EDE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2014</w:t>
            </w:r>
          </w:p>
        </w:tc>
        <w:tc>
          <w:tcPr>
            <w:tcW w:w="1260" w:type="dxa"/>
            <w:tcBorders>
              <w:top w:val="nil"/>
              <w:left w:val="nil"/>
              <w:bottom w:val="nil"/>
              <w:right w:val="nil"/>
            </w:tcBorders>
            <w:shd w:val="clear" w:color="auto" w:fill="auto"/>
            <w:noWrap/>
            <w:vAlign w:val="bottom"/>
            <w:hideMark/>
          </w:tcPr>
          <w:p w14:paraId="24F5A28C"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7E699BA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3485BB8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6922.3</w:t>
            </w:r>
          </w:p>
        </w:tc>
        <w:tc>
          <w:tcPr>
            <w:tcW w:w="1890" w:type="dxa"/>
            <w:tcBorders>
              <w:top w:val="nil"/>
              <w:left w:val="nil"/>
              <w:bottom w:val="nil"/>
              <w:right w:val="nil"/>
            </w:tcBorders>
            <w:shd w:val="clear" w:color="auto" w:fill="auto"/>
            <w:noWrap/>
            <w:vAlign w:val="bottom"/>
            <w:hideMark/>
          </w:tcPr>
          <w:p w14:paraId="0978CE31"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438.8</w:t>
            </w:r>
          </w:p>
        </w:tc>
        <w:tc>
          <w:tcPr>
            <w:tcW w:w="690" w:type="dxa"/>
            <w:tcBorders>
              <w:top w:val="nil"/>
              <w:left w:val="nil"/>
              <w:bottom w:val="nil"/>
              <w:right w:val="nil"/>
            </w:tcBorders>
            <w:shd w:val="clear" w:color="auto" w:fill="auto"/>
            <w:noWrap/>
            <w:vAlign w:val="bottom"/>
            <w:hideMark/>
          </w:tcPr>
          <w:p w14:paraId="7A8AE997"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6F9FF9C9" w14:textId="77777777" w:rsidTr="0067181E">
        <w:trPr>
          <w:trHeight w:val="288"/>
        </w:trPr>
        <w:tc>
          <w:tcPr>
            <w:tcW w:w="1260" w:type="dxa"/>
            <w:tcBorders>
              <w:top w:val="nil"/>
              <w:left w:val="nil"/>
              <w:bottom w:val="nil"/>
              <w:right w:val="nil"/>
            </w:tcBorders>
            <w:shd w:val="clear" w:color="auto" w:fill="auto"/>
            <w:noWrap/>
            <w:vAlign w:val="bottom"/>
            <w:hideMark/>
          </w:tcPr>
          <w:p w14:paraId="5A43FA8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7CEFE0B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198BCE9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381BDC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35AD2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5809.4</w:t>
            </w:r>
          </w:p>
        </w:tc>
        <w:tc>
          <w:tcPr>
            <w:tcW w:w="1890" w:type="dxa"/>
            <w:tcBorders>
              <w:top w:val="nil"/>
              <w:left w:val="nil"/>
              <w:bottom w:val="nil"/>
              <w:right w:val="nil"/>
            </w:tcBorders>
            <w:shd w:val="clear" w:color="auto" w:fill="auto"/>
            <w:noWrap/>
            <w:vAlign w:val="bottom"/>
            <w:hideMark/>
          </w:tcPr>
          <w:p w14:paraId="0E38937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361.9</w:t>
            </w:r>
          </w:p>
        </w:tc>
        <w:tc>
          <w:tcPr>
            <w:tcW w:w="690" w:type="dxa"/>
            <w:tcBorders>
              <w:top w:val="nil"/>
              <w:left w:val="nil"/>
              <w:bottom w:val="nil"/>
              <w:right w:val="nil"/>
            </w:tcBorders>
            <w:shd w:val="clear" w:color="auto" w:fill="auto"/>
            <w:noWrap/>
            <w:vAlign w:val="bottom"/>
            <w:hideMark/>
          </w:tcPr>
          <w:p w14:paraId="2B7D064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12099216" w14:textId="77777777" w:rsidTr="0067181E">
        <w:trPr>
          <w:trHeight w:val="288"/>
        </w:trPr>
        <w:tc>
          <w:tcPr>
            <w:tcW w:w="1260" w:type="dxa"/>
            <w:tcBorders>
              <w:top w:val="nil"/>
              <w:left w:val="nil"/>
              <w:bottom w:val="nil"/>
              <w:right w:val="nil"/>
            </w:tcBorders>
            <w:shd w:val="clear" w:color="auto" w:fill="auto"/>
            <w:noWrap/>
            <w:vAlign w:val="bottom"/>
            <w:hideMark/>
          </w:tcPr>
          <w:p w14:paraId="673E81F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170" w:type="dxa"/>
            <w:tcBorders>
              <w:top w:val="nil"/>
              <w:left w:val="nil"/>
              <w:bottom w:val="nil"/>
              <w:right w:val="nil"/>
            </w:tcBorders>
            <w:shd w:val="clear" w:color="auto" w:fill="auto"/>
            <w:noWrap/>
            <w:vAlign w:val="bottom"/>
            <w:hideMark/>
          </w:tcPr>
          <w:p w14:paraId="640BC00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31D1F52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EB7A12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5AD4A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9211.0</w:t>
            </w:r>
          </w:p>
        </w:tc>
        <w:tc>
          <w:tcPr>
            <w:tcW w:w="1890" w:type="dxa"/>
            <w:tcBorders>
              <w:top w:val="nil"/>
              <w:left w:val="nil"/>
              <w:bottom w:val="nil"/>
              <w:right w:val="nil"/>
            </w:tcBorders>
            <w:shd w:val="clear" w:color="auto" w:fill="auto"/>
            <w:noWrap/>
            <w:vAlign w:val="bottom"/>
            <w:hideMark/>
          </w:tcPr>
          <w:p w14:paraId="240C1BF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1143.3</w:t>
            </w:r>
          </w:p>
        </w:tc>
        <w:tc>
          <w:tcPr>
            <w:tcW w:w="690" w:type="dxa"/>
            <w:tcBorders>
              <w:top w:val="nil"/>
              <w:left w:val="nil"/>
              <w:bottom w:val="nil"/>
              <w:right w:val="nil"/>
            </w:tcBorders>
            <w:shd w:val="clear" w:color="auto" w:fill="auto"/>
            <w:noWrap/>
            <w:vAlign w:val="bottom"/>
            <w:hideMark/>
          </w:tcPr>
          <w:p w14:paraId="7F99EF0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11E874CA" w14:textId="77777777" w:rsidTr="0067181E">
        <w:trPr>
          <w:trHeight w:val="288"/>
        </w:trPr>
        <w:tc>
          <w:tcPr>
            <w:tcW w:w="1260" w:type="dxa"/>
            <w:tcBorders>
              <w:top w:val="nil"/>
              <w:left w:val="nil"/>
              <w:bottom w:val="nil"/>
              <w:right w:val="nil"/>
            </w:tcBorders>
            <w:shd w:val="clear" w:color="auto" w:fill="auto"/>
            <w:noWrap/>
            <w:vAlign w:val="bottom"/>
            <w:hideMark/>
          </w:tcPr>
          <w:p w14:paraId="1436126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796C22D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4482CD1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902731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E056E9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9510.3</w:t>
            </w:r>
          </w:p>
        </w:tc>
        <w:tc>
          <w:tcPr>
            <w:tcW w:w="1890" w:type="dxa"/>
            <w:tcBorders>
              <w:top w:val="nil"/>
              <w:left w:val="nil"/>
              <w:bottom w:val="nil"/>
              <w:right w:val="nil"/>
            </w:tcBorders>
            <w:shd w:val="clear" w:color="auto" w:fill="auto"/>
            <w:noWrap/>
            <w:vAlign w:val="bottom"/>
            <w:hideMark/>
          </w:tcPr>
          <w:p w14:paraId="516FF2F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243.8</w:t>
            </w:r>
          </w:p>
        </w:tc>
        <w:tc>
          <w:tcPr>
            <w:tcW w:w="690" w:type="dxa"/>
            <w:tcBorders>
              <w:top w:val="nil"/>
              <w:left w:val="nil"/>
              <w:bottom w:val="nil"/>
              <w:right w:val="nil"/>
            </w:tcBorders>
            <w:shd w:val="clear" w:color="auto" w:fill="auto"/>
            <w:noWrap/>
            <w:vAlign w:val="bottom"/>
            <w:hideMark/>
          </w:tcPr>
          <w:p w14:paraId="4EC8C75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3BD75DB" w14:textId="77777777" w:rsidTr="0067181E">
        <w:trPr>
          <w:trHeight w:val="288"/>
        </w:trPr>
        <w:tc>
          <w:tcPr>
            <w:tcW w:w="1260" w:type="dxa"/>
            <w:tcBorders>
              <w:top w:val="nil"/>
              <w:left w:val="nil"/>
              <w:bottom w:val="nil"/>
              <w:right w:val="nil"/>
            </w:tcBorders>
            <w:shd w:val="clear" w:color="auto" w:fill="auto"/>
            <w:noWrap/>
            <w:vAlign w:val="bottom"/>
            <w:hideMark/>
          </w:tcPr>
          <w:p w14:paraId="1DD5267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67.2</w:t>
            </w:r>
          </w:p>
        </w:tc>
        <w:tc>
          <w:tcPr>
            <w:tcW w:w="1170" w:type="dxa"/>
            <w:tcBorders>
              <w:top w:val="nil"/>
              <w:left w:val="nil"/>
              <w:bottom w:val="nil"/>
              <w:right w:val="nil"/>
            </w:tcBorders>
            <w:shd w:val="clear" w:color="auto" w:fill="auto"/>
            <w:noWrap/>
            <w:vAlign w:val="bottom"/>
            <w:hideMark/>
          </w:tcPr>
          <w:p w14:paraId="1530E50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0FCF93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95EC5D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3D9118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9875.3</w:t>
            </w:r>
          </w:p>
        </w:tc>
        <w:tc>
          <w:tcPr>
            <w:tcW w:w="1890" w:type="dxa"/>
            <w:tcBorders>
              <w:top w:val="nil"/>
              <w:left w:val="nil"/>
              <w:bottom w:val="nil"/>
              <w:right w:val="nil"/>
            </w:tcBorders>
            <w:shd w:val="clear" w:color="auto" w:fill="auto"/>
            <w:noWrap/>
            <w:vAlign w:val="bottom"/>
            <w:hideMark/>
          </w:tcPr>
          <w:p w14:paraId="2982B0B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1526.9</w:t>
            </w:r>
          </w:p>
        </w:tc>
        <w:tc>
          <w:tcPr>
            <w:tcW w:w="690" w:type="dxa"/>
            <w:tcBorders>
              <w:top w:val="nil"/>
              <w:left w:val="nil"/>
              <w:bottom w:val="nil"/>
              <w:right w:val="nil"/>
            </w:tcBorders>
            <w:shd w:val="clear" w:color="auto" w:fill="auto"/>
            <w:noWrap/>
            <w:vAlign w:val="bottom"/>
            <w:hideMark/>
          </w:tcPr>
          <w:p w14:paraId="15C1AD8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A05FF09" w14:textId="77777777" w:rsidTr="0067181E">
        <w:trPr>
          <w:trHeight w:val="288"/>
        </w:trPr>
        <w:tc>
          <w:tcPr>
            <w:tcW w:w="1260" w:type="dxa"/>
            <w:tcBorders>
              <w:top w:val="nil"/>
              <w:left w:val="nil"/>
              <w:bottom w:val="nil"/>
              <w:right w:val="nil"/>
            </w:tcBorders>
            <w:shd w:val="clear" w:color="auto" w:fill="auto"/>
            <w:noWrap/>
            <w:vAlign w:val="bottom"/>
            <w:hideMark/>
          </w:tcPr>
          <w:p w14:paraId="765F3BC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3E845C3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76D282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4E9E30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BB778A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10488.7</w:t>
            </w:r>
          </w:p>
        </w:tc>
        <w:tc>
          <w:tcPr>
            <w:tcW w:w="1890" w:type="dxa"/>
            <w:tcBorders>
              <w:top w:val="nil"/>
              <w:left w:val="nil"/>
              <w:bottom w:val="nil"/>
              <w:right w:val="nil"/>
            </w:tcBorders>
            <w:shd w:val="clear" w:color="auto" w:fill="auto"/>
            <w:noWrap/>
            <w:vAlign w:val="bottom"/>
            <w:hideMark/>
          </w:tcPr>
          <w:p w14:paraId="689C9B3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781.1</w:t>
            </w:r>
          </w:p>
        </w:tc>
        <w:tc>
          <w:tcPr>
            <w:tcW w:w="690" w:type="dxa"/>
            <w:tcBorders>
              <w:top w:val="nil"/>
              <w:left w:val="nil"/>
              <w:bottom w:val="nil"/>
              <w:right w:val="nil"/>
            </w:tcBorders>
            <w:shd w:val="clear" w:color="auto" w:fill="auto"/>
            <w:noWrap/>
            <w:vAlign w:val="bottom"/>
            <w:hideMark/>
          </w:tcPr>
          <w:p w14:paraId="5AFAC90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3A3303D" w14:textId="77777777" w:rsidTr="0067181E">
        <w:trPr>
          <w:trHeight w:val="288"/>
        </w:trPr>
        <w:tc>
          <w:tcPr>
            <w:tcW w:w="1260" w:type="dxa"/>
            <w:tcBorders>
              <w:top w:val="nil"/>
              <w:left w:val="nil"/>
              <w:bottom w:val="nil"/>
              <w:right w:val="nil"/>
            </w:tcBorders>
            <w:shd w:val="clear" w:color="auto" w:fill="auto"/>
            <w:noWrap/>
            <w:vAlign w:val="bottom"/>
            <w:hideMark/>
          </w:tcPr>
          <w:p w14:paraId="5316001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0E0D798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35FAD78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32A259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2F0CE6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10233.3</w:t>
            </w:r>
          </w:p>
        </w:tc>
        <w:tc>
          <w:tcPr>
            <w:tcW w:w="1890" w:type="dxa"/>
            <w:tcBorders>
              <w:top w:val="nil"/>
              <w:left w:val="nil"/>
              <w:bottom w:val="nil"/>
              <w:right w:val="nil"/>
            </w:tcBorders>
            <w:shd w:val="clear" w:color="auto" w:fill="auto"/>
            <w:noWrap/>
            <w:vAlign w:val="bottom"/>
            <w:hideMark/>
          </w:tcPr>
          <w:p w14:paraId="5B2AEFE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928.2</w:t>
            </w:r>
          </w:p>
        </w:tc>
        <w:tc>
          <w:tcPr>
            <w:tcW w:w="690" w:type="dxa"/>
            <w:tcBorders>
              <w:top w:val="nil"/>
              <w:left w:val="nil"/>
              <w:bottom w:val="nil"/>
              <w:right w:val="nil"/>
            </w:tcBorders>
            <w:shd w:val="clear" w:color="auto" w:fill="auto"/>
            <w:noWrap/>
            <w:vAlign w:val="bottom"/>
            <w:hideMark/>
          </w:tcPr>
          <w:p w14:paraId="19424A6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0CE6CE9" w14:textId="77777777" w:rsidTr="0067181E">
        <w:trPr>
          <w:trHeight w:val="288"/>
        </w:trPr>
        <w:tc>
          <w:tcPr>
            <w:tcW w:w="1260" w:type="dxa"/>
            <w:tcBorders>
              <w:top w:val="nil"/>
              <w:left w:val="nil"/>
              <w:bottom w:val="nil"/>
              <w:right w:val="nil"/>
            </w:tcBorders>
            <w:shd w:val="clear" w:color="auto" w:fill="auto"/>
            <w:noWrap/>
            <w:vAlign w:val="bottom"/>
            <w:hideMark/>
          </w:tcPr>
          <w:p w14:paraId="167E541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076C34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5D23CCB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170FB7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66B070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10296.3</w:t>
            </w:r>
          </w:p>
        </w:tc>
        <w:tc>
          <w:tcPr>
            <w:tcW w:w="1890" w:type="dxa"/>
            <w:tcBorders>
              <w:top w:val="nil"/>
              <w:left w:val="nil"/>
              <w:bottom w:val="nil"/>
              <w:right w:val="nil"/>
            </w:tcBorders>
            <w:shd w:val="clear" w:color="auto" w:fill="auto"/>
            <w:noWrap/>
            <w:vAlign w:val="bottom"/>
            <w:hideMark/>
          </w:tcPr>
          <w:p w14:paraId="72F95D6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254.8</w:t>
            </w:r>
          </w:p>
        </w:tc>
        <w:tc>
          <w:tcPr>
            <w:tcW w:w="690" w:type="dxa"/>
            <w:tcBorders>
              <w:top w:val="nil"/>
              <w:left w:val="nil"/>
              <w:bottom w:val="nil"/>
              <w:right w:val="nil"/>
            </w:tcBorders>
            <w:shd w:val="clear" w:color="auto" w:fill="auto"/>
            <w:noWrap/>
            <w:vAlign w:val="bottom"/>
            <w:hideMark/>
          </w:tcPr>
          <w:p w14:paraId="638010C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DA1BD7D" w14:textId="77777777" w:rsidTr="0067181E">
        <w:trPr>
          <w:trHeight w:val="288"/>
        </w:trPr>
        <w:tc>
          <w:tcPr>
            <w:tcW w:w="1260" w:type="dxa"/>
            <w:tcBorders>
              <w:top w:val="nil"/>
              <w:left w:val="nil"/>
              <w:bottom w:val="nil"/>
              <w:right w:val="nil"/>
            </w:tcBorders>
            <w:shd w:val="clear" w:color="auto" w:fill="auto"/>
            <w:noWrap/>
            <w:vAlign w:val="bottom"/>
            <w:hideMark/>
          </w:tcPr>
          <w:p w14:paraId="3A3528F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2470A0F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0FDBB71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B0AB5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4DE336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10155.5</w:t>
            </w:r>
          </w:p>
        </w:tc>
        <w:tc>
          <w:tcPr>
            <w:tcW w:w="1890" w:type="dxa"/>
            <w:tcBorders>
              <w:top w:val="nil"/>
              <w:left w:val="nil"/>
              <w:bottom w:val="nil"/>
              <w:right w:val="nil"/>
            </w:tcBorders>
            <w:shd w:val="clear" w:color="auto" w:fill="auto"/>
            <w:noWrap/>
            <w:vAlign w:val="bottom"/>
            <w:hideMark/>
          </w:tcPr>
          <w:p w14:paraId="3B6670A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559.9</w:t>
            </w:r>
          </w:p>
        </w:tc>
        <w:tc>
          <w:tcPr>
            <w:tcW w:w="690" w:type="dxa"/>
            <w:tcBorders>
              <w:top w:val="nil"/>
              <w:left w:val="nil"/>
              <w:bottom w:val="nil"/>
              <w:right w:val="nil"/>
            </w:tcBorders>
            <w:shd w:val="clear" w:color="auto" w:fill="auto"/>
            <w:noWrap/>
            <w:vAlign w:val="bottom"/>
            <w:hideMark/>
          </w:tcPr>
          <w:p w14:paraId="63FC6AA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3058174" w14:textId="77777777" w:rsidTr="0067181E">
        <w:trPr>
          <w:trHeight w:val="288"/>
        </w:trPr>
        <w:tc>
          <w:tcPr>
            <w:tcW w:w="1260" w:type="dxa"/>
            <w:tcBorders>
              <w:top w:val="nil"/>
              <w:left w:val="nil"/>
              <w:bottom w:val="nil"/>
              <w:right w:val="nil"/>
            </w:tcBorders>
            <w:shd w:val="clear" w:color="auto" w:fill="auto"/>
            <w:noWrap/>
            <w:vAlign w:val="bottom"/>
            <w:hideMark/>
          </w:tcPr>
          <w:p w14:paraId="50EF399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0481B6F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260" w:type="dxa"/>
            <w:tcBorders>
              <w:top w:val="nil"/>
              <w:left w:val="nil"/>
              <w:bottom w:val="nil"/>
              <w:right w:val="nil"/>
            </w:tcBorders>
            <w:shd w:val="clear" w:color="auto" w:fill="auto"/>
            <w:noWrap/>
            <w:vAlign w:val="bottom"/>
            <w:hideMark/>
          </w:tcPr>
          <w:p w14:paraId="7F5407E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5C0064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2BDB83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9930.7</w:t>
            </w:r>
          </w:p>
        </w:tc>
        <w:tc>
          <w:tcPr>
            <w:tcW w:w="1890" w:type="dxa"/>
            <w:tcBorders>
              <w:top w:val="nil"/>
              <w:left w:val="nil"/>
              <w:bottom w:val="nil"/>
              <w:right w:val="nil"/>
            </w:tcBorders>
            <w:shd w:val="clear" w:color="auto" w:fill="auto"/>
            <w:noWrap/>
            <w:vAlign w:val="bottom"/>
            <w:hideMark/>
          </w:tcPr>
          <w:p w14:paraId="035121C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590.0</w:t>
            </w:r>
          </w:p>
        </w:tc>
        <w:tc>
          <w:tcPr>
            <w:tcW w:w="690" w:type="dxa"/>
            <w:tcBorders>
              <w:top w:val="nil"/>
              <w:left w:val="nil"/>
              <w:bottom w:val="nil"/>
              <w:right w:val="nil"/>
            </w:tcBorders>
            <w:shd w:val="clear" w:color="auto" w:fill="auto"/>
            <w:noWrap/>
            <w:vAlign w:val="bottom"/>
            <w:hideMark/>
          </w:tcPr>
          <w:p w14:paraId="5A8A66B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4FCB7DE9" w14:textId="77777777" w:rsidTr="0067181E">
        <w:trPr>
          <w:trHeight w:val="288"/>
        </w:trPr>
        <w:tc>
          <w:tcPr>
            <w:tcW w:w="1260" w:type="dxa"/>
            <w:tcBorders>
              <w:top w:val="nil"/>
              <w:left w:val="nil"/>
              <w:bottom w:val="nil"/>
              <w:right w:val="nil"/>
            </w:tcBorders>
            <w:shd w:val="clear" w:color="auto" w:fill="auto"/>
            <w:noWrap/>
            <w:vAlign w:val="bottom"/>
          </w:tcPr>
          <w:p w14:paraId="2ECFCFBA"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7560DF85"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206BE010"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657F8B45"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690EBE84"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75AFAFBB"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6FF59AB5"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3AF146DB" w14:textId="77777777" w:rsidTr="0067181E">
        <w:trPr>
          <w:trHeight w:val="288"/>
        </w:trPr>
        <w:tc>
          <w:tcPr>
            <w:tcW w:w="1260" w:type="dxa"/>
            <w:tcBorders>
              <w:top w:val="nil"/>
              <w:left w:val="nil"/>
              <w:bottom w:val="nil"/>
              <w:right w:val="nil"/>
            </w:tcBorders>
            <w:shd w:val="clear" w:color="auto" w:fill="auto"/>
            <w:noWrap/>
            <w:vAlign w:val="bottom"/>
            <w:hideMark/>
          </w:tcPr>
          <w:p w14:paraId="5543E90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294F79A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68F9BEE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01E4EB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5BF447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7995.4</w:t>
            </w:r>
          </w:p>
        </w:tc>
        <w:tc>
          <w:tcPr>
            <w:tcW w:w="1890" w:type="dxa"/>
            <w:tcBorders>
              <w:top w:val="nil"/>
              <w:left w:val="nil"/>
              <w:bottom w:val="nil"/>
              <w:right w:val="nil"/>
            </w:tcBorders>
            <w:shd w:val="clear" w:color="auto" w:fill="auto"/>
            <w:noWrap/>
            <w:vAlign w:val="bottom"/>
            <w:hideMark/>
          </w:tcPr>
          <w:p w14:paraId="05B2254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522.6</w:t>
            </w:r>
          </w:p>
        </w:tc>
        <w:tc>
          <w:tcPr>
            <w:tcW w:w="690" w:type="dxa"/>
            <w:tcBorders>
              <w:top w:val="nil"/>
              <w:left w:val="nil"/>
              <w:bottom w:val="nil"/>
              <w:right w:val="nil"/>
            </w:tcBorders>
            <w:shd w:val="clear" w:color="auto" w:fill="auto"/>
            <w:noWrap/>
            <w:vAlign w:val="bottom"/>
            <w:hideMark/>
          </w:tcPr>
          <w:p w14:paraId="1E4C05E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016CC5C" w14:textId="77777777" w:rsidTr="0067181E">
        <w:trPr>
          <w:trHeight w:val="288"/>
        </w:trPr>
        <w:tc>
          <w:tcPr>
            <w:tcW w:w="1260" w:type="dxa"/>
            <w:tcBorders>
              <w:top w:val="nil"/>
              <w:left w:val="nil"/>
              <w:bottom w:val="nil"/>
              <w:right w:val="nil"/>
            </w:tcBorders>
            <w:shd w:val="clear" w:color="auto" w:fill="auto"/>
            <w:noWrap/>
            <w:vAlign w:val="bottom"/>
            <w:hideMark/>
          </w:tcPr>
          <w:p w14:paraId="5538159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63A0965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22B3B38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2FB704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30E2D2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7522.2</w:t>
            </w:r>
          </w:p>
        </w:tc>
        <w:tc>
          <w:tcPr>
            <w:tcW w:w="1890" w:type="dxa"/>
            <w:tcBorders>
              <w:top w:val="nil"/>
              <w:left w:val="nil"/>
              <w:bottom w:val="nil"/>
              <w:right w:val="nil"/>
            </w:tcBorders>
            <w:shd w:val="clear" w:color="auto" w:fill="auto"/>
            <w:noWrap/>
            <w:vAlign w:val="bottom"/>
            <w:hideMark/>
          </w:tcPr>
          <w:p w14:paraId="31E70C3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1421.8</w:t>
            </w:r>
          </w:p>
        </w:tc>
        <w:tc>
          <w:tcPr>
            <w:tcW w:w="690" w:type="dxa"/>
            <w:tcBorders>
              <w:top w:val="nil"/>
              <w:left w:val="nil"/>
              <w:bottom w:val="nil"/>
              <w:right w:val="nil"/>
            </w:tcBorders>
            <w:shd w:val="clear" w:color="auto" w:fill="auto"/>
            <w:noWrap/>
            <w:vAlign w:val="bottom"/>
            <w:hideMark/>
          </w:tcPr>
          <w:p w14:paraId="07CC1B5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641435" w14:textId="77777777" w:rsidTr="0067181E">
        <w:trPr>
          <w:trHeight w:val="288"/>
        </w:trPr>
        <w:tc>
          <w:tcPr>
            <w:tcW w:w="1260" w:type="dxa"/>
            <w:tcBorders>
              <w:top w:val="nil"/>
              <w:left w:val="nil"/>
              <w:bottom w:val="nil"/>
              <w:right w:val="nil"/>
            </w:tcBorders>
            <w:shd w:val="clear" w:color="auto" w:fill="auto"/>
            <w:noWrap/>
            <w:vAlign w:val="bottom"/>
            <w:hideMark/>
          </w:tcPr>
          <w:p w14:paraId="45AABDE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170" w:type="dxa"/>
            <w:tcBorders>
              <w:top w:val="nil"/>
              <w:left w:val="nil"/>
              <w:bottom w:val="nil"/>
              <w:right w:val="nil"/>
            </w:tcBorders>
            <w:shd w:val="clear" w:color="auto" w:fill="auto"/>
            <w:noWrap/>
            <w:vAlign w:val="bottom"/>
            <w:hideMark/>
          </w:tcPr>
          <w:p w14:paraId="4244815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5922BD7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4CAAC4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E3F44C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9645.8</w:t>
            </w:r>
          </w:p>
        </w:tc>
        <w:tc>
          <w:tcPr>
            <w:tcW w:w="1890" w:type="dxa"/>
            <w:tcBorders>
              <w:top w:val="nil"/>
              <w:left w:val="nil"/>
              <w:bottom w:val="nil"/>
              <w:right w:val="nil"/>
            </w:tcBorders>
            <w:shd w:val="clear" w:color="auto" w:fill="auto"/>
            <w:noWrap/>
            <w:vAlign w:val="bottom"/>
            <w:hideMark/>
          </w:tcPr>
          <w:p w14:paraId="2C3D85B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695.0</w:t>
            </w:r>
          </w:p>
        </w:tc>
        <w:tc>
          <w:tcPr>
            <w:tcW w:w="690" w:type="dxa"/>
            <w:tcBorders>
              <w:top w:val="nil"/>
              <w:left w:val="nil"/>
              <w:bottom w:val="nil"/>
              <w:right w:val="nil"/>
            </w:tcBorders>
            <w:shd w:val="clear" w:color="auto" w:fill="auto"/>
            <w:noWrap/>
            <w:vAlign w:val="bottom"/>
            <w:hideMark/>
          </w:tcPr>
          <w:p w14:paraId="4F3FA30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6C15BA7B" w14:textId="77777777" w:rsidTr="0067181E">
        <w:trPr>
          <w:trHeight w:val="288"/>
        </w:trPr>
        <w:tc>
          <w:tcPr>
            <w:tcW w:w="1260" w:type="dxa"/>
            <w:tcBorders>
              <w:top w:val="nil"/>
              <w:left w:val="nil"/>
              <w:bottom w:val="nil"/>
              <w:right w:val="nil"/>
            </w:tcBorders>
            <w:shd w:val="clear" w:color="auto" w:fill="auto"/>
            <w:noWrap/>
            <w:vAlign w:val="bottom"/>
            <w:hideMark/>
          </w:tcPr>
          <w:p w14:paraId="3868095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0A3A875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0267452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ED4277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BFA81E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10354.2</w:t>
            </w:r>
          </w:p>
        </w:tc>
        <w:tc>
          <w:tcPr>
            <w:tcW w:w="1890" w:type="dxa"/>
            <w:tcBorders>
              <w:top w:val="nil"/>
              <w:left w:val="nil"/>
              <w:bottom w:val="nil"/>
              <w:right w:val="nil"/>
            </w:tcBorders>
            <w:shd w:val="clear" w:color="auto" w:fill="auto"/>
            <w:noWrap/>
            <w:vAlign w:val="bottom"/>
            <w:hideMark/>
          </w:tcPr>
          <w:p w14:paraId="145585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1083.6</w:t>
            </w:r>
          </w:p>
        </w:tc>
        <w:tc>
          <w:tcPr>
            <w:tcW w:w="690" w:type="dxa"/>
            <w:tcBorders>
              <w:top w:val="nil"/>
              <w:left w:val="nil"/>
              <w:bottom w:val="nil"/>
              <w:right w:val="nil"/>
            </w:tcBorders>
            <w:shd w:val="clear" w:color="auto" w:fill="auto"/>
            <w:noWrap/>
            <w:vAlign w:val="bottom"/>
            <w:hideMark/>
          </w:tcPr>
          <w:p w14:paraId="2FECAD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9F280D0" w14:textId="77777777" w:rsidTr="0067181E">
        <w:trPr>
          <w:trHeight w:val="288"/>
        </w:trPr>
        <w:tc>
          <w:tcPr>
            <w:tcW w:w="1260" w:type="dxa"/>
            <w:tcBorders>
              <w:top w:val="nil"/>
              <w:left w:val="nil"/>
              <w:bottom w:val="nil"/>
              <w:right w:val="nil"/>
            </w:tcBorders>
            <w:shd w:val="clear" w:color="auto" w:fill="auto"/>
            <w:noWrap/>
            <w:vAlign w:val="bottom"/>
            <w:hideMark/>
          </w:tcPr>
          <w:p w14:paraId="18A003E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4DC1D1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1F7D419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34A8A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D9E53F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9433.0</w:t>
            </w:r>
          </w:p>
        </w:tc>
        <w:tc>
          <w:tcPr>
            <w:tcW w:w="1890" w:type="dxa"/>
            <w:tcBorders>
              <w:top w:val="nil"/>
              <w:left w:val="nil"/>
              <w:bottom w:val="nil"/>
              <w:right w:val="nil"/>
            </w:tcBorders>
            <w:shd w:val="clear" w:color="auto" w:fill="auto"/>
            <w:noWrap/>
            <w:vAlign w:val="bottom"/>
            <w:hideMark/>
          </w:tcPr>
          <w:p w14:paraId="3E08C6C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296.6</w:t>
            </w:r>
          </w:p>
        </w:tc>
        <w:tc>
          <w:tcPr>
            <w:tcW w:w="690" w:type="dxa"/>
            <w:tcBorders>
              <w:top w:val="nil"/>
              <w:left w:val="nil"/>
              <w:bottom w:val="nil"/>
              <w:right w:val="nil"/>
            </w:tcBorders>
            <w:shd w:val="clear" w:color="auto" w:fill="auto"/>
            <w:noWrap/>
            <w:vAlign w:val="bottom"/>
            <w:hideMark/>
          </w:tcPr>
          <w:p w14:paraId="71BED79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DFD96DF" w14:textId="77777777" w:rsidTr="0067181E">
        <w:trPr>
          <w:trHeight w:val="288"/>
        </w:trPr>
        <w:tc>
          <w:tcPr>
            <w:tcW w:w="1260" w:type="dxa"/>
            <w:tcBorders>
              <w:top w:val="nil"/>
              <w:left w:val="nil"/>
              <w:bottom w:val="nil"/>
              <w:right w:val="nil"/>
            </w:tcBorders>
            <w:shd w:val="clear" w:color="auto" w:fill="auto"/>
            <w:noWrap/>
            <w:vAlign w:val="bottom"/>
            <w:hideMark/>
          </w:tcPr>
          <w:p w14:paraId="77448E2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1C0EE2F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0225BB0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C84D6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F1A80D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10901.0</w:t>
            </w:r>
          </w:p>
        </w:tc>
        <w:tc>
          <w:tcPr>
            <w:tcW w:w="1890" w:type="dxa"/>
            <w:tcBorders>
              <w:top w:val="nil"/>
              <w:left w:val="nil"/>
              <w:bottom w:val="nil"/>
              <w:right w:val="nil"/>
            </w:tcBorders>
            <w:shd w:val="clear" w:color="auto" w:fill="auto"/>
            <w:noWrap/>
            <w:vAlign w:val="bottom"/>
            <w:hideMark/>
          </w:tcPr>
          <w:p w14:paraId="06CE14A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738.4</w:t>
            </w:r>
          </w:p>
        </w:tc>
        <w:tc>
          <w:tcPr>
            <w:tcW w:w="690" w:type="dxa"/>
            <w:tcBorders>
              <w:top w:val="nil"/>
              <w:left w:val="nil"/>
              <w:bottom w:val="nil"/>
              <w:right w:val="nil"/>
            </w:tcBorders>
            <w:shd w:val="clear" w:color="auto" w:fill="auto"/>
            <w:noWrap/>
            <w:vAlign w:val="bottom"/>
            <w:hideMark/>
          </w:tcPr>
          <w:p w14:paraId="2AF9E10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3CB7ECC" w14:textId="77777777" w:rsidTr="0067181E">
        <w:trPr>
          <w:trHeight w:val="288"/>
        </w:trPr>
        <w:tc>
          <w:tcPr>
            <w:tcW w:w="1260" w:type="dxa"/>
            <w:tcBorders>
              <w:top w:val="nil"/>
              <w:left w:val="nil"/>
              <w:bottom w:val="nil"/>
              <w:right w:val="nil"/>
            </w:tcBorders>
            <w:shd w:val="clear" w:color="auto" w:fill="auto"/>
            <w:noWrap/>
            <w:vAlign w:val="bottom"/>
            <w:hideMark/>
          </w:tcPr>
          <w:p w14:paraId="0491F66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6EA69DF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0906F0B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A4C4F6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C8EF67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10247.8</w:t>
            </w:r>
          </w:p>
        </w:tc>
        <w:tc>
          <w:tcPr>
            <w:tcW w:w="1890" w:type="dxa"/>
            <w:tcBorders>
              <w:top w:val="nil"/>
              <w:left w:val="nil"/>
              <w:bottom w:val="nil"/>
              <w:right w:val="nil"/>
            </w:tcBorders>
            <w:shd w:val="clear" w:color="auto" w:fill="auto"/>
            <w:noWrap/>
            <w:vAlign w:val="bottom"/>
            <w:hideMark/>
          </w:tcPr>
          <w:p w14:paraId="6392EB9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602.8</w:t>
            </w:r>
          </w:p>
        </w:tc>
        <w:tc>
          <w:tcPr>
            <w:tcW w:w="690" w:type="dxa"/>
            <w:tcBorders>
              <w:top w:val="nil"/>
              <w:left w:val="nil"/>
              <w:bottom w:val="nil"/>
              <w:right w:val="nil"/>
            </w:tcBorders>
            <w:shd w:val="clear" w:color="auto" w:fill="auto"/>
            <w:noWrap/>
            <w:vAlign w:val="bottom"/>
            <w:hideMark/>
          </w:tcPr>
          <w:p w14:paraId="16657D1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DF47903" w14:textId="77777777" w:rsidTr="0067181E">
        <w:trPr>
          <w:trHeight w:val="288"/>
        </w:trPr>
        <w:tc>
          <w:tcPr>
            <w:tcW w:w="1260" w:type="dxa"/>
            <w:tcBorders>
              <w:top w:val="nil"/>
              <w:left w:val="nil"/>
              <w:bottom w:val="nil"/>
              <w:right w:val="nil"/>
            </w:tcBorders>
            <w:shd w:val="clear" w:color="auto" w:fill="auto"/>
            <w:noWrap/>
            <w:vAlign w:val="bottom"/>
            <w:hideMark/>
          </w:tcPr>
          <w:p w14:paraId="20CC39B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55CFFB8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26F0304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779A26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059597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10905.3</w:t>
            </w:r>
          </w:p>
        </w:tc>
        <w:tc>
          <w:tcPr>
            <w:tcW w:w="1890" w:type="dxa"/>
            <w:tcBorders>
              <w:top w:val="nil"/>
              <w:left w:val="nil"/>
              <w:bottom w:val="nil"/>
              <w:right w:val="nil"/>
            </w:tcBorders>
            <w:shd w:val="clear" w:color="auto" w:fill="auto"/>
            <w:noWrap/>
            <w:vAlign w:val="bottom"/>
            <w:hideMark/>
          </w:tcPr>
          <w:p w14:paraId="3EC9D53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350.4</w:t>
            </w:r>
          </w:p>
        </w:tc>
        <w:tc>
          <w:tcPr>
            <w:tcW w:w="690" w:type="dxa"/>
            <w:tcBorders>
              <w:top w:val="nil"/>
              <w:left w:val="nil"/>
              <w:bottom w:val="nil"/>
              <w:right w:val="nil"/>
            </w:tcBorders>
            <w:shd w:val="clear" w:color="auto" w:fill="auto"/>
            <w:noWrap/>
            <w:vAlign w:val="bottom"/>
            <w:hideMark/>
          </w:tcPr>
          <w:p w14:paraId="600669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D7C3057" w14:textId="77777777" w:rsidTr="0067181E">
        <w:trPr>
          <w:trHeight w:val="288"/>
        </w:trPr>
        <w:tc>
          <w:tcPr>
            <w:tcW w:w="1260" w:type="dxa"/>
            <w:tcBorders>
              <w:top w:val="nil"/>
              <w:left w:val="nil"/>
              <w:bottom w:val="nil"/>
              <w:right w:val="nil"/>
            </w:tcBorders>
            <w:shd w:val="clear" w:color="auto" w:fill="auto"/>
            <w:noWrap/>
            <w:vAlign w:val="bottom"/>
            <w:hideMark/>
          </w:tcPr>
          <w:p w14:paraId="56D3575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04CB343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029F335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081792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210CFB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11319.2</w:t>
            </w:r>
          </w:p>
        </w:tc>
        <w:tc>
          <w:tcPr>
            <w:tcW w:w="1890" w:type="dxa"/>
            <w:tcBorders>
              <w:top w:val="nil"/>
              <w:left w:val="nil"/>
              <w:bottom w:val="nil"/>
              <w:right w:val="nil"/>
            </w:tcBorders>
            <w:shd w:val="clear" w:color="auto" w:fill="auto"/>
            <w:noWrap/>
            <w:vAlign w:val="bottom"/>
            <w:hideMark/>
          </w:tcPr>
          <w:p w14:paraId="09FE73F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1140.8</w:t>
            </w:r>
          </w:p>
        </w:tc>
        <w:tc>
          <w:tcPr>
            <w:tcW w:w="690" w:type="dxa"/>
            <w:tcBorders>
              <w:top w:val="nil"/>
              <w:left w:val="nil"/>
              <w:bottom w:val="nil"/>
              <w:right w:val="nil"/>
            </w:tcBorders>
            <w:shd w:val="clear" w:color="auto" w:fill="auto"/>
            <w:noWrap/>
            <w:vAlign w:val="bottom"/>
            <w:hideMark/>
          </w:tcPr>
          <w:p w14:paraId="01B33FD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BEF335B" w14:textId="77777777" w:rsidTr="0067181E">
        <w:trPr>
          <w:trHeight w:val="288"/>
        </w:trPr>
        <w:tc>
          <w:tcPr>
            <w:tcW w:w="1260" w:type="dxa"/>
            <w:tcBorders>
              <w:top w:val="nil"/>
              <w:left w:val="nil"/>
              <w:bottom w:val="nil"/>
              <w:right w:val="nil"/>
            </w:tcBorders>
            <w:shd w:val="clear" w:color="auto" w:fill="auto"/>
            <w:noWrap/>
            <w:vAlign w:val="bottom"/>
            <w:hideMark/>
          </w:tcPr>
          <w:p w14:paraId="7057223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59C8830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260" w:type="dxa"/>
            <w:tcBorders>
              <w:top w:val="nil"/>
              <w:left w:val="nil"/>
              <w:bottom w:val="nil"/>
              <w:right w:val="nil"/>
            </w:tcBorders>
            <w:shd w:val="clear" w:color="auto" w:fill="auto"/>
            <w:noWrap/>
            <w:vAlign w:val="bottom"/>
            <w:hideMark/>
          </w:tcPr>
          <w:p w14:paraId="7C58794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931F77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CEFFD3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11000.1</w:t>
            </w:r>
          </w:p>
        </w:tc>
        <w:tc>
          <w:tcPr>
            <w:tcW w:w="1890" w:type="dxa"/>
            <w:tcBorders>
              <w:top w:val="nil"/>
              <w:left w:val="nil"/>
              <w:bottom w:val="nil"/>
              <w:right w:val="nil"/>
            </w:tcBorders>
            <w:shd w:val="clear" w:color="auto" w:fill="auto"/>
            <w:noWrap/>
            <w:vAlign w:val="bottom"/>
            <w:hideMark/>
          </w:tcPr>
          <w:p w14:paraId="5DD2883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969.1</w:t>
            </w:r>
          </w:p>
        </w:tc>
        <w:tc>
          <w:tcPr>
            <w:tcW w:w="690" w:type="dxa"/>
            <w:tcBorders>
              <w:top w:val="nil"/>
              <w:left w:val="nil"/>
              <w:bottom w:val="nil"/>
              <w:right w:val="nil"/>
            </w:tcBorders>
            <w:shd w:val="clear" w:color="auto" w:fill="auto"/>
            <w:noWrap/>
            <w:vAlign w:val="bottom"/>
            <w:hideMark/>
          </w:tcPr>
          <w:p w14:paraId="70C0804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3C5FC870" w14:textId="77777777" w:rsidTr="0067181E">
        <w:trPr>
          <w:trHeight w:val="288"/>
        </w:trPr>
        <w:tc>
          <w:tcPr>
            <w:tcW w:w="1260" w:type="dxa"/>
            <w:tcBorders>
              <w:top w:val="nil"/>
              <w:left w:val="nil"/>
              <w:bottom w:val="nil"/>
              <w:right w:val="nil"/>
            </w:tcBorders>
            <w:shd w:val="clear" w:color="auto" w:fill="auto"/>
            <w:noWrap/>
            <w:vAlign w:val="bottom"/>
          </w:tcPr>
          <w:p w14:paraId="6D8E9D87"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133E48D2"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577C4EAB"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6E2E0AB"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58D1E533"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0752B0A5"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0A4F58A0"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3941935E" w14:textId="77777777" w:rsidTr="0067181E">
        <w:trPr>
          <w:trHeight w:val="288"/>
        </w:trPr>
        <w:tc>
          <w:tcPr>
            <w:tcW w:w="1260" w:type="dxa"/>
            <w:tcBorders>
              <w:top w:val="nil"/>
              <w:left w:val="nil"/>
              <w:bottom w:val="nil"/>
              <w:right w:val="nil"/>
            </w:tcBorders>
            <w:shd w:val="clear" w:color="auto" w:fill="auto"/>
            <w:noWrap/>
            <w:vAlign w:val="bottom"/>
            <w:hideMark/>
          </w:tcPr>
          <w:p w14:paraId="029213D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3910A4A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4E8A852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323D14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020B15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6900.1</w:t>
            </w:r>
          </w:p>
        </w:tc>
        <w:tc>
          <w:tcPr>
            <w:tcW w:w="1890" w:type="dxa"/>
            <w:tcBorders>
              <w:top w:val="nil"/>
              <w:left w:val="nil"/>
              <w:bottom w:val="nil"/>
              <w:right w:val="nil"/>
            </w:tcBorders>
            <w:shd w:val="clear" w:color="auto" w:fill="auto"/>
            <w:noWrap/>
            <w:vAlign w:val="bottom"/>
            <w:hideMark/>
          </w:tcPr>
          <w:p w14:paraId="0141207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751.1</w:t>
            </w:r>
          </w:p>
        </w:tc>
        <w:tc>
          <w:tcPr>
            <w:tcW w:w="690" w:type="dxa"/>
            <w:tcBorders>
              <w:top w:val="nil"/>
              <w:left w:val="nil"/>
              <w:bottom w:val="nil"/>
              <w:right w:val="nil"/>
            </w:tcBorders>
            <w:shd w:val="clear" w:color="auto" w:fill="auto"/>
            <w:noWrap/>
            <w:vAlign w:val="bottom"/>
            <w:hideMark/>
          </w:tcPr>
          <w:p w14:paraId="3A8658D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00CB84E" w14:textId="77777777" w:rsidTr="0067181E">
        <w:trPr>
          <w:trHeight w:val="288"/>
        </w:trPr>
        <w:tc>
          <w:tcPr>
            <w:tcW w:w="1260" w:type="dxa"/>
            <w:tcBorders>
              <w:top w:val="nil"/>
              <w:left w:val="nil"/>
              <w:bottom w:val="nil"/>
              <w:right w:val="nil"/>
            </w:tcBorders>
            <w:shd w:val="clear" w:color="auto" w:fill="auto"/>
            <w:noWrap/>
            <w:vAlign w:val="bottom"/>
            <w:hideMark/>
          </w:tcPr>
          <w:p w14:paraId="23BF42A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7B6E081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4739565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DB2F8E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604F02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7272.8</w:t>
            </w:r>
          </w:p>
        </w:tc>
        <w:tc>
          <w:tcPr>
            <w:tcW w:w="1890" w:type="dxa"/>
            <w:tcBorders>
              <w:top w:val="nil"/>
              <w:left w:val="nil"/>
              <w:bottom w:val="nil"/>
              <w:right w:val="nil"/>
            </w:tcBorders>
            <w:shd w:val="clear" w:color="auto" w:fill="auto"/>
            <w:noWrap/>
            <w:vAlign w:val="bottom"/>
            <w:hideMark/>
          </w:tcPr>
          <w:p w14:paraId="167D971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1119.4</w:t>
            </w:r>
          </w:p>
        </w:tc>
        <w:tc>
          <w:tcPr>
            <w:tcW w:w="690" w:type="dxa"/>
            <w:tcBorders>
              <w:top w:val="nil"/>
              <w:left w:val="nil"/>
              <w:bottom w:val="nil"/>
              <w:right w:val="nil"/>
            </w:tcBorders>
            <w:shd w:val="clear" w:color="auto" w:fill="auto"/>
            <w:noWrap/>
            <w:vAlign w:val="bottom"/>
            <w:hideMark/>
          </w:tcPr>
          <w:p w14:paraId="6B19B9B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518DE89" w14:textId="77777777" w:rsidTr="0067181E">
        <w:trPr>
          <w:trHeight w:val="288"/>
        </w:trPr>
        <w:tc>
          <w:tcPr>
            <w:tcW w:w="1260" w:type="dxa"/>
            <w:tcBorders>
              <w:top w:val="nil"/>
              <w:left w:val="nil"/>
              <w:bottom w:val="nil"/>
              <w:right w:val="nil"/>
            </w:tcBorders>
            <w:shd w:val="clear" w:color="auto" w:fill="auto"/>
            <w:noWrap/>
            <w:vAlign w:val="bottom"/>
            <w:hideMark/>
          </w:tcPr>
          <w:p w14:paraId="6307702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170" w:type="dxa"/>
            <w:tcBorders>
              <w:top w:val="nil"/>
              <w:left w:val="nil"/>
              <w:bottom w:val="nil"/>
              <w:right w:val="nil"/>
            </w:tcBorders>
            <w:shd w:val="clear" w:color="auto" w:fill="auto"/>
            <w:noWrap/>
            <w:vAlign w:val="bottom"/>
            <w:hideMark/>
          </w:tcPr>
          <w:p w14:paraId="2F67B1D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381E34C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9DAE46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D78E27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10350.6</w:t>
            </w:r>
          </w:p>
        </w:tc>
        <w:tc>
          <w:tcPr>
            <w:tcW w:w="1890" w:type="dxa"/>
            <w:tcBorders>
              <w:top w:val="nil"/>
              <w:left w:val="nil"/>
              <w:bottom w:val="nil"/>
              <w:right w:val="nil"/>
            </w:tcBorders>
            <w:shd w:val="clear" w:color="auto" w:fill="auto"/>
            <w:noWrap/>
            <w:vAlign w:val="bottom"/>
            <w:hideMark/>
          </w:tcPr>
          <w:p w14:paraId="0193C45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646.4</w:t>
            </w:r>
          </w:p>
        </w:tc>
        <w:tc>
          <w:tcPr>
            <w:tcW w:w="690" w:type="dxa"/>
            <w:tcBorders>
              <w:top w:val="nil"/>
              <w:left w:val="nil"/>
              <w:bottom w:val="nil"/>
              <w:right w:val="nil"/>
            </w:tcBorders>
            <w:shd w:val="clear" w:color="auto" w:fill="auto"/>
            <w:noWrap/>
            <w:vAlign w:val="bottom"/>
            <w:hideMark/>
          </w:tcPr>
          <w:p w14:paraId="1CDF4B4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701877CF" w14:textId="77777777" w:rsidTr="0067181E">
        <w:trPr>
          <w:trHeight w:val="288"/>
        </w:trPr>
        <w:tc>
          <w:tcPr>
            <w:tcW w:w="1260" w:type="dxa"/>
            <w:tcBorders>
              <w:top w:val="nil"/>
              <w:left w:val="nil"/>
              <w:bottom w:val="nil"/>
              <w:right w:val="nil"/>
            </w:tcBorders>
            <w:shd w:val="clear" w:color="auto" w:fill="auto"/>
            <w:noWrap/>
            <w:vAlign w:val="bottom"/>
            <w:hideMark/>
          </w:tcPr>
          <w:p w14:paraId="661E13A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2AE5888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42B34AC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347B24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08FBB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11640.1</w:t>
            </w:r>
          </w:p>
        </w:tc>
        <w:tc>
          <w:tcPr>
            <w:tcW w:w="1890" w:type="dxa"/>
            <w:tcBorders>
              <w:top w:val="nil"/>
              <w:left w:val="nil"/>
              <w:bottom w:val="nil"/>
              <w:right w:val="nil"/>
            </w:tcBorders>
            <w:shd w:val="clear" w:color="auto" w:fill="auto"/>
            <w:noWrap/>
            <w:vAlign w:val="bottom"/>
            <w:hideMark/>
          </w:tcPr>
          <w:p w14:paraId="4517A45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1806.4</w:t>
            </w:r>
          </w:p>
        </w:tc>
        <w:tc>
          <w:tcPr>
            <w:tcW w:w="690" w:type="dxa"/>
            <w:tcBorders>
              <w:top w:val="nil"/>
              <w:left w:val="nil"/>
              <w:bottom w:val="nil"/>
              <w:right w:val="nil"/>
            </w:tcBorders>
            <w:shd w:val="clear" w:color="auto" w:fill="auto"/>
            <w:noWrap/>
            <w:vAlign w:val="bottom"/>
            <w:hideMark/>
          </w:tcPr>
          <w:p w14:paraId="37095F5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51E2F03" w14:textId="77777777" w:rsidTr="0067181E">
        <w:trPr>
          <w:trHeight w:val="288"/>
        </w:trPr>
        <w:tc>
          <w:tcPr>
            <w:tcW w:w="1260" w:type="dxa"/>
            <w:tcBorders>
              <w:top w:val="nil"/>
              <w:left w:val="nil"/>
              <w:bottom w:val="nil"/>
              <w:right w:val="nil"/>
            </w:tcBorders>
            <w:shd w:val="clear" w:color="auto" w:fill="auto"/>
            <w:noWrap/>
            <w:vAlign w:val="bottom"/>
            <w:hideMark/>
          </w:tcPr>
          <w:p w14:paraId="75B924F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5ACC707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7004A4B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D2F952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57A24D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12002.4</w:t>
            </w:r>
          </w:p>
        </w:tc>
        <w:tc>
          <w:tcPr>
            <w:tcW w:w="1890" w:type="dxa"/>
            <w:tcBorders>
              <w:top w:val="nil"/>
              <w:left w:val="nil"/>
              <w:bottom w:val="nil"/>
              <w:right w:val="nil"/>
            </w:tcBorders>
            <w:shd w:val="clear" w:color="auto" w:fill="auto"/>
            <w:noWrap/>
            <w:vAlign w:val="bottom"/>
            <w:hideMark/>
          </w:tcPr>
          <w:p w14:paraId="59E3B84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1174.7</w:t>
            </w:r>
          </w:p>
        </w:tc>
        <w:tc>
          <w:tcPr>
            <w:tcW w:w="690" w:type="dxa"/>
            <w:tcBorders>
              <w:top w:val="nil"/>
              <w:left w:val="nil"/>
              <w:bottom w:val="nil"/>
              <w:right w:val="nil"/>
            </w:tcBorders>
            <w:shd w:val="clear" w:color="auto" w:fill="auto"/>
            <w:noWrap/>
            <w:vAlign w:val="bottom"/>
            <w:hideMark/>
          </w:tcPr>
          <w:p w14:paraId="102043E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FF27C0D" w14:textId="77777777" w:rsidTr="0067181E">
        <w:trPr>
          <w:trHeight w:val="288"/>
        </w:trPr>
        <w:tc>
          <w:tcPr>
            <w:tcW w:w="1260" w:type="dxa"/>
            <w:tcBorders>
              <w:top w:val="nil"/>
              <w:left w:val="nil"/>
              <w:bottom w:val="nil"/>
              <w:right w:val="nil"/>
            </w:tcBorders>
            <w:shd w:val="clear" w:color="auto" w:fill="auto"/>
            <w:noWrap/>
            <w:vAlign w:val="bottom"/>
            <w:hideMark/>
          </w:tcPr>
          <w:p w14:paraId="01FE7AC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1AB810D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226AA99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0F94AD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6B908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11626.5</w:t>
            </w:r>
          </w:p>
        </w:tc>
        <w:tc>
          <w:tcPr>
            <w:tcW w:w="1890" w:type="dxa"/>
            <w:tcBorders>
              <w:top w:val="nil"/>
              <w:left w:val="nil"/>
              <w:bottom w:val="nil"/>
              <w:right w:val="nil"/>
            </w:tcBorders>
            <w:shd w:val="clear" w:color="auto" w:fill="auto"/>
            <w:noWrap/>
            <w:vAlign w:val="bottom"/>
            <w:hideMark/>
          </w:tcPr>
          <w:p w14:paraId="2384194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723.0</w:t>
            </w:r>
          </w:p>
        </w:tc>
        <w:tc>
          <w:tcPr>
            <w:tcW w:w="690" w:type="dxa"/>
            <w:tcBorders>
              <w:top w:val="nil"/>
              <w:left w:val="nil"/>
              <w:bottom w:val="nil"/>
              <w:right w:val="nil"/>
            </w:tcBorders>
            <w:shd w:val="clear" w:color="auto" w:fill="auto"/>
            <w:noWrap/>
            <w:vAlign w:val="bottom"/>
            <w:hideMark/>
          </w:tcPr>
          <w:p w14:paraId="1DCAAC0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97B81C6" w14:textId="77777777" w:rsidTr="0067181E">
        <w:trPr>
          <w:trHeight w:val="288"/>
        </w:trPr>
        <w:tc>
          <w:tcPr>
            <w:tcW w:w="1260" w:type="dxa"/>
            <w:tcBorders>
              <w:top w:val="nil"/>
              <w:left w:val="nil"/>
              <w:bottom w:val="nil"/>
              <w:right w:val="nil"/>
            </w:tcBorders>
            <w:shd w:val="clear" w:color="auto" w:fill="auto"/>
            <w:noWrap/>
            <w:vAlign w:val="bottom"/>
            <w:hideMark/>
          </w:tcPr>
          <w:p w14:paraId="648DBEA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2CD74AB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5A5AC7C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7AE904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EE0F69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11686.9</w:t>
            </w:r>
          </w:p>
        </w:tc>
        <w:tc>
          <w:tcPr>
            <w:tcW w:w="1890" w:type="dxa"/>
            <w:tcBorders>
              <w:top w:val="nil"/>
              <w:left w:val="nil"/>
              <w:bottom w:val="nil"/>
              <w:right w:val="nil"/>
            </w:tcBorders>
            <w:shd w:val="clear" w:color="auto" w:fill="auto"/>
            <w:noWrap/>
            <w:vAlign w:val="bottom"/>
            <w:hideMark/>
          </w:tcPr>
          <w:p w14:paraId="0760C4B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682.3</w:t>
            </w:r>
          </w:p>
        </w:tc>
        <w:tc>
          <w:tcPr>
            <w:tcW w:w="690" w:type="dxa"/>
            <w:tcBorders>
              <w:top w:val="nil"/>
              <w:left w:val="nil"/>
              <w:bottom w:val="nil"/>
              <w:right w:val="nil"/>
            </w:tcBorders>
            <w:shd w:val="clear" w:color="auto" w:fill="auto"/>
            <w:noWrap/>
            <w:vAlign w:val="bottom"/>
            <w:hideMark/>
          </w:tcPr>
          <w:p w14:paraId="266678D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D6DE019" w14:textId="77777777" w:rsidTr="0067181E">
        <w:trPr>
          <w:trHeight w:val="288"/>
        </w:trPr>
        <w:tc>
          <w:tcPr>
            <w:tcW w:w="1260" w:type="dxa"/>
            <w:tcBorders>
              <w:top w:val="nil"/>
              <w:left w:val="nil"/>
              <w:bottom w:val="nil"/>
              <w:right w:val="nil"/>
            </w:tcBorders>
            <w:shd w:val="clear" w:color="auto" w:fill="auto"/>
            <w:noWrap/>
            <w:vAlign w:val="bottom"/>
            <w:hideMark/>
          </w:tcPr>
          <w:p w14:paraId="222E686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6967878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43C7905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9F990A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62F4D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9955.1</w:t>
            </w:r>
          </w:p>
        </w:tc>
        <w:tc>
          <w:tcPr>
            <w:tcW w:w="1890" w:type="dxa"/>
            <w:tcBorders>
              <w:top w:val="nil"/>
              <w:left w:val="nil"/>
              <w:bottom w:val="nil"/>
              <w:right w:val="nil"/>
            </w:tcBorders>
            <w:shd w:val="clear" w:color="auto" w:fill="auto"/>
            <w:noWrap/>
            <w:vAlign w:val="bottom"/>
            <w:hideMark/>
          </w:tcPr>
          <w:p w14:paraId="6FB1AB5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523.3</w:t>
            </w:r>
          </w:p>
        </w:tc>
        <w:tc>
          <w:tcPr>
            <w:tcW w:w="690" w:type="dxa"/>
            <w:tcBorders>
              <w:top w:val="nil"/>
              <w:left w:val="nil"/>
              <w:bottom w:val="nil"/>
              <w:right w:val="nil"/>
            </w:tcBorders>
            <w:shd w:val="clear" w:color="auto" w:fill="auto"/>
            <w:noWrap/>
            <w:vAlign w:val="bottom"/>
            <w:hideMark/>
          </w:tcPr>
          <w:p w14:paraId="0E08091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EC7EB22" w14:textId="77777777" w:rsidTr="0067181E">
        <w:trPr>
          <w:trHeight w:val="288"/>
        </w:trPr>
        <w:tc>
          <w:tcPr>
            <w:tcW w:w="1260" w:type="dxa"/>
            <w:tcBorders>
              <w:top w:val="nil"/>
              <w:left w:val="nil"/>
              <w:bottom w:val="nil"/>
              <w:right w:val="nil"/>
            </w:tcBorders>
            <w:shd w:val="clear" w:color="auto" w:fill="auto"/>
            <w:noWrap/>
            <w:vAlign w:val="bottom"/>
            <w:hideMark/>
          </w:tcPr>
          <w:p w14:paraId="5B3AFB9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00D3C2C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56E31E3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20BBF8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7BED01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11178.5</w:t>
            </w:r>
          </w:p>
        </w:tc>
        <w:tc>
          <w:tcPr>
            <w:tcW w:w="1890" w:type="dxa"/>
            <w:tcBorders>
              <w:top w:val="nil"/>
              <w:left w:val="nil"/>
              <w:bottom w:val="nil"/>
              <w:right w:val="nil"/>
            </w:tcBorders>
            <w:shd w:val="clear" w:color="auto" w:fill="auto"/>
            <w:noWrap/>
            <w:vAlign w:val="bottom"/>
            <w:hideMark/>
          </w:tcPr>
          <w:p w14:paraId="6E42EC55"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920.5</w:t>
            </w:r>
          </w:p>
        </w:tc>
        <w:tc>
          <w:tcPr>
            <w:tcW w:w="690" w:type="dxa"/>
            <w:tcBorders>
              <w:top w:val="nil"/>
              <w:left w:val="nil"/>
              <w:bottom w:val="nil"/>
              <w:right w:val="nil"/>
            </w:tcBorders>
            <w:shd w:val="clear" w:color="auto" w:fill="auto"/>
            <w:noWrap/>
            <w:vAlign w:val="bottom"/>
            <w:hideMark/>
          </w:tcPr>
          <w:p w14:paraId="187166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C64CC01" w14:textId="77777777" w:rsidTr="0067181E">
        <w:trPr>
          <w:trHeight w:val="288"/>
        </w:trPr>
        <w:tc>
          <w:tcPr>
            <w:tcW w:w="1260" w:type="dxa"/>
            <w:tcBorders>
              <w:top w:val="nil"/>
              <w:left w:val="nil"/>
              <w:bottom w:val="nil"/>
              <w:right w:val="nil"/>
            </w:tcBorders>
            <w:shd w:val="clear" w:color="auto" w:fill="auto"/>
            <w:noWrap/>
            <w:vAlign w:val="bottom"/>
            <w:hideMark/>
          </w:tcPr>
          <w:p w14:paraId="3694545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7374510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260" w:type="dxa"/>
            <w:tcBorders>
              <w:top w:val="nil"/>
              <w:left w:val="nil"/>
              <w:bottom w:val="nil"/>
              <w:right w:val="nil"/>
            </w:tcBorders>
            <w:shd w:val="clear" w:color="auto" w:fill="auto"/>
            <w:noWrap/>
            <w:vAlign w:val="bottom"/>
            <w:hideMark/>
          </w:tcPr>
          <w:p w14:paraId="5055D8C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869422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91B841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11196.7</w:t>
            </w:r>
          </w:p>
        </w:tc>
        <w:tc>
          <w:tcPr>
            <w:tcW w:w="1890" w:type="dxa"/>
            <w:tcBorders>
              <w:top w:val="nil"/>
              <w:left w:val="nil"/>
              <w:bottom w:val="nil"/>
              <w:right w:val="nil"/>
            </w:tcBorders>
            <w:shd w:val="clear" w:color="auto" w:fill="auto"/>
            <w:noWrap/>
            <w:vAlign w:val="bottom"/>
            <w:hideMark/>
          </w:tcPr>
          <w:p w14:paraId="3FA67F5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1679.7</w:t>
            </w:r>
          </w:p>
        </w:tc>
        <w:tc>
          <w:tcPr>
            <w:tcW w:w="690" w:type="dxa"/>
            <w:tcBorders>
              <w:top w:val="nil"/>
              <w:left w:val="nil"/>
              <w:bottom w:val="nil"/>
              <w:right w:val="nil"/>
            </w:tcBorders>
            <w:shd w:val="clear" w:color="auto" w:fill="auto"/>
            <w:noWrap/>
            <w:vAlign w:val="bottom"/>
            <w:hideMark/>
          </w:tcPr>
          <w:p w14:paraId="716F9CB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0D6BDECC" w14:textId="77777777" w:rsidTr="0067181E">
        <w:trPr>
          <w:trHeight w:val="288"/>
        </w:trPr>
        <w:tc>
          <w:tcPr>
            <w:tcW w:w="1260" w:type="dxa"/>
            <w:tcBorders>
              <w:top w:val="nil"/>
              <w:left w:val="nil"/>
              <w:bottom w:val="nil"/>
              <w:right w:val="nil"/>
            </w:tcBorders>
            <w:shd w:val="clear" w:color="auto" w:fill="auto"/>
            <w:noWrap/>
            <w:vAlign w:val="bottom"/>
          </w:tcPr>
          <w:p w14:paraId="10517E51"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2167A033"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1F7995E7"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16787C70"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274A8D09"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72115C85" w14:textId="77777777" w:rsidR="009F3FD9" w:rsidRPr="006F60FC" w:rsidRDefault="009F3FD9" w:rsidP="007310FF">
            <w:pPr>
              <w:spacing w:after="0" w:line="240" w:lineRule="auto"/>
              <w:rPr>
                <w:rFonts w:ascii="Times New Roman" w:eastAsia="Times New Roman" w:hAnsi="Times New Roman" w:cs="Times New Roman"/>
                <w:sz w:val="24"/>
                <w:szCs w:val="24"/>
              </w:rPr>
            </w:pPr>
          </w:p>
        </w:tc>
        <w:tc>
          <w:tcPr>
            <w:tcW w:w="690" w:type="dxa"/>
            <w:tcBorders>
              <w:top w:val="nil"/>
              <w:left w:val="nil"/>
              <w:bottom w:val="nil"/>
              <w:right w:val="nil"/>
            </w:tcBorders>
            <w:shd w:val="clear" w:color="auto" w:fill="auto"/>
            <w:noWrap/>
            <w:vAlign w:val="bottom"/>
          </w:tcPr>
          <w:p w14:paraId="1F175ABF" w14:textId="77777777" w:rsidR="009F3FD9" w:rsidRPr="006F60FC" w:rsidRDefault="009F3FD9" w:rsidP="007310FF">
            <w:pPr>
              <w:spacing w:after="0" w:line="240" w:lineRule="auto"/>
              <w:rPr>
                <w:rFonts w:ascii="Times New Roman" w:eastAsia="Times New Roman" w:hAnsi="Times New Roman" w:cs="Times New Roman"/>
                <w:sz w:val="24"/>
                <w:szCs w:val="24"/>
              </w:rPr>
            </w:pPr>
          </w:p>
        </w:tc>
      </w:tr>
      <w:tr w:rsidR="000B29E4" w:rsidRPr="00C237D5" w14:paraId="34459038" w14:textId="77777777" w:rsidTr="0067181E">
        <w:trPr>
          <w:trHeight w:val="288"/>
        </w:trPr>
        <w:tc>
          <w:tcPr>
            <w:tcW w:w="1260" w:type="dxa"/>
            <w:tcBorders>
              <w:top w:val="nil"/>
              <w:left w:val="nil"/>
              <w:bottom w:val="nil"/>
              <w:right w:val="nil"/>
            </w:tcBorders>
            <w:shd w:val="clear" w:color="auto" w:fill="auto"/>
            <w:noWrap/>
            <w:vAlign w:val="bottom"/>
            <w:hideMark/>
          </w:tcPr>
          <w:p w14:paraId="71F32FC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197C06D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461E0B3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9A20D6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8E93E5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12064.5</w:t>
            </w:r>
          </w:p>
        </w:tc>
        <w:tc>
          <w:tcPr>
            <w:tcW w:w="1890" w:type="dxa"/>
            <w:tcBorders>
              <w:top w:val="nil"/>
              <w:left w:val="nil"/>
              <w:bottom w:val="nil"/>
              <w:right w:val="nil"/>
            </w:tcBorders>
            <w:shd w:val="clear" w:color="auto" w:fill="auto"/>
            <w:noWrap/>
            <w:vAlign w:val="bottom"/>
            <w:hideMark/>
          </w:tcPr>
          <w:p w14:paraId="1709C7E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1569.4</w:t>
            </w:r>
          </w:p>
        </w:tc>
        <w:tc>
          <w:tcPr>
            <w:tcW w:w="690" w:type="dxa"/>
            <w:tcBorders>
              <w:top w:val="nil"/>
              <w:left w:val="nil"/>
              <w:bottom w:val="nil"/>
              <w:right w:val="nil"/>
            </w:tcBorders>
            <w:shd w:val="clear" w:color="auto" w:fill="auto"/>
            <w:noWrap/>
            <w:vAlign w:val="bottom"/>
            <w:hideMark/>
          </w:tcPr>
          <w:p w14:paraId="6D47C90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EBE1FF8" w14:textId="77777777" w:rsidTr="0067181E">
        <w:trPr>
          <w:trHeight w:val="288"/>
        </w:trPr>
        <w:tc>
          <w:tcPr>
            <w:tcW w:w="1260" w:type="dxa"/>
            <w:tcBorders>
              <w:top w:val="nil"/>
              <w:left w:val="nil"/>
              <w:bottom w:val="nil"/>
              <w:right w:val="nil"/>
            </w:tcBorders>
            <w:shd w:val="clear" w:color="auto" w:fill="auto"/>
            <w:noWrap/>
            <w:vAlign w:val="bottom"/>
            <w:hideMark/>
          </w:tcPr>
          <w:p w14:paraId="6BBA819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170" w:type="dxa"/>
            <w:tcBorders>
              <w:top w:val="nil"/>
              <w:left w:val="nil"/>
              <w:bottom w:val="nil"/>
              <w:right w:val="nil"/>
            </w:tcBorders>
            <w:shd w:val="clear" w:color="auto" w:fill="auto"/>
            <w:noWrap/>
            <w:vAlign w:val="bottom"/>
            <w:hideMark/>
          </w:tcPr>
          <w:p w14:paraId="6D0A88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4822654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A94D84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B39A9B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8054.6</w:t>
            </w:r>
          </w:p>
        </w:tc>
        <w:tc>
          <w:tcPr>
            <w:tcW w:w="1890" w:type="dxa"/>
            <w:tcBorders>
              <w:top w:val="nil"/>
              <w:left w:val="nil"/>
              <w:bottom w:val="nil"/>
              <w:right w:val="nil"/>
            </w:tcBorders>
            <w:shd w:val="clear" w:color="auto" w:fill="auto"/>
            <w:noWrap/>
            <w:vAlign w:val="bottom"/>
            <w:hideMark/>
          </w:tcPr>
          <w:p w14:paraId="1E313C8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3196.3</w:t>
            </w:r>
          </w:p>
        </w:tc>
        <w:tc>
          <w:tcPr>
            <w:tcW w:w="690" w:type="dxa"/>
            <w:tcBorders>
              <w:top w:val="nil"/>
              <w:left w:val="nil"/>
              <w:bottom w:val="nil"/>
              <w:right w:val="nil"/>
            </w:tcBorders>
            <w:shd w:val="clear" w:color="auto" w:fill="auto"/>
            <w:noWrap/>
            <w:vAlign w:val="bottom"/>
            <w:hideMark/>
          </w:tcPr>
          <w:p w14:paraId="61EBFFE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FA4F1D2" w14:textId="77777777" w:rsidTr="0067181E">
        <w:trPr>
          <w:trHeight w:val="288"/>
        </w:trPr>
        <w:tc>
          <w:tcPr>
            <w:tcW w:w="1260" w:type="dxa"/>
            <w:tcBorders>
              <w:top w:val="nil"/>
              <w:left w:val="nil"/>
              <w:bottom w:val="nil"/>
              <w:right w:val="nil"/>
            </w:tcBorders>
            <w:shd w:val="clear" w:color="auto" w:fill="auto"/>
            <w:noWrap/>
            <w:vAlign w:val="bottom"/>
            <w:hideMark/>
          </w:tcPr>
          <w:p w14:paraId="0EDD518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170" w:type="dxa"/>
            <w:tcBorders>
              <w:top w:val="nil"/>
              <w:left w:val="nil"/>
              <w:bottom w:val="nil"/>
              <w:right w:val="nil"/>
            </w:tcBorders>
            <w:shd w:val="clear" w:color="auto" w:fill="auto"/>
            <w:noWrap/>
            <w:vAlign w:val="bottom"/>
            <w:hideMark/>
          </w:tcPr>
          <w:p w14:paraId="5B8C5E4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3309041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BEF82D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E7BFFD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13421.0</w:t>
            </w:r>
          </w:p>
        </w:tc>
        <w:tc>
          <w:tcPr>
            <w:tcW w:w="1890" w:type="dxa"/>
            <w:tcBorders>
              <w:top w:val="nil"/>
              <w:left w:val="nil"/>
              <w:bottom w:val="nil"/>
              <w:right w:val="nil"/>
            </w:tcBorders>
            <w:shd w:val="clear" w:color="auto" w:fill="auto"/>
            <w:noWrap/>
            <w:vAlign w:val="bottom"/>
            <w:hideMark/>
          </w:tcPr>
          <w:p w14:paraId="6612FE1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1548.0</w:t>
            </w:r>
          </w:p>
        </w:tc>
        <w:tc>
          <w:tcPr>
            <w:tcW w:w="690" w:type="dxa"/>
            <w:tcBorders>
              <w:top w:val="nil"/>
              <w:left w:val="nil"/>
              <w:bottom w:val="nil"/>
              <w:right w:val="nil"/>
            </w:tcBorders>
            <w:shd w:val="clear" w:color="auto" w:fill="auto"/>
            <w:noWrap/>
            <w:vAlign w:val="bottom"/>
            <w:hideMark/>
          </w:tcPr>
          <w:p w14:paraId="01A9FB5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7E33BD56" w14:textId="77777777" w:rsidTr="0067181E">
        <w:trPr>
          <w:trHeight w:val="288"/>
        </w:trPr>
        <w:tc>
          <w:tcPr>
            <w:tcW w:w="1260" w:type="dxa"/>
            <w:tcBorders>
              <w:top w:val="nil"/>
              <w:left w:val="nil"/>
              <w:bottom w:val="nil"/>
              <w:right w:val="nil"/>
            </w:tcBorders>
            <w:shd w:val="clear" w:color="auto" w:fill="auto"/>
            <w:noWrap/>
            <w:vAlign w:val="bottom"/>
            <w:hideMark/>
          </w:tcPr>
          <w:p w14:paraId="45DDAC2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6422C2A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249163E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8B3088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75A50C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13740.5</w:t>
            </w:r>
          </w:p>
        </w:tc>
        <w:tc>
          <w:tcPr>
            <w:tcW w:w="1890" w:type="dxa"/>
            <w:tcBorders>
              <w:top w:val="nil"/>
              <w:left w:val="nil"/>
              <w:bottom w:val="nil"/>
              <w:right w:val="nil"/>
            </w:tcBorders>
            <w:shd w:val="clear" w:color="auto" w:fill="auto"/>
            <w:noWrap/>
            <w:vAlign w:val="bottom"/>
            <w:hideMark/>
          </w:tcPr>
          <w:p w14:paraId="2ED984F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992.0</w:t>
            </w:r>
          </w:p>
        </w:tc>
        <w:tc>
          <w:tcPr>
            <w:tcW w:w="690" w:type="dxa"/>
            <w:tcBorders>
              <w:top w:val="nil"/>
              <w:left w:val="nil"/>
              <w:bottom w:val="nil"/>
              <w:right w:val="nil"/>
            </w:tcBorders>
            <w:shd w:val="clear" w:color="auto" w:fill="auto"/>
            <w:noWrap/>
            <w:vAlign w:val="bottom"/>
            <w:hideMark/>
          </w:tcPr>
          <w:p w14:paraId="69CF9534"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9763CA8" w14:textId="77777777" w:rsidTr="0067181E">
        <w:trPr>
          <w:trHeight w:val="288"/>
        </w:trPr>
        <w:tc>
          <w:tcPr>
            <w:tcW w:w="1260" w:type="dxa"/>
            <w:tcBorders>
              <w:top w:val="nil"/>
              <w:left w:val="nil"/>
              <w:bottom w:val="nil"/>
              <w:right w:val="nil"/>
            </w:tcBorders>
            <w:shd w:val="clear" w:color="auto" w:fill="auto"/>
            <w:noWrap/>
            <w:vAlign w:val="bottom"/>
            <w:hideMark/>
          </w:tcPr>
          <w:p w14:paraId="21F395E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170" w:type="dxa"/>
            <w:tcBorders>
              <w:top w:val="nil"/>
              <w:left w:val="nil"/>
              <w:bottom w:val="nil"/>
              <w:right w:val="nil"/>
            </w:tcBorders>
            <w:shd w:val="clear" w:color="auto" w:fill="auto"/>
            <w:noWrap/>
            <w:vAlign w:val="bottom"/>
            <w:hideMark/>
          </w:tcPr>
          <w:p w14:paraId="18C9F2D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1676FA7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D73ED4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36226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11385.3</w:t>
            </w:r>
          </w:p>
        </w:tc>
        <w:tc>
          <w:tcPr>
            <w:tcW w:w="1890" w:type="dxa"/>
            <w:tcBorders>
              <w:top w:val="nil"/>
              <w:left w:val="nil"/>
              <w:bottom w:val="nil"/>
              <w:right w:val="nil"/>
            </w:tcBorders>
            <w:shd w:val="clear" w:color="auto" w:fill="auto"/>
            <w:noWrap/>
            <w:vAlign w:val="bottom"/>
            <w:hideMark/>
          </w:tcPr>
          <w:p w14:paraId="376A784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3514.4</w:t>
            </w:r>
          </w:p>
        </w:tc>
        <w:tc>
          <w:tcPr>
            <w:tcW w:w="690" w:type="dxa"/>
            <w:tcBorders>
              <w:top w:val="nil"/>
              <w:left w:val="nil"/>
              <w:bottom w:val="nil"/>
              <w:right w:val="nil"/>
            </w:tcBorders>
            <w:shd w:val="clear" w:color="auto" w:fill="auto"/>
            <w:noWrap/>
            <w:vAlign w:val="bottom"/>
            <w:hideMark/>
          </w:tcPr>
          <w:p w14:paraId="0A94F57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5F8E37D" w14:textId="77777777" w:rsidTr="0067181E">
        <w:trPr>
          <w:trHeight w:val="288"/>
        </w:trPr>
        <w:tc>
          <w:tcPr>
            <w:tcW w:w="1260" w:type="dxa"/>
            <w:tcBorders>
              <w:top w:val="nil"/>
              <w:left w:val="nil"/>
              <w:bottom w:val="nil"/>
              <w:right w:val="nil"/>
            </w:tcBorders>
            <w:shd w:val="clear" w:color="auto" w:fill="auto"/>
            <w:noWrap/>
            <w:vAlign w:val="bottom"/>
            <w:hideMark/>
          </w:tcPr>
          <w:p w14:paraId="2801D51F"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170" w:type="dxa"/>
            <w:tcBorders>
              <w:top w:val="nil"/>
              <w:left w:val="nil"/>
              <w:bottom w:val="nil"/>
              <w:right w:val="nil"/>
            </w:tcBorders>
            <w:shd w:val="clear" w:color="auto" w:fill="auto"/>
            <w:noWrap/>
            <w:vAlign w:val="bottom"/>
            <w:hideMark/>
          </w:tcPr>
          <w:p w14:paraId="6959C2CD"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2017</w:t>
            </w:r>
          </w:p>
        </w:tc>
        <w:tc>
          <w:tcPr>
            <w:tcW w:w="1260" w:type="dxa"/>
            <w:tcBorders>
              <w:top w:val="nil"/>
              <w:left w:val="nil"/>
              <w:bottom w:val="nil"/>
              <w:right w:val="nil"/>
            </w:tcBorders>
            <w:shd w:val="clear" w:color="auto" w:fill="auto"/>
            <w:noWrap/>
            <w:vAlign w:val="bottom"/>
            <w:hideMark/>
          </w:tcPr>
          <w:p w14:paraId="339329AF"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2FB2F80A"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7FE26CD3"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13614.2</w:t>
            </w:r>
          </w:p>
        </w:tc>
        <w:tc>
          <w:tcPr>
            <w:tcW w:w="1890" w:type="dxa"/>
            <w:tcBorders>
              <w:top w:val="nil"/>
              <w:left w:val="nil"/>
              <w:bottom w:val="nil"/>
              <w:right w:val="nil"/>
            </w:tcBorders>
            <w:shd w:val="clear" w:color="auto" w:fill="auto"/>
            <w:noWrap/>
            <w:vAlign w:val="bottom"/>
            <w:hideMark/>
          </w:tcPr>
          <w:p w14:paraId="2C75C8A6"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2063.9</w:t>
            </w:r>
          </w:p>
        </w:tc>
        <w:tc>
          <w:tcPr>
            <w:tcW w:w="690" w:type="dxa"/>
            <w:tcBorders>
              <w:top w:val="nil"/>
              <w:left w:val="nil"/>
              <w:bottom w:val="nil"/>
              <w:right w:val="nil"/>
            </w:tcBorders>
            <w:shd w:val="clear" w:color="auto" w:fill="auto"/>
            <w:noWrap/>
            <w:vAlign w:val="bottom"/>
            <w:hideMark/>
          </w:tcPr>
          <w:p w14:paraId="3D9F54A8" w14:textId="77777777" w:rsidR="009F3FD9" w:rsidRPr="006F60FC" w:rsidRDefault="009F3FD9" w:rsidP="007310FF">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602B23D5" w14:textId="77777777" w:rsidTr="0067181E">
        <w:trPr>
          <w:trHeight w:val="288"/>
        </w:trPr>
        <w:tc>
          <w:tcPr>
            <w:tcW w:w="1260" w:type="dxa"/>
            <w:tcBorders>
              <w:top w:val="nil"/>
              <w:left w:val="nil"/>
              <w:bottom w:val="nil"/>
              <w:right w:val="nil"/>
            </w:tcBorders>
            <w:shd w:val="clear" w:color="auto" w:fill="auto"/>
            <w:noWrap/>
            <w:vAlign w:val="bottom"/>
            <w:hideMark/>
          </w:tcPr>
          <w:p w14:paraId="283BF21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170" w:type="dxa"/>
            <w:tcBorders>
              <w:top w:val="nil"/>
              <w:left w:val="nil"/>
              <w:bottom w:val="nil"/>
              <w:right w:val="nil"/>
            </w:tcBorders>
            <w:shd w:val="clear" w:color="auto" w:fill="auto"/>
            <w:noWrap/>
            <w:vAlign w:val="bottom"/>
            <w:hideMark/>
          </w:tcPr>
          <w:p w14:paraId="1EC3920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4FC70F4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2A2221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102732B"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9828.4</w:t>
            </w:r>
          </w:p>
        </w:tc>
        <w:tc>
          <w:tcPr>
            <w:tcW w:w="1890" w:type="dxa"/>
            <w:tcBorders>
              <w:top w:val="nil"/>
              <w:left w:val="nil"/>
              <w:bottom w:val="nil"/>
              <w:right w:val="nil"/>
            </w:tcBorders>
            <w:shd w:val="clear" w:color="auto" w:fill="auto"/>
            <w:noWrap/>
            <w:vAlign w:val="bottom"/>
            <w:hideMark/>
          </w:tcPr>
          <w:p w14:paraId="160915E9"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332.1</w:t>
            </w:r>
          </w:p>
        </w:tc>
        <w:tc>
          <w:tcPr>
            <w:tcW w:w="690" w:type="dxa"/>
            <w:tcBorders>
              <w:top w:val="nil"/>
              <w:left w:val="nil"/>
              <w:bottom w:val="nil"/>
              <w:right w:val="nil"/>
            </w:tcBorders>
            <w:shd w:val="clear" w:color="auto" w:fill="auto"/>
            <w:noWrap/>
            <w:vAlign w:val="bottom"/>
            <w:hideMark/>
          </w:tcPr>
          <w:p w14:paraId="759A449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6FE3D62F" w14:textId="77777777" w:rsidTr="0067181E">
        <w:trPr>
          <w:trHeight w:val="288"/>
        </w:trPr>
        <w:tc>
          <w:tcPr>
            <w:tcW w:w="1260" w:type="dxa"/>
            <w:tcBorders>
              <w:top w:val="nil"/>
              <w:left w:val="nil"/>
              <w:bottom w:val="nil"/>
              <w:right w:val="nil"/>
            </w:tcBorders>
            <w:shd w:val="clear" w:color="auto" w:fill="auto"/>
            <w:noWrap/>
            <w:vAlign w:val="bottom"/>
            <w:hideMark/>
          </w:tcPr>
          <w:p w14:paraId="720A8D1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19D304E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4F707E51"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9AAC630"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781F45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13920.8</w:t>
            </w:r>
          </w:p>
        </w:tc>
        <w:tc>
          <w:tcPr>
            <w:tcW w:w="1890" w:type="dxa"/>
            <w:tcBorders>
              <w:top w:val="nil"/>
              <w:left w:val="nil"/>
              <w:bottom w:val="nil"/>
              <w:right w:val="nil"/>
            </w:tcBorders>
            <w:shd w:val="clear" w:color="auto" w:fill="auto"/>
            <w:noWrap/>
            <w:vAlign w:val="bottom"/>
            <w:hideMark/>
          </w:tcPr>
          <w:p w14:paraId="6F8732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3342.1</w:t>
            </w:r>
          </w:p>
        </w:tc>
        <w:tc>
          <w:tcPr>
            <w:tcW w:w="690" w:type="dxa"/>
            <w:tcBorders>
              <w:top w:val="nil"/>
              <w:left w:val="nil"/>
              <w:bottom w:val="nil"/>
              <w:right w:val="nil"/>
            </w:tcBorders>
            <w:shd w:val="clear" w:color="auto" w:fill="auto"/>
            <w:noWrap/>
            <w:vAlign w:val="bottom"/>
            <w:hideMark/>
          </w:tcPr>
          <w:p w14:paraId="30BC63D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F6F2AA2" w14:textId="77777777" w:rsidTr="0067181E">
        <w:trPr>
          <w:trHeight w:val="288"/>
        </w:trPr>
        <w:tc>
          <w:tcPr>
            <w:tcW w:w="1260" w:type="dxa"/>
            <w:tcBorders>
              <w:top w:val="nil"/>
              <w:left w:val="nil"/>
              <w:bottom w:val="nil"/>
              <w:right w:val="nil"/>
            </w:tcBorders>
            <w:shd w:val="clear" w:color="auto" w:fill="auto"/>
            <w:noWrap/>
            <w:vAlign w:val="bottom"/>
            <w:hideMark/>
          </w:tcPr>
          <w:p w14:paraId="129CCBA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170" w:type="dxa"/>
            <w:tcBorders>
              <w:top w:val="nil"/>
              <w:left w:val="nil"/>
              <w:bottom w:val="nil"/>
              <w:right w:val="nil"/>
            </w:tcBorders>
            <w:shd w:val="clear" w:color="auto" w:fill="auto"/>
            <w:noWrap/>
            <w:vAlign w:val="bottom"/>
            <w:hideMark/>
          </w:tcPr>
          <w:p w14:paraId="243E7667"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0B511CFF"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1D2125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3176EA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11949.2</w:t>
            </w:r>
          </w:p>
        </w:tc>
        <w:tc>
          <w:tcPr>
            <w:tcW w:w="1890" w:type="dxa"/>
            <w:tcBorders>
              <w:top w:val="nil"/>
              <w:left w:val="nil"/>
              <w:bottom w:val="nil"/>
              <w:right w:val="nil"/>
            </w:tcBorders>
            <w:shd w:val="clear" w:color="auto" w:fill="auto"/>
            <w:noWrap/>
            <w:vAlign w:val="bottom"/>
            <w:hideMark/>
          </w:tcPr>
          <w:p w14:paraId="24FDA41D"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3698.5</w:t>
            </w:r>
          </w:p>
        </w:tc>
        <w:tc>
          <w:tcPr>
            <w:tcW w:w="690" w:type="dxa"/>
            <w:tcBorders>
              <w:top w:val="nil"/>
              <w:left w:val="nil"/>
              <w:bottom w:val="nil"/>
              <w:right w:val="nil"/>
            </w:tcBorders>
            <w:shd w:val="clear" w:color="auto" w:fill="auto"/>
            <w:noWrap/>
            <w:vAlign w:val="bottom"/>
            <w:hideMark/>
          </w:tcPr>
          <w:p w14:paraId="318DA80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5A97832" w14:textId="77777777" w:rsidTr="0067181E">
        <w:trPr>
          <w:trHeight w:val="288"/>
        </w:trPr>
        <w:tc>
          <w:tcPr>
            <w:tcW w:w="1260" w:type="dxa"/>
            <w:tcBorders>
              <w:top w:val="nil"/>
              <w:left w:val="nil"/>
              <w:bottom w:val="nil"/>
              <w:right w:val="nil"/>
            </w:tcBorders>
            <w:shd w:val="clear" w:color="auto" w:fill="auto"/>
            <w:noWrap/>
            <w:vAlign w:val="bottom"/>
            <w:hideMark/>
          </w:tcPr>
          <w:p w14:paraId="06C342C6"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170" w:type="dxa"/>
            <w:tcBorders>
              <w:top w:val="nil"/>
              <w:left w:val="nil"/>
              <w:bottom w:val="nil"/>
              <w:right w:val="nil"/>
            </w:tcBorders>
            <w:shd w:val="clear" w:color="auto" w:fill="auto"/>
            <w:noWrap/>
            <w:vAlign w:val="bottom"/>
            <w:hideMark/>
          </w:tcPr>
          <w:p w14:paraId="0BE56912"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260" w:type="dxa"/>
            <w:tcBorders>
              <w:top w:val="nil"/>
              <w:left w:val="nil"/>
              <w:bottom w:val="nil"/>
              <w:right w:val="nil"/>
            </w:tcBorders>
            <w:shd w:val="clear" w:color="auto" w:fill="auto"/>
            <w:noWrap/>
            <w:vAlign w:val="bottom"/>
            <w:hideMark/>
          </w:tcPr>
          <w:p w14:paraId="7AFC816C"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3FDFAAE"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186B52A"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13797.0</w:t>
            </w:r>
          </w:p>
        </w:tc>
        <w:tc>
          <w:tcPr>
            <w:tcW w:w="1890" w:type="dxa"/>
            <w:tcBorders>
              <w:top w:val="nil"/>
              <w:left w:val="nil"/>
              <w:bottom w:val="nil"/>
              <w:right w:val="nil"/>
            </w:tcBorders>
            <w:shd w:val="clear" w:color="auto" w:fill="auto"/>
            <w:noWrap/>
            <w:vAlign w:val="bottom"/>
            <w:hideMark/>
          </w:tcPr>
          <w:p w14:paraId="27E0B878"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2321.9</w:t>
            </w:r>
          </w:p>
        </w:tc>
        <w:tc>
          <w:tcPr>
            <w:tcW w:w="690" w:type="dxa"/>
            <w:tcBorders>
              <w:top w:val="nil"/>
              <w:left w:val="nil"/>
              <w:bottom w:val="nil"/>
              <w:right w:val="nil"/>
            </w:tcBorders>
            <w:shd w:val="clear" w:color="auto" w:fill="auto"/>
            <w:noWrap/>
            <w:vAlign w:val="bottom"/>
            <w:hideMark/>
          </w:tcPr>
          <w:p w14:paraId="73118D83" w14:textId="77777777" w:rsidR="009F3FD9" w:rsidRPr="006F60FC" w:rsidRDefault="009F3FD9" w:rsidP="007310FF">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bl>
    <w:p w14:paraId="3174FDDE" w14:textId="77777777" w:rsidR="00A43B40" w:rsidRPr="006F60FC" w:rsidRDefault="00A43B40" w:rsidP="00A43B40">
      <w:pPr>
        <w:spacing w:after="0"/>
        <w:rPr>
          <w:rFonts w:ascii="Times New Roman" w:eastAsia="Times New Roman" w:hAnsi="Times New Roman" w:cs="Times New Roman"/>
          <w:sz w:val="24"/>
          <w:szCs w:val="24"/>
        </w:rPr>
      </w:pPr>
    </w:p>
    <w:p w14:paraId="703BF01B" w14:textId="77777777" w:rsidR="00A43B40" w:rsidRPr="006F60FC" w:rsidRDefault="00A43B40" w:rsidP="00A43B40">
      <w:pPr>
        <w:spacing w:after="0"/>
        <w:rPr>
          <w:rFonts w:ascii="Times New Roman" w:eastAsia="Times New Roman" w:hAnsi="Times New Roman" w:cs="Times New Roman"/>
          <w:sz w:val="24"/>
          <w:szCs w:val="24"/>
        </w:rPr>
      </w:pPr>
    </w:p>
    <w:p w14:paraId="4677406E" w14:textId="77777777" w:rsidR="00A43B40" w:rsidRPr="006F60FC" w:rsidRDefault="00A43B40" w:rsidP="00A43B40">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67EFA947" w14:textId="77777777" w:rsidR="00A43B40" w:rsidRPr="006F60FC" w:rsidRDefault="00A43B40" w:rsidP="00A43B40">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703E0984" w14:textId="51BD11D9" w:rsidR="00A43B40" w:rsidRPr="006F60FC" w:rsidRDefault="008B7FC0" w:rsidP="00A43B40">
      <w:pPr>
        <w:rPr>
          <w:rFonts w:ascii="Times New Roman" w:hAnsi="Times New Roman" w:cs="Times New Roman"/>
          <w:sz w:val="24"/>
          <w:szCs w:val="24"/>
        </w:rPr>
      </w:pPr>
      <w:r w:rsidRPr="00C237D5">
        <w:rPr>
          <w:rFonts w:ascii="Times New Roman" w:eastAsiaTheme="minorHAnsi" w:hAnsi="Times New Roman" w:cs="Times New Roman"/>
          <w:sz w:val="24"/>
          <w:szCs w:val="24"/>
          <w:lang w:eastAsia="en-US"/>
        </w:rPr>
        <w:lastRenderedPageBreak/>
        <w:t>S</w:t>
      </w:r>
      <w:r w:rsidRPr="00C237D5">
        <w:rPr>
          <w:rFonts w:ascii="Times New Roman" w:eastAsiaTheme="minorHAnsi" w:hAnsi="Times New Roman" w:cs="Times New Roman"/>
          <w:sz w:val="24"/>
          <w:szCs w:val="24"/>
          <w:vertAlign w:val="superscript"/>
          <w:lang w:eastAsia="en-US"/>
        </w:rPr>
        <w:t>£</w:t>
      </w:r>
      <w:r w:rsidR="00A43B40" w:rsidRPr="006F60FC">
        <w:rPr>
          <w:rFonts w:ascii="Times New Roman" w:eastAsia="Times New Roman" w:hAnsi="Times New Roman" w:cs="Times New Roman"/>
          <w:sz w:val="24"/>
          <w:szCs w:val="24"/>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A43B40" w:rsidRPr="006F60FC">
        <w:rPr>
          <w:rFonts w:ascii="Times New Roman" w:hAnsi="Times New Roman" w:cs="Times New Roman"/>
          <w:sz w:val="24"/>
          <w:szCs w:val="24"/>
        </w:rPr>
        <w:t xml:space="preserve">Significance (S) determined using </w:t>
      </w:r>
      <w:r w:rsidR="002C58D3" w:rsidRPr="006F60FC">
        <w:rPr>
          <w:rFonts w:ascii="Times New Roman" w:hAnsi="Times New Roman" w:cs="Times New Roman"/>
          <w:sz w:val="24"/>
          <w:szCs w:val="24"/>
        </w:rPr>
        <w:t>t-</w:t>
      </w:r>
      <w:r w:rsidR="0058327F" w:rsidRPr="006F60FC">
        <w:rPr>
          <w:rFonts w:ascii="Times New Roman" w:hAnsi="Times New Roman" w:cs="Times New Roman"/>
          <w:sz w:val="24"/>
          <w:szCs w:val="24"/>
        </w:rPr>
        <w:t>test</w:t>
      </w:r>
      <w:r w:rsidR="00A43B40" w:rsidRPr="006F60FC">
        <w:rPr>
          <w:rFonts w:ascii="Times New Roman" w:hAnsi="Times New Roman" w:cs="Times New Roman"/>
          <w:sz w:val="24"/>
          <w:szCs w:val="24"/>
        </w:rPr>
        <w:t xml:space="preserve"> to test for difference among tillage systems within a year and N rate. </w:t>
      </w:r>
    </w:p>
    <w:p w14:paraId="2DBDCEE1" w14:textId="77777777" w:rsidR="00B14D54" w:rsidRPr="006F60FC" w:rsidRDefault="00B14D54" w:rsidP="00B14D54">
      <w:pPr>
        <w:rPr>
          <w:rFonts w:ascii="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Only one observation for the NT tillage treatment this year</w:t>
      </w:r>
    </w:p>
    <w:p w14:paraId="48A18836" w14:textId="77777777" w:rsidR="00B14D54" w:rsidRPr="006F60FC" w:rsidRDefault="00B14D54" w:rsidP="00A43B40">
      <w:pPr>
        <w:rPr>
          <w:rFonts w:ascii="Times New Roman" w:hAnsi="Times New Roman" w:cs="Times New Roman"/>
          <w:sz w:val="24"/>
          <w:szCs w:val="24"/>
        </w:rPr>
      </w:pPr>
    </w:p>
    <w:p w14:paraId="17000F68" w14:textId="77777777" w:rsidR="00A43B40" w:rsidRPr="006F60FC" w:rsidRDefault="00A43B40" w:rsidP="00A43B40">
      <w:pPr>
        <w:spacing w:after="0"/>
        <w:rPr>
          <w:rFonts w:ascii="Times New Roman" w:eastAsia="Times New Roman" w:hAnsi="Times New Roman" w:cs="Times New Roman"/>
          <w:sz w:val="24"/>
          <w:szCs w:val="24"/>
        </w:rPr>
      </w:pPr>
    </w:p>
    <w:p w14:paraId="2C973DEE" w14:textId="166ED936" w:rsidR="00B96BFF" w:rsidRPr="00C237D5" w:rsidRDefault="00B96BFF">
      <w:pPr>
        <w:rPr>
          <w:rFonts w:ascii="Times New Roman" w:hAnsi="Times New Roman" w:cs="Times New Roman"/>
          <w:b/>
          <w:bCs/>
          <w:sz w:val="24"/>
          <w:szCs w:val="24"/>
        </w:rPr>
      </w:pPr>
      <w:r w:rsidRPr="00C237D5">
        <w:rPr>
          <w:rFonts w:ascii="Times New Roman" w:hAnsi="Times New Roman" w:cs="Times New Roman"/>
          <w:b/>
          <w:bCs/>
          <w:sz w:val="24"/>
          <w:szCs w:val="24"/>
        </w:rPr>
        <w:br w:type="page"/>
      </w:r>
    </w:p>
    <w:p w14:paraId="323561C0" w14:textId="77777777" w:rsidR="00043537" w:rsidRPr="00C237D5" w:rsidRDefault="00043537" w:rsidP="00F41C18">
      <w:pPr>
        <w:spacing w:after="0" w:line="240" w:lineRule="auto"/>
        <w:rPr>
          <w:rFonts w:ascii="Times New Roman" w:hAnsi="Times New Roman" w:cs="Times New Roman"/>
          <w:b/>
          <w:bCs/>
          <w:sz w:val="24"/>
          <w:szCs w:val="24"/>
        </w:rPr>
      </w:pPr>
    </w:p>
    <w:p w14:paraId="592300C9" w14:textId="52A452BB" w:rsidR="00043537" w:rsidRPr="00C237D5" w:rsidRDefault="00043537" w:rsidP="00043537">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t xml:space="preserve">Table </w:t>
      </w:r>
      <w:r w:rsidR="00B366DF" w:rsidRPr="00C237D5">
        <w:rPr>
          <w:rFonts w:ascii="Times New Roman" w:hAnsi="Times New Roman" w:cs="Times New Roman"/>
          <w:b/>
          <w:bCs/>
          <w:sz w:val="24"/>
          <w:szCs w:val="24"/>
        </w:rPr>
        <w:t>S1</w:t>
      </w:r>
      <w:r w:rsidR="005808BE" w:rsidRPr="00C237D5">
        <w:rPr>
          <w:rFonts w:ascii="Times New Roman" w:hAnsi="Times New Roman" w:cs="Times New Roman"/>
          <w:b/>
          <w:bCs/>
          <w:sz w:val="24"/>
          <w:szCs w:val="24"/>
        </w:rPr>
        <w:t>1</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for harvested grain nitrogen (N) content of irrigated corn grown on a clay loam soil (fine-loamy, mixed, mesic Aridic Haplustalfs) with a 1 to 2% slope at the Agricultural Research, Development, and Education Center (ARDEC) from 2001 to 2007 under different N rates and tillage systems. </w:t>
      </w:r>
    </w:p>
    <w:p w14:paraId="2EE2085F" w14:textId="77777777" w:rsidR="00043537" w:rsidRPr="00C237D5" w:rsidRDefault="00043537" w:rsidP="00043537"/>
    <w:tbl>
      <w:tblPr>
        <w:tblStyle w:val="TableGrid"/>
        <w:tblW w:w="9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0"/>
        <w:gridCol w:w="1080"/>
        <w:gridCol w:w="1350"/>
        <w:gridCol w:w="1440"/>
        <w:gridCol w:w="1710"/>
        <w:gridCol w:w="1620"/>
        <w:gridCol w:w="630"/>
      </w:tblGrid>
      <w:tr w:rsidR="000B29E4" w:rsidRPr="00C237D5" w14:paraId="3DF69362" w14:textId="77777777" w:rsidTr="00162612">
        <w:trPr>
          <w:trHeight w:val="882"/>
        </w:trPr>
        <w:tc>
          <w:tcPr>
            <w:tcW w:w="1170" w:type="dxa"/>
            <w:noWrap/>
            <w:hideMark/>
          </w:tcPr>
          <w:p w14:paraId="3067E6D3" w14:textId="77777777" w:rsidR="00043537" w:rsidRPr="00C237D5" w:rsidRDefault="00043537" w:rsidP="00162612">
            <w:pPr>
              <w:rPr>
                <w:rFonts w:ascii="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080" w:type="dxa"/>
            <w:noWrap/>
            <w:hideMark/>
          </w:tcPr>
          <w:p w14:paraId="1D0EFCFA" w14:textId="77777777" w:rsidR="00043537" w:rsidRPr="00C237D5" w:rsidRDefault="00043537" w:rsidP="00162612">
            <w:pPr>
              <w:rPr>
                <w:rFonts w:ascii="Times New Roman" w:hAnsi="Times New Roman" w:cs="Times New Roman"/>
                <w:sz w:val="24"/>
                <w:szCs w:val="24"/>
              </w:rPr>
            </w:pPr>
            <w:r w:rsidRPr="006F60FC">
              <w:rPr>
                <w:rFonts w:ascii="Times New Roman" w:eastAsia="Times New Roman" w:hAnsi="Times New Roman" w:cs="Times New Roman"/>
                <w:sz w:val="24"/>
                <w:szCs w:val="24"/>
              </w:rPr>
              <w:t>Year</w:t>
            </w:r>
          </w:p>
        </w:tc>
        <w:tc>
          <w:tcPr>
            <w:tcW w:w="1350" w:type="dxa"/>
            <w:noWrap/>
            <w:hideMark/>
          </w:tcPr>
          <w:p w14:paraId="630BD1DE" w14:textId="77777777" w:rsidR="00043537" w:rsidRPr="00C237D5" w:rsidRDefault="00043537" w:rsidP="00162612">
            <w:pPr>
              <w:rPr>
                <w:rFonts w:ascii="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1440" w:type="dxa"/>
            <w:noWrap/>
            <w:hideMark/>
          </w:tcPr>
          <w:p w14:paraId="577F23B0" w14:textId="77777777" w:rsidR="00043537" w:rsidRPr="00C237D5" w:rsidRDefault="00043537" w:rsidP="00162612">
            <w:pPr>
              <w:rPr>
                <w:rFonts w:ascii="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1710" w:type="dxa"/>
            <w:hideMark/>
          </w:tcPr>
          <w:p w14:paraId="4389024F" w14:textId="77777777" w:rsidR="00043537" w:rsidRPr="00C237D5" w:rsidRDefault="00043537" w:rsidP="00162612">
            <w:pPr>
              <w:spacing w:after="160" w:line="259" w:lineRule="auto"/>
              <w:rPr>
                <w:rFonts w:ascii="Times New Roman" w:hAnsi="Times New Roman" w:cs="Times New Roman"/>
                <w:sz w:val="24"/>
                <w:szCs w:val="24"/>
              </w:rPr>
            </w:pPr>
            <w:r w:rsidRPr="00C237D5">
              <w:rPr>
                <w:rFonts w:ascii="Times New Roman" w:hAnsi="Times New Roman" w:cs="Times New Roman"/>
                <w:sz w:val="24"/>
                <w:szCs w:val="24"/>
              </w:rPr>
              <w:t xml:space="preserve">Grain </w:t>
            </w:r>
          </w:p>
          <w:p w14:paraId="7A2A75B3" w14:textId="77777777" w:rsidR="00043537" w:rsidRPr="00C237D5" w:rsidRDefault="00043537" w:rsidP="00162612">
            <w:pPr>
              <w:rPr>
                <w:rFonts w:ascii="Times New Roman" w:hAnsi="Times New Roman" w:cs="Times New Roman"/>
                <w:sz w:val="24"/>
                <w:szCs w:val="24"/>
              </w:rPr>
            </w:pPr>
            <w:r w:rsidRPr="006F60FC">
              <w:rPr>
                <w:rFonts w:ascii="Times New Roman" w:eastAsia="Times New Roman" w:hAnsi="Times New Roman" w:cs="Times New Roman"/>
                <w:sz w:val="24"/>
                <w:szCs w:val="24"/>
              </w:rPr>
              <w:t>(kg N ha</w:t>
            </w:r>
            <w:r w:rsidRPr="006F60FC">
              <w:rPr>
                <w:rFonts w:ascii="Times New Roman" w:eastAsia="Times New Roman" w:hAnsi="Times New Roman" w:cs="Times New Roman"/>
                <w:sz w:val="24"/>
                <w:szCs w:val="24"/>
                <w:vertAlign w:val="superscript"/>
              </w:rPr>
              <w:t>-1</w:t>
            </w:r>
            <w:r w:rsidRPr="006F60FC">
              <w:rPr>
                <w:rFonts w:ascii="Times New Roman" w:eastAsia="Times New Roman" w:hAnsi="Times New Roman" w:cs="Times New Roman"/>
                <w:sz w:val="24"/>
                <w:szCs w:val="24"/>
              </w:rPr>
              <w:t>)</w:t>
            </w:r>
          </w:p>
        </w:tc>
        <w:tc>
          <w:tcPr>
            <w:tcW w:w="1620" w:type="dxa"/>
            <w:hideMark/>
          </w:tcPr>
          <w:p w14:paraId="49F24E89" w14:textId="77777777" w:rsidR="00043537" w:rsidRPr="006F60FC" w:rsidRDefault="00043537" w:rsidP="00162612">
            <w:pPr>
              <w:jc w:val="cente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w:t>
            </w:r>
          </w:p>
          <w:p w14:paraId="6FBBB702" w14:textId="77777777" w:rsidR="00043537" w:rsidRPr="00C237D5" w:rsidRDefault="00043537" w:rsidP="00162612">
            <w:pPr>
              <w:rPr>
                <w:rFonts w:ascii="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630" w:type="dxa"/>
            <w:hideMark/>
          </w:tcPr>
          <w:p w14:paraId="0F68AE62" w14:textId="77777777" w:rsidR="00043537" w:rsidRPr="00C237D5" w:rsidRDefault="00043537" w:rsidP="00162612">
            <w:pPr>
              <w:rPr>
                <w:rFonts w:ascii="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0B29E4" w:rsidRPr="00C237D5" w14:paraId="631C29AA" w14:textId="77777777" w:rsidTr="00162612">
        <w:trPr>
          <w:trHeight w:hRule="exact" w:val="288"/>
        </w:trPr>
        <w:tc>
          <w:tcPr>
            <w:tcW w:w="1170" w:type="dxa"/>
            <w:noWrap/>
            <w:hideMark/>
          </w:tcPr>
          <w:p w14:paraId="3780EFC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687B11E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546A099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02FE63F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744E7FA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45.7</w:t>
            </w:r>
          </w:p>
        </w:tc>
        <w:tc>
          <w:tcPr>
            <w:tcW w:w="1620" w:type="dxa"/>
            <w:noWrap/>
            <w:hideMark/>
          </w:tcPr>
          <w:p w14:paraId="02832F7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5.2</w:t>
            </w:r>
          </w:p>
        </w:tc>
        <w:tc>
          <w:tcPr>
            <w:tcW w:w="630" w:type="dxa"/>
            <w:noWrap/>
            <w:hideMark/>
          </w:tcPr>
          <w:p w14:paraId="7DC0A8E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D1D740B" w14:textId="77777777" w:rsidTr="00162612">
        <w:trPr>
          <w:trHeight w:hRule="exact" w:val="288"/>
        </w:trPr>
        <w:tc>
          <w:tcPr>
            <w:tcW w:w="1170" w:type="dxa"/>
            <w:noWrap/>
            <w:hideMark/>
          </w:tcPr>
          <w:p w14:paraId="4A7752D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5EB129F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4DA4B7B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4329858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2AF585C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52.1</w:t>
            </w:r>
          </w:p>
        </w:tc>
        <w:tc>
          <w:tcPr>
            <w:tcW w:w="1620" w:type="dxa"/>
            <w:noWrap/>
            <w:hideMark/>
          </w:tcPr>
          <w:p w14:paraId="28192FE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5.3</w:t>
            </w:r>
          </w:p>
        </w:tc>
        <w:tc>
          <w:tcPr>
            <w:tcW w:w="630" w:type="dxa"/>
            <w:noWrap/>
            <w:hideMark/>
          </w:tcPr>
          <w:p w14:paraId="694F953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8A881DA" w14:textId="77777777" w:rsidTr="00162612">
        <w:trPr>
          <w:trHeight w:hRule="exact" w:val="288"/>
        </w:trPr>
        <w:tc>
          <w:tcPr>
            <w:tcW w:w="1170" w:type="dxa"/>
            <w:noWrap/>
            <w:hideMark/>
          </w:tcPr>
          <w:p w14:paraId="5DF9A1E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4CC45DC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244E6CB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6FAE798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3784AD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63.0</w:t>
            </w:r>
          </w:p>
        </w:tc>
        <w:tc>
          <w:tcPr>
            <w:tcW w:w="1620" w:type="dxa"/>
            <w:noWrap/>
            <w:hideMark/>
          </w:tcPr>
          <w:p w14:paraId="08DAFEA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13.7</w:t>
            </w:r>
          </w:p>
        </w:tc>
        <w:tc>
          <w:tcPr>
            <w:tcW w:w="630" w:type="dxa"/>
            <w:noWrap/>
            <w:hideMark/>
          </w:tcPr>
          <w:p w14:paraId="546743F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N/A</w:t>
            </w:r>
          </w:p>
        </w:tc>
      </w:tr>
      <w:tr w:rsidR="000B29E4" w:rsidRPr="00C237D5" w14:paraId="49B51130" w14:textId="77777777" w:rsidTr="00162612">
        <w:trPr>
          <w:trHeight w:hRule="exact" w:val="288"/>
        </w:trPr>
        <w:tc>
          <w:tcPr>
            <w:tcW w:w="1170" w:type="dxa"/>
            <w:noWrap/>
            <w:hideMark/>
          </w:tcPr>
          <w:p w14:paraId="138A577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3D4A772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2001</w:t>
            </w:r>
          </w:p>
        </w:tc>
        <w:tc>
          <w:tcPr>
            <w:tcW w:w="1350" w:type="dxa"/>
            <w:noWrap/>
            <w:hideMark/>
          </w:tcPr>
          <w:p w14:paraId="6CCAD85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3CDB013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38C9581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83.9</w:t>
            </w:r>
          </w:p>
        </w:tc>
        <w:tc>
          <w:tcPr>
            <w:tcW w:w="1620" w:type="dxa"/>
            <w:noWrap/>
            <w:hideMark/>
          </w:tcPr>
          <w:p w14:paraId="1F45596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5.3</w:t>
            </w:r>
          </w:p>
        </w:tc>
        <w:tc>
          <w:tcPr>
            <w:tcW w:w="630" w:type="dxa"/>
            <w:noWrap/>
            <w:hideMark/>
          </w:tcPr>
          <w:p w14:paraId="42837F3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013B1E16" w14:textId="77777777" w:rsidTr="00162612">
        <w:trPr>
          <w:trHeight w:hRule="exact" w:val="288"/>
        </w:trPr>
        <w:tc>
          <w:tcPr>
            <w:tcW w:w="1170" w:type="dxa"/>
            <w:noWrap/>
            <w:hideMark/>
          </w:tcPr>
          <w:p w14:paraId="426149F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295F2EF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4398C5D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6E9BCD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5FFE5CB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74.5</w:t>
            </w:r>
          </w:p>
        </w:tc>
        <w:tc>
          <w:tcPr>
            <w:tcW w:w="1620" w:type="dxa"/>
            <w:noWrap/>
            <w:hideMark/>
          </w:tcPr>
          <w:p w14:paraId="3C38E0A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4.8</w:t>
            </w:r>
          </w:p>
        </w:tc>
        <w:tc>
          <w:tcPr>
            <w:tcW w:w="630" w:type="dxa"/>
            <w:noWrap/>
            <w:hideMark/>
          </w:tcPr>
          <w:p w14:paraId="6D0F5BA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0FE124F1" w14:textId="77777777" w:rsidTr="00162612">
        <w:trPr>
          <w:trHeight w:hRule="exact" w:val="288"/>
        </w:trPr>
        <w:tc>
          <w:tcPr>
            <w:tcW w:w="1170" w:type="dxa"/>
            <w:noWrap/>
            <w:hideMark/>
          </w:tcPr>
          <w:p w14:paraId="53FDE95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4EEE778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2D6CDDD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44888DB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45B0F62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94.3</w:t>
            </w:r>
          </w:p>
        </w:tc>
        <w:tc>
          <w:tcPr>
            <w:tcW w:w="1620" w:type="dxa"/>
            <w:noWrap/>
            <w:hideMark/>
          </w:tcPr>
          <w:p w14:paraId="30DF0B4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6.1</w:t>
            </w:r>
          </w:p>
        </w:tc>
        <w:tc>
          <w:tcPr>
            <w:tcW w:w="630" w:type="dxa"/>
            <w:noWrap/>
            <w:hideMark/>
          </w:tcPr>
          <w:p w14:paraId="77BFB07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N/A</w:t>
            </w:r>
          </w:p>
        </w:tc>
      </w:tr>
      <w:tr w:rsidR="000B29E4" w:rsidRPr="00C237D5" w14:paraId="6FF98134" w14:textId="77777777" w:rsidTr="00162612">
        <w:trPr>
          <w:trHeight w:hRule="exact" w:val="288"/>
        </w:trPr>
        <w:tc>
          <w:tcPr>
            <w:tcW w:w="1170" w:type="dxa"/>
            <w:noWrap/>
            <w:hideMark/>
          </w:tcPr>
          <w:p w14:paraId="4B52DA1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4485621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4C11265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48F86F2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7DCC468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110.5</w:t>
            </w:r>
          </w:p>
        </w:tc>
        <w:tc>
          <w:tcPr>
            <w:tcW w:w="1620" w:type="dxa"/>
            <w:noWrap/>
            <w:hideMark/>
          </w:tcPr>
          <w:p w14:paraId="20BAF82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9.2</w:t>
            </w:r>
          </w:p>
        </w:tc>
        <w:tc>
          <w:tcPr>
            <w:tcW w:w="630" w:type="dxa"/>
            <w:noWrap/>
            <w:hideMark/>
          </w:tcPr>
          <w:p w14:paraId="3FCE7F6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78B5E4D" w14:textId="77777777" w:rsidTr="00162612">
        <w:trPr>
          <w:trHeight w:hRule="exact" w:val="288"/>
        </w:trPr>
        <w:tc>
          <w:tcPr>
            <w:tcW w:w="1170" w:type="dxa"/>
            <w:noWrap/>
            <w:hideMark/>
          </w:tcPr>
          <w:p w14:paraId="51DEA75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65C6B3C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12EAFCA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BEC8BE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CC118C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109.3</w:t>
            </w:r>
          </w:p>
        </w:tc>
        <w:tc>
          <w:tcPr>
            <w:tcW w:w="1620" w:type="dxa"/>
            <w:noWrap/>
            <w:hideMark/>
          </w:tcPr>
          <w:p w14:paraId="36E16D8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10.0</w:t>
            </w:r>
          </w:p>
        </w:tc>
        <w:tc>
          <w:tcPr>
            <w:tcW w:w="630" w:type="dxa"/>
            <w:noWrap/>
            <w:hideMark/>
          </w:tcPr>
          <w:p w14:paraId="0133B3F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08D7BFC" w14:textId="77777777" w:rsidTr="00162612">
        <w:trPr>
          <w:trHeight w:hRule="exact" w:val="288"/>
        </w:trPr>
        <w:tc>
          <w:tcPr>
            <w:tcW w:w="1170" w:type="dxa"/>
            <w:noWrap/>
            <w:hideMark/>
          </w:tcPr>
          <w:p w14:paraId="78AD6E7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168</w:t>
            </w:r>
          </w:p>
        </w:tc>
        <w:tc>
          <w:tcPr>
            <w:tcW w:w="1080" w:type="dxa"/>
            <w:noWrap/>
            <w:hideMark/>
          </w:tcPr>
          <w:p w14:paraId="30739CE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5E57237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4FF81BA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7C4A32A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121.6</w:t>
            </w:r>
          </w:p>
        </w:tc>
        <w:tc>
          <w:tcPr>
            <w:tcW w:w="1620" w:type="dxa"/>
            <w:noWrap/>
            <w:hideMark/>
          </w:tcPr>
          <w:p w14:paraId="45853D9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2.3</w:t>
            </w:r>
          </w:p>
        </w:tc>
        <w:tc>
          <w:tcPr>
            <w:tcW w:w="630" w:type="dxa"/>
            <w:noWrap/>
            <w:hideMark/>
          </w:tcPr>
          <w:p w14:paraId="2398309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6879823F" w14:textId="77777777" w:rsidTr="00162612">
        <w:trPr>
          <w:trHeight w:hRule="exact" w:val="288"/>
        </w:trPr>
        <w:tc>
          <w:tcPr>
            <w:tcW w:w="1170" w:type="dxa"/>
            <w:noWrap/>
            <w:hideMark/>
          </w:tcPr>
          <w:p w14:paraId="6EDA259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168</w:t>
            </w:r>
          </w:p>
        </w:tc>
        <w:tc>
          <w:tcPr>
            <w:tcW w:w="1080" w:type="dxa"/>
            <w:noWrap/>
            <w:hideMark/>
          </w:tcPr>
          <w:p w14:paraId="41E046A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2001</w:t>
            </w:r>
          </w:p>
        </w:tc>
        <w:tc>
          <w:tcPr>
            <w:tcW w:w="1350" w:type="dxa"/>
            <w:noWrap/>
            <w:hideMark/>
          </w:tcPr>
          <w:p w14:paraId="54025A3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794CC87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1B4B76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119.2</w:t>
            </w:r>
          </w:p>
        </w:tc>
        <w:tc>
          <w:tcPr>
            <w:tcW w:w="1620" w:type="dxa"/>
            <w:noWrap/>
            <w:hideMark/>
          </w:tcPr>
          <w:p w14:paraId="5CEBFF3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5.7</w:t>
            </w:r>
          </w:p>
        </w:tc>
        <w:tc>
          <w:tcPr>
            <w:tcW w:w="630" w:type="dxa"/>
            <w:noWrap/>
            <w:hideMark/>
          </w:tcPr>
          <w:p w14:paraId="64A9FDC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6D4EBEF" w14:textId="77777777" w:rsidTr="00162612">
        <w:trPr>
          <w:trHeight w:hRule="exact" w:val="288"/>
        </w:trPr>
        <w:tc>
          <w:tcPr>
            <w:tcW w:w="1170" w:type="dxa"/>
            <w:noWrap/>
          </w:tcPr>
          <w:p w14:paraId="1886AB9E" w14:textId="77777777" w:rsidR="00043537" w:rsidRPr="00C237D5" w:rsidRDefault="00043537" w:rsidP="00162612">
            <w:pPr>
              <w:rPr>
                <w:rFonts w:ascii="Times New Roman" w:hAnsi="Times New Roman" w:cs="Times New Roman"/>
                <w:b/>
                <w:bCs/>
                <w:sz w:val="24"/>
                <w:szCs w:val="24"/>
              </w:rPr>
            </w:pPr>
          </w:p>
        </w:tc>
        <w:tc>
          <w:tcPr>
            <w:tcW w:w="1080" w:type="dxa"/>
            <w:noWrap/>
          </w:tcPr>
          <w:p w14:paraId="01728220" w14:textId="77777777" w:rsidR="00043537" w:rsidRPr="00C237D5" w:rsidRDefault="00043537" w:rsidP="00162612">
            <w:pPr>
              <w:rPr>
                <w:rFonts w:ascii="Times New Roman" w:hAnsi="Times New Roman" w:cs="Times New Roman"/>
                <w:b/>
                <w:bCs/>
                <w:sz w:val="24"/>
                <w:szCs w:val="24"/>
              </w:rPr>
            </w:pPr>
          </w:p>
        </w:tc>
        <w:tc>
          <w:tcPr>
            <w:tcW w:w="1350" w:type="dxa"/>
            <w:noWrap/>
          </w:tcPr>
          <w:p w14:paraId="20F6C22B" w14:textId="77777777" w:rsidR="00043537" w:rsidRPr="00C237D5" w:rsidRDefault="00043537" w:rsidP="00162612">
            <w:pPr>
              <w:rPr>
                <w:rFonts w:ascii="Times New Roman" w:hAnsi="Times New Roman" w:cs="Times New Roman"/>
                <w:b/>
                <w:bCs/>
                <w:sz w:val="24"/>
                <w:szCs w:val="24"/>
              </w:rPr>
            </w:pPr>
          </w:p>
        </w:tc>
        <w:tc>
          <w:tcPr>
            <w:tcW w:w="1440" w:type="dxa"/>
            <w:noWrap/>
          </w:tcPr>
          <w:p w14:paraId="3583BC79" w14:textId="77777777" w:rsidR="00043537" w:rsidRPr="00C237D5" w:rsidRDefault="00043537" w:rsidP="00162612">
            <w:pPr>
              <w:rPr>
                <w:rFonts w:ascii="Times New Roman" w:hAnsi="Times New Roman" w:cs="Times New Roman"/>
                <w:b/>
                <w:bCs/>
                <w:sz w:val="24"/>
                <w:szCs w:val="24"/>
              </w:rPr>
            </w:pPr>
          </w:p>
        </w:tc>
        <w:tc>
          <w:tcPr>
            <w:tcW w:w="1710" w:type="dxa"/>
            <w:noWrap/>
          </w:tcPr>
          <w:p w14:paraId="19E22C90" w14:textId="77777777" w:rsidR="00043537" w:rsidRPr="00C237D5" w:rsidRDefault="00043537" w:rsidP="00162612">
            <w:pPr>
              <w:rPr>
                <w:rFonts w:ascii="Times New Roman" w:hAnsi="Times New Roman" w:cs="Times New Roman"/>
                <w:b/>
                <w:bCs/>
                <w:sz w:val="24"/>
                <w:szCs w:val="24"/>
              </w:rPr>
            </w:pPr>
          </w:p>
        </w:tc>
        <w:tc>
          <w:tcPr>
            <w:tcW w:w="1620" w:type="dxa"/>
            <w:noWrap/>
          </w:tcPr>
          <w:p w14:paraId="14D44DC2" w14:textId="77777777" w:rsidR="00043537" w:rsidRPr="00C237D5" w:rsidRDefault="00043537" w:rsidP="00162612">
            <w:pPr>
              <w:rPr>
                <w:rFonts w:ascii="Times New Roman" w:hAnsi="Times New Roman" w:cs="Times New Roman"/>
                <w:b/>
                <w:bCs/>
                <w:sz w:val="24"/>
                <w:szCs w:val="24"/>
              </w:rPr>
            </w:pPr>
          </w:p>
        </w:tc>
        <w:tc>
          <w:tcPr>
            <w:tcW w:w="630" w:type="dxa"/>
            <w:noWrap/>
          </w:tcPr>
          <w:p w14:paraId="2FB7BCDB" w14:textId="77777777" w:rsidR="00043537" w:rsidRPr="00C237D5" w:rsidRDefault="00043537" w:rsidP="00162612">
            <w:pPr>
              <w:rPr>
                <w:rFonts w:ascii="Times New Roman" w:hAnsi="Times New Roman" w:cs="Times New Roman"/>
                <w:b/>
                <w:bCs/>
                <w:sz w:val="24"/>
                <w:szCs w:val="24"/>
              </w:rPr>
            </w:pPr>
          </w:p>
        </w:tc>
      </w:tr>
      <w:tr w:rsidR="000B29E4" w:rsidRPr="00C237D5" w14:paraId="261A10F1" w14:textId="77777777" w:rsidTr="00162612">
        <w:trPr>
          <w:trHeight w:hRule="exact" w:val="288"/>
        </w:trPr>
        <w:tc>
          <w:tcPr>
            <w:tcW w:w="1170" w:type="dxa"/>
            <w:noWrap/>
            <w:hideMark/>
          </w:tcPr>
          <w:p w14:paraId="216C098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0</w:t>
            </w:r>
          </w:p>
        </w:tc>
        <w:tc>
          <w:tcPr>
            <w:tcW w:w="1080" w:type="dxa"/>
            <w:noWrap/>
            <w:hideMark/>
          </w:tcPr>
          <w:p w14:paraId="48B5D0B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350" w:type="dxa"/>
            <w:noWrap/>
            <w:hideMark/>
          </w:tcPr>
          <w:p w14:paraId="0213D19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4D5B9B8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4E69E9C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52.6</w:t>
            </w:r>
          </w:p>
        </w:tc>
        <w:tc>
          <w:tcPr>
            <w:tcW w:w="1620" w:type="dxa"/>
            <w:noWrap/>
            <w:hideMark/>
          </w:tcPr>
          <w:p w14:paraId="5039509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7.6</w:t>
            </w:r>
          </w:p>
        </w:tc>
        <w:tc>
          <w:tcPr>
            <w:tcW w:w="630" w:type="dxa"/>
            <w:noWrap/>
            <w:hideMark/>
          </w:tcPr>
          <w:p w14:paraId="41D511D6"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4AFE42A0" w14:textId="77777777" w:rsidTr="00162612">
        <w:trPr>
          <w:trHeight w:hRule="exact" w:val="288"/>
        </w:trPr>
        <w:tc>
          <w:tcPr>
            <w:tcW w:w="1170" w:type="dxa"/>
            <w:noWrap/>
            <w:hideMark/>
          </w:tcPr>
          <w:p w14:paraId="5108AAF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5494AA0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2002</w:t>
            </w:r>
          </w:p>
        </w:tc>
        <w:tc>
          <w:tcPr>
            <w:tcW w:w="1350" w:type="dxa"/>
            <w:noWrap/>
            <w:hideMark/>
          </w:tcPr>
          <w:p w14:paraId="664B29D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6C9083B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7F197A7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43.2</w:t>
            </w:r>
          </w:p>
        </w:tc>
        <w:tc>
          <w:tcPr>
            <w:tcW w:w="1620" w:type="dxa"/>
            <w:noWrap/>
            <w:hideMark/>
          </w:tcPr>
          <w:p w14:paraId="0F7CEF0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2.7</w:t>
            </w:r>
          </w:p>
        </w:tc>
        <w:tc>
          <w:tcPr>
            <w:tcW w:w="630" w:type="dxa"/>
            <w:noWrap/>
            <w:hideMark/>
          </w:tcPr>
          <w:p w14:paraId="46EB468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517D933" w14:textId="77777777" w:rsidTr="00162612">
        <w:trPr>
          <w:trHeight w:hRule="exact" w:val="288"/>
        </w:trPr>
        <w:tc>
          <w:tcPr>
            <w:tcW w:w="1170" w:type="dxa"/>
            <w:noWrap/>
            <w:hideMark/>
          </w:tcPr>
          <w:p w14:paraId="174EBED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42FBA88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350" w:type="dxa"/>
            <w:noWrap/>
            <w:hideMark/>
          </w:tcPr>
          <w:p w14:paraId="4B7D10E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17FDF07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03FEE5D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93.8</w:t>
            </w:r>
          </w:p>
        </w:tc>
        <w:tc>
          <w:tcPr>
            <w:tcW w:w="1620" w:type="dxa"/>
            <w:noWrap/>
            <w:hideMark/>
          </w:tcPr>
          <w:p w14:paraId="64C33B9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7.9</w:t>
            </w:r>
          </w:p>
        </w:tc>
        <w:tc>
          <w:tcPr>
            <w:tcW w:w="630" w:type="dxa"/>
            <w:noWrap/>
            <w:hideMark/>
          </w:tcPr>
          <w:p w14:paraId="30D1362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7C575D94" w14:textId="77777777" w:rsidTr="00162612">
        <w:trPr>
          <w:trHeight w:hRule="exact" w:val="288"/>
        </w:trPr>
        <w:tc>
          <w:tcPr>
            <w:tcW w:w="1170" w:type="dxa"/>
            <w:noWrap/>
            <w:hideMark/>
          </w:tcPr>
          <w:p w14:paraId="5EF4619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6051363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2002</w:t>
            </w:r>
          </w:p>
        </w:tc>
        <w:tc>
          <w:tcPr>
            <w:tcW w:w="1350" w:type="dxa"/>
            <w:noWrap/>
            <w:hideMark/>
          </w:tcPr>
          <w:p w14:paraId="269AFEE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2331D2F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4977088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56.3</w:t>
            </w:r>
          </w:p>
        </w:tc>
        <w:tc>
          <w:tcPr>
            <w:tcW w:w="1620" w:type="dxa"/>
            <w:noWrap/>
            <w:hideMark/>
          </w:tcPr>
          <w:p w14:paraId="768FD34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12.0</w:t>
            </w:r>
          </w:p>
        </w:tc>
        <w:tc>
          <w:tcPr>
            <w:tcW w:w="630" w:type="dxa"/>
            <w:noWrap/>
            <w:hideMark/>
          </w:tcPr>
          <w:p w14:paraId="06A829C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2E3A637" w14:textId="77777777" w:rsidTr="00162612">
        <w:trPr>
          <w:trHeight w:hRule="exact" w:val="288"/>
        </w:trPr>
        <w:tc>
          <w:tcPr>
            <w:tcW w:w="1170" w:type="dxa"/>
            <w:noWrap/>
            <w:hideMark/>
          </w:tcPr>
          <w:p w14:paraId="3EADF00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31DD05F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350" w:type="dxa"/>
            <w:noWrap/>
            <w:hideMark/>
          </w:tcPr>
          <w:p w14:paraId="0739D58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50C07F5E"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03E31A4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96.6</w:t>
            </w:r>
          </w:p>
        </w:tc>
        <w:tc>
          <w:tcPr>
            <w:tcW w:w="1620" w:type="dxa"/>
            <w:noWrap/>
            <w:hideMark/>
          </w:tcPr>
          <w:p w14:paraId="3A73190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11.2</w:t>
            </w:r>
          </w:p>
        </w:tc>
        <w:tc>
          <w:tcPr>
            <w:tcW w:w="630" w:type="dxa"/>
            <w:noWrap/>
            <w:hideMark/>
          </w:tcPr>
          <w:p w14:paraId="6C945DE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573459E" w14:textId="77777777" w:rsidTr="00162612">
        <w:trPr>
          <w:trHeight w:hRule="exact" w:val="288"/>
        </w:trPr>
        <w:tc>
          <w:tcPr>
            <w:tcW w:w="1170" w:type="dxa"/>
            <w:noWrap/>
            <w:hideMark/>
          </w:tcPr>
          <w:p w14:paraId="426C351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4C3E8F0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2002</w:t>
            </w:r>
          </w:p>
        </w:tc>
        <w:tc>
          <w:tcPr>
            <w:tcW w:w="1350" w:type="dxa"/>
            <w:noWrap/>
            <w:hideMark/>
          </w:tcPr>
          <w:p w14:paraId="1701ABD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3629A4E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76A8174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59.0</w:t>
            </w:r>
          </w:p>
        </w:tc>
        <w:tc>
          <w:tcPr>
            <w:tcW w:w="1620" w:type="dxa"/>
            <w:noWrap/>
            <w:hideMark/>
          </w:tcPr>
          <w:p w14:paraId="29928F3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4.7</w:t>
            </w:r>
          </w:p>
        </w:tc>
        <w:tc>
          <w:tcPr>
            <w:tcW w:w="630" w:type="dxa"/>
            <w:noWrap/>
            <w:hideMark/>
          </w:tcPr>
          <w:p w14:paraId="768DB55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0D5689E" w14:textId="77777777" w:rsidTr="00162612">
        <w:trPr>
          <w:trHeight w:hRule="exact" w:val="288"/>
        </w:trPr>
        <w:tc>
          <w:tcPr>
            <w:tcW w:w="1170" w:type="dxa"/>
            <w:noWrap/>
            <w:hideMark/>
          </w:tcPr>
          <w:p w14:paraId="2242850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6CF74EF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2002</w:t>
            </w:r>
          </w:p>
        </w:tc>
        <w:tc>
          <w:tcPr>
            <w:tcW w:w="1350" w:type="dxa"/>
            <w:noWrap/>
            <w:hideMark/>
          </w:tcPr>
          <w:p w14:paraId="669C39C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1260A8F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213EA4E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73.1</w:t>
            </w:r>
          </w:p>
        </w:tc>
        <w:tc>
          <w:tcPr>
            <w:tcW w:w="1620" w:type="dxa"/>
            <w:noWrap/>
            <w:hideMark/>
          </w:tcPr>
          <w:p w14:paraId="7B49335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9.2</w:t>
            </w:r>
          </w:p>
        </w:tc>
        <w:tc>
          <w:tcPr>
            <w:tcW w:w="630" w:type="dxa"/>
            <w:noWrap/>
            <w:hideMark/>
          </w:tcPr>
          <w:p w14:paraId="42429ED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N/A</w:t>
            </w:r>
          </w:p>
        </w:tc>
      </w:tr>
      <w:tr w:rsidR="000B29E4" w:rsidRPr="00C237D5" w14:paraId="7793A23E" w14:textId="77777777" w:rsidTr="00162612">
        <w:trPr>
          <w:trHeight w:hRule="exact" w:val="288"/>
        </w:trPr>
        <w:tc>
          <w:tcPr>
            <w:tcW w:w="1170" w:type="dxa"/>
            <w:noWrap/>
            <w:hideMark/>
          </w:tcPr>
          <w:p w14:paraId="661B313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3C3AFCB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350" w:type="dxa"/>
            <w:noWrap/>
            <w:hideMark/>
          </w:tcPr>
          <w:p w14:paraId="3DFCEE9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2B5ACE7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55B02F8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126.4</w:t>
            </w:r>
          </w:p>
        </w:tc>
        <w:tc>
          <w:tcPr>
            <w:tcW w:w="1620" w:type="dxa"/>
            <w:noWrap/>
            <w:hideMark/>
          </w:tcPr>
          <w:p w14:paraId="631C4EFE"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5.8</w:t>
            </w:r>
          </w:p>
        </w:tc>
        <w:tc>
          <w:tcPr>
            <w:tcW w:w="630" w:type="dxa"/>
            <w:noWrap/>
            <w:hideMark/>
          </w:tcPr>
          <w:p w14:paraId="500F574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2D1F4453" w14:textId="77777777" w:rsidTr="00162612">
        <w:trPr>
          <w:trHeight w:hRule="exact" w:val="288"/>
        </w:trPr>
        <w:tc>
          <w:tcPr>
            <w:tcW w:w="1170" w:type="dxa"/>
            <w:noWrap/>
            <w:hideMark/>
          </w:tcPr>
          <w:p w14:paraId="75C41CD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7F93F2F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2002</w:t>
            </w:r>
          </w:p>
        </w:tc>
        <w:tc>
          <w:tcPr>
            <w:tcW w:w="1350" w:type="dxa"/>
            <w:noWrap/>
            <w:hideMark/>
          </w:tcPr>
          <w:p w14:paraId="69DD063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F4411A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5166B4F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91.4</w:t>
            </w:r>
          </w:p>
        </w:tc>
        <w:tc>
          <w:tcPr>
            <w:tcW w:w="1620" w:type="dxa"/>
            <w:noWrap/>
            <w:hideMark/>
          </w:tcPr>
          <w:p w14:paraId="6C3984D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6.8</w:t>
            </w:r>
          </w:p>
        </w:tc>
        <w:tc>
          <w:tcPr>
            <w:tcW w:w="630" w:type="dxa"/>
            <w:noWrap/>
            <w:hideMark/>
          </w:tcPr>
          <w:p w14:paraId="75AA9B9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39DB81AD" w14:textId="77777777" w:rsidTr="00162612">
        <w:trPr>
          <w:trHeight w:hRule="exact" w:val="288"/>
        </w:trPr>
        <w:tc>
          <w:tcPr>
            <w:tcW w:w="1170" w:type="dxa"/>
            <w:noWrap/>
            <w:hideMark/>
          </w:tcPr>
          <w:p w14:paraId="238CE99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202</w:t>
            </w:r>
          </w:p>
        </w:tc>
        <w:tc>
          <w:tcPr>
            <w:tcW w:w="1080" w:type="dxa"/>
            <w:noWrap/>
            <w:hideMark/>
          </w:tcPr>
          <w:p w14:paraId="6FEAEE1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2002</w:t>
            </w:r>
          </w:p>
        </w:tc>
        <w:tc>
          <w:tcPr>
            <w:tcW w:w="1350" w:type="dxa"/>
            <w:noWrap/>
            <w:hideMark/>
          </w:tcPr>
          <w:p w14:paraId="22BDFD0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6DA16A7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647EE89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134.0</w:t>
            </w:r>
          </w:p>
        </w:tc>
        <w:tc>
          <w:tcPr>
            <w:tcW w:w="1620" w:type="dxa"/>
            <w:noWrap/>
            <w:hideMark/>
          </w:tcPr>
          <w:p w14:paraId="73ACF47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11.3</w:t>
            </w:r>
          </w:p>
        </w:tc>
        <w:tc>
          <w:tcPr>
            <w:tcW w:w="630" w:type="dxa"/>
            <w:noWrap/>
            <w:hideMark/>
          </w:tcPr>
          <w:p w14:paraId="4D2C5C3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5F26F668" w14:textId="77777777" w:rsidTr="00162612">
        <w:trPr>
          <w:trHeight w:hRule="exact" w:val="288"/>
        </w:trPr>
        <w:tc>
          <w:tcPr>
            <w:tcW w:w="1170" w:type="dxa"/>
            <w:noWrap/>
            <w:hideMark/>
          </w:tcPr>
          <w:p w14:paraId="350AAAC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202</w:t>
            </w:r>
          </w:p>
        </w:tc>
        <w:tc>
          <w:tcPr>
            <w:tcW w:w="1080" w:type="dxa"/>
            <w:noWrap/>
            <w:hideMark/>
          </w:tcPr>
          <w:p w14:paraId="75477C5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2002</w:t>
            </w:r>
          </w:p>
        </w:tc>
        <w:tc>
          <w:tcPr>
            <w:tcW w:w="1350" w:type="dxa"/>
            <w:noWrap/>
            <w:hideMark/>
          </w:tcPr>
          <w:p w14:paraId="52794DA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12A5B14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798FAD7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116.6</w:t>
            </w:r>
          </w:p>
        </w:tc>
        <w:tc>
          <w:tcPr>
            <w:tcW w:w="1620" w:type="dxa"/>
            <w:noWrap/>
            <w:hideMark/>
          </w:tcPr>
          <w:p w14:paraId="17FD930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9.4</w:t>
            </w:r>
          </w:p>
        </w:tc>
        <w:tc>
          <w:tcPr>
            <w:tcW w:w="630" w:type="dxa"/>
            <w:noWrap/>
            <w:hideMark/>
          </w:tcPr>
          <w:p w14:paraId="75FF532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b/>
                <w:bCs/>
                <w:sz w:val="24"/>
                <w:szCs w:val="24"/>
              </w:rPr>
              <w:t>**</w:t>
            </w:r>
          </w:p>
        </w:tc>
      </w:tr>
      <w:tr w:rsidR="000B29E4" w:rsidRPr="00C237D5" w14:paraId="60EE0250" w14:textId="77777777" w:rsidTr="00162612">
        <w:trPr>
          <w:trHeight w:hRule="exact" w:val="288"/>
        </w:trPr>
        <w:tc>
          <w:tcPr>
            <w:tcW w:w="1170" w:type="dxa"/>
            <w:noWrap/>
          </w:tcPr>
          <w:p w14:paraId="74C7E6CB" w14:textId="77777777" w:rsidR="00043537" w:rsidRPr="00C237D5" w:rsidRDefault="00043537" w:rsidP="00162612">
            <w:pPr>
              <w:rPr>
                <w:rFonts w:ascii="Times New Roman" w:hAnsi="Times New Roman" w:cs="Times New Roman"/>
                <w:b/>
                <w:bCs/>
                <w:sz w:val="24"/>
                <w:szCs w:val="24"/>
              </w:rPr>
            </w:pPr>
          </w:p>
        </w:tc>
        <w:tc>
          <w:tcPr>
            <w:tcW w:w="1080" w:type="dxa"/>
            <w:noWrap/>
          </w:tcPr>
          <w:p w14:paraId="33EDF2FB" w14:textId="77777777" w:rsidR="00043537" w:rsidRPr="00C237D5" w:rsidRDefault="00043537" w:rsidP="00162612">
            <w:pPr>
              <w:rPr>
                <w:rFonts w:ascii="Times New Roman" w:hAnsi="Times New Roman" w:cs="Times New Roman"/>
                <w:b/>
                <w:bCs/>
                <w:sz w:val="24"/>
                <w:szCs w:val="24"/>
              </w:rPr>
            </w:pPr>
          </w:p>
        </w:tc>
        <w:tc>
          <w:tcPr>
            <w:tcW w:w="1350" w:type="dxa"/>
            <w:noWrap/>
          </w:tcPr>
          <w:p w14:paraId="4A8F5D20" w14:textId="77777777" w:rsidR="00043537" w:rsidRPr="00C237D5" w:rsidRDefault="00043537" w:rsidP="00162612">
            <w:pPr>
              <w:rPr>
                <w:rFonts w:ascii="Times New Roman" w:hAnsi="Times New Roman" w:cs="Times New Roman"/>
                <w:b/>
                <w:bCs/>
                <w:sz w:val="24"/>
                <w:szCs w:val="24"/>
              </w:rPr>
            </w:pPr>
          </w:p>
        </w:tc>
        <w:tc>
          <w:tcPr>
            <w:tcW w:w="1440" w:type="dxa"/>
            <w:noWrap/>
          </w:tcPr>
          <w:p w14:paraId="78F47B93" w14:textId="77777777" w:rsidR="00043537" w:rsidRPr="00C237D5" w:rsidRDefault="00043537" w:rsidP="00162612">
            <w:pPr>
              <w:rPr>
                <w:rFonts w:ascii="Times New Roman" w:hAnsi="Times New Roman" w:cs="Times New Roman"/>
                <w:b/>
                <w:bCs/>
                <w:sz w:val="24"/>
                <w:szCs w:val="24"/>
              </w:rPr>
            </w:pPr>
          </w:p>
        </w:tc>
        <w:tc>
          <w:tcPr>
            <w:tcW w:w="1710" w:type="dxa"/>
            <w:noWrap/>
          </w:tcPr>
          <w:p w14:paraId="5635A645" w14:textId="77777777" w:rsidR="00043537" w:rsidRPr="00C237D5" w:rsidRDefault="00043537" w:rsidP="00162612">
            <w:pPr>
              <w:rPr>
                <w:rFonts w:ascii="Times New Roman" w:hAnsi="Times New Roman" w:cs="Times New Roman"/>
                <w:b/>
                <w:bCs/>
                <w:sz w:val="24"/>
                <w:szCs w:val="24"/>
              </w:rPr>
            </w:pPr>
          </w:p>
        </w:tc>
        <w:tc>
          <w:tcPr>
            <w:tcW w:w="1620" w:type="dxa"/>
            <w:noWrap/>
          </w:tcPr>
          <w:p w14:paraId="6338863F" w14:textId="77777777" w:rsidR="00043537" w:rsidRPr="00C237D5" w:rsidRDefault="00043537" w:rsidP="00162612">
            <w:pPr>
              <w:rPr>
                <w:rFonts w:ascii="Times New Roman" w:hAnsi="Times New Roman" w:cs="Times New Roman"/>
                <w:b/>
                <w:bCs/>
                <w:sz w:val="24"/>
                <w:szCs w:val="24"/>
              </w:rPr>
            </w:pPr>
          </w:p>
        </w:tc>
        <w:tc>
          <w:tcPr>
            <w:tcW w:w="630" w:type="dxa"/>
            <w:noWrap/>
          </w:tcPr>
          <w:p w14:paraId="0A830F48" w14:textId="77777777" w:rsidR="00043537" w:rsidRPr="00C237D5" w:rsidRDefault="00043537" w:rsidP="00162612">
            <w:pPr>
              <w:rPr>
                <w:rFonts w:ascii="Times New Roman" w:hAnsi="Times New Roman" w:cs="Times New Roman"/>
                <w:b/>
                <w:bCs/>
                <w:sz w:val="24"/>
                <w:szCs w:val="24"/>
              </w:rPr>
            </w:pPr>
          </w:p>
        </w:tc>
      </w:tr>
      <w:tr w:rsidR="000B29E4" w:rsidRPr="00C237D5" w14:paraId="62ADA298" w14:textId="77777777" w:rsidTr="00162612">
        <w:trPr>
          <w:trHeight w:hRule="exact" w:val="288"/>
        </w:trPr>
        <w:tc>
          <w:tcPr>
            <w:tcW w:w="1170" w:type="dxa"/>
            <w:noWrap/>
            <w:hideMark/>
          </w:tcPr>
          <w:p w14:paraId="25DBAA0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0</w:t>
            </w:r>
          </w:p>
        </w:tc>
        <w:tc>
          <w:tcPr>
            <w:tcW w:w="1080" w:type="dxa"/>
            <w:noWrap/>
            <w:hideMark/>
          </w:tcPr>
          <w:p w14:paraId="7715B44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2003</w:t>
            </w:r>
          </w:p>
        </w:tc>
        <w:tc>
          <w:tcPr>
            <w:tcW w:w="1350" w:type="dxa"/>
            <w:noWrap/>
            <w:hideMark/>
          </w:tcPr>
          <w:p w14:paraId="16B16E9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2FED7C0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44BC60E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54.2</w:t>
            </w:r>
          </w:p>
        </w:tc>
        <w:tc>
          <w:tcPr>
            <w:tcW w:w="1620" w:type="dxa"/>
            <w:noWrap/>
            <w:hideMark/>
          </w:tcPr>
          <w:p w14:paraId="09DE4C8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8.2</w:t>
            </w:r>
          </w:p>
        </w:tc>
        <w:tc>
          <w:tcPr>
            <w:tcW w:w="630" w:type="dxa"/>
            <w:noWrap/>
            <w:hideMark/>
          </w:tcPr>
          <w:p w14:paraId="302A528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473C487C" w14:textId="77777777" w:rsidTr="00162612">
        <w:trPr>
          <w:trHeight w:hRule="exact" w:val="288"/>
        </w:trPr>
        <w:tc>
          <w:tcPr>
            <w:tcW w:w="1170" w:type="dxa"/>
            <w:noWrap/>
            <w:hideMark/>
          </w:tcPr>
          <w:p w14:paraId="3A4383F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4B2AD0B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2003</w:t>
            </w:r>
          </w:p>
        </w:tc>
        <w:tc>
          <w:tcPr>
            <w:tcW w:w="1350" w:type="dxa"/>
            <w:noWrap/>
            <w:hideMark/>
          </w:tcPr>
          <w:p w14:paraId="449677A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B78A30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3E12EBD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33.7</w:t>
            </w:r>
          </w:p>
        </w:tc>
        <w:tc>
          <w:tcPr>
            <w:tcW w:w="1620" w:type="dxa"/>
            <w:noWrap/>
            <w:hideMark/>
          </w:tcPr>
          <w:p w14:paraId="76EEFFC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2.6</w:t>
            </w:r>
          </w:p>
        </w:tc>
        <w:tc>
          <w:tcPr>
            <w:tcW w:w="630" w:type="dxa"/>
            <w:noWrap/>
            <w:hideMark/>
          </w:tcPr>
          <w:p w14:paraId="49D68F1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A4EAE9A" w14:textId="77777777" w:rsidTr="00162612">
        <w:trPr>
          <w:trHeight w:hRule="exact" w:val="288"/>
        </w:trPr>
        <w:tc>
          <w:tcPr>
            <w:tcW w:w="1170" w:type="dxa"/>
            <w:noWrap/>
            <w:hideMark/>
          </w:tcPr>
          <w:p w14:paraId="6EB5A2C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49335F9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2003</w:t>
            </w:r>
          </w:p>
        </w:tc>
        <w:tc>
          <w:tcPr>
            <w:tcW w:w="1350" w:type="dxa"/>
            <w:noWrap/>
            <w:hideMark/>
          </w:tcPr>
          <w:p w14:paraId="52E660C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6B1C362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34560096"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66.5</w:t>
            </w:r>
          </w:p>
        </w:tc>
        <w:tc>
          <w:tcPr>
            <w:tcW w:w="1620" w:type="dxa"/>
            <w:noWrap/>
            <w:hideMark/>
          </w:tcPr>
          <w:p w14:paraId="6261378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6.4</w:t>
            </w:r>
          </w:p>
        </w:tc>
        <w:tc>
          <w:tcPr>
            <w:tcW w:w="630" w:type="dxa"/>
            <w:noWrap/>
            <w:hideMark/>
          </w:tcPr>
          <w:p w14:paraId="469D4436"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220E0E7E" w14:textId="77777777" w:rsidTr="00162612">
        <w:trPr>
          <w:trHeight w:hRule="exact" w:val="288"/>
        </w:trPr>
        <w:tc>
          <w:tcPr>
            <w:tcW w:w="1170" w:type="dxa"/>
            <w:noWrap/>
            <w:hideMark/>
          </w:tcPr>
          <w:p w14:paraId="578CFB6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56954D6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2003</w:t>
            </w:r>
          </w:p>
        </w:tc>
        <w:tc>
          <w:tcPr>
            <w:tcW w:w="1350" w:type="dxa"/>
            <w:noWrap/>
            <w:hideMark/>
          </w:tcPr>
          <w:p w14:paraId="38C717A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48E2193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24EEF0E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53.1</w:t>
            </w:r>
          </w:p>
        </w:tc>
        <w:tc>
          <w:tcPr>
            <w:tcW w:w="1620" w:type="dxa"/>
            <w:noWrap/>
            <w:hideMark/>
          </w:tcPr>
          <w:p w14:paraId="7D9CD38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7.3</w:t>
            </w:r>
          </w:p>
        </w:tc>
        <w:tc>
          <w:tcPr>
            <w:tcW w:w="630" w:type="dxa"/>
            <w:noWrap/>
            <w:hideMark/>
          </w:tcPr>
          <w:p w14:paraId="046B43A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7C2E1696" w14:textId="77777777" w:rsidTr="00162612">
        <w:trPr>
          <w:trHeight w:hRule="exact" w:val="288"/>
        </w:trPr>
        <w:tc>
          <w:tcPr>
            <w:tcW w:w="1170" w:type="dxa"/>
            <w:noWrap/>
            <w:hideMark/>
          </w:tcPr>
          <w:p w14:paraId="104EC88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3970755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2003</w:t>
            </w:r>
          </w:p>
        </w:tc>
        <w:tc>
          <w:tcPr>
            <w:tcW w:w="1350" w:type="dxa"/>
            <w:noWrap/>
            <w:hideMark/>
          </w:tcPr>
          <w:p w14:paraId="2A52FD6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4CCF132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3F1DCF3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69.5</w:t>
            </w:r>
          </w:p>
        </w:tc>
        <w:tc>
          <w:tcPr>
            <w:tcW w:w="1620" w:type="dxa"/>
            <w:noWrap/>
            <w:hideMark/>
          </w:tcPr>
          <w:p w14:paraId="75A3AFA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0.8</w:t>
            </w:r>
          </w:p>
        </w:tc>
        <w:tc>
          <w:tcPr>
            <w:tcW w:w="630" w:type="dxa"/>
            <w:noWrap/>
            <w:hideMark/>
          </w:tcPr>
          <w:p w14:paraId="23973DE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975CB8C" w14:textId="77777777" w:rsidTr="00162612">
        <w:trPr>
          <w:trHeight w:hRule="exact" w:val="288"/>
        </w:trPr>
        <w:tc>
          <w:tcPr>
            <w:tcW w:w="1170" w:type="dxa"/>
            <w:noWrap/>
            <w:hideMark/>
          </w:tcPr>
          <w:p w14:paraId="0F2572A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2AAB40F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2003</w:t>
            </w:r>
          </w:p>
        </w:tc>
        <w:tc>
          <w:tcPr>
            <w:tcW w:w="1350" w:type="dxa"/>
            <w:noWrap/>
            <w:hideMark/>
          </w:tcPr>
          <w:p w14:paraId="06E7F93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0C511A7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E6FF18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60.3</w:t>
            </w:r>
          </w:p>
        </w:tc>
        <w:tc>
          <w:tcPr>
            <w:tcW w:w="1620" w:type="dxa"/>
            <w:noWrap/>
            <w:hideMark/>
          </w:tcPr>
          <w:p w14:paraId="4791ED1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9.7</w:t>
            </w:r>
          </w:p>
        </w:tc>
        <w:tc>
          <w:tcPr>
            <w:tcW w:w="630" w:type="dxa"/>
            <w:noWrap/>
            <w:hideMark/>
          </w:tcPr>
          <w:p w14:paraId="44422AE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DD00A0F" w14:textId="77777777" w:rsidTr="00162612">
        <w:trPr>
          <w:trHeight w:hRule="exact" w:val="288"/>
        </w:trPr>
        <w:tc>
          <w:tcPr>
            <w:tcW w:w="1170" w:type="dxa"/>
            <w:noWrap/>
            <w:hideMark/>
          </w:tcPr>
          <w:p w14:paraId="770E809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101</w:t>
            </w:r>
          </w:p>
        </w:tc>
        <w:tc>
          <w:tcPr>
            <w:tcW w:w="1080" w:type="dxa"/>
            <w:noWrap/>
            <w:hideMark/>
          </w:tcPr>
          <w:p w14:paraId="02680CAE"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2003</w:t>
            </w:r>
          </w:p>
        </w:tc>
        <w:tc>
          <w:tcPr>
            <w:tcW w:w="1350" w:type="dxa"/>
            <w:noWrap/>
            <w:hideMark/>
          </w:tcPr>
          <w:p w14:paraId="6CBB315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6461F24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1C97E2B6"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85.8</w:t>
            </w:r>
          </w:p>
        </w:tc>
        <w:tc>
          <w:tcPr>
            <w:tcW w:w="1620" w:type="dxa"/>
            <w:noWrap/>
            <w:hideMark/>
          </w:tcPr>
          <w:p w14:paraId="09E128F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4.6</w:t>
            </w:r>
          </w:p>
        </w:tc>
        <w:tc>
          <w:tcPr>
            <w:tcW w:w="630" w:type="dxa"/>
            <w:noWrap/>
            <w:hideMark/>
          </w:tcPr>
          <w:p w14:paraId="1DECBB0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7DF7B2ED" w14:textId="77777777" w:rsidTr="00162612">
        <w:trPr>
          <w:trHeight w:hRule="exact" w:val="288"/>
        </w:trPr>
        <w:tc>
          <w:tcPr>
            <w:tcW w:w="1170" w:type="dxa"/>
            <w:noWrap/>
            <w:hideMark/>
          </w:tcPr>
          <w:p w14:paraId="511EA75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200739F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2003</w:t>
            </w:r>
          </w:p>
        </w:tc>
        <w:tc>
          <w:tcPr>
            <w:tcW w:w="1350" w:type="dxa"/>
            <w:noWrap/>
            <w:hideMark/>
          </w:tcPr>
          <w:p w14:paraId="5047350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6CB5E1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52E633F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65.8</w:t>
            </w:r>
          </w:p>
        </w:tc>
        <w:tc>
          <w:tcPr>
            <w:tcW w:w="1620" w:type="dxa"/>
            <w:noWrap/>
            <w:hideMark/>
          </w:tcPr>
          <w:p w14:paraId="64642B6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9.5</w:t>
            </w:r>
          </w:p>
        </w:tc>
        <w:tc>
          <w:tcPr>
            <w:tcW w:w="630" w:type="dxa"/>
            <w:noWrap/>
            <w:hideMark/>
          </w:tcPr>
          <w:p w14:paraId="71E1C96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520F309" w14:textId="77777777" w:rsidTr="00162612">
        <w:trPr>
          <w:trHeight w:hRule="exact" w:val="288"/>
        </w:trPr>
        <w:tc>
          <w:tcPr>
            <w:tcW w:w="1170" w:type="dxa"/>
            <w:noWrap/>
            <w:hideMark/>
          </w:tcPr>
          <w:p w14:paraId="229837E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44A5012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2003</w:t>
            </w:r>
          </w:p>
        </w:tc>
        <w:tc>
          <w:tcPr>
            <w:tcW w:w="1350" w:type="dxa"/>
            <w:noWrap/>
            <w:hideMark/>
          </w:tcPr>
          <w:p w14:paraId="092A9236"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4137CEF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150B160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99.8</w:t>
            </w:r>
          </w:p>
        </w:tc>
        <w:tc>
          <w:tcPr>
            <w:tcW w:w="1620" w:type="dxa"/>
            <w:noWrap/>
            <w:hideMark/>
          </w:tcPr>
          <w:p w14:paraId="6557A9AE"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10.8</w:t>
            </w:r>
          </w:p>
        </w:tc>
        <w:tc>
          <w:tcPr>
            <w:tcW w:w="630" w:type="dxa"/>
            <w:noWrap/>
            <w:hideMark/>
          </w:tcPr>
          <w:p w14:paraId="6F15747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1FB5682A" w14:textId="77777777" w:rsidTr="00162612">
        <w:trPr>
          <w:trHeight w:hRule="exact" w:val="288"/>
        </w:trPr>
        <w:tc>
          <w:tcPr>
            <w:tcW w:w="1170" w:type="dxa"/>
            <w:noWrap/>
            <w:hideMark/>
          </w:tcPr>
          <w:p w14:paraId="7C186DF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503FAAC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2003</w:t>
            </w:r>
          </w:p>
        </w:tc>
        <w:tc>
          <w:tcPr>
            <w:tcW w:w="1350" w:type="dxa"/>
            <w:noWrap/>
            <w:hideMark/>
          </w:tcPr>
          <w:p w14:paraId="3588169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40D6BD4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0928F9C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83.2</w:t>
            </w:r>
          </w:p>
        </w:tc>
        <w:tc>
          <w:tcPr>
            <w:tcW w:w="1620" w:type="dxa"/>
            <w:noWrap/>
            <w:hideMark/>
          </w:tcPr>
          <w:p w14:paraId="04033A1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10.5</w:t>
            </w:r>
          </w:p>
        </w:tc>
        <w:tc>
          <w:tcPr>
            <w:tcW w:w="630" w:type="dxa"/>
            <w:noWrap/>
            <w:hideMark/>
          </w:tcPr>
          <w:p w14:paraId="0AD81BF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b/>
                <w:bCs/>
                <w:sz w:val="24"/>
                <w:szCs w:val="24"/>
              </w:rPr>
              <w:t>**</w:t>
            </w:r>
            <w:r w:rsidRPr="00C237D5">
              <w:rPr>
                <w:rFonts w:ascii="Times New Roman" w:hAnsi="Times New Roman" w:cs="Times New Roman"/>
                <w:sz w:val="24"/>
                <w:szCs w:val="24"/>
              </w:rPr>
              <w:t>.</w:t>
            </w:r>
          </w:p>
        </w:tc>
      </w:tr>
      <w:tr w:rsidR="000B29E4" w:rsidRPr="00C237D5" w14:paraId="7259EEE6" w14:textId="77777777" w:rsidTr="00162612">
        <w:trPr>
          <w:trHeight w:hRule="exact" w:val="288"/>
        </w:trPr>
        <w:tc>
          <w:tcPr>
            <w:tcW w:w="1170" w:type="dxa"/>
            <w:noWrap/>
            <w:hideMark/>
          </w:tcPr>
          <w:p w14:paraId="0D69C4C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224</w:t>
            </w:r>
          </w:p>
        </w:tc>
        <w:tc>
          <w:tcPr>
            <w:tcW w:w="1080" w:type="dxa"/>
            <w:noWrap/>
            <w:hideMark/>
          </w:tcPr>
          <w:p w14:paraId="2DAF2F5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2003</w:t>
            </w:r>
          </w:p>
        </w:tc>
        <w:tc>
          <w:tcPr>
            <w:tcW w:w="1350" w:type="dxa"/>
            <w:noWrap/>
            <w:hideMark/>
          </w:tcPr>
          <w:p w14:paraId="34B7A15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03B4D80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4BCF529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117.9</w:t>
            </w:r>
          </w:p>
        </w:tc>
        <w:tc>
          <w:tcPr>
            <w:tcW w:w="1620" w:type="dxa"/>
            <w:noWrap/>
            <w:hideMark/>
          </w:tcPr>
          <w:p w14:paraId="6BA0357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15.0</w:t>
            </w:r>
          </w:p>
        </w:tc>
        <w:tc>
          <w:tcPr>
            <w:tcW w:w="630" w:type="dxa"/>
            <w:noWrap/>
            <w:hideMark/>
          </w:tcPr>
          <w:p w14:paraId="7C30AC96"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B746F61" w14:textId="77777777" w:rsidTr="00162612">
        <w:trPr>
          <w:trHeight w:hRule="exact" w:val="288"/>
        </w:trPr>
        <w:tc>
          <w:tcPr>
            <w:tcW w:w="1170" w:type="dxa"/>
            <w:noWrap/>
            <w:hideMark/>
          </w:tcPr>
          <w:p w14:paraId="7F2EE9D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224</w:t>
            </w:r>
          </w:p>
        </w:tc>
        <w:tc>
          <w:tcPr>
            <w:tcW w:w="1080" w:type="dxa"/>
            <w:noWrap/>
            <w:hideMark/>
          </w:tcPr>
          <w:p w14:paraId="45CE83F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2003</w:t>
            </w:r>
          </w:p>
        </w:tc>
        <w:tc>
          <w:tcPr>
            <w:tcW w:w="1350" w:type="dxa"/>
            <w:noWrap/>
            <w:hideMark/>
          </w:tcPr>
          <w:p w14:paraId="1EA8D1D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4D866F9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397472F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98.1</w:t>
            </w:r>
          </w:p>
        </w:tc>
        <w:tc>
          <w:tcPr>
            <w:tcW w:w="1620" w:type="dxa"/>
            <w:noWrap/>
            <w:hideMark/>
          </w:tcPr>
          <w:p w14:paraId="436C1A0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8.2</w:t>
            </w:r>
          </w:p>
        </w:tc>
        <w:tc>
          <w:tcPr>
            <w:tcW w:w="630" w:type="dxa"/>
            <w:noWrap/>
            <w:hideMark/>
          </w:tcPr>
          <w:p w14:paraId="252FF27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b/>
                <w:bCs/>
                <w:sz w:val="24"/>
                <w:szCs w:val="24"/>
              </w:rPr>
              <w:t>**</w:t>
            </w:r>
          </w:p>
        </w:tc>
      </w:tr>
      <w:tr w:rsidR="000B29E4" w:rsidRPr="00C237D5" w14:paraId="3ADC891F" w14:textId="77777777" w:rsidTr="00162612">
        <w:trPr>
          <w:trHeight w:hRule="exact" w:val="288"/>
        </w:trPr>
        <w:tc>
          <w:tcPr>
            <w:tcW w:w="1170" w:type="dxa"/>
            <w:noWrap/>
          </w:tcPr>
          <w:p w14:paraId="7CE1BB05" w14:textId="77777777" w:rsidR="00043537" w:rsidRPr="00C237D5" w:rsidRDefault="00043537" w:rsidP="00162612">
            <w:pPr>
              <w:rPr>
                <w:rFonts w:ascii="Times New Roman" w:hAnsi="Times New Roman" w:cs="Times New Roman"/>
                <w:b/>
                <w:bCs/>
                <w:sz w:val="24"/>
                <w:szCs w:val="24"/>
              </w:rPr>
            </w:pPr>
          </w:p>
        </w:tc>
        <w:tc>
          <w:tcPr>
            <w:tcW w:w="1080" w:type="dxa"/>
            <w:noWrap/>
          </w:tcPr>
          <w:p w14:paraId="7AD0A666" w14:textId="77777777" w:rsidR="00043537" w:rsidRPr="00C237D5" w:rsidRDefault="00043537" w:rsidP="00162612">
            <w:pPr>
              <w:rPr>
                <w:rFonts w:ascii="Times New Roman" w:hAnsi="Times New Roman" w:cs="Times New Roman"/>
                <w:b/>
                <w:bCs/>
                <w:sz w:val="24"/>
                <w:szCs w:val="24"/>
              </w:rPr>
            </w:pPr>
          </w:p>
        </w:tc>
        <w:tc>
          <w:tcPr>
            <w:tcW w:w="1350" w:type="dxa"/>
            <w:noWrap/>
          </w:tcPr>
          <w:p w14:paraId="318C935D" w14:textId="77777777" w:rsidR="00043537" w:rsidRPr="00C237D5" w:rsidRDefault="00043537" w:rsidP="00162612">
            <w:pPr>
              <w:rPr>
                <w:rFonts w:ascii="Times New Roman" w:hAnsi="Times New Roman" w:cs="Times New Roman"/>
                <w:b/>
                <w:bCs/>
                <w:sz w:val="24"/>
                <w:szCs w:val="24"/>
              </w:rPr>
            </w:pPr>
          </w:p>
        </w:tc>
        <w:tc>
          <w:tcPr>
            <w:tcW w:w="1440" w:type="dxa"/>
            <w:noWrap/>
          </w:tcPr>
          <w:p w14:paraId="78FE1772" w14:textId="77777777" w:rsidR="00043537" w:rsidRPr="00C237D5" w:rsidRDefault="00043537" w:rsidP="00162612">
            <w:pPr>
              <w:rPr>
                <w:rFonts w:ascii="Times New Roman" w:hAnsi="Times New Roman" w:cs="Times New Roman"/>
                <w:b/>
                <w:bCs/>
                <w:sz w:val="24"/>
                <w:szCs w:val="24"/>
              </w:rPr>
            </w:pPr>
          </w:p>
        </w:tc>
        <w:tc>
          <w:tcPr>
            <w:tcW w:w="1710" w:type="dxa"/>
            <w:noWrap/>
          </w:tcPr>
          <w:p w14:paraId="46D66740" w14:textId="77777777" w:rsidR="00043537" w:rsidRPr="00C237D5" w:rsidRDefault="00043537" w:rsidP="00162612">
            <w:pPr>
              <w:rPr>
                <w:rFonts w:ascii="Times New Roman" w:hAnsi="Times New Roman" w:cs="Times New Roman"/>
                <w:b/>
                <w:bCs/>
                <w:sz w:val="24"/>
                <w:szCs w:val="24"/>
              </w:rPr>
            </w:pPr>
          </w:p>
        </w:tc>
        <w:tc>
          <w:tcPr>
            <w:tcW w:w="1620" w:type="dxa"/>
            <w:noWrap/>
          </w:tcPr>
          <w:p w14:paraId="2A43DF63" w14:textId="77777777" w:rsidR="00043537" w:rsidRPr="00C237D5" w:rsidRDefault="00043537" w:rsidP="00162612">
            <w:pPr>
              <w:rPr>
                <w:rFonts w:ascii="Times New Roman" w:hAnsi="Times New Roman" w:cs="Times New Roman"/>
                <w:b/>
                <w:bCs/>
                <w:sz w:val="24"/>
                <w:szCs w:val="24"/>
              </w:rPr>
            </w:pPr>
          </w:p>
        </w:tc>
        <w:tc>
          <w:tcPr>
            <w:tcW w:w="630" w:type="dxa"/>
            <w:noWrap/>
          </w:tcPr>
          <w:p w14:paraId="08DDAA57" w14:textId="77777777" w:rsidR="00043537" w:rsidRPr="00C237D5" w:rsidRDefault="00043537" w:rsidP="00162612">
            <w:pPr>
              <w:rPr>
                <w:rFonts w:ascii="Times New Roman" w:hAnsi="Times New Roman" w:cs="Times New Roman"/>
                <w:b/>
                <w:bCs/>
                <w:sz w:val="24"/>
                <w:szCs w:val="24"/>
              </w:rPr>
            </w:pPr>
          </w:p>
        </w:tc>
      </w:tr>
      <w:tr w:rsidR="000B29E4" w:rsidRPr="00C237D5" w14:paraId="77DDB18A" w14:textId="77777777" w:rsidTr="00162612">
        <w:trPr>
          <w:trHeight w:hRule="exact" w:val="288"/>
        </w:trPr>
        <w:tc>
          <w:tcPr>
            <w:tcW w:w="1170" w:type="dxa"/>
            <w:noWrap/>
            <w:hideMark/>
          </w:tcPr>
          <w:p w14:paraId="398548F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0</w:t>
            </w:r>
          </w:p>
        </w:tc>
        <w:tc>
          <w:tcPr>
            <w:tcW w:w="1080" w:type="dxa"/>
            <w:noWrap/>
            <w:hideMark/>
          </w:tcPr>
          <w:p w14:paraId="494D42B6"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350" w:type="dxa"/>
            <w:noWrap/>
            <w:hideMark/>
          </w:tcPr>
          <w:p w14:paraId="34051A2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42CA3D4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639E0CE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62.6</w:t>
            </w:r>
          </w:p>
        </w:tc>
        <w:tc>
          <w:tcPr>
            <w:tcW w:w="1620" w:type="dxa"/>
            <w:noWrap/>
            <w:hideMark/>
          </w:tcPr>
          <w:p w14:paraId="416215FE"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14.1</w:t>
            </w:r>
          </w:p>
        </w:tc>
        <w:tc>
          <w:tcPr>
            <w:tcW w:w="630" w:type="dxa"/>
            <w:noWrap/>
            <w:hideMark/>
          </w:tcPr>
          <w:p w14:paraId="6AF298D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166811EB" w14:textId="77777777" w:rsidTr="00162612">
        <w:trPr>
          <w:trHeight w:hRule="exact" w:val="288"/>
        </w:trPr>
        <w:tc>
          <w:tcPr>
            <w:tcW w:w="1170" w:type="dxa"/>
            <w:noWrap/>
            <w:hideMark/>
          </w:tcPr>
          <w:p w14:paraId="0EF0E1B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4A0FD03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2004</w:t>
            </w:r>
          </w:p>
        </w:tc>
        <w:tc>
          <w:tcPr>
            <w:tcW w:w="1350" w:type="dxa"/>
            <w:noWrap/>
            <w:hideMark/>
          </w:tcPr>
          <w:p w14:paraId="5BB3CAA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1B7298D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65DB1E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35.0</w:t>
            </w:r>
          </w:p>
        </w:tc>
        <w:tc>
          <w:tcPr>
            <w:tcW w:w="1620" w:type="dxa"/>
            <w:noWrap/>
            <w:hideMark/>
          </w:tcPr>
          <w:p w14:paraId="237F40F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4.0</w:t>
            </w:r>
          </w:p>
        </w:tc>
        <w:tc>
          <w:tcPr>
            <w:tcW w:w="630" w:type="dxa"/>
            <w:noWrap/>
            <w:hideMark/>
          </w:tcPr>
          <w:p w14:paraId="63ED01B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4277876" w14:textId="77777777" w:rsidTr="00162612">
        <w:trPr>
          <w:trHeight w:hRule="exact" w:val="288"/>
        </w:trPr>
        <w:tc>
          <w:tcPr>
            <w:tcW w:w="1170" w:type="dxa"/>
            <w:noWrap/>
            <w:hideMark/>
          </w:tcPr>
          <w:p w14:paraId="3184139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32EFD8E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350" w:type="dxa"/>
            <w:noWrap/>
            <w:hideMark/>
          </w:tcPr>
          <w:p w14:paraId="365FE77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18405F4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789421D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98.4</w:t>
            </w:r>
          </w:p>
        </w:tc>
        <w:tc>
          <w:tcPr>
            <w:tcW w:w="1620" w:type="dxa"/>
            <w:noWrap/>
            <w:hideMark/>
          </w:tcPr>
          <w:p w14:paraId="65E27F3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630" w:type="dxa"/>
            <w:noWrap/>
            <w:hideMark/>
          </w:tcPr>
          <w:p w14:paraId="3D37E3B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7CCB14C9" w14:textId="77777777" w:rsidTr="00162612">
        <w:trPr>
          <w:trHeight w:hRule="exact" w:val="288"/>
        </w:trPr>
        <w:tc>
          <w:tcPr>
            <w:tcW w:w="1170" w:type="dxa"/>
            <w:noWrap/>
            <w:hideMark/>
          </w:tcPr>
          <w:p w14:paraId="19451B5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0B359AB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2004</w:t>
            </w:r>
          </w:p>
        </w:tc>
        <w:tc>
          <w:tcPr>
            <w:tcW w:w="1350" w:type="dxa"/>
            <w:noWrap/>
            <w:hideMark/>
          </w:tcPr>
          <w:p w14:paraId="227E13D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9CCB88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DD042E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56.0</w:t>
            </w:r>
          </w:p>
        </w:tc>
        <w:tc>
          <w:tcPr>
            <w:tcW w:w="1620" w:type="dxa"/>
            <w:noWrap/>
            <w:hideMark/>
          </w:tcPr>
          <w:p w14:paraId="59A3574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5.8</w:t>
            </w:r>
          </w:p>
        </w:tc>
        <w:tc>
          <w:tcPr>
            <w:tcW w:w="630" w:type="dxa"/>
            <w:noWrap/>
            <w:hideMark/>
          </w:tcPr>
          <w:p w14:paraId="6A593EC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C1F1E64" w14:textId="77777777" w:rsidTr="00162612">
        <w:trPr>
          <w:trHeight w:hRule="exact" w:val="288"/>
        </w:trPr>
        <w:tc>
          <w:tcPr>
            <w:tcW w:w="1170" w:type="dxa"/>
            <w:noWrap/>
            <w:hideMark/>
          </w:tcPr>
          <w:p w14:paraId="15E96CD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370042E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350" w:type="dxa"/>
            <w:noWrap/>
            <w:hideMark/>
          </w:tcPr>
          <w:p w14:paraId="20135B8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21AA378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1A223EA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109.5</w:t>
            </w:r>
          </w:p>
        </w:tc>
        <w:tc>
          <w:tcPr>
            <w:tcW w:w="1620" w:type="dxa"/>
            <w:noWrap/>
            <w:hideMark/>
          </w:tcPr>
          <w:p w14:paraId="2ECAF82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8.1</w:t>
            </w:r>
          </w:p>
        </w:tc>
        <w:tc>
          <w:tcPr>
            <w:tcW w:w="630" w:type="dxa"/>
            <w:noWrap/>
            <w:hideMark/>
          </w:tcPr>
          <w:p w14:paraId="3B9F5F7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1C3157A1" w14:textId="77777777" w:rsidTr="00162612">
        <w:trPr>
          <w:trHeight w:hRule="exact" w:val="288"/>
        </w:trPr>
        <w:tc>
          <w:tcPr>
            <w:tcW w:w="1170" w:type="dxa"/>
            <w:noWrap/>
            <w:hideMark/>
          </w:tcPr>
          <w:p w14:paraId="00DDD65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5973C22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2004</w:t>
            </w:r>
          </w:p>
        </w:tc>
        <w:tc>
          <w:tcPr>
            <w:tcW w:w="1350" w:type="dxa"/>
            <w:noWrap/>
            <w:hideMark/>
          </w:tcPr>
          <w:p w14:paraId="48EC657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2FFDE2A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39EDA2C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72.3</w:t>
            </w:r>
          </w:p>
        </w:tc>
        <w:tc>
          <w:tcPr>
            <w:tcW w:w="1620" w:type="dxa"/>
            <w:noWrap/>
            <w:hideMark/>
          </w:tcPr>
          <w:p w14:paraId="6C8B3C6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5.4</w:t>
            </w:r>
          </w:p>
        </w:tc>
        <w:tc>
          <w:tcPr>
            <w:tcW w:w="630" w:type="dxa"/>
            <w:noWrap/>
            <w:hideMark/>
          </w:tcPr>
          <w:p w14:paraId="349A3D6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7BA0B2B9" w14:textId="77777777" w:rsidTr="00162612">
        <w:trPr>
          <w:trHeight w:hRule="exact" w:val="288"/>
        </w:trPr>
        <w:tc>
          <w:tcPr>
            <w:tcW w:w="1170" w:type="dxa"/>
            <w:noWrap/>
            <w:hideMark/>
          </w:tcPr>
          <w:p w14:paraId="2BFB877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101</w:t>
            </w:r>
          </w:p>
        </w:tc>
        <w:tc>
          <w:tcPr>
            <w:tcW w:w="1080" w:type="dxa"/>
            <w:noWrap/>
            <w:hideMark/>
          </w:tcPr>
          <w:p w14:paraId="6B88C11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350" w:type="dxa"/>
            <w:noWrap/>
            <w:hideMark/>
          </w:tcPr>
          <w:p w14:paraId="78654A0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60D6D0B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2C12611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125.7</w:t>
            </w:r>
          </w:p>
        </w:tc>
        <w:tc>
          <w:tcPr>
            <w:tcW w:w="1620" w:type="dxa"/>
            <w:noWrap/>
            <w:hideMark/>
          </w:tcPr>
          <w:p w14:paraId="582369F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8.3</w:t>
            </w:r>
          </w:p>
        </w:tc>
        <w:tc>
          <w:tcPr>
            <w:tcW w:w="630" w:type="dxa"/>
            <w:noWrap/>
            <w:hideMark/>
          </w:tcPr>
          <w:p w14:paraId="61A46AC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1291CB17" w14:textId="77777777" w:rsidTr="00162612">
        <w:trPr>
          <w:trHeight w:hRule="exact" w:val="288"/>
        </w:trPr>
        <w:tc>
          <w:tcPr>
            <w:tcW w:w="1170" w:type="dxa"/>
            <w:noWrap/>
            <w:hideMark/>
          </w:tcPr>
          <w:p w14:paraId="5EF5550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04CB9DB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2004</w:t>
            </w:r>
          </w:p>
        </w:tc>
        <w:tc>
          <w:tcPr>
            <w:tcW w:w="1350" w:type="dxa"/>
            <w:noWrap/>
            <w:hideMark/>
          </w:tcPr>
          <w:p w14:paraId="126E942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3737779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65F47FC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90.1</w:t>
            </w:r>
          </w:p>
        </w:tc>
        <w:tc>
          <w:tcPr>
            <w:tcW w:w="1620" w:type="dxa"/>
            <w:noWrap/>
            <w:hideMark/>
          </w:tcPr>
          <w:p w14:paraId="6FD6C28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9.8</w:t>
            </w:r>
          </w:p>
        </w:tc>
        <w:tc>
          <w:tcPr>
            <w:tcW w:w="630" w:type="dxa"/>
            <w:noWrap/>
            <w:hideMark/>
          </w:tcPr>
          <w:p w14:paraId="1CF232C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BF92B41" w14:textId="77777777" w:rsidTr="00162612">
        <w:trPr>
          <w:trHeight w:hRule="exact" w:val="288"/>
        </w:trPr>
        <w:tc>
          <w:tcPr>
            <w:tcW w:w="1170" w:type="dxa"/>
            <w:noWrap/>
            <w:hideMark/>
          </w:tcPr>
          <w:p w14:paraId="7E28F4F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0449954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2004</w:t>
            </w:r>
          </w:p>
        </w:tc>
        <w:tc>
          <w:tcPr>
            <w:tcW w:w="1350" w:type="dxa"/>
            <w:noWrap/>
            <w:hideMark/>
          </w:tcPr>
          <w:p w14:paraId="15EF67A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1C69573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10441DD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131.0</w:t>
            </w:r>
          </w:p>
        </w:tc>
        <w:tc>
          <w:tcPr>
            <w:tcW w:w="1620" w:type="dxa"/>
            <w:noWrap/>
            <w:hideMark/>
          </w:tcPr>
          <w:p w14:paraId="2038BB4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8.9</w:t>
            </w:r>
          </w:p>
        </w:tc>
        <w:tc>
          <w:tcPr>
            <w:tcW w:w="630" w:type="dxa"/>
            <w:noWrap/>
            <w:hideMark/>
          </w:tcPr>
          <w:p w14:paraId="3B75A9A0"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2A4EBAC3" w14:textId="77777777" w:rsidTr="00162612">
        <w:trPr>
          <w:trHeight w:hRule="exact" w:val="288"/>
        </w:trPr>
        <w:tc>
          <w:tcPr>
            <w:tcW w:w="1170" w:type="dxa"/>
            <w:noWrap/>
            <w:hideMark/>
          </w:tcPr>
          <w:p w14:paraId="10FD251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5A83EFD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2004</w:t>
            </w:r>
          </w:p>
        </w:tc>
        <w:tc>
          <w:tcPr>
            <w:tcW w:w="1350" w:type="dxa"/>
            <w:noWrap/>
            <w:hideMark/>
          </w:tcPr>
          <w:p w14:paraId="1293FB5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21D3CD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46B341C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102.2</w:t>
            </w:r>
          </w:p>
        </w:tc>
        <w:tc>
          <w:tcPr>
            <w:tcW w:w="1620" w:type="dxa"/>
            <w:noWrap/>
            <w:hideMark/>
          </w:tcPr>
          <w:p w14:paraId="65EFEC1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8.1</w:t>
            </w:r>
          </w:p>
        </w:tc>
        <w:tc>
          <w:tcPr>
            <w:tcW w:w="630" w:type="dxa"/>
            <w:noWrap/>
            <w:hideMark/>
          </w:tcPr>
          <w:p w14:paraId="404175B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15A4C438" w14:textId="77777777" w:rsidTr="00162612">
        <w:trPr>
          <w:trHeight w:hRule="exact" w:val="288"/>
        </w:trPr>
        <w:tc>
          <w:tcPr>
            <w:tcW w:w="1170" w:type="dxa"/>
            <w:noWrap/>
            <w:hideMark/>
          </w:tcPr>
          <w:p w14:paraId="295FA24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224</w:t>
            </w:r>
          </w:p>
        </w:tc>
        <w:tc>
          <w:tcPr>
            <w:tcW w:w="1080" w:type="dxa"/>
            <w:noWrap/>
            <w:hideMark/>
          </w:tcPr>
          <w:p w14:paraId="54E17D0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2004</w:t>
            </w:r>
          </w:p>
        </w:tc>
        <w:tc>
          <w:tcPr>
            <w:tcW w:w="1350" w:type="dxa"/>
            <w:noWrap/>
            <w:hideMark/>
          </w:tcPr>
          <w:p w14:paraId="698612F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57935C8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4B50D6F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142.5</w:t>
            </w:r>
          </w:p>
        </w:tc>
        <w:tc>
          <w:tcPr>
            <w:tcW w:w="1620" w:type="dxa"/>
            <w:noWrap/>
            <w:hideMark/>
          </w:tcPr>
          <w:p w14:paraId="7752D51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10.9</w:t>
            </w:r>
          </w:p>
        </w:tc>
        <w:tc>
          <w:tcPr>
            <w:tcW w:w="630" w:type="dxa"/>
            <w:noWrap/>
            <w:hideMark/>
          </w:tcPr>
          <w:p w14:paraId="3FC5784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C59AE86" w14:textId="77777777" w:rsidTr="00162612">
        <w:trPr>
          <w:trHeight w:hRule="exact" w:val="288"/>
        </w:trPr>
        <w:tc>
          <w:tcPr>
            <w:tcW w:w="1170" w:type="dxa"/>
            <w:noWrap/>
            <w:hideMark/>
          </w:tcPr>
          <w:p w14:paraId="6D084C3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224</w:t>
            </w:r>
          </w:p>
        </w:tc>
        <w:tc>
          <w:tcPr>
            <w:tcW w:w="1080" w:type="dxa"/>
            <w:noWrap/>
            <w:hideMark/>
          </w:tcPr>
          <w:p w14:paraId="725FE85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2004</w:t>
            </w:r>
          </w:p>
        </w:tc>
        <w:tc>
          <w:tcPr>
            <w:tcW w:w="1350" w:type="dxa"/>
            <w:noWrap/>
            <w:hideMark/>
          </w:tcPr>
          <w:p w14:paraId="6460304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92937A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D4931C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148.6</w:t>
            </w:r>
          </w:p>
        </w:tc>
        <w:tc>
          <w:tcPr>
            <w:tcW w:w="1620" w:type="dxa"/>
            <w:noWrap/>
            <w:hideMark/>
          </w:tcPr>
          <w:p w14:paraId="1C06670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3.6</w:t>
            </w:r>
          </w:p>
        </w:tc>
        <w:tc>
          <w:tcPr>
            <w:tcW w:w="630" w:type="dxa"/>
            <w:noWrap/>
            <w:hideMark/>
          </w:tcPr>
          <w:p w14:paraId="3CABF81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0A296F52" w14:textId="77777777" w:rsidTr="00162612">
        <w:trPr>
          <w:trHeight w:hRule="exact" w:val="288"/>
        </w:trPr>
        <w:tc>
          <w:tcPr>
            <w:tcW w:w="1170" w:type="dxa"/>
            <w:noWrap/>
          </w:tcPr>
          <w:p w14:paraId="0789238C" w14:textId="77777777" w:rsidR="00043537" w:rsidRPr="00C237D5" w:rsidRDefault="00043537" w:rsidP="00162612">
            <w:pPr>
              <w:rPr>
                <w:rFonts w:ascii="Times New Roman" w:hAnsi="Times New Roman" w:cs="Times New Roman"/>
                <w:sz w:val="24"/>
                <w:szCs w:val="24"/>
              </w:rPr>
            </w:pPr>
          </w:p>
        </w:tc>
        <w:tc>
          <w:tcPr>
            <w:tcW w:w="1080" w:type="dxa"/>
            <w:noWrap/>
          </w:tcPr>
          <w:p w14:paraId="332575AC" w14:textId="77777777" w:rsidR="00043537" w:rsidRPr="00C237D5" w:rsidRDefault="00043537" w:rsidP="00162612">
            <w:pPr>
              <w:rPr>
                <w:rFonts w:ascii="Times New Roman" w:hAnsi="Times New Roman" w:cs="Times New Roman"/>
                <w:sz w:val="24"/>
                <w:szCs w:val="24"/>
              </w:rPr>
            </w:pPr>
          </w:p>
        </w:tc>
        <w:tc>
          <w:tcPr>
            <w:tcW w:w="1350" w:type="dxa"/>
            <w:noWrap/>
          </w:tcPr>
          <w:p w14:paraId="3F2009B9" w14:textId="77777777" w:rsidR="00043537" w:rsidRPr="00C237D5" w:rsidRDefault="00043537" w:rsidP="00162612">
            <w:pPr>
              <w:rPr>
                <w:rFonts w:ascii="Times New Roman" w:hAnsi="Times New Roman" w:cs="Times New Roman"/>
                <w:sz w:val="24"/>
                <w:szCs w:val="24"/>
              </w:rPr>
            </w:pPr>
          </w:p>
        </w:tc>
        <w:tc>
          <w:tcPr>
            <w:tcW w:w="1440" w:type="dxa"/>
            <w:noWrap/>
          </w:tcPr>
          <w:p w14:paraId="4B21C790" w14:textId="77777777" w:rsidR="00043537" w:rsidRPr="00C237D5" w:rsidRDefault="00043537" w:rsidP="00162612">
            <w:pPr>
              <w:rPr>
                <w:rFonts w:ascii="Times New Roman" w:hAnsi="Times New Roman" w:cs="Times New Roman"/>
                <w:sz w:val="24"/>
                <w:szCs w:val="24"/>
              </w:rPr>
            </w:pPr>
          </w:p>
        </w:tc>
        <w:tc>
          <w:tcPr>
            <w:tcW w:w="1710" w:type="dxa"/>
            <w:noWrap/>
          </w:tcPr>
          <w:p w14:paraId="69F1B27B" w14:textId="77777777" w:rsidR="00043537" w:rsidRPr="00C237D5" w:rsidRDefault="00043537" w:rsidP="00162612">
            <w:pPr>
              <w:rPr>
                <w:rFonts w:ascii="Times New Roman" w:hAnsi="Times New Roman" w:cs="Times New Roman"/>
                <w:sz w:val="24"/>
                <w:szCs w:val="24"/>
              </w:rPr>
            </w:pPr>
          </w:p>
        </w:tc>
        <w:tc>
          <w:tcPr>
            <w:tcW w:w="1620" w:type="dxa"/>
            <w:noWrap/>
          </w:tcPr>
          <w:p w14:paraId="78590A59" w14:textId="77777777" w:rsidR="00043537" w:rsidRPr="00C237D5" w:rsidRDefault="00043537" w:rsidP="00162612">
            <w:pPr>
              <w:rPr>
                <w:rFonts w:ascii="Times New Roman" w:hAnsi="Times New Roman" w:cs="Times New Roman"/>
                <w:sz w:val="24"/>
                <w:szCs w:val="24"/>
              </w:rPr>
            </w:pPr>
          </w:p>
        </w:tc>
        <w:tc>
          <w:tcPr>
            <w:tcW w:w="630" w:type="dxa"/>
            <w:noWrap/>
          </w:tcPr>
          <w:p w14:paraId="0AEEE73B" w14:textId="77777777" w:rsidR="00043537" w:rsidRPr="00C237D5" w:rsidRDefault="00043537" w:rsidP="00162612">
            <w:pPr>
              <w:rPr>
                <w:rFonts w:ascii="Times New Roman" w:hAnsi="Times New Roman" w:cs="Times New Roman"/>
                <w:sz w:val="24"/>
                <w:szCs w:val="24"/>
              </w:rPr>
            </w:pPr>
          </w:p>
        </w:tc>
      </w:tr>
      <w:tr w:rsidR="000B29E4" w:rsidRPr="00C237D5" w14:paraId="6B12C8BB" w14:textId="77777777" w:rsidTr="00162612">
        <w:trPr>
          <w:trHeight w:hRule="exact" w:val="288"/>
        </w:trPr>
        <w:tc>
          <w:tcPr>
            <w:tcW w:w="1170" w:type="dxa"/>
            <w:noWrap/>
            <w:hideMark/>
          </w:tcPr>
          <w:p w14:paraId="72A048B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0A11BF7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65E9FF6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5CF7285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10D2A3D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44.6</w:t>
            </w:r>
          </w:p>
        </w:tc>
        <w:tc>
          <w:tcPr>
            <w:tcW w:w="1620" w:type="dxa"/>
            <w:noWrap/>
            <w:hideMark/>
          </w:tcPr>
          <w:p w14:paraId="7BE41E9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4.9</w:t>
            </w:r>
          </w:p>
        </w:tc>
        <w:tc>
          <w:tcPr>
            <w:tcW w:w="630" w:type="dxa"/>
            <w:noWrap/>
            <w:hideMark/>
          </w:tcPr>
          <w:p w14:paraId="797726A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0660CE81" w14:textId="77777777" w:rsidTr="00162612">
        <w:trPr>
          <w:trHeight w:hRule="exact" w:val="288"/>
        </w:trPr>
        <w:tc>
          <w:tcPr>
            <w:tcW w:w="1170" w:type="dxa"/>
            <w:noWrap/>
            <w:hideMark/>
          </w:tcPr>
          <w:p w14:paraId="4AAB95B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339B309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63A524D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184421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59E79C2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50.6</w:t>
            </w:r>
          </w:p>
        </w:tc>
        <w:tc>
          <w:tcPr>
            <w:tcW w:w="1620" w:type="dxa"/>
            <w:noWrap/>
            <w:hideMark/>
          </w:tcPr>
          <w:p w14:paraId="255F834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8.7</w:t>
            </w:r>
          </w:p>
        </w:tc>
        <w:tc>
          <w:tcPr>
            <w:tcW w:w="630" w:type="dxa"/>
            <w:noWrap/>
            <w:hideMark/>
          </w:tcPr>
          <w:p w14:paraId="5C3C0A3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59D571A4" w14:textId="77777777" w:rsidTr="00162612">
        <w:trPr>
          <w:trHeight w:hRule="exact" w:val="288"/>
        </w:trPr>
        <w:tc>
          <w:tcPr>
            <w:tcW w:w="1170" w:type="dxa"/>
            <w:noWrap/>
            <w:hideMark/>
          </w:tcPr>
          <w:p w14:paraId="4ADEDB4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628EA69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159964A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38B7B2F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7A5A569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70.4</w:t>
            </w:r>
          </w:p>
        </w:tc>
        <w:tc>
          <w:tcPr>
            <w:tcW w:w="1620" w:type="dxa"/>
            <w:noWrap/>
            <w:hideMark/>
          </w:tcPr>
          <w:p w14:paraId="76B8F86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3.2</w:t>
            </w:r>
          </w:p>
        </w:tc>
        <w:tc>
          <w:tcPr>
            <w:tcW w:w="630" w:type="dxa"/>
            <w:noWrap/>
            <w:hideMark/>
          </w:tcPr>
          <w:p w14:paraId="311DA87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0125559E" w14:textId="77777777" w:rsidTr="00162612">
        <w:trPr>
          <w:trHeight w:hRule="exact" w:val="288"/>
        </w:trPr>
        <w:tc>
          <w:tcPr>
            <w:tcW w:w="1170" w:type="dxa"/>
            <w:noWrap/>
            <w:hideMark/>
          </w:tcPr>
          <w:p w14:paraId="6C757D3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725087C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1674F7E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2057AF2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5EE6B77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68.9</w:t>
            </w:r>
          </w:p>
        </w:tc>
        <w:tc>
          <w:tcPr>
            <w:tcW w:w="1620" w:type="dxa"/>
            <w:noWrap/>
            <w:hideMark/>
          </w:tcPr>
          <w:p w14:paraId="541943B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11.2</w:t>
            </w:r>
          </w:p>
        </w:tc>
        <w:tc>
          <w:tcPr>
            <w:tcW w:w="630" w:type="dxa"/>
            <w:noWrap/>
            <w:hideMark/>
          </w:tcPr>
          <w:p w14:paraId="6846D9F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974A6AA" w14:textId="77777777" w:rsidTr="00162612">
        <w:trPr>
          <w:trHeight w:hRule="exact" w:val="288"/>
        </w:trPr>
        <w:tc>
          <w:tcPr>
            <w:tcW w:w="1170" w:type="dxa"/>
            <w:noWrap/>
            <w:hideMark/>
          </w:tcPr>
          <w:p w14:paraId="1052434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3EEC9D9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16668D2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7742B4F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552440D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83.2</w:t>
            </w:r>
          </w:p>
        </w:tc>
        <w:tc>
          <w:tcPr>
            <w:tcW w:w="1620" w:type="dxa"/>
            <w:noWrap/>
            <w:hideMark/>
          </w:tcPr>
          <w:p w14:paraId="6AD94AD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4.1</w:t>
            </w:r>
          </w:p>
        </w:tc>
        <w:tc>
          <w:tcPr>
            <w:tcW w:w="630" w:type="dxa"/>
            <w:noWrap/>
            <w:hideMark/>
          </w:tcPr>
          <w:p w14:paraId="2D1994F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7B36F47" w14:textId="77777777" w:rsidTr="00162612">
        <w:trPr>
          <w:trHeight w:hRule="exact" w:val="288"/>
        </w:trPr>
        <w:tc>
          <w:tcPr>
            <w:tcW w:w="1170" w:type="dxa"/>
            <w:noWrap/>
            <w:hideMark/>
          </w:tcPr>
          <w:p w14:paraId="1B2AA6E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4E52531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4749C13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738729F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236286C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85.9</w:t>
            </w:r>
          </w:p>
        </w:tc>
        <w:tc>
          <w:tcPr>
            <w:tcW w:w="1620" w:type="dxa"/>
            <w:noWrap/>
            <w:hideMark/>
          </w:tcPr>
          <w:p w14:paraId="15DA7A2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11.4</w:t>
            </w:r>
          </w:p>
        </w:tc>
        <w:tc>
          <w:tcPr>
            <w:tcW w:w="630" w:type="dxa"/>
            <w:noWrap/>
            <w:hideMark/>
          </w:tcPr>
          <w:p w14:paraId="798D2AE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2C95C77" w14:textId="77777777" w:rsidTr="00162612">
        <w:trPr>
          <w:trHeight w:hRule="exact" w:val="288"/>
        </w:trPr>
        <w:tc>
          <w:tcPr>
            <w:tcW w:w="1170" w:type="dxa"/>
            <w:noWrap/>
            <w:hideMark/>
          </w:tcPr>
          <w:p w14:paraId="79C0D9C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766F58B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28AC6CB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79D4179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589953D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101.6</w:t>
            </w:r>
          </w:p>
        </w:tc>
        <w:tc>
          <w:tcPr>
            <w:tcW w:w="1620" w:type="dxa"/>
            <w:noWrap/>
            <w:hideMark/>
          </w:tcPr>
          <w:p w14:paraId="0D325F9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6.0</w:t>
            </w:r>
          </w:p>
        </w:tc>
        <w:tc>
          <w:tcPr>
            <w:tcW w:w="630" w:type="dxa"/>
            <w:noWrap/>
            <w:hideMark/>
          </w:tcPr>
          <w:p w14:paraId="608AAAD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37CA322" w14:textId="77777777" w:rsidTr="00162612">
        <w:trPr>
          <w:trHeight w:hRule="exact" w:val="288"/>
        </w:trPr>
        <w:tc>
          <w:tcPr>
            <w:tcW w:w="1170" w:type="dxa"/>
            <w:noWrap/>
            <w:hideMark/>
          </w:tcPr>
          <w:p w14:paraId="41ED10F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3EB044A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0B4740C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478C879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753A139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98.5</w:t>
            </w:r>
          </w:p>
        </w:tc>
        <w:tc>
          <w:tcPr>
            <w:tcW w:w="1620" w:type="dxa"/>
            <w:noWrap/>
            <w:hideMark/>
          </w:tcPr>
          <w:p w14:paraId="500DF44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5.3</w:t>
            </w:r>
          </w:p>
        </w:tc>
        <w:tc>
          <w:tcPr>
            <w:tcW w:w="630" w:type="dxa"/>
            <w:noWrap/>
            <w:hideMark/>
          </w:tcPr>
          <w:p w14:paraId="4261F83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BF9825B" w14:textId="77777777" w:rsidTr="00162612">
        <w:trPr>
          <w:trHeight w:hRule="exact" w:val="288"/>
        </w:trPr>
        <w:tc>
          <w:tcPr>
            <w:tcW w:w="1170" w:type="dxa"/>
            <w:noWrap/>
            <w:hideMark/>
          </w:tcPr>
          <w:p w14:paraId="1F8B35E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3AA0B87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42D262C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1C23940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1BF2AB6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126.6</w:t>
            </w:r>
          </w:p>
        </w:tc>
        <w:tc>
          <w:tcPr>
            <w:tcW w:w="1620" w:type="dxa"/>
            <w:noWrap/>
            <w:hideMark/>
          </w:tcPr>
          <w:p w14:paraId="47A7817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15.2</w:t>
            </w:r>
          </w:p>
        </w:tc>
        <w:tc>
          <w:tcPr>
            <w:tcW w:w="630" w:type="dxa"/>
            <w:noWrap/>
            <w:hideMark/>
          </w:tcPr>
          <w:p w14:paraId="001E784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FF74A04" w14:textId="77777777" w:rsidTr="00162612">
        <w:trPr>
          <w:trHeight w:hRule="exact" w:val="288"/>
        </w:trPr>
        <w:tc>
          <w:tcPr>
            <w:tcW w:w="1170" w:type="dxa"/>
            <w:noWrap/>
            <w:hideMark/>
          </w:tcPr>
          <w:p w14:paraId="1E0A9DE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185760C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6B29B52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3A17456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29CD544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116.5</w:t>
            </w:r>
          </w:p>
        </w:tc>
        <w:tc>
          <w:tcPr>
            <w:tcW w:w="1620" w:type="dxa"/>
            <w:noWrap/>
            <w:hideMark/>
          </w:tcPr>
          <w:p w14:paraId="45282BC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11.9</w:t>
            </w:r>
          </w:p>
        </w:tc>
        <w:tc>
          <w:tcPr>
            <w:tcW w:w="630" w:type="dxa"/>
            <w:noWrap/>
            <w:hideMark/>
          </w:tcPr>
          <w:p w14:paraId="312412F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5FF35D7" w14:textId="77777777" w:rsidTr="00162612">
        <w:trPr>
          <w:trHeight w:hRule="exact" w:val="288"/>
        </w:trPr>
        <w:tc>
          <w:tcPr>
            <w:tcW w:w="1170" w:type="dxa"/>
            <w:noWrap/>
            <w:hideMark/>
          </w:tcPr>
          <w:p w14:paraId="5CDF6A9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hideMark/>
          </w:tcPr>
          <w:p w14:paraId="02084B3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13395CB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1AA677A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7F4921B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149.0</w:t>
            </w:r>
          </w:p>
        </w:tc>
        <w:tc>
          <w:tcPr>
            <w:tcW w:w="1620" w:type="dxa"/>
            <w:noWrap/>
            <w:hideMark/>
          </w:tcPr>
          <w:p w14:paraId="339FB12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11.6</w:t>
            </w:r>
          </w:p>
        </w:tc>
        <w:tc>
          <w:tcPr>
            <w:tcW w:w="630" w:type="dxa"/>
            <w:noWrap/>
            <w:hideMark/>
          </w:tcPr>
          <w:p w14:paraId="105C74F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6C743CF2" w14:textId="77777777" w:rsidTr="00162612">
        <w:trPr>
          <w:trHeight w:hRule="exact" w:val="288"/>
        </w:trPr>
        <w:tc>
          <w:tcPr>
            <w:tcW w:w="1170" w:type="dxa"/>
            <w:noWrap/>
            <w:hideMark/>
          </w:tcPr>
          <w:p w14:paraId="6AC14F5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hideMark/>
          </w:tcPr>
          <w:p w14:paraId="150DE5C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2005</w:t>
            </w:r>
          </w:p>
        </w:tc>
        <w:tc>
          <w:tcPr>
            <w:tcW w:w="1350" w:type="dxa"/>
            <w:noWrap/>
            <w:hideMark/>
          </w:tcPr>
          <w:p w14:paraId="51357C2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0BE7E09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59A0028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134.0</w:t>
            </w:r>
          </w:p>
        </w:tc>
        <w:tc>
          <w:tcPr>
            <w:tcW w:w="1620" w:type="dxa"/>
            <w:noWrap/>
            <w:hideMark/>
          </w:tcPr>
          <w:p w14:paraId="6A8EEB8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12.6</w:t>
            </w:r>
          </w:p>
        </w:tc>
        <w:tc>
          <w:tcPr>
            <w:tcW w:w="630" w:type="dxa"/>
            <w:noWrap/>
            <w:hideMark/>
          </w:tcPr>
          <w:p w14:paraId="07EEBA7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670422B" w14:textId="77777777" w:rsidTr="00162612">
        <w:trPr>
          <w:trHeight w:hRule="exact" w:val="288"/>
        </w:trPr>
        <w:tc>
          <w:tcPr>
            <w:tcW w:w="1170" w:type="dxa"/>
            <w:noWrap/>
          </w:tcPr>
          <w:p w14:paraId="42530853" w14:textId="77777777" w:rsidR="00043537" w:rsidRPr="00C237D5" w:rsidRDefault="00043537" w:rsidP="00162612">
            <w:pPr>
              <w:rPr>
                <w:rFonts w:ascii="Times New Roman" w:hAnsi="Times New Roman" w:cs="Times New Roman"/>
                <w:b/>
                <w:bCs/>
                <w:sz w:val="24"/>
                <w:szCs w:val="24"/>
              </w:rPr>
            </w:pPr>
          </w:p>
        </w:tc>
        <w:tc>
          <w:tcPr>
            <w:tcW w:w="1080" w:type="dxa"/>
            <w:noWrap/>
          </w:tcPr>
          <w:p w14:paraId="06732E19" w14:textId="77777777" w:rsidR="00043537" w:rsidRPr="00C237D5" w:rsidRDefault="00043537" w:rsidP="00162612">
            <w:pPr>
              <w:rPr>
                <w:rFonts w:ascii="Times New Roman" w:hAnsi="Times New Roman" w:cs="Times New Roman"/>
                <w:b/>
                <w:bCs/>
                <w:sz w:val="24"/>
                <w:szCs w:val="24"/>
              </w:rPr>
            </w:pPr>
          </w:p>
        </w:tc>
        <w:tc>
          <w:tcPr>
            <w:tcW w:w="1350" w:type="dxa"/>
            <w:noWrap/>
          </w:tcPr>
          <w:p w14:paraId="0BBC35AC" w14:textId="77777777" w:rsidR="00043537" w:rsidRPr="00C237D5" w:rsidRDefault="00043537" w:rsidP="00162612">
            <w:pPr>
              <w:rPr>
                <w:rFonts w:ascii="Times New Roman" w:hAnsi="Times New Roman" w:cs="Times New Roman"/>
                <w:b/>
                <w:bCs/>
                <w:sz w:val="24"/>
                <w:szCs w:val="24"/>
              </w:rPr>
            </w:pPr>
          </w:p>
        </w:tc>
        <w:tc>
          <w:tcPr>
            <w:tcW w:w="1440" w:type="dxa"/>
            <w:noWrap/>
          </w:tcPr>
          <w:p w14:paraId="4E63D0FD" w14:textId="77777777" w:rsidR="00043537" w:rsidRPr="00C237D5" w:rsidRDefault="00043537" w:rsidP="00162612">
            <w:pPr>
              <w:rPr>
                <w:rFonts w:ascii="Times New Roman" w:hAnsi="Times New Roman" w:cs="Times New Roman"/>
                <w:b/>
                <w:bCs/>
                <w:sz w:val="24"/>
                <w:szCs w:val="24"/>
              </w:rPr>
            </w:pPr>
          </w:p>
        </w:tc>
        <w:tc>
          <w:tcPr>
            <w:tcW w:w="1710" w:type="dxa"/>
            <w:noWrap/>
          </w:tcPr>
          <w:p w14:paraId="66555B04" w14:textId="77777777" w:rsidR="00043537" w:rsidRPr="00C237D5" w:rsidRDefault="00043537" w:rsidP="00162612">
            <w:pPr>
              <w:rPr>
                <w:rFonts w:ascii="Times New Roman" w:hAnsi="Times New Roman" w:cs="Times New Roman"/>
                <w:sz w:val="24"/>
                <w:szCs w:val="24"/>
              </w:rPr>
            </w:pPr>
          </w:p>
        </w:tc>
        <w:tc>
          <w:tcPr>
            <w:tcW w:w="1620" w:type="dxa"/>
            <w:noWrap/>
          </w:tcPr>
          <w:p w14:paraId="739191E0" w14:textId="77777777" w:rsidR="00043537" w:rsidRPr="00C237D5" w:rsidRDefault="00043537" w:rsidP="00162612">
            <w:pPr>
              <w:rPr>
                <w:rFonts w:ascii="Times New Roman" w:hAnsi="Times New Roman" w:cs="Times New Roman"/>
                <w:sz w:val="24"/>
                <w:szCs w:val="24"/>
              </w:rPr>
            </w:pPr>
          </w:p>
        </w:tc>
        <w:tc>
          <w:tcPr>
            <w:tcW w:w="630" w:type="dxa"/>
            <w:noWrap/>
          </w:tcPr>
          <w:p w14:paraId="32962E05" w14:textId="77777777" w:rsidR="00043537" w:rsidRPr="00C237D5" w:rsidRDefault="00043537" w:rsidP="00162612">
            <w:pPr>
              <w:rPr>
                <w:rFonts w:ascii="Times New Roman" w:hAnsi="Times New Roman" w:cs="Times New Roman"/>
                <w:sz w:val="24"/>
                <w:szCs w:val="24"/>
              </w:rPr>
            </w:pPr>
          </w:p>
        </w:tc>
      </w:tr>
      <w:tr w:rsidR="000B29E4" w:rsidRPr="00C237D5" w14:paraId="65FBE957" w14:textId="77777777" w:rsidTr="00162612">
        <w:trPr>
          <w:trHeight w:hRule="exact" w:val="288"/>
        </w:trPr>
        <w:tc>
          <w:tcPr>
            <w:tcW w:w="1170" w:type="dxa"/>
            <w:noWrap/>
            <w:hideMark/>
          </w:tcPr>
          <w:p w14:paraId="5BA748F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3BA7AB7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2A69A56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31FA807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721E086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56.1</w:t>
            </w:r>
          </w:p>
        </w:tc>
        <w:tc>
          <w:tcPr>
            <w:tcW w:w="1620" w:type="dxa"/>
            <w:noWrap/>
            <w:hideMark/>
          </w:tcPr>
          <w:p w14:paraId="053433D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8.9</w:t>
            </w:r>
          </w:p>
        </w:tc>
        <w:tc>
          <w:tcPr>
            <w:tcW w:w="630" w:type="dxa"/>
            <w:noWrap/>
            <w:hideMark/>
          </w:tcPr>
          <w:p w14:paraId="3EB5F81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DE8169D" w14:textId="77777777" w:rsidTr="00162612">
        <w:trPr>
          <w:trHeight w:hRule="exact" w:val="288"/>
        </w:trPr>
        <w:tc>
          <w:tcPr>
            <w:tcW w:w="1170" w:type="dxa"/>
            <w:noWrap/>
            <w:hideMark/>
          </w:tcPr>
          <w:p w14:paraId="0C339E0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334229D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0C4BF8E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998303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3E7EDC0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45.2</w:t>
            </w:r>
          </w:p>
        </w:tc>
        <w:tc>
          <w:tcPr>
            <w:tcW w:w="1620" w:type="dxa"/>
            <w:noWrap/>
            <w:hideMark/>
          </w:tcPr>
          <w:p w14:paraId="23CC439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7.8</w:t>
            </w:r>
          </w:p>
        </w:tc>
        <w:tc>
          <w:tcPr>
            <w:tcW w:w="630" w:type="dxa"/>
            <w:noWrap/>
            <w:hideMark/>
          </w:tcPr>
          <w:p w14:paraId="6E4A27D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5C31F34F" w14:textId="77777777" w:rsidTr="00162612">
        <w:trPr>
          <w:trHeight w:hRule="exact" w:val="288"/>
        </w:trPr>
        <w:tc>
          <w:tcPr>
            <w:tcW w:w="1170" w:type="dxa"/>
            <w:noWrap/>
            <w:hideMark/>
          </w:tcPr>
          <w:p w14:paraId="3BB849E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33.6</w:t>
            </w:r>
          </w:p>
        </w:tc>
        <w:tc>
          <w:tcPr>
            <w:tcW w:w="1080" w:type="dxa"/>
            <w:noWrap/>
            <w:hideMark/>
          </w:tcPr>
          <w:p w14:paraId="27F7AD4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2006</w:t>
            </w:r>
          </w:p>
        </w:tc>
        <w:tc>
          <w:tcPr>
            <w:tcW w:w="1350" w:type="dxa"/>
            <w:noWrap/>
            <w:hideMark/>
          </w:tcPr>
          <w:p w14:paraId="63BE995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220E5D3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1C1A544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92.1</w:t>
            </w:r>
          </w:p>
        </w:tc>
        <w:tc>
          <w:tcPr>
            <w:tcW w:w="1620" w:type="dxa"/>
            <w:noWrap/>
            <w:hideMark/>
          </w:tcPr>
          <w:p w14:paraId="391F1C9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4.3</w:t>
            </w:r>
          </w:p>
        </w:tc>
        <w:tc>
          <w:tcPr>
            <w:tcW w:w="630" w:type="dxa"/>
            <w:noWrap/>
            <w:hideMark/>
          </w:tcPr>
          <w:p w14:paraId="799820D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3ACBE0E2" w14:textId="77777777" w:rsidTr="00162612">
        <w:trPr>
          <w:trHeight w:hRule="exact" w:val="288"/>
        </w:trPr>
        <w:tc>
          <w:tcPr>
            <w:tcW w:w="1170" w:type="dxa"/>
            <w:noWrap/>
            <w:hideMark/>
          </w:tcPr>
          <w:p w14:paraId="035017E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33.6</w:t>
            </w:r>
          </w:p>
        </w:tc>
        <w:tc>
          <w:tcPr>
            <w:tcW w:w="1080" w:type="dxa"/>
            <w:noWrap/>
            <w:hideMark/>
          </w:tcPr>
          <w:p w14:paraId="32B202F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72277AF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6FA64FE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5A53D42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59.9</w:t>
            </w:r>
          </w:p>
        </w:tc>
        <w:tc>
          <w:tcPr>
            <w:tcW w:w="1620" w:type="dxa"/>
            <w:noWrap/>
            <w:hideMark/>
          </w:tcPr>
          <w:p w14:paraId="5CFE3BB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7.9</w:t>
            </w:r>
          </w:p>
        </w:tc>
        <w:tc>
          <w:tcPr>
            <w:tcW w:w="630" w:type="dxa"/>
            <w:noWrap/>
            <w:hideMark/>
          </w:tcPr>
          <w:p w14:paraId="20460F7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5FB86DA2" w14:textId="77777777" w:rsidTr="00162612">
        <w:trPr>
          <w:trHeight w:hRule="exact" w:val="288"/>
        </w:trPr>
        <w:tc>
          <w:tcPr>
            <w:tcW w:w="1170" w:type="dxa"/>
            <w:noWrap/>
            <w:hideMark/>
          </w:tcPr>
          <w:p w14:paraId="3A7F0EB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3764BA2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2E45658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3755725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6411571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92.7</w:t>
            </w:r>
          </w:p>
        </w:tc>
        <w:tc>
          <w:tcPr>
            <w:tcW w:w="1620" w:type="dxa"/>
            <w:noWrap/>
            <w:hideMark/>
          </w:tcPr>
          <w:p w14:paraId="0845F5A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3.9</w:t>
            </w:r>
          </w:p>
        </w:tc>
        <w:tc>
          <w:tcPr>
            <w:tcW w:w="630" w:type="dxa"/>
            <w:noWrap/>
            <w:hideMark/>
          </w:tcPr>
          <w:p w14:paraId="7EECDBC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0FB21AE" w14:textId="77777777" w:rsidTr="00162612">
        <w:trPr>
          <w:trHeight w:hRule="exact" w:val="288"/>
        </w:trPr>
        <w:tc>
          <w:tcPr>
            <w:tcW w:w="1170" w:type="dxa"/>
            <w:noWrap/>
            <w:hideMark/>
          </w:tcPr>
          <w:p w14:paraId="4152C1E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1EE6BEC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153085D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018A9A5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3D50A9C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85.4</w:t>
            </w:r>
          </w:p>
        </w:tc>
        <w:tc>
          <w:tcPr>
            <w:tcW w:w="1620" w:type="dxa"/>
            <w:noWrap/>
            <w:hideMark/>
          </w:tcPr>
          <w:p w14:paraId="5A8E999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4.5</w:t>
            </w:r>
          </w:p>
        </w:tc>
        <w:tc>
          <w:tcPr>
            <w:tcW w:w="630" w:type="dxa"/>
            <w:noWrap/>
            <w:hideMark/>
          </w:tcPr>
          <w:p w14:paraId="2BA696F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BF8ECB5" w14:textId="77777777" w:rsidTr="00162612">
        <w:trPr>
          <w:trHeight w:hRule="exact" w:val="288"/>
        </w:trPr>
        <w:tc>
          <w:tcPr>
            <w:tcW w:w="1170" w:type="dxa"/>
            <w:noWrap/>
            <w:hideMark/>
          </w:tcPr>
          <w:p w14:paraId="2D47EBC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3B2CE36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441D6D9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38012A8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1FC8F7C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105.1</w:t>
            </w:r>
          </w:p>
        </w:tc>
        <w:tc>
          <w:tcPr>
            <w:tcW w:w="1620" w:type="dxa"/>
            <w:noWrap/>
            <w:hideMark/>
          </w:tcPr>
          <w:p w14:paraId="7BD731E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16.4</w:t>
            </w:r>
          </w:p>
        </w:tc>
        <w:tc>
          <w:tcPr>
            <w:tcW w:w="630" w:type="dxa"/>
            <w:noWrap/>
            <w:hideMark/>
          </w:tcPr>
          <w:p w14:paraId="09A1B71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15B8009B" w14:textId="77777777" w:rsidTr="00162612">
        <w:trPr>
          <w:trHeight w:hRule="exact" w:val="288"/>
        </w:trPr>
        <w:tc>
          <w:tcPr>
            <w:tcW w:w="1170" w:type="dxa"/>
            <w:noWrap/>
            <w:hideMark/>
          </w:tcPr>
          <w:p w14:paraId="379D93F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101</w:t>
            </w:r>
          </w:p>
        </w:tc>
        <w:tc>
          <w:tcPr>
            <w:tcW w:w="1080" w:type="dxa"/>
            <w:noWrap/>
            <w:hideMark/>
          </w:tcPr>
          <w:p w14:paraId="3341B3F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7AA1A04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258FDC8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B0BFB3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106.2</w:t>
            </w:r>
          </w:p>
        </w:tc>
        <w:tc>
          <w:tcPr>
            <w:tcW w:w="1620" w:type="dxa"/>
            <w:noWrap/>
            <w:hideMark/>
          </w:tcPr>
          <w:p w14:paraId="35B0399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8.8</w:t>
            </w:r>
          </w:p>
        </w:tc>
        <w:tc>
          <w:tcPr>
            <w:tcW w:w="630" w:type="dxa"/>
            <w:noWrap/>
            <w:hideMark/>
          </w:tcPr>
          <w:p w14:paraId="449EA8A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23968CE8" w14:textId="77777777" w:rsidTr="00162612">
        <w:trPr>
          <w:trHeight w:hRule="exact" w:val="288"/>
        </w:trPr>
        <w:tc>
          <w:tcPr>
            <w:tcW w:w="1170" w:type="dxa"/>
            <w:noWrap/>
            <w:hideMark/>
          </w:tcPr>
          <w:p w14:paraId="4EFC0529"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355EE15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13F7B29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208AA7C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0253C9E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112.2</w:t>
            </w:r>
          </w:p>
        </w:tc>
        <w:tc>
          <w:tcPr>
            <w:tcW w:w="1620" w:type="dxa"/>
            <w:noWrap/>
            <w:hideMark/>
          </w:tcPr>
          <w:p w14:paraId="63763EE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12.0</w:t>
            </w:r>
          </w:p>
        </w:tc>
        <w:tc>
          <w:tcPr>
            <w:tcW w:w="630" w:type="dxa"/>
            <w:noWrap/>
            <w:hideMark/>
          </w:tcPr>
          <w:p w14:paraId="4A57C11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69D55774" w14:textId="77777777" w:rsidTr="00162612">
        <w:trPr>
          <w:trHeight w:hRule="exact" w:val="288"/>
        </w:trPr>
        <w:tc>
          <w:tcPr>
            <w:tcW w:w="1170" w:type="dxa"/>
            <w:noWrap/>
            <w:hideMark/>
          </w:tcPr>
          <w:p w14:paraId="61A8710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134</w:t>
            </w:r>
          </w:p>
        </w:tc>
        <w:tc>
          <w:tcPr>
            <w:tcW w:w="1080" w:type="dxa"/>
            <w:noWrap/>
            <w:hideMark/>
          </w:tcPr>
          <w:p w14:paraId="1605F89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7E1E457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6A5AEDA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3D5CAF6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106.9</w:t>
            </w:r>
          </w:p>
        </w:tc>
        <w:tc>
          <w:tcPr>
            <w:tcW w:w="1620" w:type="dxa"/>
            <w:noWrap/>
            <w:hideMark/>
          </w:tcPr>
          <w:p w14:paraId="27C307E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18.2</w:t>
            </w:r>
          </w:p>
        </w:tc>
        <w:tc>
          <w:tcPr>
            <w:tcW w:w="630" w:type="dxa"/>
            <w:noWrap/>
            <w:hideMark/>
          </w:tcPr>
          <w:p w14:paraId="0012BC7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0A326B27" w14:textId="77777777" w:rsidTr="00162612">
        <w:trPr>
          <w:trHeight w:hRule="exact" w:val="288"/>
        </w:trPr>
        <w:tc>
          <w:tcPr>
            <w:tcW w:w="1170" w:type="dxa"/>
            <w:noWrap/>
            <w:hideMark/>
          </w:tcPr>
          <w:p w14:paraId="3888F3C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hideMark/>
          </w:tcPr>
          <w:p w14:paraId="78FC08D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77EBA56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CT</w:t>
            </w:r>
          </w:p>
        </w:tc>
        <w:tc>
          <w:tcPr>
            <w:tcW w:w="1440" w:type="dxa"/>
            <w:noWrap/>
            <w:hideMark/>
          </w:tcPr>
          <w:p w14:paraId="26361C8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4</w:t>
            </w:r>
          </w:p>
        </w:tc>
        <w:tc>
          <w:tcPr>
            <w:tcW w:w="1710" w:type="dxa"/>
            <w:noWrap/>
            <w:hideMark/>
          </w:tcPr>
          <w:p w14:paraId="04F1C12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109.2</w:t>
            </w:r>
          </w:p>
        </w:tc>
        <w:tc>
          <w:tcPr>
            <w:tcW w:w="1620" w:type="dxa"/>
            <w:noWrap/>
            <w:hideMark/>
          </w:tcPr>
          <w:p w14:paraId="498C125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10.0</w:t>
            </w:r>
          </w:p>
        </w:tc>
        <w:tc>
          <w:tcPr>
            <w:tcW w:w="630" w:type="dxa"/>
            <w:noWrap/>
            <w:hideMark/>
          </w:tcPr>
          <w:p w14:paraId="1DA97D2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3D0168EC" w14:textId="77777777" w:rsidTr="00162612">
        <w:trPr>
          <w:trHeight w:hRule="exact" w:val="288"/>
        </w:trPr>
        <w:tc>
          <w:tcPr>
            <w:tcW w:w="1170" w:type="dxa"/>
            <w:noWrap/>
            <w:hideMark/>
          </w:tcPr>
          <w:p w14:paraId="4B457CE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hideMark/>
          </w:tcPr>
          <w:p w14:paraId="43D66E0F"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2006</w:t>
            </w:r>
          </w:p>
        </w:tc>
        <w:tc>
          <w:tcPr>
            <w:tcW w:w="1350" w:type="dxa"/>
            <w:noWrap/>
            <w:hideMark/>
          </w:tcPr>
          <w:p w14:paraId="144906C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5094AA4C"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7256087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119.3</w:t>
            </w:r>
          </w:p>
        </w:tc>
        <w:tc>
          <w:tcPr>
            <w:tcW w:w="1620" w:type="dxa"/>
            <w:noWrap/>
            <w:hideMark/>
          </w:tcPr>
          <w:p w14:paraId="698EA0EE"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17.6</w:t>
            </w:r>
          </w:p>
        </w:tc>
        <w:tc>
          <w:tcPr>
            <w:tcW w:w="630" w:type="dxa"/>
            <w:noWrap/>
            <w:hideMark/>
          </w:tcPr>
          <w:p w14:paraId="1FC0A83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n.s.</w:t>
            </w:r>
          </w:p>
        </w:tc>
      </w:tr>
      <w:tr w:rsidR="000B29E4" w:rsidRPr="00C237D5" w14:paraId="4770CEFF" w14:textId="77777777" w:rsidTr="00162612">
        <w:trPr>
          <w:trHeight w:hRule="exact" w:val="288"/>
        </w:trPr>
        <w:tc>
          <w:tcPr>
            <w:tcW w:w="1170" w:type="dxa"/>
            <w:noWrap/>
          </w:tcPr>
          <w:p w14:paraId="7A22E8A4" w14:textId="77777777" w:rsidR="00043537" w:rsidRPr="00C237D5" w:rsidRDefault="00043537" w:rsidP="00162612">
            <w:pPr>
              <w:rPr>
                <w:rFonts w:ascii="Times New Roman" w:hAnsi="Times New Roman" w:cs="Times New Roman"/>
                <w:sz w:val="24"/>
                <w:szCs w:val="24"/>
              </w:rPr>
            </w:pPr>
          </w:p>
        </w:tc>
        <w:tc>
          <w:tcPr>
            <w:tcW w:w="1080" w:type="dxa"/>
            <w:noWrap/>
          </w:tcPr>
          <w:p w14:paraId="2843E3A6" w14:textId="77777777" w:rsidR="00043537" w:rsidRPr="00C237D5" w:rsidRDefault="00043537" w:rsidP="00162612">
            <w:pPr>
              <w:rPr>
                <w:rFonts w:ascii="Times New Roman" w:hAnsi="Times New Roman" w:cs="Times New Roman"/>
                <w:sz w:val="24"/>
                <w:szCs w:val="24"/>
              </w:rPr>
            </w:pPr>
          </w:p>
        </w:tc>
        <w:tc>
          <w:tcPr>
            <w:tcW w:w="1350" w:type="dxa"/>
            <w:noWrap/>
          </w:tcPr>
          <w:p w14:paraId="4F812BC0" w14:textId="77777777" w:rsidR="00043537" w:rsidRPr="00C237D5" w:rsidRDefault="00043537" w:rsidP="00162612">
            <w:pPr>
              <w:rPr>
                <w:rFonts w:ascii="Times New Roman" w:hAnsi="Times New Roman" w:cs="Times New Roman"/>
                <w:sz w:val="24"/>
                <w:szCs w:val="24"/>
              </w:rPr>
            </w:pPr>
          </w:p>
        </w:tc>
        <w:tc>
          <w:tcPr>
            <w:tcW w:w="1440" w:type="dxa"/>
            <w:noWrap/>
          </w:tcPr>
          <w:p w14:paraId="2978336D" w14:textId="77777777" w:rsidR="00043537" w:rsidRPr="00C237D5" w:rsidRDefault="00043537" w:rsidP="00162612">
            <w:pPr>
              <w:rPr>
                <w:rFonts w:ascii="Times New Roman" w:hAnsi="Times New Roman" w:cs="Times New Roman"/>
                <w:sz w:val="24"/>
                <w:szCs w:val="24"/>
              </w:rPr>
            </w:pPr>
          </w:p>
        </w:tc>
        <w:tc>
          <w:tcPr>
            <w:tcW w:w="1710" w:type="dxa"/>
            <w:noWrap/>
          </w:tcPr>
          <w:p w14:paraId="0359ABCD" w14:textId="77777777" w:rsidR="00043537" w:rsidRPr="00C237D5" w:rsidRDefault="00043537" w:rsidP="00162612">
            <w:pPr>
              <w:rPr>
                <w:rFonts w:ascii="Times New Roman" w:hAnsi="Times New Roman" w:cs="Times New Roman"/>
                <w:b/>
                <w:bCs/>
                <w:sz w:val="24"/>
                <w:szCs w:val="24"/>
              </w:rPr>
            </w:pPr>
          </w:p>
        </w:tc>
        <w:tc>
          <w:tcPr>
            <w:tcW w:w="1620" w:type="dxa"/>
            <w:noWrap/>
          </w:tcPr>
          <w:p w14:paraId="22208ABA" w14:textId="77777777" w:rsidR="00043537" w:rsidRPr="00C237D5" w:rsidRDefault="00043537" w:rsidP="00162612">
            <w:pPr>
              <w:rPr>
                <w:rFonts w:ascii="Times New Roman" w:hAnsi="Times New Roman" w:cs="Times New Roman"/>
                <w:b/>
                <w:bCs/>
                <w:sz w:val="24"/>
                <w:szCs w:val="24"/>
              </w:rPr>
            </w:pPr>
          </w:p>
        </w:tc>
        <w:tc>
          <w:tcPr>
            <w:tcW w:w="630" w:type="dxa"/>
            <w:noWrap/>
          </w:tcPr>
          <w:p w14:paraId="5576BE56" w14:textId="77777777" w:rsidR="00043537" w:rsidRPr="00C237D5" w:rsidRDefault="00043537" w:rsidP="00162612">
            <w:pPr>
              <w:rPr>
                <w:rFonts w:ascii="Times New Roman" w:hAnsi="Times New Roman" w:cs="Times New Roman"/>
                <w:b/>
                <w:bCs/>
                <w:sz w:val="24"/>
                <w:szCs w:val="24"/>
              </w:rPr>
            </w:pPr>
          </w:p>
        </w:tc>
      </w:tr>
      <w:tr w:rsidR="000B29E4" w:rsidRPr="00C237D5" w14:paraId="7F8EE67C" w14:textId="77777777" w:rsidTr="00162612">
        <w:trPr>
          <w:trHeight w:hRule="exact" w:val="288"/>
        </w:trPr>
        <w:tc>
          <w:tcPr>
            <w:tcW w:w="1170" w:type="dxa"/>
            <w:noWrap/>
            <w:hideMark/>
          </w:tcPr>
          <w:p w14:paraId="4DC1D9B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0</w:t>
            </w:r>
          </w:p>
        </w:tc>
        <w:tc>
          <w:tcPr>
            <w:tcW w:w="1080" w:type="dxa"/>
            <w:noWrap/>
            <w:hideMark/>
          </w:tcPr>
          <w:p w14:paraId="20CAFDF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350" w:type="dxa"/>
            <w:noWrap/>
            <w:hideMark/>
          </w:tcPr>
          <w:p w14:paraId="267E434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54E6C98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34CD899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40.8</w:t>
            </w:r>
          </w:p>
        </w:tc>
        <w:tc>
          <w:tcPr>
            <w:tcW w:w="1620" w:type="dxa"/>
            <w:noWrap/>
            <w:hideMark/>
          </w:tcPr>
          <w:p w14:paraId="4C237DD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6.3</w:t>
            </w:r>
          </w:p>
        </w:tc>
        <w:tc>
          <w:tcPr>
            <w:tcW w:w="630" w:type="dxa"/>
            <w:noWrap/>
            <w:hideMark/>
          </w:tcPr>
          <w:p w14:paraId="08A00FE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6D7AE1C" w14:textId="77777777" w:rsidTr="00162612">
        <w:trPr>
          <w:trHeight w:hRule="exact" w:val="288"/>
        </w:trPr>
        <w:tc>
          <w:tcPr>
            <w:tcW w:w="1170" w:type="dxa"/>
            <w:noWrap/>
            <w:hideMark/>
          </w:tcPr>
          <w:p w14:paraId="282D0D8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0</w:t>
            </w:r>
          </w:p>
        </w:tc>
        <w:tc>
          <w:tcPr>
            <w:tcW w:w="1080" w:type="dxa"/>
            <w:noWrap/>
            <w:hideMark/>
          </w:tcPr>
          <w:p w14:paraId="636C858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2007</w:t>
            </w:r>
          </w:p>
        </w:tc>
        <w:tc>
          <w:tcPr>
            <w:tcW w:w="1350" w:type="dxa"/>
            <w:noWrap/>
            <w:hideMark/>
          </w:tcPr>
          <w:p w14:paraId="554A65B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222C7AF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1F752D25"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31.6</w:t>
            </w:r>
          </w:p>
        </w:tc>
        <w:tc>
          <w:tcPr>
            <w:tcW w:w="1620" w:type="dxa"/>
            <w:noWrap/>
            <w:hideMark/>
          </w:tcPr>
          <w:p w14:paraId="6D51A3C1"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1.6</w:t>
            </w:r>
          </w:p>
        </w:tc>
        <w:tc>
          <w:tcPr>
            <w:tcW w:w="630" w:type="dxa"/>
            <w:noWrap/>
            <w:hideMark/>
          </w:tcPr>
          <w:p w14:paraId="70040F9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6463CCEE" w14:textId="77777777" w:rsidTr="00162612">
        <w:trPr>
          <w:trHeight w:hRule="exact" w:val="288"/>
        </w:trPr>
        <w:tc>
          <w:tcPr>
            <w:tcW w:w="1170" w:type="dxa"/>
            <w:noWrap/>
            <w:hideMark/>
          </w:tcPr>
          <w:p w14:paraId="7B3F4B4C"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67.2</w:t>
            </w:r>
          </w:p>
        </w:tc>
        <w:tc>
          <w:tcPr>
            <w:tcW w:w="1080" w:type="dxa"/>
            <w:noWrap/>
            <w:hideMark/>
          </w:tcPr>
          <w:p w14:paraId="4638AEB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350" w:type="dxa"/>
            <w:noWrap/>
            <w:hideMark/>
          </w:tcPr>
          <w:p w14:paraId="0793E2D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4F71768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4EDD8DA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109.9</w:t>
            </w:r>
          </w:p>
        </w:tc>
        <w:tc>
          <w:tcPr>
            <w:tcW w:w="1620" w:type="dxa"/>
            <w:noWrap/>
            <w:hideMark/>
          </w:tcPr>
          <w:p w14:paraId="24914E9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7.8</w:t>
            </w:r>
          </w:p>
        </w:tc>
        <w:tc>
          <w:tcPr>
            <w:tcW w:w="630" w:type="dxa"/>
            <w:noWrap/>
            <w:hideMark/>
          </w:tcPr>
          <w:p w14:paraId="7580AC6D"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1EDF919" w14:textId="77777777" w:rsidTr="00162612">
        <w:trPr>
          <w:trHeight w:hRule="exact" w:val="288"/>
        </w:trPr>
        <w:tc>
          <w:tcPr>
            <w:tcW w:w="1170" w:type="dxa"/>
            <w:noWrap/>
            <w:hideMark/>
          </w:tcPr>
          <w:p w14:paraId="63B99FB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67.2</w:t>
            </w:r>
          </w:p>
        </w:tc>
        <w:tc>
          <w:tcPr>
            <w:tcW w:w="1080" w:type="dxa"/>
            <w:noWrap/>
            <w:hideMark/>
          </w:tcPr>
          <w:p w14:paraId="63307CA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2007</w:t>
            </w:r>
          </w:p>
        </w:tc>
        <w:tc>
          <w:tcPr>
            <w:tcW w:w="1350" w:type="dxa"/>
            <w:noWrap/>
            <w:hideMark/>
          </w:tcPr>
          <w:p w14:paraId="562BF33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6F1E037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6D786D9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57.5</w:t>
            </w:r>
          </w:p>
        </w:tc>
        <w:tc>
          <w:tcPr>
            <w:tcW w:w="1620" w:type="dxa"/>
            <w:noWrap/>
            <w:hideMark/>
          </w:tcPr>
          <w:p w14:paraId="4011D11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5.6</w:t>
            </w:r>
          </w:p>
        </w:tc>
        <w:tc>
          <w:tcPr>
            <w:tcW w:w="630" w:type="dxa"/>
            <w:noWrap/>
            <w:hideMark/>
          </w:tcPr>
          <w:p w14:paraId="06901E7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7E14A82B" w14:textId="77777777" w:rsidTr="00162612">
        <w:trPr>
          <w:trHeight w:hRule="exact" w:val="288"/>
        </w:trPr>
        <w:tc>
          <w:tcPr>
            <w:tcW w:w="1170" w:type="dxa"/>
            <w:noWrap/>
            <w:hideMark/>
          </w:tcPr>
          <w:p w14:paraId="017A189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134</w:t>
            </w:r>
          </w:p>
        </w:tc>
        <w:tc>
          <w:tcPr>
            <w:tcW w:w="1080" w:type="dxa"/>
            <w:noWrap/>
            <w:hideMark/>
          </w:tcPr>
          <w:p w14:paraId="440D160B"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350" w:type="dxa"/>
            <w:noWrap/>
            <w:hideMark/>
          </w:tcPr>
          <w:p w14:paraId="451373A5"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1648697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7302E2FA"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137.7</w:t>
            </w:r>
          </w:p>
        </w:tc>
        <w:tc>
          <w:tcPr>
            <w:tcW w:w="1620" w:type="dxa"/>
            <w:noWrap/>
            <w:hideMark/>
          </w:tcPr>
          <w:p w14:paraId="50CA8E7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8.2</w:t>
            </w:r>
          </w:p>
        </w:tc>
        <w:tc>
          <w:tcPr>
            <w:tcW w:w="630" w:type="dxa"/>
            <w:noWrap/>
            <w:hideMark/>
          </w:tcPr>
          <w:p w14:paraId="05C8A95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69695CF0" w14:textId="77777777" w:rsidTr="00162612">
        <w:trPr>
          <w:trHeight w:hRule="exact" w:val="288"/>
        </w:trPr>
        <w:tc>
          <w:tcPr>
            <w:tcW w:w="1170" w:type="dxa"/>
            <w:noWrap/>
            <w:hideMark/>
          </w:tcPr>
          <w:p w14:paraId="798483B6"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lastRenderedPageBreak/>
              <w:t>134</w:t>
            </w:r>
          </w:p>
        </w:tc>
        <w:tc>
          <w:tcPr>
            <w:tcW w:w="1080" w:type="dxa"/>
            <w:noWrap/>
            <w:hideMark/>
          </w:tcPr>
          <w:p w14:paraId="6BBDD45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2007</w:t>
            </w:r>
          </w:p>
        </w:tc>
        <w:tc>
          <w:tcPr>
            <w:tcW w:w="1350" w:type="dxa"/>
            <w:noWrap/>
            <w:hideMark/>
          </w:tcPr>
          <w:p w14:paraId="6C87740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237C195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6AE44FB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76.5</w:t>
            </w:r>
          </w:p>
        </w:tc>
        <w:tc>
          <w:tcPr>
            <w:tcW w:w="1620" w:type="dxa"/>
            <w:noWrap/>
            <w:hideMark/>
          </w:tcPr>
          <w:p w14:paraId="53D2A254"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5.4</w:t>
            </w:r>
          </w:p>
        </w:tc>
        <w:tc>
          <w:tcPr>
            <w:tcW w:w="630" w:type="dxa"/>
            <w:noWrap/>
            <w:hideMark/>
          </w:tcPr>
          <w:p w14:paraId="52AA46C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DFE2BA9" w14:textId="77777777" w:rsidTr="00162612">
        <w:trPr>
          <w:trHeight w:hRule="exact" w:val="288"/>
        </w:trPr>
        <w:tc>
          <w:tcPr>
            <w:tcW w:w="1170" w:type="dxa"/>
            <w:noWrap/>
            <w:hideMark/>
          </w:tcPr>
          <w:p w14:paraId="0A1F4293"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202</w:t>
            </w:r>
          </w:p>
        </w:tc>
        <w:tc>
          <w:tcPr>
            <w:tcW w:w="1080" w:type="dxa"/>
            <w:noWrap/>
            <w:hideMark/>
          </w:tcPr>
          <w:p w14:paraId="6C49BDA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350" w:type="dxa"/>
            <w:noWrap/>
            <w:hideMark/>
          </w:tcPr>
          <w:p w14:paraId="63FD3E4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054B13D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2C441397"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127.2</w:t>
            </w:r>
          </w:p>
        </w:tc>
        <w:tc>
          <w:tcPr>
            <w:tcW w:w="1620" w:type="dxa"/>
            <w:noWrap/>
            <w:hideMark/>
          </w:tcPr>
          <w:p w14:paraId="4AB0597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2.8</w:t>
            </w:r>
          </w:p>
        </w:tc>
        <w:tc>
          <w:tcPr>
            <w:tcW w:w="630" w:type="dxa"/>
            <w:noWrap/>
            <w:hideMark/>
          </w:tcPr>
          <w:p w14:paraId="6A64898F"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B29E4" w:rsidRPr="00C237D5" w14:paraId="2FE3FEF4" w14:textId="77777777" w:rsidTr="00162612">
        <w:trPr>
          <w:trHeight w:hRule="exact" w:val="288"/>
        </w:trPr>
        <w:tc>
          <w:tcPr>
            <w:tcW w:w="1170" w:type="dxa"/>
            <w:noWrap/>
            <w:hideMark/>
          </w:tcPr>
          <w:p w14:paraId="0ADDBDC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202</w:t>
            </w:r>
          </w:p>
        </w:tc>
        <w:tc>
          <w:tcPr>
            <w:tcW w:w="1080" w:type="dxa"/>
            <w:noWrap/>
            <w:hideMark/>
          </w:tcPr>
          <w:p w14:paraId="77C6246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2007</w:t>
            </w:r>
          </w:p>
        </w:tc>
        <w:tc>
          <w:tcPr>
            <w:tcW w:w="1350" w:type="dxa"/>
            <w:noWrap/>
            <w:hideMark/>
          </w:tcPr>
          <w:p w14:paraId="07705F1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7CFCA1A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02D1D17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87.5</w:t>
            </w:r>
          </w:p>
        </w:tc>
        <w:tc>
          <w:tcPr>
            <w:tcW w:w="1620" w:type="dxa"/>
            <w:noWrap/>
            <w:hideMark/>
          </w:tcPr>
          <w:p w14:paraId="465DA7C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1.7</w:t>
            </w:r>
          </w:p>
        </w:tc>
        <w:tc>
          <w:tcPr>
            <w:tcW w:w="630" w:type="dxa"/>
            <w:noWrap/>
            <w:hideMark/>
          </w:tcPr>
          <w:p w14:paraId="11F99C0B"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r w:rsidR="000B29E4" w:rsidRPr="00C237D5" w14:paraId="25D87EE0" w14:textId="77777777" w:rsidTr="00162612">
        <w:trPr>
          <w:trHeight w:hRule="exact" w:val="288"/>
        </w:trPr>
        <w:tc>
          <w:tcPr>
            <w:tcW w:w="1170" w:type="dxa"/>
            <w:noWrap/>
            <w:hideMark/>
          </w:tcPr>
          <w:p w14:paraId="58B8AFE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246</w:t>
            </w:r>
          </w:p>
        </w:tc>
        <w:tc>
          <w:tcPr>
            <w:tcW w:w="1080" w:type="dxa"/>
            <w:noWrap/>
            <w:hideMark/>
          </w:tcPr>
          <w:p w14:paraId="4040316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2007</w:t>
            </w:r>
          </w:p>
        </w:tc>
        <w:tc>
          <w:tcPr>
            <w:tcW w:w="1350" w:type="dxa"/>
            <w:noWrap/>
            <w:hideMark/>
          </w:tcPr>
          <w:p w14:paraId="79B39D52"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CT</w:t>
            </w:r>
          </w:p>
        </w:tc>
        <w:tc>
          <w:tcPr>
            <w:tcW w:w="1440" w:type="dxa"/>
            <w:noWrap/>
            <w:hideMark/>
          </w:tcPr>
          <w:p w14:paraId="7AA74461"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w:t>
            </w:r>
          </w:p>
        </w:tc>
        <w:tc>
          <w:tcPr>
            <w:tcW w:w="1710" w:type="dxa"/>
            <w:noWrap/>
            <w:hideMark/>
          </w:tcPr>
          <w:p w14:paraId="7DF72529"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139.1</w:t>
            </w:r>
          </w:p>
        </w:tc>
        <w:tc>
          <w:tcPr>
            <w:tcW w:w="1620" w:type="dxa"/>
            <w:noWrap/>
            <w:hideMark/>
          </w:tcPr>
          <w:p w14:paraId="0D5993B4"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4.0</w:t>
            </w:r>
          </w:p>
        </w:tc>
        <w:tc>
          <w:tcPr>
            <w:tcW w:w="630" w:type="dxa"/>
            <w:noWrap/>
            <w:hideMark/>
          </w:tcPr>
          <w:p w14:paraId="408412F8" w14:textId="77777777" w:rsidR="00043537" w:rsidRPr="00C237D5" w:rsidRDefault="00043537" w:rsidP="00162612">
            <w:pPr>
              <w:rPr>
                <w:rFonts w:ascii="Times New Roman" w:hAnsi="Times New Roman" w:cs="Times New Roman"/>
                <w:b/>
                <w:bCs/>
                <w:sz w:val="24"/>
                <w:szCs w:val="24"/>
              </w:rPr>
            </w:pPr>
            <w:r w:rsidRPr="00C237D5">
              <w:rPr>
                <w:rFonts w:ascii="Times New Roman" w:hAnsi="Times New Roman" w:cs="Times New Roman"/>
                <w:b/>
                <w:bCs/>
                <w:sz w:val="24"/>
                <w:szCs w:val="24"/>
              </w:rPr>
              <w:t>**</w:t>
            </w:r>
          </w:p>
        </w:tc>
      </w:tr>
      <w:tr w:rsidR="00043537" w:rsidRPr="00C237D5" w14:paraId="1B24425F" w14:textId="77777777" w:rsidTr="00162612">
        <w:trPr>
          <w:trHeight w:hRule="exact" w:val="288"/>
        </w:trPr>
        <w:tc>
          <w:tcPr>
            <w:tcW w:w="1170" w:type="dxa"/>
            <w:noWrap/>
            <w:hideMark/>
          </w:tcPr>
          <w:p w14:paraId="7D88157D"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246</w:t>
            </w:r>
          </w:p>
        </w:tc>
        <w:tc>
          <w:tcPr>
            <w:tcW w:w="1080" w:type="dxa"/>
            <w:noWrap/>
            <w:hideMark/>
          </w:tcPr>
          <w:p w14:paraId="68AD4C80"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2007</w:t>
            </w:r>
          </w:p>
        </w:tc>
        <w:tc>
          <w:tcPr>
            <w:tcW w:w="1350" w:type="dxa"/>
            <w:noWrap/>
            <w:hideMark/>
          </w:tcPr>
          <w:p w14:paraId="5B5CC083"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NT</w:t>
            </w:r>
          </w:p>
        </w:tc>
        <w:tc>
          <w:tcPr>
            <w:tcW w:w="1440" w:type="dxa"/>
            <w:noWrap/>
            <w:hideMark/>
          </w:tcPr>
          <w:p w14:paraId="10523EA7"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3</w:t>
            </w:r>
          </w:p>
        </w:tc>
        <w:tc>
          <w:tcPr>
            <w:tcW w:w="1710" w:type="dxa"/>
            <w:noWrap/>
            <w:hideMark/>
          </w:tcPr>
          <w:p w14:paraId="3E3A5712"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99.2</w:t>
            </w:r>
          </w:p>
        </w:tc>
        <w:tc>
          <w:tcPr>
            <w:tcW w:w="1620" w:type="dxa"/>
            <w:noWrap/>
            <w:hideMark/>
          </w:tcPr>
          <w:p w14:paraId="5F2B358A"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7.1</w:t>
            </w:r>
          </w:p>
        </w:tc>
        <w:tc>
          <w:tcPr>
            <w:tcW w:w="630" w:type="dxa"/>
            <w:noWrap/>
            <w:hideMark/>
          </w:tcPr>
          <w:p w14:paraId="17B1CD78" w14:textId="77777777" w:rsidR="00043537" w:rsidRPr="00C237D5" w:rsidRDefault="00043537" w:rsidP="00162612">
            <w:pPr>
              <w:rPr>
                <w:rFonts w:ascii="Times New Roman" w:hAnsi="Times New Roman" w:cs="Times New Roman"/>
                <w:sz w:val="24"/>
                <w:szCs w:val="24"/>
              </w:rPr>
            </w:pPr>
            <w:r w:rsidRPr="00C237D5">
              <w:rPr>
                <w:rFonts w:ascii="Times New Roman" w:hAnsi="Times New Roman" w:cs="Times New Roman"/>
                <w:sz w:val="24"/>
                <w:szCs w:val="24"/>
              </w:rPr>
              <w:t>**</w:t>
            </w:r>
          </w:p>
        </w:tc>
      </w:tr>
    </w:tbl>
    <w:p w14:paraId="5912FED1" w14:textId="77777777" w:rsidR="00043537" w:rsidRPr="00C237D5" w:rsidRDefault="00043537" w:rsidP="00043537"/>
    <w:p w14:paraId="48C67CA1" w14:textId="77777777" w:rsidR="00043537" w:rsidRPr="006F60FC" w:rsidRDefault="00043537" w:rsidP="00043537">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01A80B20" w14:textId="77777777" w:rsidR="00043537" w:rsidRPr="006F60FC" w:rsidRDefault="00043537" w:rsidP="00043537">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26BF8DEA" w14:textId="5D629D47" w:rsidR="00043537" w:rsidRPr="00C237D5" w:rsidRDefault="008B7FC0" w:rsidP="00043537">
      <w:pPr>
        <w:spacing w:after="0"/>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043537" w:rsidRPr="006F60FC">
        <w:rPr>
          <w:rFonts w:ascii="Times New Roman" w:eastAsia="Times New Roman" w:hAnsi="Times New Roman" w:cs="Times New Roman"/>
          <w:sz w:val="24"/>
          <w:szCs w:val="24"/>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043537" w:rsidRPr="006F60FC">
        <w:rPr>
          <w:rFonts w:ascii="Times New Roman" w:hAnsi="Times New Roman" w:cs="Times New Roman"/>
          <w:sz w:val="24"/>
          <w:szCs w:val="24"/>
        </w:rPr>
        <w:t>Significance (S) determined using t-test to test for difference among tillage systems within a year and N rate.</w:t>
      </w:r>
    </w:p>
    <w:p w14:paraId="1DB401D5" w14:textId="77777777" w:rsidR="00043537" w:rsidRPr="00C237D5" w:rsidRDefault="00043537" w:rsidP="00043537">
      <w:pPr>
        <w:rPr>
          <w:rFonts w:ascii="Times New Roman" w:hAnsi="Times New Roman" w:cs="Times New Roman"/>
          <w:b/>
          <w:bCs/>
          <w:sz w:val="24"/>
          <w:szCs w:val="24"/>
        </w:rPr>
      </w:pPr>
      <w:r w:rsidRPr="00C237D5">
        <w:rPr>
          <w:rFonts w:ascii="Times New Roman" w:hAnsi="Times New Roman" w:cs="Times New Roman"/>
          <w:b/>
          <w:bCs/>
          <w:sz w:val="24"/>
          <w:szCs w:val="24"/>
        </w:rPr>
        <w:br w:type="page"/>
      </w:r>
    </w:p>
    <w:p w14:paraId="1DB713B9" w14:textId="77777777" w:rsidR="00043537" w:rsidRPr="00C237D5" w:rsidRDefault="00043537" w:rsidP="00043537">
      <w:pPr>
        <w:autoSpaceDE w:val="0"/>
        <w:autoSpaceDN w:val="0"/>
        <w:adjustRightInd w:val="0"/>
        <w:spacing w:after="0" w:line="240" w:lineRule="auto"/>
        <w:rPr>
          <w:rFonts w:ascii="Times New Roman" w:eastAsiaTheme="minorHAnsi" w:hAnsi="Times New Roman" w:cs="Times New Roman"/>
          <w:b/>
          <w:bCs/>
          <w:kern w:val="2"/>
          <w:sz w:val="24"/>
          <w:szCs w:val="24"/>
          <w:lang w:eastAsia="en-US"/>
          <w14:ligatures w14:val="standardContextual"/>
        </w:rPr>
        <w:sectPr w:rsidR="00043537" w:rsidRPr="00C237D5" w:rsidSect="00824EB4">
          <w:headerReference w:type="default" r:id="rId11"/>
          <w:pgSz w:w="12240" w:h="15840"/>
          <w:pgMar w:top="1440" w:right="1440" w:bottom="1440" w:left="1440" w:header="720" w:footer="720" w:gutter="0"/>
          <w:cols w:space="720"/>
          <w:docGrid w:linePitch="360"/>
        </w:sectPr>
      </w:pPr>
    </w:p>
    <w:p w14:paraId="137C590B" w14:textId="615BFA82" w:rsidR="00043537" w:rsidRPr="00C237D5" w:rsidRDefault="00043537" w:rsidP="00043537">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b/>
          <w:bCs/>
          <w:kern w:val="2"/>
          <w:sz w:val="24"/>
          <w:szCs w:val="24"/>
          <w:lang w:eastAsia="en-US"/>
          <w14:ligatures w14:val="standardContextual"/>
        </w:rPr>
        <w:lastRenderedPageBreak/>
        <w:t xml:space="preserve">Table </w:t>
      </w:r>
      <w:r w:rsidR="00B366DF" w:rsidRPr="00C237D5">
        <w:rPr>
          <w:rFonts w:ascii="Times New Roman" w:eastAsiaTheme="minorHAnsi" w:hAnsi="Times New Roman" w:cs="Times New Roman"/>
          <w:b/>
          <w:bCs/>
          <w:kern w:val="2"/>
          <w:sz w:val="24"/>
          <w:szCs w:val="24"/>
          <w:lang w:eastAsia="en-US"/>
          <w14:ligatures w14:val="standardContextual"/>
        </w:rPr>
        <w:t>S1</w:t>
      </w:r>
      <w:r w:rsidR="005808BE" w:rsidRPr="00C237D5">
        <w:rPr>
          <w:rFonts w:ascii="Times New Roman" w:eastAsiaTheme="minorHAnsi" w:hAnsi="Times New Roman" w:cs="Times New Roman"/>
          <w:b/>
          <w:bCs/>
          <w:kern w:val="2"/>
          <w:sz w:val="24"/>
          <w:szCs w:val="24"/>
          <w:lang w:eastAsia="en-US"/>
          <w14:ligatures w14:val="standardContextual"/>
        </w:rPr>
        <w:t>2</w:t>
      </w:r>
      <w:r w:rsidRPr="00C237D5">
        <w:rPr>
          <w:rFonts w:ascii="Times New Roman" w:eastAsiaTheme="minorHAnsi" w:hAnsi="Times New Roman" w:cs="Times New Roman"/>
          <w:b/>
          <w:bCs/>
          <w:kern w:val="2"/>
          <w:sz w:val="24"/>
          <w:szCs w:val="24"/>
          <w:lang w:eastAsia="en-US"/>
          <w14:ligatures w14:val="standardContextual"/>
        </w:rPr>
        <w:t>.</w:t>
      </w:r>
      <w:r w:rsidRPr="00C237D5">
        <w:rPr>
          <w:rFonts w:ascii="Times New Roman" w:eastAsiaTheme="minorHAnsi" w:hAnsi="Times New Roman" w:cs="Times New Roman"/>
          <w:kern w:val="2"/>
          <w:sz w:val="24"/>
          <w:szCs w:val="24"/>
          <w:lang w:eastAsia="en-US"/>
          <w14:ligatures w14:val="standardContextual"/>
        </w:rPr>
        <w:t xml:space="preserve"> Means, standard deviations, and significance (S) for harvested grain nitrogen (N) content of irrigated corn grown on a </w:t>
      </w:r>
      <w:r w:rsidRPr="00C237D5">
        <w:rPr>
          <w:rFonts w:ascii="Times New Roman" w:eastAsiaTheme="minorHAnsi" w:hAnsi="Times New Roman" w:cs="Times New Roman"/>
          <w:sz w:val="24"/>
          <w:szCs w:val="24"/>
          <w:lang w:eastAsia="en-US"/>
          <w14:ligatures w14:val="standardContextual"/>
        </w:rPr>
        <w:t>clay loam soil</w:t>
      </w:r>
      <w:r w:rsidRPr="00C237D5">
        <w:rPr>
          <w:rFonts w:ascii="Times New Roman" w:eastAsiaTheme="minorHAnsi" w:hAnsi="Times New Roman" w:cs="Times New Roman"/>
          <w:kern w:val="2"/>
          <w:sz w:val="24"/>
          <w:szCs w:val="24"/>
          <w:lang w:eastAsia="en-US"/>
          <w14:ligatures w14:val="standardContextual"/>
        </w:rPr>
        <w:t xml:space="preserve"> </w:t>
      </w:r>
      <w:r w:rsidRPr="00C237D5">
        <w:rPr>
          <w:rFonts w:ascii="Times New Roman" w:eastAsiaTheme="minorHAnsi" w:hAnsi="Times New Roman" w:cs="Times New Roman"/>
          <w:sz w:val="24"/>
          <w:szCs w:val="24"/>
          <w:lang w:eastAsia="en-US"/>
          <w14:ligatures w14:val="standardContextual"/>
        </w:rPr>
        <w:t xml:space="preserve">(fine-loamy, mixed, mesic Aridic Haplustalfs) with a 1 to 2% slope at the Agricultural Research, Development, and Education Center (ARDEC) </w:t>
      </w:r>
      <w:r w:rsidRPr="00C237D5">
        <w:rPr>
          <w:rFonts w:ascii="Times New Roman" w:eastAsiaTheme="minorHAnsi" w:hAnsi="Times New Roman" w:cs="Times New Roman"/>
          <w:kern w:val="2"/>
          <w:sz w:val="24"/>
          <w:szCs w:val="24"/>
          <w:lang w:eastAsia="en-US"/>
          <w14:ligatures w14:val="standardContextual"/>
        </w:rPr>
        <w:t xml:space="preserve">from 2006 to 2007 under different N rates and tillage systems. </w:t>
      </w:r>
    </w:p>
    <w:p w14:paraId="2470B900" w14:textId="77777777" w:rsidR="00043537" w:rsidRPr="00C237D5" w:rsidRDefault="00043537" w:rsidP="00043537">
      <w:pPr>
        <w:rPr>
          <w:rFonts w:ascii="Times New Roman" w:eastAsiaTheme="minorHAnsi" w:hAnsi="Times New Roman" w:cs="Times New Roman"/>
          <w:kern w:val="2"/>
          <w:sz w:val="24"/>
          <w:szCs w:val="24"/>
          <w:lang w:eastAsia="en-US"/>
          <w14:ligatures w14:val="standardContextual"/>
        </w:rPr>
      </w:pPr>
    </w:p>
    <w:tbl>
      <w:tblPr>
        <w:tblStyle w:val="TableGrid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0"/>
        <w:gridCol w:w="1710"/>
        <w:gridCol w:w="1620"/>
        <w:gridCol w:w="1350"/>
        <w:gridCol w:w="2250"/>
        <w:gridCol w:w="2520"/>
        <w:gridCol w:w="720"/>
        <w:gridCol w:w="810"/>
      </w:tblGrid>
      <w:tr w:rsidR="000B29E4" w:rsidRPr="00C237D5" w14:paraId="5B763EA7" w14:textId="77777777" w:rsidTr="00162612">
        <w:trPr>
          <w:trHeight w:val="576"/>
        </w:trPr>
        <w:tc>
          <w:tcPr>
            <w:tcW w:w="1350" w:type="dxa"/>
            <w:noWrap/>
            <w:hideMark/>
          </w:tcPr>
          <w:p w14:paraId="13760776"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 Rate</w:t>
            </w:r>
          </w:p>
        </w:tc>
        <w:tc>
          <w:tcPr>
            <w:tcW w:w="1710" w:type="dxa"/>
            <w:noWrap/>
            <w:hideMark/>
          </w:tcPr>
          <w:p w14:paraId="3208FC8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Year</w:t>
            </w:r>
          </w:p>
        </w:tc>
        <w:tc>
          <w:tcPr>
            <w:tcW w:w="1620" w:type="dxa"/>
            <w:noWrap/>
            <w:hideMark/>
          </w:tcPr>
          <w:p w14:paraId="1DCC3074" w14:textId="32045BC3"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Tillage</w:t>
            </w:r>
            <w:r w:rsidR="008B7FC0" w:rsidRPr="006F60FC">
              <w:rPr>
                <w:rFonts w:ascii="Times New Roman" w:eastAsia="Times New Roman" w:hAnsi="Times New Roman" w:cs="Times New Roman"/>
                <w:sz w:val="24"/>
                <w:szCs w:val="24"/>
                <w:vertAlign w:val="superscript"/>
              </w:rPr>
              <w:t>¥</w:t>
            </w:r>
          </w:p>
        </w:tc>
        <w:tc>
          <w:tcPr>
            <w:tcW w:w="1350" w:type="dxa"/>
            <w:noWrap/>
            <w:hideMark/>
          </w:tcPr>
          <w:p w14:paraId="3D6BA1D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w:t>
            </w:r>
            <w:r w:rsidRPr="00C237D5">
              <w:rPr>
                <w:rFonts w:ascii="Times New Roman" w:eastAsiaTheme="minorHAnsi" w:hAnsi="Times New Roman" w:cs="Times New Roman"/>
                <w:sz w:val="24"/>
                <w:szCs w:val="24"/>
                <w:vertAlign w:val="superscript"/>
                <w:lang w:eastAsia="en-US"/>
              </w:rPr>
              <w:t>¶</w:t>
            </w:r>
          </w:p>
        </w:tc>
        <w:tc>
          <w:tcPr>
            <w:tcW w:w="2250" w:type="dxa"/>
            <w:hideMark/>
          </w:tcPr>
          <w:p w14:paraId="652C0F6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 xml:space="preserve">Grain </w:t>
            </w:r>
            <w:r w:rsidRPr="00C237D5">
              <w:rPr>
                <w:rFonts w:ascii="Times New Roman" w:eastAsiaTheme="minorHAnsi" w:hAnsi="Times New Roman" w:cs="Times New Roman"/>
                <w:sz w:val="24"/>
                <w:szCs w:val="24"/>
                <w:lang w:eastAsia="en-US"/>
              </w:rPr>
              <w:br/>
              <w:t>(kg N ha</w:t>
            </w:r>
            <w:r w:rsidRPr="00C237D5">
              <w:rPr>
                <w:rFonts w:ascii="Times New Roman" w:eastAsiaTheme="minorHAnsi" w:hAnsi="Times New Roman" w:cs="Times New Roman"/>
                <w:sz w:val="24"/>
                <w:szCs w:val="24"/>
                <w:vertAlign w:val="superscript"/>
                <w:lang w:eastAsia="en-US"/>
              </w:rPr>
              <w:t>-1</w:t>
            </w:r>
            <w:r w:rsidRPr="00C237D5">
              <w:rPr>
                <w:rFonts w:ascii="Times New Roman" w:eastAsiaTheme="minorHAnsi" w:hAnsi="Times New Roman" w:cs="Times New Roman"/>
                <w:sz w:val="24"/>
                <w:szCs w:val="24"/>
                <w:lang w:eastAsia="en-US"/>
              </w:rPr>
              <w:t>)</w:t>
            </w:r>
          </w:p>
        </w:tc>
        <w:tc>
          <w:tcPr>
            <w:tcW w:w="2520" w:type="dxa"/>
            <w:hideMark/>
          </w:tcPr>
          <w:p w14:paraId="6656D7CC"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Standard Deviation</w:t>
            </w:r>
          </w:p>
        </w:tc>
        <w:tc>
          <w:tcPr>
            <w:tcW w:w="720" w:type="dxa"/>
            <w:hideMark/>
          </w:tcPr>
          <w:p w14:paraId="2CA1ABF7"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c>
          <w:tcPr>
            <w:tcW w:w="810" w:type="dxa"/>
            <w:hideMark/>
          </w:tcPr>
          <w:p w14:paraId="514EEA10"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r>
      <w:tr w:rsidR="000B29E4" w:rsidRPr="00C237D5" w14:paraId="388D6F92" w14:textId="77777777" w:rsidTr="00162612">
        <w:trPr>
          <w:trHeight w:hRule="exact" w:val="288"/>
        </w:trPr>
        <w:tc>
          <w:tcPr>
            <w:tcW w:w="1350" w:type="dxa"/>
            <w:noWrap/>
            <w:hideMark/>
          </w:tcPr>
          <w:p w14:paraId="624E7A83"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710" w:type="dxa"/>
            <w:noWrap/>
            <w:hideMark/>
          </w:tcPr>
          <w:p w14:paraId="77BED85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6F7F73C0"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350" w:type="dxa"/>
            <w:noWrap/>
            <w:hideMark/>
          </w:tcPr>
          <w:p w14:paraId="07887248"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250" w:type="dxa"/>
            <w:noWrap/>
            <w:hideMark/>
          </w:tcPr>
          <w:p w14:paraId="1894EC6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56.1</w:t>
            </w:r>
          </w:p>
        </w:tc>
        <w:tc>
          <w:tcPr>
            <w:tcW w:w="2520" w:type="dxa"/>
            <w:noWrap/>
            <w:hideMark/>
          </w:tcPr>
          <w:p w14:paraId="243EFB40"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8.9</w:t>
            </w:r>
          </w:p>
        </w:tc>
        <w:tc>
          <w:tcPr>
            <w:tcW w:w="720" w:type="dxa"/>
            <w:noWrap/>
            <w:hideMark/>
          </w:tcPr>
          <w:p w14:paraId="1F397E13"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c>
          <w:tcPr>
            <w:tcW w:w="810" w:type="dxa"/>
            <w:noWrap/>
            <w:hideMark/>
          </w:tcPr>
          <w:p w14:paraId="7BA65EBD"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r>
      <w:tr w:rsidR="000B29E4" w:rsidRPr="00C237D5" w14:paraId="111A6B70" w14:textId="77777777" w:rsidTr="00162612">
        <w:trPr>
          <w:trHeight w:hRule="exact" w:val="288"/>
        </w:trPr>
        <w:tc>
          <w:tcPr>
            <w:tcW w:w="1350" w:type="dxa"/>
            <w:noWrap/>
            <w:hideMark/>
          </w:tcPr>
          <w:p w14:paraId="24FE181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710" w:type="dxa"/>
            <w:noWrap/>
            <w:hideMark/>
          </w:tcPr>
          <w:p w14:paraId="42EE30D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620" w:type="dxa"/>
            <w:noWrap/>
            <w:hideMark/>
          </w:tcPr>
          <w:p w14:paraId="46D3D0A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46F8E49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5565949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45.2</w:t>
            </w:r>
          </w:p>
        </w:tc>
        <w:tc>
          <w:tcPr>
            <w:tcW w:w="2520" w:type="dxa"/>
            <w:noWrap/>
            <w:hideMark/>
          </w:tcPr>
          <w:p w14:paraId="3501959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7.8</w:t>
            </w:r>
          </w:p>
        </w:tc>
        <w:tc>
          <w:tcPr>
            <w:tcW w:w="720" w:type="dxa"/>
            <w:noWrap/>
            <w:hideMark/>
          </w:tcPr>
          <w:p w14:paraId="18D4483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22E39D6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2F8F3637" w14:textId="77777777" w:rsidTr="00162612">
        <w:trPr>
          <w:trHeight w:hRule="exact" w:val="288"/>
        </w:trPr>
        <w:tc>
          <w:tcPr>
            <w:tcW w:w="1350" w:type="dxa"/>
            <w:noWrap/>
            <w:hideMark/>
          </w:tcPr>
          <w:p w14:paraId="3D98543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710" w:type="dxa"/>
            <w:noWrap/>
            <w:hideMark/>
          </w:tcPr>
          <w:p w14:paraId="17E2D7F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620" w:type="dxa"/>
            <w:noWrap/>
            <w:hideMark/>
          </w:tcPr>
          <w:p w14:paraId="7483AB0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350" w:type="dxa"/>
            <w:noWrap/>
            <w:hideMark/>
          </w:tcPr>
          <w:p w14:paraId="7A44B08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383664B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58.8</w:t>
            </w:r>
          </w:p>
        </w:tc>
        <w:tc>
          <w:tcPr>
            <w:tcW w:w="2520" w:type="dxa"/>
            <w:noWrap/>
            <w:hideMark/>
          </w:tcPr>
          <w:p w14:paraId="19C3C48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3.8</w:t>
            </w:r>
          </w:p>
        </w:tc>
        <w:tc>
          <w:tcPr>
            <w:tcW w:w="720" w:type="dxa"/>
            <w:noWrap/>
            <w:hideMark/>
          </w:tcPr>
          <w:p w14:paraId="06578AB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6772861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4E433ACD" w14:textId="77777777" w:rsidTr="00162612">
        <w:trPr>
          <w:trHeight w:hRule="exact" w:val="288"/>
        </w:trPr>
        <w:tc>
          <w:tcPr>
            <w:tcW w:w="1350" w:type="dxa"/>
            <w:noWrap/>
            <w:hideMark/>
          </w:tcPr>
          <w:p w14:paraId="241F9A3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33.6</w:t>
            </w:r>
          </w:p>
        </w:tc>
        <w:tc>
          <w:tcPr>
            <w:tcW w:w="1710" w:type="dxa"/>
            <w:noWrap/>
            <w:hideMark/>
          </w:tcPr>
          <w:p w14:paraId="6B6D3A8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620" w:type="dxa"/>
            <w:noWrap/>
            <w:hideMark/>
          </w:tcPr>
          <w:p w14:paraId="586C20F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350" w:type="dxa"/>
            <w:noWrap/>
            <w:hideMark/>
          </w:tcPr>
          <w:p w14:paraId="473A8E2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250" w:type="dxa"/>
            <w:noWrap/>
            <w:hideMark/>
          </w:tcPr>
          <w:p w14:paraId="2C6C853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92.1</w:t>
            </w:r>
          </w:p>
        </w:tc>
        <w:tc>
          <w:tcPr>
            <w:tcW w:w="2520" w:type="dxa"/>
            <w:noWrap/>
            <w:hideMark/>
          </w:tcPr>
          <w:p w14:paraId="5A3FBCB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4.3</w:t>
            </w:r>
          </w:p>
        </w:tc>
        <w:tc>
          <w:tcPr>
            <w:tcW w:w="720" w:type="dxa"/>
            <w:noWrap/>
            <w:hideMark/>
          </w:tcPr>
          <w:p w14:paraId="5A38811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44BE294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AB</w:t>
            </w:r>
          </w:p>
        </w:tc>
      </w:tr>
      <w:tr w:rsidR="000B29E4" w:rsidRPr="00C237D5" w14:paraId="33960556" w14:textId="77777777" w:rsidTr="00162612">
        <w:trPr>
          <w:trHeight w:hRule="exact" w:val="288"/>
        </w:trPr>
        <w:tc>
          <w:tcPr>
            <w:tcW w:w="1350" w:type="dxa"/>
            <w:noWrap/>
            <w:hideMark/>
          </w:tcPr>
          <w:p w14:paraId="04339D6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33.6</w:t>
            </w:r>
          </w:p>
        </w:tc>
        <w:tc>
          <w:tcPr>
            <w:tcW w:w="1710" w:type="dxa"/>
            <w:noWrap/>
            <w:hideMark/>
          </w:tcPr>
          <w:p w14:paraId="4B2AEEA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620" w:type="dxa"/>
            <w:noWrap/>
            <w:hideMark/>
          </w:tcPr>
          <w:p w14:paraId="491191B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42111E8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25CC3E1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59.9</w:t>
            </w:r>
          </w:p>
        </w:tc>
        <w:tc>
          <w:tcPr>
            <w:tcW w:w="2520" w:type="dxa"/>
            <w:noWrap/>
            <w:hideMark/>
          </w:tcPr>
          <w:p w14:paraId="2775C7A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7.9</w:t>
            </w:r>
          </w:p>
        </w:tc>
        <w:tc>
          <w:tcPr>
            <w:tcW w:w="720" w:type="dxa"/>
            <w:noWrap/>
            <w:hideMark/>
          </w:tcPr>
          <w:p w14:paraId="6C7A05D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203F330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40E1E93B" w14:textId="77777777" w:rsidTr="00162612">
        <w:trPr>
          <w:trHeight w:hRule="exact" w:val="288"/>
        </w:trPr>
        <w:tc>
          <w:tcPr>
            <w:tcW w:w="1350" w:type="dxa"/>
            <w:noWrap/>
            <w:hideMark/>
          </w:tcPr>
          <w:p w14:paraId="1D57940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33.6</w:t>
            </w:r>
          </w:p>
        </w:tc>
        <w:tc>
          <w:tcPr>
            <w:tcW w:w="1710" w:type="dxa"/>
            <w:noWrap/>
            <w:hideMark/>
          </w:tcPr>
          <w:p w14:paraId="43D5A31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620" w:type="dxa"/>
            <w:noWrap/>
            <w:hideMark/>
          </w:tcPr>
          <w:p w14:paraId="75DE49B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350" w:type="dxa"/>
            <w:noWrap/>
            <w:hideMark/>
          </w:tcPr>
          <w:p w14:paraId="6BBF2A0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1FBC371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72.0</w:t>
            </w:r>
          </w:p>
        </w:tc>
        <w:tc>
          <w:tcPr>
            <w:tcW w:w="2520" w:type="dxa"/>
            <w:noWrap/>
            <w:hideMark/>
          </w:tcPr>
          <w:p w14:paraId="1299700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12.0</w:t>
            </w:r>
          </w:p>
        </w:tc>
        <w:tc>
          <w:tcPr>
            <w:tcW w:w="720" w:type="dxa"/>
            <w:noWrap/>
            <w:hideMark/>
          </w:tcPr>
          <w:p w14:paraId="236A8E4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49E0672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49591259" w14:textId="77777777" w:rsidTr="00162612">
        <w:trPr>
          <w:trHeight w:hRule="exact" w:val="288"/>
        </w:trPr>
        <w:tc>
          <w:tcPr>
            <w:tcW w:w="1350" w:type="dxa"/>
            <w:noWrap/>
            <w:hideMark/>
          </w:tcPr>
          <w:p w14:paraId="35BD60C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710" w:type="dxa"/>
            <w:noWrap/>
            <w:hideMark/>
          </w:tcPr>
          <w:p w14:paraId="3D35FAF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620" w:type="dxa"/>
            <w:noWrap/>
            <w:hideMark/>
          </w:tcPr>
          <w:p w14:paraId="5AEAE08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350" w:type="dxa"/>
            <w:noWrap/>
            <w:hideMark/>
          </w:tcPr>
          <w:p w14:paraId="7FB4775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250" w:type="dxa"/>
            <w:noWrap/>
            <w:hideMark/>
          </w:tcPr>
          <w:p w14:paraId="4953AF8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92.7</w:t>
            </w:r>
          </w:p>
        </w:tc>
        <w:tc>
          <w:tcPr>
            <w:tcW w:w="2520" w:type="dxa"/>
            <w:noWrap/>
            <w:hideMark/>
          </w:tcPr>
          <w:p w14:paraId="2A80D2C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3.9</w:t>
            </w:r>
          </w:p>
        </w:tc>
        <w:tc>
          <w:tcPr>
            <w:tcW w:w="720" w:type="dxa"/>
            <w:noWrap/>
            <w:hideMark/>
          </w:tcPr>
          <w:p w14:paraId="2B234A9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03F0D647"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DA30923" w14:textId="77777777" w:rsidTr="00162612">
        <w:trPr>
          <w:trHeight w:hRule="exact" w:val="288"/>
        </w:trPr>
        <w:tc>
          <w:tcPr>
            <w:tcW w:w="1350" w:type="dxa"/>
            <w:noWrap/>
            <w:hideMark/>
          </w:tcPr>
          <w:p w14:paraId="7921AEC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710" w:type="dxa"/>
            <w:noWrap/>
            <w:hideMark/>
          </w:tcPr>
          <w:p w14:paraId="1C3B0F5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1620" w:type="dxa"/>
            <w:noWrap/>
            <w:hideMark/>
          </w:tcPr>
          <w:p w14:paraId="20C7563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1A425F6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7F51F44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85.4</w:t>
            </w:r>
          </w:p>
        </w:tc>
        <w:tc>
          <w:tcPr>
            <w:tcW w:w="2520" w:type="dxa"/>
            <w:noWrap/>
            <w:hideMark/>
          </w:tcPr>
          <w:p w14:paraId="0616865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4.5</w:t>
            </w:r>
          </w:p>
        </w:tc>
        <w:tc>
          <w:tcPr>
            <w:tcW w:w="720" w:type="dxa"/>
            <w:noWrap/>
            <w:hideMark/>
          </w:tcPr>
          <w:p w14:paraId="292D8DC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53A5E08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7F6F317" w14:textId="77777777" w:rsidTr="00162612">
        <w:trPr>
          <w:trHeight w:hRule="exact" w:val="288"/>
        </w:trPr>
        <w:tc>
          <w:tcPr>
            <w:tcW w:w="1350" w:type="dxa"/>
            <w:noWrap/>
            <w:hideMark/>
          </w:tcPr>
          <w:p w14:paraId="12A24DBF"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710" w:type="dxa"/>
            <w:noWrap/>
            <w:hideMark/>
          </w:tcPr>
          <w:p w14:paraId="778D5D8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054A907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350" w:type="dxa"/>
            <w:noWrap/>
            <w:hideMark/>
          </w:tcPr>
          <w:p w14:paraId="1893E4B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250" w:type="dxa"/>
            <w:noWrap/>
            <w:hideMark/>
          </w:tcPr>
          <w:p w14:paraId="7CBB0E82"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93.4</w:t>
            </w:r>
          </w:p>
        </w:tc>
        <w:tc>
          <w:tcPr>
            <w:tcW w:w="2520" w:type="dxa"/>
            <w:noWrap/>
            <w:hideMark/>
          </w:tcPr>
          <w:p w14:paraId="2F2887FD"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10.4</w:t>
            </w:r>
          </w:p>
        </w:tc>
        <w:tc>
          <w:tcPr>
            <w:tcW w:w="720" w:type="dxa"/>
            <w:noWrap/>
            <w:hideMark/>
          </w:tcPr>
          <w:p w14:paraId="40F5CB0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ab</w:t>
            </w:r>
          </w:p>
        </w:tc>
        <w:tc>
          <w:tcPr>
            <w:tcW w:w="810" w:type="dxa"/>
            <w:noWrap/>
            <w:hideMark/>
          </w:tcPr>
          <w:p w14:paraId="3079B3E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0EDFD21" w14:textId="77777777" w:rsidTr="00162612">
        <w:trPr>
          <w:trHeight w:hRule="exact" w:val="288"/>
        </w:trPr>
        <w:tc>
          <w:tcPr>
            <w:tcW w:w="1350" w:type="dxa"/>
            <w:noWrap/>
            <w:hideMark/>
          </w:tcPr>
          <w:p w14:paraId="67D89B36"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710" w:type="dxa"/>
            <w:noWrap/>
            <w:hideMark/>
          </w:tcPr>
          <w:p w14:paraId="7BC748FF"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27484B6F"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350" w:type="dxa"/>
            <w:noWrap/>
            <w:hideMark/>
          </w:tcPr>
          <w:p w14:paraId="1B82B146"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250" w:type="dxa"/>
            <w:noWrap/>
            <w:hideMark/>
          </w:tcPr>
          <w:p w14:paraId="7FD79CFF"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105.1</w:t>
            </w:r>
          </w:p>
        </w:tc>
        <w:tc>
          <w:tcPr>
            <w:tcW w:w="2520" w:type="dxa"/>
            <w:noWrap/>
            <w:hideMark/>
          </w:tcPr>
          <w:p w14:paraId="0DAEE949"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16.4</w:t>
            </w:r>
          </w:p>
        </w:tc>
        <w:tc>
          <w:tcPr>
            <w:tcW w:w="720" w:type="dxa"/>
            <w:noWrap/>
            <w:hideMark/>
          </w:tcPr>
          <w:p w14:paraId="0A3858BC"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2EB0D527"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0669C22" w14:textId="77777777" w:rsidTr="00162612">
        <w:trPr>
          <w:trHeight w:hRule="exact" w:val="288"/>
        </w:trPr>
        <w:tc>
          <w:tcPr>
            <w:tcW w:w="1350" w:type="dxa"/>
            <w:noWrap/>
            <w:hideMark/>
          </w:tcPr>
          <w:p w14:paraId="5514AB29"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710" w:type="dxa"/>
            <w:noWrap/>
            <w:hideMark/>
          </w:tcPr>
          <w:p w14:paraId="14F72B60"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6947AF6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350" w:type="dxa"/>
            <w:noWrap/>
            <w:hideMark/>
          </w:tcPr>
          <w:p w14:paraId="7E21F995"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250" w:type="dxa"/>
            <w:noWrap/>
            <w:hideMark/>
          </w:tcPr>
          <w:p w14:paraId="7870B52C"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106.2</w:t>
            </w:r>
          </w:p>
        </w:tc>
        <w:tc>
          <w:tcPr>
            <w:tcW w:w="2520" w:type="dxa"/>
            <w:noWrap/>
            <w:hideMark/>
          </w:tcPr>
          <w:p w14:paraId="16E3567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8.8</w:t>
            </w:r>
          </w:p>
        </w:tc>
        <w:tc>
          <w:tcPr>
            <w:tcW w:w="720" w:type="dxa"/>
            <w:noWrap/>
            <w:hideMark/>
          </w:tcPr>
          <w:p w14:paraId="2A79DCD7"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2019FF5F"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1D8C449" w14:textId="77777777" w:rsidTr="00162612">
        <w:trPr>
          <w:trHeight w:hRule="exact" w:val="288"/>
        </w:trPr>
        <w:tc>
          <w:tcPr>
            <w:tcW w:w="1350" w:type="dxa"/>
            <w:noWrap/>
            <w:hideMark/>
          </w:tcPr>
          <w:p w14:paraId="1B8075CF"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710" w:type="dxa"/>
            <w:noWrap/>
            <w:hideMark/>
          </w:tcPr>
          <w:p w14:paraId="2A34352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2FE8FB48"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350" w:type="dxa"/>
            <w:noWrap/>
            <w:hideMark/>
          </w:tcPr>
          <w:p w14:paraId="17FCBD45"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250" w:type="dxa"/>
            <w:noWrap/>
            <w:hideMark/>
          </w:tcPr>
          <w:p w14:paraId="55F5B7D0"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112.8</w:t>
            </w:r>
          </w:p>
        </w:tc>
        <w:tc>
          <w:tcPr>
            <w:tcW w:w="2520" w:type="dxa"/>
            <w:noWrap/>
            <w:hideMark/>
          </w:tcPr>
          <w:p w14:paraId="4E9985CC"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12.3</w:t>
            </w:r>
          </w:p>
        </w:tc>
        <w:tc>
          <w:tcPr>
            <w:tcW w:w="720" w:type="dxa"/>
            <w:noWrap/>
            <w:hideMark/>
          </w:tcPr>
          <w:p w14:paraId="72AEB7C7"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33CD30E0"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3E5F2AF" w14:textId="77777777" w:rsidTr="00162612">
        <w:trPr>
          <w:trHeight w:hRule="exact" w:val="288"/>
        </w:trPr>
        <w:tc>
          <w:tcPr>
            <w:tcW w:w="1350" w:type="dxa"/>
            <w:noWrap/>
            <w:hideMark/>
          </w:tcPr>
          <w:p w14:paraId="53EF063A"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710" w:type="dxa"/>
            <w:noWrap/>
            <w:hideMark/>
          </w:tcPr>
          <w:p w14:paraId="13CEB38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7BC99DA0"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350" w:type="dxa"/>
            <w:noWrap/>
            <w:hideMark/>
          </w:tcPr>
          <w:p w14:paraId="00B0F8B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250" w:type="dxa"/>
            <w:noWrap/>
            <w:hideMark/>
          </w:tcPr>
          <w:p w14:paraId="204151A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112.2</w:t>
            </w:r>
          </w:p>
        </w:tc>
        <w:tc>
          <w:tcPr>
            <w:tcW w:w="2520" w:type="dxa"/>
            <w:noWrap/>
            <w:hideMark/>
          </w:tcPr>
          <w:p w14:paraId="04E5513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12.0</w:t>
            </w:r>
          </w:p>
        </w:tc>
        <w:tc>
          <w:tcPr>
            <w:tcW w:w="720" w:type="dxa"/>
            <w:noWrap/>
            <w:hideMark/>
          </w:tcPr>
          <w:p w14:paraId="6C69E4D6"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357CE83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B08AC23" w14:textId="77777777" w:rsidTr="00162612">
        <w:trPr>
          <w:trHeight w:hRule="exact" w:val="288"/>
        </w:trPr>
        <w:tc>
          <w:tcPr>
            <w:tcW w:w="1350" w:type="dxa"/>
            <w:noWrap/>
            <w:hideMark/>
          </w:tcPr>
          <w:p w14:paraId="779BCF7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710" w:type="dxa"/>
            <w:noWrap/>
            <w:hideMark/>
          </w:tcPr>
          <w:p w14:paraId="2F738C75"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7EE03832"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350" w:type="dxa"/>
            <w:noWrap/>
            <w:hideMark/>
          </w:tcPr>
          <w:p w14:paraId="7AD8D23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250" w:type="dxa"/>
            <w:noWrap/>
            <w:hideMark/>
          </w:tcPr>
          <w:p w14:paraId="6B068CE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106.9</w:t>
            </w:r>
          </w:p>
        </w:tc>
        <w:tc>
          <w:tcPr>
            <w:tcW w:w="2520" w:type="dxa"/>
            <w:noWrap/>
            <w:hideMark/>
          </w:tcPr>
          <w:p w14:paraId="755982C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18.2</w:t>
            </w:r>
          </w:p>
        </w:tc>
        <w:tc>
          <w:tcPr>
            <w:tcW w:w="720" w:type="dxa"/>
            <w:noWrap/>
            <w:hideMark/>
          </w:tcPr>
          <w:p w14:paraId="05FA803C"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761627F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BF08140" w14:textId="77777777" w:rsidTr="00162612">
        <w:trPr>
          <w:trHeight w:hRule="exact" w:val="288"/>
        </w:trPr>
        <w:tc>
          <w:tcPr>
            <w:tcW w:w="1350" w:type="dxa"/>
            <w:noWrap/>
            <w:hideMark/>
          </w:tcPr>
          <w:p w14:paraId="26C0A08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710" w:type="dxa"/>
            <w:noWrap/>
            <w:hideMark/>
          </w:tcPr>
          <w:p w14:paraId="46DBC89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78AA34D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350" w:type="dxa"/>
            <w:noWrap/>
            <w:hideMark/>
          </w:tcPr>
          <w:p w14:paraId="34BB32D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250" w:type="dxa"/>
            <w:noWrap/>
            <w:hideMark/>
          </w:tcPr>
          <w:p w14:paraId="0C9953AC"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119.8</w:t>
            </w:r>
          </w:p>
        </w:tc>
        <w:tc>
          <w:tcPr>
            <w:tcW w:w="2520" w:type="dxa"/>
            <w:noWrap/>
            <w:hideMark/>
          </w:tcPr>
          <w:p w14:paraId="712B957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22.2</w:t>
            </w:r>
          </w:p>
        </w:tc>
        <w:tc>
          <w:tcPr>
            <w:tcW w:w="720" w:type="dxa"/>
            <w:noWrap/>
            <w:hideMark/>
          </w:tcPr>
          <w:p w14:paraId="301302D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646042D3"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68F65DB" w14:textId="77777777" w:rsidTr="00162612">
        <w:trPr>
          <w:trHeight w:hRule="exact" w:val="288"/>
        </w:trPr>
        <w:tc>
          <w:tcPr>
            <w:tcW w:w="1350" w:type="dxa"/>
            <w:noWrap/>
            <w:hideMark/>
          </w:tcPr>
          <w:p w14:paraId="349B63F8"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710" w:type="dxa"/>
            <w:noWrap/>
            <w:hideMark/>
          </w:tcPr>
          <w:p w14:paraId="4856F44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4AE5A00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CT</w:t>
            </w:r>
          </w:p>
        </w:tc>
        <w:tc>
          <w:tcPr>
            <w:tcW w:w="1350" w:type="dxa"/>
            <w:noWrap/>
            <w:hideMark/>
          </w:tcPr>
          <w:p w14:paraId="6638354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2250" w:type="dxa"/>
            <w:noWrap/>
            <w:hideMark/>
          </w:tcPr>
          <w:p w14:paraId="155FF83A"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109.2</w:t>
            </w:r>
          </w:p>
        </w:tc>
        <w:tc>
          <w:tcPr>
            <w:tcW w:w="2520" w:type="dxa"/>
            <w:noWrap/>
            <w:hideMark/>
          </w:tcPr>
          <w:p w14:paraId="1DC274F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w:t>
            </w:r>
          </w:p>
        </w:tc>
        <w:tc>
          <w:tcPr>
            <w:tcW w:w="720" w:type="dxa"/>
            <w:noWrap/>
            <w:hideMark/>
          </w:tcPr>
          <w:p w14:paraId="480E8598"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7027EBD6"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C68DA48" w14:textId="77777777" w:rsidTr="00162612">
        <w:trPr>
          <w:trHeight w:hRule="exact" w:val="288"/>
        </w:trPr>
        <w:tc>
          <w:tcPr>
            <w:tcW w:w="1350" w:type="dxa"/>
            <w:noWrap/>
            <w:hideMark/>
          </w:tcPr>
          <w:p w14:paraId="064358C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710" w:type="dxa"/>
            <w:noWrap/>
            <w:hideMark/>
          </w:tcPr>
          <w:p w14:paraId="60B28CEF"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3CD58C35"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1350" w:type="dxa"/>
            <w:noWrap/>
            <w:hideMark/>
          </w:tcPr>
          <w:p w14:paraId="6770AFDC"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250" w:type="dxa"/>
            <w:noWrap/>
            <w:hideMark/>
          </w:tcPr>
          <w:p w14:paraId="69176642"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119.3</w:t>
            </w:r>
          </w:p>
        </w:tc>
        <w:tc>
          <w:tcPr>
            <w:tcW w:w="2520" w:type="dxa"/>
            <w:noWrap/>
            <w:hideMark/>
          </w:tcPr>
          <w:p w14:paraId="41BADBED"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17.6</w:t>
            </w:r>
          </w:p>
        </w:tc>
        <w:tc>
          <w:tcPr>
            <w:tcW w:w="720" w:type="dxa"/>
            <w:noWrap/>
            <w:hideMark/>
          </w:tcPr>
          <w:p w14:paraId="3893E6CB"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1D09CF77"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02EC9E7" w14:textId="77777777" w:rsidTr="00162612">
        <w:trPr>
          <w:trHeight w:hRule="exact" w:val="288"/>
        </w:trPr>
        <w:tc>
          <w:tcPr>
            <w:tcW w:w="1350" w:type="dxa"/>
            <w:noWrap/>
            <w:hideMark/>
          </w:tcPr>
          <w:p w14:paraId="7D8AABA8"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710" w:type="dxa"/>
            <w:noWrap/>
            <w:hideMark/>
          </w:tcPr>
          <w:p w14:paraId="4BE8526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1620" w:type="dxa"/>
            <w:noWrap/>
            <w:hideMark/>
          </w:tcPr>
          <w:p w14:paraId="2AAD20F1"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1350" w:type="dxa"/>
            <w:noWrap/>
            <w:hideMark/>
          </w:tcPr>
          <w:p w14:paraId="4ED57EE3"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2250" w:type="dxa"/>
            <w:noWrap/>
            <w:hideMark/>
          </w:tcPr>
          <w:p w14:paraId="6F71B349"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128.1</w:t>
            </w:r>
          </w:p>
        </w:tc>
        <w:tc>
          <w:tcPr>
            <w:tcW w:w="2520" w:type="dxa"/>
            <w:noWrap/>
            <w:hideMark/>
          </w:tcPr>
          <w:p w14:paraId="77F7FC24"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36.3</w:t>
            </w:r>
          </w:p>
        </w:tc>
        <w:tc>
          <w:tcPr>
            <w:tcW w:w="720" w:type="dxa"/>
            <w:noWrap/>
            <w:hideMark/>
          </w:tcPr>
          <w:p w14:paraId="7F90DE65"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c>
          <w:tcPr>
            <w:tcW w:w="810" w:type="dxa"/>
            <w:noWrap/>
            <w:hideMark/>
          </w:tcPr>
          <w:p w14:paraId="73B0C97E" w14:textId="77777777" w:rsidR="00043537" w:rsidRPr="00C237D5" w:rsidRDefault="00043537" w:rsidP="0016261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5CC0A66" w14:textId="77777777" w:rsidTr="00162612">
        <w:trPr>
          <w:trHeight w:hRule="exact" w:val="288"/>
        </w:trPr>
        <w:tc>
          <w:tcPr>
            <w:tcW w:w="1350" w:type="dxa"/>
            <w:noWrap/>
          </w:tcPr>
          <w:p w14:paraId="7E0488BE" w14:textId="77777777" w:rsidR="00043537" w:rsidRPr="00C237D5" w:rsidRDefault="00043537" w:rsidP="00162612">
            <w:pPr>
              <w:rPr>
                <w:rFonts w:ascii="Times New Roman" w:eastAsiaTheme="minorHAnsi" w:hAnsi="Times New Roman" w:cs="Times New Roman"/>
                <w:sz w:val="24"/>
                <w:szCs w:val="24"/>
                <w:lang w:eastAsia="en-US"/>
              </w:rPr>
            </w:pPr>
          </w:p>
        </w:tc>
        <w:tc>
          <w:tcPr>
            <w:tcW w:w="1710" w:type="dxa"/>
            <w:noWrap/>
          </w:tcPr>
          <w:p w14:paraId="0EFEDB76" w14:textId="77777777" w:rsidR="00043537" w:rsidRPr="00C237D5" w:rsidRDefault="00043537" w:rsidP="00162612">
            <w:pPr>
              <w:rPr>
                <w:rFonts w:ascii="Times New Roman" w:eastAsiaTheme="minorHAnsi" w:hAnsi="Times New Roman" w:cs="Times New Roman"/>
                <w:sz w:val="24"/>
                <w:szCs w:val="24"/>
                <w:lang w:eastAsia="en-US"/>
              </w:rPr>
            </w:pPr>
          </w:p>
        </w:tc>
        <w:tc>
          <w:tcPr>
            <w:tcW w:w="1620" w:type="dxa"/>
            <w:noWrap/>
          </w:tcPr>
          <w:p w14:paraId="6235E9D9" w14:textId="77777777" w:rsidR="00043537" w:rsidRPr="00C237D5" w:rsidRDefault="00043537" w:rsidP="00162612">
            <w:pPr>
              <w:rPr>
                <w:rFonts w:ascii="Times New Roman" w:eastAsiaTheme="minorHAnsi" w:hAnsi="Times New Roman" w:cs="Times New Roman"/>
                <w:sz w:val="24"/>
                <w:szCs w:val="24"/>
                <w:lang w:eastAsia="en-US"/>
              </w:rPr>
            </w:pPr>
          </w:p>
        </w:tc>
        <w:tc>
          <w:tcPr>
            <w:tcW w:w="1350" w:type="dxa"/>
            <w:noWrap/>
          </w:tcPr>
          <w:p w14:paraId="49591B93" w14:textId="77777777" w:rsidR="00043537" w:rsidRPr="00C237D5" w:rsidRDefault="00043537" w:rsidP="00162612">
            <w:pPr>
              <w:rPr>
                <w:rFonts w:ascii="Times New Roman" w:eastAsiaTheme="minorHAnsi" w:hAnsi="Times New Roman" w:cs="Times New Roman"/>
                <w:sz w:val="24"/>
                <w:szCs w:val="24"/>
                <w:lang w:eastAsia="en-US"/>
              </w:rPr>
            </w:pPr>
          </w:p>
        </w:tc>
        <w:tc>
          <w:tcPr>
            <w:tcW w:w="2250" w:type="dxa"/>
            <w:noWrap/>
          </w:tcPr>
          <w:p w14:paraId="7A83A5E6" w14:textId="77777777" w:rsidR="00043537" w:rsidRPr="00C237D5" w:rsidRDefault="00043537" w:rsidP="00162612">
            <w:pPr>
              <w:rPr>
                <w:rFonts w:ascii="Times New Roman" w:eastAsiaTheme="minorHAnsi" w:hAnsi="Times New Roman" w:cs="Times New Roman"/>
                <w:b/>
                <w:bCs/>
                <w:sz w:val="24"/>
                <w:szCs w:val="24"/>
                <w:lang w:eastAsia="en-US"/>
              </w:rPr>
            </w:pPr>
          </w:p>
        </w:tc>
        <w:tc>
          <w:tcPr>
            <w:tcW w:w="2520" w:type="dxa"/>
            <w:noWrap/>
          </w:tcPr>
          <w:p w14:paraId="27805E0B" w14:textId="77777777" w:rsidR="00043537" w:rsidRPr="00C237D5" w:rsidRDefault="00043537" w:rsidP="00162612">
            <w:pPr>
              <w:rPr>
                <w:rFonts w:ascii="Times New Roman" w:eastAsiaTheme="minorHAnsi" w:hAnsi="Times New Roman" w:cs="Times New Roman"/>
                <w:sz w:val="24"/>
                <w:szCs w:val="24"/>
                <w:lang w:eastAsia="en-US"/>
              </w:rPr>
            </w:pPr>
          </w:p>
        </w:tc>
        <w:tc>
          <w:tcPr>
            <w:tcW w:w="720" w:type="dxa"/>
            <w:noWrap/>
          </w:tcPr>
          <w:p w14:paraId="02A49EA5" w14:textId="77777777" w:rsidR="00043537" w:rsidRPr="00C237D5" w:rsidRDefault="00043537" w:rsidP="00162612">
            <w:pPr>
              <w:rPr>
                <w:rFonts w:ascii="Times New Roman" w:eastAsiaTheme="minorHAnsi" w:hAnsi="Times New Roman" w:cs="Times New Roman"/>
                <w:b/>
                <w:bCs/>
                <w:sz w:val="24"/>
                <w:szCs w:val="24"/>
                <w:lang w:eastAsia="en-US"/>
              </w:rPr>
            </w:pPr>
          </w:p>
        </w:tc>
        <w:tc>
          <w:tcPr>
            <w:tcW w:w="810" w:type="dxa"/>
            <w:noWrap/>
          </w:tcPr>
          <w:p w14:paraId="0066E0D5" w14:textId="77777777" w:rsidR="00043537" w:rsidRPr="00C237D5" w:rsidRDefault="00043537" w:rsidP="00162612">
            <w:pPr>
              <w:rPr>
                <w:rFonts w:ascii="Times New Roman" w:eastAsiaTheme="minorHAnsi" w:hAnsi="Times New Roman" w:cs="Times New Roman"/>
                <w:sz w:val="24"/>
                <w:szCs w:val="24"/>
                <w:lang w:eastAsia="en-US"/>
              </w:rPr>
            </w:pPr>
          </w:p>
        </w:tc>
      </w:tr>
      <w:tr w:rsidR="000B29E4" w:rsidRPr="00C237D5" w14:paraId="695073A4" w14:textId="77777777" w:rsidTr="00162612">
        <w:trPr>
          <w:trHeight w:hRule="exact" w:val="288"/>
        </w:trPr>
        <w:tc>
          <w:tcPr>
            <w:tcW w:w="1350" w:type="dxa"/>
            <w:noWrap/>
            <w:hideMark/>
          </w:tcPr>
          <w:p w14:paraId="7FB7AC4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710" w:type="dxa"/>
            <w:noWrap/>
            <w:hideMark/>
          </w:tcPr>
          <w:p w14:paraId="445A4AA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56EF63E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350" w:type="dxa"/>
            <w:noWrap/>
            <w:hideMark/>
          </w:tcPr>
          <w:p w14:paraId="38D8705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250" w:type="dxa"/>
            <w:noWrap/>
            <w:hideMark/>
          </w:tcPr>
          <w:p w14:paraId="625A376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40.8</w:t>
            </w:r>
          </w:p>
        </w:tc>
        <w:tc>
          <w:tcPr>
            <w:tcW w:w="2520" w:type="dxa"/>
            <w:noWrap/>
            <w:hideMark/>
          </w:tcPr>
          <w:p w14:paraId="3A0D6CE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6.3</w:t>
            </w:r>
          </w:p>
        </w:tc>
        <w:tc>
          <w:tcPr>
            <w:tcW w:w="720" w:type="dxa"/>
            <w:noWrap/>
            <w:hideMark/>
          </w:tcPr>
          <w:p w14:paraId="301789A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120873D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247E1016" w14:textId="77777777" w:rsidTr="00162612">
        <w:trPr>
          <w:trHeight w:hRule="exact" w:val="288"/>
        </w:trPr>
        <w:tc>
          <w:tcPr>
            <w:tcW w:w="1350" w:type="dxa"/>
            <w:noWrap/>
            <w:hideMark/>
          </w:tcPr>
          <w:p w14:paraId="4E713C6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710" w:type="dxa"/>
            <w:noWrap/>
            <w:hideMark/>
          </w:tcPr>
          <w:p w14:paraId="692850B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4AACF630"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686D5F6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46F12B8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31.6</w:t>
            </w:r>
          </w:p>
        </w:tc>
        <w:tc>
          <w:tcPr>
            <w:tcW w:w="2520" w:type="dxa"/>
            <w:noWrap/>
            <w:hideMark/>
          </w:tcPr>
          <w:p w14:paraId="2D20070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1.6</w:t>
            </w:r>
          </w:p>
        </w:tc>
        <w:tc>
          <w:tcPr>
            <w:tcW w:w="720" w:type="dxa"/>
            <w:noWrap/>
            <w:hideMark/>
          </w:tcPr>
          <w:p w14:paraId="40BB673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7073C5F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22A6048C" w14:textId="77777777" w:rsidTr="00162612">
        <w:trPr>
          <w:trHeight w:hRule="exact" w:val="288"/>
        </w:trPr>
        <w:tc>
          <w:tcPr>
            <w:tcW w:w="1350" w:type="dxa"/>
            <w:noWrap/>
            <w:hideMark/>
          </w:tcPr>
          <w:p w14:paraId="133BEBF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710" w:type="dxa"/>
            <w:noWrap/>
            <w:hideMark/>
          </w:tcPr>
          <w:p w14:paraId="7CD74F1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6B03388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350" w:type="dxa"/>
            <w:noWrap/>
            <w:hideMark/>
          </w:tcPr>
          <w:p w14:paraId="759D161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266487D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53.0</w:t>
            </w:r>
          </w:p>
        </w:tc>
        <w:tc>
          <w:tcPr>
            <w:tcW w:w="2520" w:type="dxa"/>
            <w:noWrap/>
            <w:hideMark/>
          </w:tcPr>
          <w:p w14:paraId="79BBC16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11.3</w:t>
            </w:r>
          </w:p>
        </w:tc>
        <w:tc>
          <w:tcPr>
            <w:tcW w:w="720" w:type="dxa"/>
            <w:noWrap/>
            <w:hideMark/>
          </w:tcPr>
          <w:p w14:paraId="32F69FA0"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3A567A7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7EE66CAE" w14:textId="77777777" w:rsidTr="00162612">
        <w:trPr>
          <w:trHeight w:hRule="exact" w:val="288"/>
        </w:trPr>
        <w:tc>
          <w:tcPr>
            <w:tcW w:w="1350" w:type="dxa"/>
            <w:noWrap/>
            <w:hideMark/>
          </w:tcPr>
          <w:p w14:paraId="5609415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710" w:type="dxa"/>
            <w:noWrap/>
            <w:hideMark/>
          </w:tcPr>
          <w:p w14:paraId="3C1D1960"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43633F2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350" w:type="dxa"/>
            <w:noWrap/>
            <w:hideMark/>
          </w:tcPr>
          <w:p w14:paraId="5179CB3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250" w:type="dxa"/>
            <w:noWrap/>
            <w:hideMark/>
          </w:tcPr>
          <w:p w14:paraId="48763BA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109.9</w:t>
            </w:r>
          </w:p>
        </w:tc>
        <w:tc>
          <w:tcPr>
            <w:tcW w:w="2520" w:type="dxa"/>
            <w:noWrap/>
            <w:hideMark/>
          </w:tcPr>
          <w:p w14:paraId="7ADC19E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7.8</w:t>
            </w:r>
          </w:p>
        </w:tc>
        <w:tc>
          <w:tcPr>
            <w:tcW w:w="720" w:type="dxa"/>
            <w:noWrap/>
            <w:hideMark/>
          </w:tcPr>
          <w:p w14:paraId="68DA029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0EA22EB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67E3BA46" w14:textId="77777777" w:rsidTr="00162612">
        <w:trPr>
          <w:trHeight w:hRule="exact" w:val="288"/>
        </w:trPr>
        <w:tc>
          <w:tcPr>
            <w:tcW w:w="1350" w:type="dxa"/>
            <w:noWrap/>
            <w:hideMark/>
          </w:tcPr>
          <w:p w14:paraId="68E43F60"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710" w:type="dxa"/>
            <w:noWrap/>
            <w:hideMark/>
          </w:tcPr>
          <w:p w14:paraId="176042E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62F4845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5986F72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29C5117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57.5</w:t>
            </w:r>
          </w:p>
        </w:tc>
        <w:tc>
          <w:tcPr>
            <w:tcW w:w="2520" w:type="dxa"/>
            <w:noWrap/>
            <w:hideMark/>
          </w:tcPr>
          <w:p w14:paraId="083C3B8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5.6</w:t>
            </w:r>
          </w:p>
        </w:tc>
        <w:tc>
          <w:tcPr>
            <w:tcW w:w="720" w:type="dxa"/>
            <w:noWrap/>
            <w:hideMark/>
          </w:tcPr>
          <w:p w14:paraId="09C48B7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542699B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1C482E44" w14:textId="77777777" w:rsidTr="00162612">
        <w:trPr>
          <w:trHeight w:hRule="exact" w:val="288"/>
        </w:trPr>
        <w:tc>
          <w:tcPr>
            <w:tcW w:w="1350" w:type="dxa"/>
            <w:noWrap/>
            <w:hideMark/>
          </w:tcPr>
          <w:p w14:paraId="266E037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710" w:type="dxa"/>
            <w:noWrap/>
            <w:hideMark/>
          </w:tcPr>
          <w:p w14:paraId="6588E07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4F186AC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350" w:type="dxa"/>
            <w:noWrap/>
            <w:hideMark/>
          </w:tcPr>
          <w:p w14:paraId="76C558E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0BF0F62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96.6</w:t>
            </w:r>
          </w:p>
        </w:tc>
        <w:tc>
          <w:tcPr>
            <w:tcW w:w="2520" w:type="dxa"/>
            <w:noWrap/>
            <w:hideMark/>
          </w:tcPr>
          <w:p w14:paraId="36210F3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15.0</w:t>
            </w:r>
          </w:p>
        </w:tc>
        <w:tc>
          <w:tcPr>
            <w:tcW w:w="720" w:type="dxa"/>
            <w:noWrap/>
            <w:hideMark/>
          </w:tcPr>
          <w:p w14:paraId="2D5175E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2925700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673D7CB4" w14:textId="77777777" w:rsidTr="00162612">
        <w:trPr>
          <w:trHeight w:hRule="exact" w:val="288"/>
        </w:trPr>
        <w:tc>
          <w:tcPr>
            <w:tcW w:w="1350" w:type="dxa"/>
            <w:noWrap/>
            <w:hideMark/>
          </w:tcPr>
          <w:p w14:paraId="1823992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134</w:t>
            </w:r>
          </w:p>
        </w:tc>
        <w:tc>
          <w:tcPr>
            <w:tcW w:w="1710" w:type="dxa"/>
            <w:noWrap/>
            <w:hideMark/>
          </w:tcPr>
          <w:p w14:paraId="28B66A3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7914C68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350" w:type="dxa"/>
            <w:noWrap/>
            <w:hideMark/>
          </w:tcPr>
          <w:p w14:paraId="2D10CBA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250" w:type="dxa"/>
            <w:noWrap/>
            <w:hideMark/>
          </w:tcPr>
          <w:p w14:paraId="7861E93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137.7</w:t>
            </w:r>
          </w:p>
        </w:tc>
        <w:tc>
          <w:tcPr>
            <w:tcW w:w="2520" w:type="dxa"/>
            <w:noWrap/>
            <w:hideMark/>
          </w:tcPr>
          <w:p w14:paraId="5F3D90A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8.2</w:t>
            </w:r>
          </w:p>
        </w:tc>
        <w:tc>
          <w:tcPr>
            <w:tcW w:w="720" w:type="dxa"/>
            <w:noWrap/>
            <w:hideMark/>
          </w:tcPr>
          <w:p w14:paraId="57E2C88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3232F06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567AA605" w14:textId="77777777" w:rsidTr="00162612">
        <w:trPr>
          <w:trHeight w:hRule="exact" w:val="288"/>
        </w:trPr>
        <w:tc>
          <w:tcPr>
            <w:tcW w:w="1350" w:type="dxa"/>
            <w:noWrap/>
            <w:hideMark/>
          </w:tcPr>
          <w:p w14:paraId="3CE5E4B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lastRenderedPageBreak/>
              <w:t>134</w:t>
            </w:r>
          </w:p>
        </w:tc>
        <w:tc>
          <w:tcPr>
            <w:tcW w:w="1710" w:type="dxa"/>
            <w:noWrap/>
            <w:hideMark/>
          </w:tcPr>
          <w:p w14:paraId="5A8382A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0238933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4F748E8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458DB4C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76.5</w:t>
            </w:r>
          </w:p>
        </w:tc>
        <w:tc>
          <w:tcPr>
            <w:tcW w:w="2520" w:type="dxa"/>
            <w:noWrap/>
            <w:hideMark/>
          </w:tcPr>
          <w:p w14:paraId="685E1DC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5.4</w:t>
            </w:r>
          </w:p>
        </w:tc>
        <w:tc>
          <w:tcPr>
            <w:tcW w:w="720" w:type="dxa"/>
            <w:noWrap/>
            <w:hideMark/>
          </w:tcPr>
          <w:p w14:paraId="7DAA089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7F17FE10"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6CFFB264" w14:textId="77777777" w:rsidTr="00162612">
        <w:trPr>
          <w:trHeight w:hRule="exact" w:val="288"/>
        </w:trPr>
        <w:tc>
          <w:tcPr>
            <w:tcW w:w="1350" w:type="dxa"/>
            <w:noWrap/>
            <w:hideMark/>
          </w:tcPr>
          <w:p w14:paraId="3A3FF18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134</w:t>
            </w:r>
          </w:p>
        </w:tc>
        <w:tc>
          <w:tcPr>
            <w:tcW w:w="1710" w:type="dxa"/>
            <w:noWrap/>
            <w:hideMark/>
          </w:tcPr>
          <w:p w14:paraId="422258A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3AAF115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350" w:type="dxa"/>
            <w:noWrap/>
            <w:hideMark/>
          </w:tcPr>
          <w:p w14:paraId="69395CA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58A4138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128.7</w:t>
            </w:r>
          </w:p>
        </w:tc>
        <w:tc>
          <w:tcPr>
            <w:tcW w:w="2520" w:type="dxa"/>
            <w:noWrap/>
            <w:hideMark/>
          </w:tcPr>
          <w:p w14:paraId="298F4B30"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w:t>
            </w:r>
          </w:p>
        </w:tc>
        <w:tc>
          <w:tcPr>
            <w:tcW w:w="720" w:type="dxa"/>
            <w:noWrap/>
            <w:hideMark/>
          </w:tcPr>
          <w:p w14:paraId="79443C0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49C0300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6C43E42D" w14:textId="77777777" w:rsidTr="00162612">
        <w:trPr>
          <w:trHeight w:hRule="exact" w:val="288"/>
        </w:trPr>
        <w:tc>
          <w:tcPr>
            <w:tcW w:w="1350" w:type="dxa"/>
            <w:noWrap/>
            <w:hideMark/>
          </w:tcPr>
          <w:p w14:paraId="286BA07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710" w:type="dxa"/>
            <w:noWrap/>
            <w:hideMark/>
          </w:tcPr>
          <w:p w14:paraId="43F7ABB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0F82F44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350" w:type="dxa"/>
            <w:noWrap/>
            <w:hideMark/>
          </w:tcPr>
          <w:p w14:paraId="2DE12F9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250" w:type="dxa"/>
            <w:noWrap/>
            <w:hideMark/>
          </w:tcPr>
          <w:p w14:paraId="32EC773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127.2</w:t>
            </w:r>
          </w:p>
        </w:tc>
        <w:tc>
          <w:tcPr>
            <w:tcW w:w="2520" w:type="dxa"/>
            <w:noWrap/>
            <w:hideMark/>
          </w:tcPr>
          <w:p w14:paraId="34A7843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2.8</w:t>
            </w:r>
          </w:p>
        </w:tc>
        <w:tc>
          <w:tcPr>
            <w:tcW w:w="720" w:type="dxa"/>
            <w:noWrap/>
            <w:hideMark/>
          </w:tcPr>
          <w:p w14:paraId="198884D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255C981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B29E4" w:rsidRPr="00C237D5" w14:paraId="0B658224" w14:textId="77777777" w:rsidTr="00162612">
        <w:trPr>
          <w:trHeight w:hRule="exact" w:val="288"/>
        </w:trPr>
        <w:tc>
          <w:tcPr>
            <w:tcW w:w="1350" w:type="dxa"/>
            <w:noWrap/>
            <w:hideMark/>
          </w:tcPr>
          <w:p w14:paraId="03957E2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710" w:type="dxa"/>
            <w:noWrap/>
            <w:hideMark/>
          </w:tcPr>
          <w:p w14:paraId="1916202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00DC143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15FF731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03EF2AA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87.5</w:t>
            </w:r>
          </w:p>
        </w:tc>
        <w:tc>
          <w:tcPr>
            <w:tcW w:w="2520" w:type="dxa"/>
            <w:noWrap/>
            <w:hideMark/>
          </w:tcPr>
          <w:p w14:paraId="0943F9D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1.7</w:t>
            </w:r>
          </w:p>
        </w:tc>
        <w:tc>
          <w:tcPr>
            <w:tcW w:w="720" w:type="dxa"/>
            <w:noWrap/>
            <w:hideMark/>
          </w:tcPr>
          <w:p w14:paraId="0FD53D10"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w:t>
            </w:r>
          </w:p>
        </w:tc>
        <w:tc>
          <w:tcPr>
            <w:tcW w:w="810" w:type="dxa"/>
            <w:noWrap/>
            <w:hideMark/>
          </w:tcPr>
          <w:p w14:paraId="0294394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w:t>
            </w:r>
          </w:p>
        </w:tc>
      </w:tr>
      <w:tr w:rsidR="000B29E4" w:rsidRPr="00C237D5" w14:paraId="4E7055BE" w14:textId="77777777" w:rsidTr="00162612">
        <w:trPr>
          <w:trHeight w:hRule="exact" w:val="288"/>
        </w:trPr>
        <w:tc>
          <w:tcPr>
            <w:tcW w:w="1350" w:type="dxa"/>
            <w:noWrap/>
            <w:hideMark/>
          </w:tcPr>
          <w:p w14:paraId="503E6327"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710" w:type="dxa"/>
            <w:noWrap/>
            <w:hideMark/>
          </w:tcPr>
          <w:p w14:paraId="046EAD9C"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2506EF7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350" w:type="dxa"/>
            <w:noWrap/>
            <w:hideMark/>
          </w:tcPr>
          <w:p w14:paraId="161DB87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0D3AA05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135.5</w:t>
            </w:r>
          </w:p>
        </w:tc>
        <w:tc>
          <w:tcPr>
            <w:tcW w:w="2520" w:type="dxa"/>
            <w:noWrap/>
            <w:hideMark/>
          </w:tcPr>
          <w:p w14:paraId="1D2543A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7.5</w:t>
            </w:r>
          </w:p>
        </w:tc>
        <w:tc>
          <w:tcPr>
            <w:tcW w:w="720" w:type="dxa"/>
            <w:noWrap/>
            <w:hideMark/>
          </w:tcPr>
          <w:p w14:paraId="39A04929"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5523834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2EABC7FD" w14:textId="77777777" w:rsidTr="00162612">
        <w:trPr>
          <w:trHeight w:hRule="exact" w:val="288"/>
        </w:trPr>
        <w:tc>
          <w:tcPr>
            <w:tcW w:w="1350" w:type="dxa"/>
            <w:noWrap/>
            <w:hideMark/>
          </w:tcPr>
          <w:p w14:paraId="46964C24"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710" w:type="dxa"/>
            <w:noWrap/>
            <w:hideMark/>
          </w:tcPr>
          <w:p w14:paraId="0EF3CD0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3A0E72F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CT</w:t>
            </w:r>
          </w:p>
        </w:tc>
        <w:tc>
          <w:tcPr>
            <w:tcW w:w="1350" w:type="dxa"/>
            <w:noWrap/>
            <w:hideMark/>
          </w:tcPr>
          <w:p w14:paraId="575D689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w:t>
            </w:r>
          </w:p>
        </w:tc>
        <w:tc>
          <w:tcPr>
            <w:tcW w:w="2250" w:type="dxa"/>
            <w:noWrap/>
            <w:hideMark/>
          </w:tcPr>
          <w:p w14:paraId="358324AE"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139.1</w:t>
            </w:r>
          </w:p>
        </w:tc>
        <w:tc>
          <w:tcPr>
            <w:tcW w:w="2520" w:type="dxa"/>
            <w:noWrap/>
            <w:hideMark/>
          </w:tcPr>
          <w:p w14:paraId="0322F24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4.0</w:t>
            </w:r>
          </w:p>
        </w:tc>
        <w:tc>
          <w:tcPr>
            <w:tcW w:w="720" w:type="dxa"/>
            <w:noWrap/>
            <w:hideMark/>
          </w:tcPr>
          <w:p w14:paraId="6EB5DAD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519A7C9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r w:rsidR="000B29E4" w:rsidRPr="00C237D5" w14:paraId="4A22C039" w14:textId="77777777" w:rsidTr="00162612">
        <w:trPr>
          <w:trHeight w:hRule="exact" w:val="288"/>
        </w:trPr>
        <w:tc>
          <w:tcPr>
            <w:tcW w:w="1350" w:type="dxa"/>
            <w:noWrap/>
            <w:hideMark/>
          </w:tcPr>
          <w:p w14:paraId="0F2401C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710" w:type="dxa"/>
            <w:noWrap/>
            <w:hideMark/>
          </w:tcPr>
          <w:p w14:paraId="736563C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13B2528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1350" w:type="dxa"/>
            <w:noWrap/>
            <w:hideMark/>
          </w:tcPr>
          <w:p w14:paraId="3B15524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3C020E9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99.2</w:t>
            </w:r>
          </w:p>
        </w:tc>
        <w:tc>
          <w:tcPr>
            <w:tcW w:w="2520" w:type="dxa"/>
            <w:noWrap/>
            <w:hideMark/>
          </w:tcPr>
          <w:p w14:paraId="35F765F1"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7.1</w:t>
            </w:r>
          </w:p>
        </w:tc>
        <w:tc>
          <w:tcPr>
            <w:tcW w:w="720" w:type="dxa"/>
            <w:noWrap/>
            <w:hideMark/>
          </w:tcPr>
          <w:p w14:paraId="6F0E9E4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c>
          <w:tcPr>
            <w:tcW w:w="810" w:type="dxa"/>
            <w:noWrap/>
            <w:hideMark/>
          </w:tcPr>
          <w:p w14:paraId="1EDAC776"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B</w:t>
            </w:r>
          </w:p>
        </w:tc>
      </w:tr>
      <w:tr w:rsidR="00043537" w:rsidRPr="00C237D5" w14:paraId="511E8073" w14:textId="77777777" w:rsidTr="00162612">
        <w:trPr>
          <w:trHeight w:hRule="exact" w:val="288"/>
        </w:trPr>
        <w:tc>
          <w:tcPr>
            <w:tcW w:w="1350" w:type="dxa"/>
            <w:noWrap/>
            <w:hideMark/>
          </w:tcPr>
          <w:p w14:paraId="32353A0D"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710" w:type="dxa"/>
            <w:noWrap/>
            <w:hideMark/>
          </w:tcPr>
          <w:p w14:paraId="3F00DB6A"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1620" w:type="dxa"/>
            <w:noWrap/>
            <w:hideMark/>
          </w:tcPr>
          <w:p w14:paraId="1EEE516B"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1350" w:type="dxa"/>
            <w:noWrap/>
            <w:hideMark/>
          </w:tcPr>
          <w:p w14:paraId="37B63C88"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2250" w:type="dxa"/>
            <w:noWrap/>
            <w:hideMark/>
          </w:tcPr>
          <w:p w14:paraId="653CEBE5"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142.9</w:t>
            </w:r>
          </w:p>
        </w:tc>
        <w:tc>
          <w:tcPr>
            <w:tcW w:w="2520" w:type="dxa"/>
            <w:noWrap/>
            <w:hideMark/>
          </w:tcPr>
          <w:p w14:paraId="6D329CC3"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1.4</w:t>
            </w:r>
          </w:p>
        </w:tc>
        <w:tc>
          <w:tcPr>
            <w:tcW w:w="720" w:type="dxa"/>
            <w:noWrap/>
            <w:hideMark/>
          </w:tcPr>
          <w:p w14:paraId="49B4C63F"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c>
          <w:tcPr>
            <w:tcW w:w="810" w:type="dxa"/>
            <w:noWrap/>
            <w:hideMark/>
          </w:tcPr>
          <w:p w14:paraId="37263DD2" w14:textId="77777777" w:rsidR="00043537" w:rsidRPr="00C237D5" w:rsidRDefault="00043537" w:rsidP="00162612">
            <w:pPr>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A</w:t>
            </w:r>
          </w:p>
        </w:tc>
      </w:tr>
    </w:tbl>
    <w:p w14:paraId="1A32897B" w14:textId="77777777" w:rsidR="00043537" w:rsidRPr="00C237D5" w:rsidRDefault="00043537" w:rsidP="00043537">
      <w:pPr>
        <w:rPr>
          <w:rFonts w:ascii="Times New Roman" w:eastAsiaTheme="minorHAnsi" w:hAnsi="Times New Roman" w:cs="Times New Roman"/>
          <w:kern w:val="2"/>
          <w:sz w:val="24"/>
          <w:szCs w:val="24"/>
          <w:lang w:eastAsia="en-US"/>
          <w14:ligatures w14:val="standardContextual"/>
        </w:rPr>
      </w:pPr>
    </w:p>
    <w:p w14:paraId="1FD0F506" w14:textId="77777777" w:rsidR="00043537" w:rsidRPr="006F60FC" w:rsidRDefault="00043537" w:rsidP="00043537">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Cultivated system (CT) and no till (NT); </w:t>
      </w:r>
    </w:p>
    <w:p w14:paraId="2E54A9A4" w14:textId="77777777" w:rsidR="00043537" w:rsidRPr="006F60FC" w:rsidRDefault="00043537" w:rsidP="00043537">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Number of observations (n); </w:t>
      </w:r>
    </w:p>
    <w:p w14:paraId="00FCD6D8" w14:textId="2B8D4A12" w:rsidR="00043537" w:rsidRPr="00C237D5" w:rsidRDefault="008B7FC0" w:rsidP="00043537">
      <w:pPr>
        <w:spacing w:after="0"/>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043537" w:rsidRPr="006F60FC">
        <w:rPr>
          <w:rFonts w:ascii="Times New Roman" w:eastAsia="Times New Roman" w:hAnsi="Times New Roman" w:cs="Times New Roman"/>
          <w:sz w:val="24"/>
          <w:szCs w:val="24"/>
          <w:lang w:eastAsia="en-US"/>
        </w:rPr>
        <w:t xml:space="preserve"> Tillage systems within a year and N rate with different uppercase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043537" w:rsidRPr="006F60FC">
        <w:rPr>
          <w:rFonts w:ascii="Times New Roman" w:eastAsiaTheme="minorHAnsi" w:hAnsi="Times New Roman" w:cs="Times New Roman"/>
          <w:kern w:val="2"/>
          <w:sz w:val="24"/>
          <w:szCs w:val="24"/>
          <w:lang w:eastAsia="en-US"/>
          <w14:ligatures w14:val="standardContextual"/>
        </w:rPr>
        <w:t>Significance (S) determined using t- test to test for difference among tillage systems within a year and N rate.</w:t>
      </w:r>
    </w:p>
    <w:p w14:paraId="7ECABCE9" w14:textId="77777777" w:rsidR="00043537" w:rsidRPr="00C237D5" w:rsidRDefault="00043537" w:rsidP="00043537">
      <w:pPr>
        <w:spacing w:after="0"/>
        <w:rPr>
          <w:rFonts w:ascii="Times New Roman" w:eastAsiaTheme="minorHAnsi" w:hAnsi="Times New Roman" w:cs="Times New Roman"/>
          <w:kern w:val="2"/>
          <w:sz w:val="24"/>
          <w:szCs w:val="24"/>
          <w:lang w:eastAsia="en-US"/>
          <w14:ligatures w14:val="standardContextual"/>
        </w:rPr>
      </w:pPr>
    </w:p>
    <w:p w14:paraId="3082B0C6" w14:textId="77777777" w:rsidR="00043537" w:rsidRPr="00C237D5" w:rsidRDefault="00043537" w:rsidP="00043537">
      <w:pPr>
        <w:spacing w:after="0"/>
        <w:rPr>
          <w:rFonts w:eastAsiaTheme="minorHAnsi"/>
          <w:kern w:val="2"/>
          <w:lang w:eastAsia="en-US"/>
          <w14:ligatures w14:val="standardContextual"/>
        </w:rPr>
      </w:pPr>
    </w:p>
    <w:p w14:paraId="20C47B51" w14:textId="77777777" w:rsidR="00043537" w:rsidRPr="00C237D5" w:rsidRDefault="00043537" w:rsidP="00043537">
      <w:pPr>
        <w:autoSpaceDE w:val="0"/>
        <w:autoSpaceDN w:val="0"/>
        <w:adjustRightInd w:val="0"/>
        <w:spacing w:after="0" w:line="360" w:lineRule="auto"/>
        <w:ind w:firstLine="720"/>
        <w:rPr>
          <w:rFonts w:ascii="Times New Roman" w:hAnsi="Times New Roman" w:cs="Times New Roman"/>
          <w:b/>
          <w:bCs/>
          <w:sz w:val="24"/>
          <w:szCs w:val="24"/>
        </w:rPr>
        <w:sectPr w:rsidR="00043537" w:rsidRPr="00C237D5" w:rsidSect="00824EB4">
          <w:pgSz w:w="15840" w:h="12240" w:orient="landscape"/>
          <w:pgMar w:top="1440" w:right="1440" w:bottom="1440" w:left="1440" w:header="720" w:footer="720" w:gutter="0"/>
          <w:cols w:space="720"/>
          <w:docGrid w:linePitch="360"/>
        </w:sectPr>
      </w:pPr>
    </w:p>
    <w:p w14:paraId="1709D5FA" w14:textId="20A6408B" w:rsidR="00006092" w:rsidRPr="00C237D5" w:rsidRDefault="00006092" w:rsidP="00006092">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b/>
          <w:bCs/>
          <w:kern w:val="2"/>
          <w:sz w:val="24"/>
          <w:szCs w:val="24"/>
          <w:lang w:eastAsia="en-US"/>
          <w14:ligatures w14:val="standardContextual"/>
        </w:rPr>
        <w:lastRenderedPageBreak/>
        <w:t>Table S1</w:t>
      </w:r>
      <w:r w:rsidR="005808BE" w:rsidRPr="00C237D5">
        <w:rPr>
          <w:rFonts w:ascii="Times New Roman" w:eastAsiaTheme="minorHAnsi" w:hAnsi="Times New Roman" w:cs="Times New Roman"/>
          <w:b/>
          <w:bCs/>
          <w:kern w:val="2"/>
          <w:sz w:val="24"/>
          <w:szCs w:val="24"/>
          <w:lang w:eastAsia="en-US"/>
          <w14:ligatures w14:val="standardContextual"/>
        </w:rPr>
        <w:t>3</w:t>
      </w:r>
      <w:r w:rsidRPr="00C237D5">
        <w:rPr>
          <w:rFonts w:ascii="Times New Roman" w:eastAsiaTheme="minorHAnsi" w:hAnsi="Times New Roman" w:cs="Times New Roman"/>
          <w:b/>
          <w:bCs/>
          <w:kern w:val="2"/>
          <w:sz w:val="24"/>
          <w:szCs w:val="24"/>
          <w:lang w:eastAsia="en-US"/>
          <w14:ligatures w14:val="standardContextual"/>
        </w:rPr>
        <w:t>.</w:t>
      </w:r>
      <w:r w:rsidRPr="00C237D5">
        <w:rPr>
          <w:rFonts w:ascii="Times New Roman" w:eastAsiaTheme="minorHAnsi" w:hAnsi="Times New Roman" w:cs="Times New Roman"/>
          <w:kern w:val="2"/>
          <w:sz w:val="24"/>
          <w:szCs w:val="24"/>
          <w:lang w:eastAsia="en-US"/>
          <w14:ligatures w14:val="standardContextual"/>
        </w:rPr>
        <w:t xml:space="preserve"> Means, standard deviations, and significance (S) for harvested grain nitrogen (N) content of irrigated corn grown on a </w:t>
      </w:r>
      <w:r w:rsidRPr="00C237D5">
        <w:rPr>
          <w:rFonts w:ascii="Times New Roman" w:eastAsiaTheme="minorHAnsi" w:hAnsi="Times New Roman" w:cs="Times New Roman"/>
          <w:sz w:val="24"/>
          <w:szCs w:val="24"/>
          <w:lang w:eastAsia="en-US"/>
          <w14:ligatures w14:val="standardContextual"/>
        </w:rPr>
        <w:t>clay loam soil</w:t>
      </w:r>
      <w:r w:rsidRPr="00C237D5">
        <w:rPr>
          <w:rFonts w:ascii="Times New Roman" w:eastAsiaTheme="minorHAnsi" w:hAnsi="Times New Roman" w:cs="Times New Roman"/>
          <w:kern w:val="2"/>
          <w:sz w:val="24"/>
          <w:szCs w:val="24"/>
          <w:lang w:eastAsia="en-US"/>
          <w14:ligatures w14:val="standardContextual"/>
        </w:rPr>
        <w:t xml:space="preserve"> </w:t>
      </w:r>
      <w:r w:rsidRPr="00C237D5">
        <w:rPr>
          <w:rFonts w:ascii="Times New Roman" w:eastAsiaTheme="minorHAnsi" w:hAnsi="Times New Roman" w:cs="Times New Roman"/>
          <w:sz w:val="24"/>
          <w:szCs w:val="24"/>
          <w:lang w:eastAsia="en-US"/>
          <w14:ligatures w14:val="standardContextual"/>
        </w:rPr>
        <w:t xml:space="preserve">(fine-loamy, mixed, mesic Aridic Haplustalfs) with a 1 to 2% slope at the Agricultural Research, Development, and Education Center (ARDEC) </w:t>
      </w:r>
      <w:r w:rsidRPr="00C237D5">
        <w:rPr>
          <w:rFonts w:ascii="Times New Roman" w:eastAsiaTheme="minorHAnsi" w:hAnsi="Times New Roman" w:cs="Times New Roman"/>
          <w:kern w:val="2"/>
          <w:sz w:val="24"/>
          <w:szCs w:val="24"/>
          <w:lang w:eastAsia="en-US"/>
          <w14:ligatures w14:val="standardContextual"/>
        </w:rPr>
        <w:t xml:space="preserve">from 2006 to 2017 under different N rates and tillage systems. </w:t>
      </w:r>
    </w:p>
    <w:p w14:paraId="6F6294E2" w14:textId="77777777" w:rsidR="00006092" w:rsidRPr="00C237D5" w:rsidRDefault="00006092" w:rsidP="00006092">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p>
    <w:tbl>
      <w:tblPr>
        <w:tblStyle w:val="TableGrid9"/>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0"/>
        <w:gridCol w:w="1440"/>
        <w:gridCol w:w="990"/>
        <w:gridCol w:w="990"/>
        <w:gridCol w:w="1710"/>
        <w:gridCol w:w="1800"/>
        <w:gridCol w:w="630"/>
      </w:tblGrid>
      <w:tr w:rsidR="000B29E4" w:rsidRPr="00C237D5" w14:paraId="6694E5A6" w14:textId="77777777" w:rsidTr="002E249C">
        <w:trPr>
          <w:trHeight w:val="864"/>
        </w:trPr>
        <w:tc>
          <w:tcPr>
            <w:tcW w:w="1530" w:type="dxa"/>
            <w:hideMark/>
          </w:tcPr>
          <w:p w14:paraId="33F6A3B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 Rate</w:t>
            </w:r>
          </w:p>
        </w:tc>
        <w:tc>
          <w:tcPr>
            <w:tcW w:w="1440" w:type="dxa"/>
            <w:hideMark/>
          </w:tcPr>
          <w:p w14:paraId="17F3F9B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Year</w:t>
            </w:r>
          </w:p>
        </w:tc>
        <w:tc>
          <w:tcPr>
            <w:tcW w:w="990" w:type="dxa"/>
            <w:hideMark/>
          </w:tcPr>
          <w:p w14:paraId="05BF2DC9" w14:textId="471C328C"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Tillage</w:t>
            </w:r>
            <w:r w:rsidR="008B7FC0" w:rsidRPr="006F60FC">
              <w:rPr>
                <w:rFonts w:ascii="Times New Roman" w:eastAsia="Times New Roman" w:hAnsi="Times New Roman" w:cs="Times New Roman"/>
                <w:sz w:val="24"/>
                <w:szCs w:val="24"/>
                <w:vertAlign w:val="superscript"/>
              </w:rPr>
              <w:t>¥</w:t>
            </w:r>
          </w:p>
        </w:tc>
        <w:tc>
          <w:tcPr>
            <w:tcW w:w="990" w:type="dxa"/>
            <w:hideMark/>
          </w:tcPr>
          <w:p w14:paraId="124C1EC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w:t>
            </w:r>
            <w:r w:rsidRPr="00C237D5">
              <w:rPr>
                <w:rFonts w:ascii="Times New Roman" w:eastAsiaTheme="minorHAnsi" w:hAnsi="Times New Roman" w:cs="Times New Roman"/>
                <w:sz w:val="24"/>
                <w:szCs w:val="24"/>
                <w:vertAlign w:val="superscript"/>
                <w:lang w:eastAsia="en-US"/>
              </w:rPr>
              <w:t>¶</w:t>
            </w:r>
          </w:p>
        </w:tc>
        <w:tc>
          <w:tcPr>
            <w:tcW w:w="1710" w:type="dxa"/>
            <w:hideMark/>
          </w:tcPr>
          <w:p w14:paraId="0D44CEC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 xml:space="preserve">Grain </w:t>
            </w:r>
            <w:r w:rsidRPr="00C237D5">
              <w:rPr>
                <w:rFonts w:ascii="Times New Roman" w:eastAsiaTheme="minorHAnsi" w:hAnsi="Times New Roman" w:cs="Times New Roman"/>
                <w:sz w:val="24"/>
                <w:szCs w:val="24"/>
                <w:lang w:eastAsia="en-US"/>
              </w:rPr>
              <w:br/>
              <w:t>(kg N ha</w:t>
            </w:r>
            <w:r w:rsidRPr="00C237D5">
              <w:rPr>
                <w:rFonts w:ascii="Times New Roman" w:eastAsiaTheme="minorHAnsi" w:hAnsi="Times New Roman" w:cs="Times New Roman"/>
                <w:sz w:val="24"/>
                <w:szCs w:val="24"/>
                <w:vertAlign w:val="superscript"/>
                <w:lang w:eastAsia="en-US"/>
              </w:rPr>
              <w:t>-1</w:t>
            </w:r>
            <w:r w:rsidRPr="00C237D5">
              <w:rPr>
                <w:rFonts w:ascii="Times New Roman" w:eastAsiaTheme="minorHAnsi" w:hAnsi="Times New Roman" w:cs="Times New Roman"/>
                <w:sz w:val="24"/>
                <w:szCs w:val="24"/>
                <w:lang w:eastAsia="en-US"/>
              </w:rPr>
              <w:t>)</w:t>
            </w:r>
          </w:p>
        </w:tc>
        <w:tc>
          <w:tcPr>
            <w:tcW w:w="1800" w:type="dxa"/>
            <w:hideMark/>
          </w:tcPr>
          <w:p w14:paraId="23BE252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Standard Deviation</w:t>
            </w:r>
          </w:p>
        </w:tc>
        <w:tc>
          <w:tcPr>
            <w:tcW w:w="630" w:type="dxa"/>
            <w:hideMark/>
          </w:tcPr>
          <w:p w14:paraId="50A50A9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r>
      <w:tr w:rsidR="000B29E4" w:rsidRPr="00C237D5" w14:paraId="76EEC10D" w14:textId="77777777" w:rsidTr="002E249C">
        <w:trPr>
          <w:trHeight w:val="288"/>
        </w:trPr>
        <w:tc>
          <w:tcPr>
            <w:tcW w:w="1530" w:type="dxa"/>
            <w:noWrap/>
            <w:hideMark/>
          </w:tcPr>
          <w:p w14:paraId="793B0F7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69CDDD6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19B31AF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071E8D8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A289AC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45.2</w:t>
            </w:r>
          </w:p>
        </w:tc>
        <w:tc>
          <w:tcPr>
            <w:tcW w:w="1800" w:type="dxa"/>
            <w:noWrap/>
            <w:hideMark/>
          </w:tcPr>
          <w:p w14:paraId="42C5E41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7.8</w:t>
            </w:r>
          </w:p>
        </w:tc>
        <w:tc>
          <w:tcPr>
            <w:tcW w:w="630" w:type="dxa"/>
            <w:noWrap/>
            <w:hideMark/>
          </w:tcPr>
          <w:p w14:paraId="3CCBF12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30039CC8" w14:textId="77777777" w:rsidTr="002E249C">
        <w:trPr>
          <w:trHeight w:val="288"/>
        </w:trPr>
        <w:tc>
          <w:tcPr>
            <w:tcW w:w="1530" w:type="dxa"/>
            <w:noWrap/>
            <w:hideMark/>
          </w:tcPr>
          <w:p w14:paraId="4070FACC"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440" w:type="dxa"/>
            <w:noWrap/>
            <w:hideMark/>
          </w:tcPr>
          <w:p w14:paraId="49522D50"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2006</w:t>
            </w:r>
          </w:p>
        </w:tc>
        <w:tc>
          <w:tcPr>
            <w:tcW w:w="990" w:type="dxa"/>
            <w:noWrap/>
            <w:hideMark/>
          </w:tcPr>
          <w:p w14:paraId="70A141A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7560C3F0"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1C49BC6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58.8</w:t>
            </w:r>
          </w:p>
        </w:tc>
        <w:tc>
          <w:tcPr>
            <w:tcW w:w="1800" w:type="dxa"/>
            <w:noWrap/>
            <w:hideMark/>
          </w:tcPr>
          <w:p w14:paraId="53CDC31D"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3.8</w:t>
            </w:r>
          </w:p>
        </w:tc>
        <w:tc>
          <w:tcPr>
            <w:tcW w:w="630" w:type="dxa"/>
            <w:noWrap/>
            <w:hideMark/>
          </w:tcPr>
          <w:p w14:paraId="17C30781"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6493F0AA" w14:textId="77777777" w:rsidTr="002E249C">
        <w:trPr>
          <w:trHeight w:val="288"/>
        </w:trPr>
        <w:tc>
          <w:tcPr>
            <w:tcW w:w="1530" w:type="dxa"/>
            <w:noWrap/>
            <w:hideMark/>
          </w:tcPr>
          <w:p w14:paraId="15A271F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440" w:type="dxa"/>
            <w:noWrap/>
            <w:hideMark/>
          </w:tcPr>
          <w:p w14:paraId="13FB956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359F8DD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45119A3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F562EC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59.9</w:t>
            </w:r>
          </w:p>
        </w:tc>
        <w:tc>
          <w:tcPr>
            <w:tcW w:w="1800" w:type="dxa"/>
            <w:noWrap/>
            <w:hideMark/>
          </w:tcPr>
          <w:p w14:paraId="384CAF3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7.9</w:t>
            </w:r>
          </w:p>
        </w:tc>
        <w:tc>
          <w:tcPr>
            <w:tcW w:w="630" w:type="dxa"/>
            <w:noWrap/>
            <w:hideMark/>
          </w:tcPr>
          <w:p w14:paraId="70EA38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16D1269" w14:textId="77777777" w:rsidTr="002E249C">
        <w:trPr>
          <w:trHeight w:val="288"/>
        </w:trPr>
        <w:tc>
          <w:tcPr>
            <w:tcW w:w="1530" w:type="dxa"/>
            <w:noWrap/>
            <w:hideMark/>
          </w:tcPr>
          <w:p w14:paraId="1A84922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440" w:type="dxa"/>
            <w:noWrap/>
            <w:hideMark/>
          </w:tcPr>
          <w:p w14:paraId="6AE6FD2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3A8B13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04831D0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4FC631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72.0</w:t>
            </w:r>
          </w:p>
        </w:tc>
        <w:tc>
          <w:tcPr>
            <w:tcW w:w="1800" w:type="dxa"/>
            <w:noWrap/>
            <w:hideMark/>
          </w:tcPr>
          <w:p w14:paraId="5171436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12.0</w:t>
            </w:r>
          </w:p>
        </w:tc>
        <w:tc>
          <w:tcPr>
            <w:tcW w:w="630" w:type="dxa"/>
            <w:noWrap/>
            <w:hideMark/>
          </w:tcPr>
          <w:p w14:paraId="0133205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F055B56" w14:textId="77777777" w:rsidTr="002E249C">
        <w:trPr>
          <w:trHeight w:val="288"/>
        </w:trPr>
        <w:tc>
          <w:tcPr>
            <w:tcW w:w="1530" w:type="dxa"/>
            <w:noWrap/>
            <w:hideMark/>
          </w:tcPr>
          <w:p w14:paraId="706807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61EE2E4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0971DBF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701076D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2ABBCF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85.4</w:t>
            </w:r>
          </w:p>
        </w:tc>
        <w:tc>
          <w:tcPr>
            <w:tcW w:w="1800" w:type="dxa"/>
            <w:noWrap/>
            <w:hideMark/>
          </w:tcPr>
          <w:p w14:paraId="517E409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4.5</w:t>
            </w:r>
          </w:p>
        </w:tc>
        <w:tc>
          <w:tcPr>
            <w:tcW w:w="630" w:type="dxa"/>
            <w:noWrap/>
            <w:hideMark/>
          </w:tcPr>
          <w:p w14:paraId="7381361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E215D84" w14:textId="77777777" w:rsidTr="002E249C">
        <w:trPr>
          <w:trHeight w:val="288"/>
        </w:trPr>
        <w:tc>
          <w:tcPr>
            <w:tcW w:w="1530" w:type="dxa"/>
            <w:noWrap/>
            <w:hideMark/>
          </w:tcPr>
          <w:p w14:paraId="4B8DCEA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1A3CCE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29DA5AA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38D446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2B0F96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93.4</w:t>
            </w:r>
          </w:p>
        </w:tc>
        <w:tc>
          <w:tcPr>
            <w:tcW w:w="1800" w:type="dxa"/>
            <w:noWrap/>
            <w:hideMark/>
          </w:tcPr>
          <w:p w14:paraId="1A5C334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10.4</w:t>
            </w:r>
          </w:p>
        </w:tc>
        <w:tc>
          <w:tcPr>
            <w:tcW w:w="630" w:type="dxa"/>
            <w:noWrap/>
            <w:hideMark/>
          </w:tcPr>
          <w:p w14:paraId="5E278B8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D640783" w14:textId="77777777" w:rsidTr="002E249C">
        <w:trPr>
          <w:trHeight w:val="288"/>
        </w:trPr>
        <w:tc>
          <w:tcPr>
            <w:tcW w:w="1530" w:type="dxa"/>
            <w:noWrap/>
            <w:hideMark/>
          </w:tcPr>
          <w:p w14:paraId="510D5AC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440" w:type="dxa"/>
            <w:noWrap/>
            <w:hideMark/>
          </w:tcPr>
          <w:p w14:paraId="085F9B1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56CDC0A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E64DE2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EAC227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106.2</w:t>
            </w:r>
          </w:p>
        </w:tc>
        <w:tc>
          <w:tcPr>
            <w:tcW w:w="1800" w:type="dxa"/>
            <w:noWrap/>
            <w:hideMark/>
          </w:tcPr>
          <w:p w14:paraId="5CB2F8F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8.8</w:t>
            </w:r>
          </w:p>
        </w:tc>
        <w:tc>
          <w:tcPr>
            <w:tcW w:w="630" w:type="dxa"/>
            <w:noWrap/>
            <w:hideMark/>
          </w:tcPr>
          <w:p w14:paraId="5905C50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83E58E7" w14:textId="77777777" w:rsidTr="002E249C">
        <w:trPr>
          <w:trHeight w:val="288"/>
        </w:trPr>
        <w:tc>
          <w:tcPr>
            <w:tcW w:w="1530" w:type="dxa"/>
            <w:noWrap/>
            <w:hideMark/>
          </w:tcPr>
          <w:p w14:paraId="11811D5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1440" w:type="dxa"/>
            <w:noWrap/>
            <w:hideMark/>
          </w:tcPr>
          <w:p w14:paraId="2150141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181E61C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609A29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5423F6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112.8</w:t>
            </w:r>
          </w:p>
        </w:tc>
        <w:tc>
          <w:tcPr>
            <w:tcW w:w="1800" w:type="dxa"/>
            <w:noWrap/>
            <w:hideMark/>
          </w:tcPr>
          <w:p w14:paraId="2987AA3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12.3</w:t>
            </w:r>
          </w:p>
        </w:tc>
        <w:tc>
          <w:tcPr>
            <w:tcW w:w="630" w:type="dxa"/>
            <w:noWrap/>
            <w:hideMark/>
          </w:tcPr>
          <w:p w14:paraId="5499B84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1728B4F" w14:textId="77777777" w:rsidTr="002E249C">
        <w:trPr>
          <w:trHeight w:val="288"/>
        </w:trPr>
        <w:tc>
          <w:tcPr>
            <w:tcW w:w="1530" w:type="dxa"/>
            <w:noWrap/>
            <w:hideMark/>
          </w:tcPr>
          <w:p w14:paraId="7AE54DB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49E431D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5259BBD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787BE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0D9DA88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106.9</w:t>
            </w:r>
          </w:p>
        </w:tc>
        <w:tc>
          <w:tcPr>
            <w:tcW w:w="1800" w:type="dxa"/>
            <w:noWrap/>
            <w:hideMark/>
          </w:tcPr>
          <w:p w14:paraId="74583C1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18.2</w:t>
            </w:r>
          </w:p>
        </w:tc>
        <w:tc>
          <w:tcPr>
            <w:tcW w:w="630" w:type="dxa"/>
            <w:noWrap/>
            <w:hideMark/>
          </w:tcPr>
          <w:p w14:paraId="7805CC1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D016A9B" w14:textId="77777777" w:rsidTr="002E249C">
        <w:trPr>
          <w:trHeight w:val="288"/>
        </w:trPr>
        <w:tc>
          <w:tcPr>
            <w:tcW w:w="1530" w:type="dxa"/>
            <w:noWrap/>
            <w:hideMark/>
          </w:tcPr>
          <w:p w14:paraId="7257152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11D3C0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038628D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4CDA71A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347564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119.8</w:t>
            </w:r>
          </w:p>
        </w:tc>
        <w:tc>
          <w:tcPr>
            <w:tcW w:w="1800" w:type="dxa"/>
            <w:noWrap/>
            <w:hideMark/>
          </w:tcPr>
          <w:p w14:paraId="12C4F11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22.2</w:t>
            </w:r>
          </w:p>
        </w:tc>
        <w:tc>
          <w:tcPr>
            <w:tcW w:w="630" w:type="dxa"/>
            <w:noWrap/>
            <w:hideMark/>
          </w:tcPr>
          <w:p w14:paraId="2862451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680160E" w14:textId="77777777" w:rsidTr="002E249C">
        <w:trPr>
          <w:trHeight w:val="288"/>
        </w:trPr>
        <w:tc>
          <w:tcPr>
            <w:tcW w:w="1530" w:type="dxa"/>
            <w:noWrap/>
            <w:hideMark/>
          </w:tcPr>
          <w:p w14:paraId="1A63A1B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7B3EAD8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2E9531E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CA719A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218F9C6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119.3</w:t>
            </w:r>
          </w:p>
        </w:tc>
        <w:tc>
          <w:tcPr>
            <w:tcW w:w="1800" w:type="dxa"/>
            <w:noWrap/>
            <w:hideMark/>
          </w:tcPr>
          <w:p w14:paraId="1D7087A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17.6</w:t>
            </w:r>
          </w:p>
        </w:tc>
        <w:tc>
          <w:tcPr>
            <w:tcW w:w="630" w:type="dxa"/>
            <w:noWrap/>
            <w:hideMark/>
          </w:tcPr>
          <w:p w14:paraId="011179F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99E4012" w14:textId="77777777" w:rsidTr="002E249C">
        <w:trPr>
          <w:trHeight w:val="288"/>
        </w:trPr>
        <w:tc>
          <w:tcPr>
            <w:tcW w:w="1530" w:type="dxa"/>
            <w:noWrap/>
            <w:hideMark/>
          </w:tcPr>
          <w:p w14:paraId="4ADAC21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4555021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2006</w:t>
            </w:r>
          </w:p>
        </w:tc>
        <w:tc>
          <w:tcPr>
            <w:tcW w:w="990" w:type="dxa"/>
            <w:noWrap/>
            <w:hideMark/>
          </w:tcPr>
          <w:p w14:paraId="693E667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19EE37A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2D9D9A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128.1</w:t>
            </w:r>
          </w:p>
        </w:tc>
        <w:tc>
          <w:tcPr>
            <w:tcW w:w="1800" w:type="dxa"/>
            <w:noWrap/>
            <w:hideMark/>
          </w:tcPr>
          <w:p w14:paraId="5A7EFF2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36.3</w:t>
            </w:r>
          </w:p>
        </w:tc>
        <w:tc>
          <w:tcPr>
            <w:tcW w:w="630" w:type="dxa"/>
            <w:noWrap/>
            <w:hideMark/>
          </w:tcPr>
          <w:p w14:paraId="550E88A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EC5DB88" w14:textId="77777777" w:rsidTr="002E249C">
        <w:trPr>
          <w:trHeight w:val="288"/>
        </w:trPr>
        <w:tc>
          <w:tcPr>
            <w:tcW w:w="1530" w:type="dxa"/>
            <w:noWrap/>
          </w:tcPr>
          <w:p w14:paraId="370CC99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009F1BB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72F6541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6F0469F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17631B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5030474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672C04E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6907695B" w14:textId="77777777" w:rsidTr="002E249C">
        <w:trPr>
          <w:trHeight w:val="288"/>
        </w:trPr>
        <w:tc>
          <w:tcPr>
            <w:tcW w:w="1530" w:type="dxa"/>
            <w:noWrap/>
            <w:hideMark/>
          </w:tcPr>
          <w:p w14:paraId="2783A54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0069845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990" w:type="dxa"/>
            <w:noWrap/>
            <w:hideMark/>
          </w:tcPr>
          <w:p w14:paraId="6B05EF3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DB7F2D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4ED12A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31.6</w:t>
            </w:r>
          </w:p>
        </w:tc>
        <w:tc>
          <w:tcPr>
            <w:tcW w:w="1800" w:type="dxa"/>
            <w:noWrap/>
            <w:hideMark/>
          </w:tcPr>
          <w:p w14:paraId="45F2637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1.6</w:t>
            </w:r>
          </w:p>
        </w:tc>
        <w:tc>
          <w:tcPr>
            <w:tcW w:w="630" w:type="dxa"/>
            <w:noWrap/>
            <w:hideMark/>
          </w:tcPr>
          <w:p w14:paraId="7EDFC14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154CB5D4" w14:textId="77777777" w:rsidTr="002E249C">
        <w:trPr>
          <w:trHeight w:val="288"/>
        </w:trPr>
        <w:tc>
          <w:tcPr>
            <w:tcW w:w="1530" w:type="dxa"/>
            <w:noWrap/>
            <w:hideMark/>
          </w:tcPr>
          <w:p w14:paraId="5C61C5DD"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w:t>
            </w:r>
          </w:p>
        </w:tc>
        <w:tc>
          <w:tcPr>
            <w:tcW w:w="1440" w:type="dxa"/>
            <w:noWrap/>
            <w:hideMark/>
          </w:tcPr>
          <w:p w14:paraId="2DF08827"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990" w:type="dxa"/>
            <w:noWrap/>
            <w:hideMark/>
          </w:tcPr>
          <w:p w14:paraId="7FA403F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5239766B"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0180D69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53.0</w:t>
            </w:r>
          </w:p>
        </w:tc>
        <w:tc>
          <w:tcPr>
            <w:tcW w:w="1800" w:type="dxa"/>
            <w:noWrap/>
            <w:hideMark/>
          </w:tcPr>
          <w:p w14:paraId="46B53207"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11.3</w:t>
            </w:r>
          </w:p>
        </w:tc>
        <w:tc>
          <w:tcPr>
            <w:tcW w:w="630" w:type="dxa"/>
            <w:noWrap/>
            <w:hideMark/>
          </w:tcPr>
          <w:p w14:paraId="304D01D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48B1E64E" w14:textId="77777777" w:rsidTr="002E249C">
        <w:trPr>
          <w:trHeight w:val="288"/>
        </w:trPr>
        <w:tc>
          <w:tcPr>
            <w:tcW w:w="1530" w:type="dxa"/>
            <w:noWrap/>
            <w:hideMark/>
          </w:tcPr>
          <w:p w14:paraId="3AE8513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7D819F7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990" w:type="dxa"/>
            <w:noWrap/>
            <w:hideMark/>
          </w:tcPr>
          <w:p w14:paraId="70CED62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49FA1B7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AFD605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57.5</w:t>
            </w:r>
          </w:p>
        </w:tc>
        <w:tc>
          <w:tcPr>
            <w:tcW w:w="1800" w:type="dxa"/>
            <w:noWrap/>
            <w:hideMark/>
          </w:tcPr>
          <w:p w14:paraId="056643A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5.6</w:t>
            </w:r>
          </w:p>
        </w:tc>
        <w:tc>
          <w:tcPr>
            <w:tcW w:w="630" w:type="dxa"/>
            <w:noWrap/>
            <w:hideMark/>
          </w:tcPr>
          <w:p w14:paraId="3F3E00C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469211EA" w14:textId="77777777" w:rsidTr="002E249C">
        <w:trPr>
          <w:trHeight w:val="288"/>
        </w:trPr>
        <w:tc>
          <w:tcPr>
            <w:tcW w:w="1530" w:type="dxa"/>
            <w:noWrap/>
            <w:hideMark/>
          </w:tcPr>
          <w:p w14:paraId="6BDD27C2"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440" w:type="dxa"/>
            <w:noWrap/>
            <w:hideMark/>
          </w:tcPr>
          <w:p w14:paraId="1E4B2D1F"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990" w:type="dxa"/>
            <w:noWrap/>
            <w:hideMark/>
          </w:tcPr>
          <w:p w14:paraId="450ECA9D"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637FC665"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37EAF6F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96.6</w:t>
            </w:r>
          </w:p>
        </w:tc>
        <w:tc>
          <w:tcPr>
            <w:tcW w:w="1800" w:type="dxa"/>
            <w:noWrap/>
            <w:hideMark/>
          </w:tcPr>
          <w:p w14:paraId="4C115F9C"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15.0</w:t>
            </w:r>
          </w:p>
        </w:tc>
        <w:tc>
          <w:tcPr>
            <w:tcW w:w="630" w:type="dxa"/>
            <w:noWrap/>
            <w:hideMark/>
          </w:tcPr>
          <w:p w14:paraId="518DC381"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4F6A8BBF" w14:textId="77777777" w:rsidTr="002E249C">
        <w:trPr>
          <w:trHeight w:val="288"/>
        </w:trPr>
        <w:tc>
          <w:tcPr>
            <w:tcW w:w="1530" w:type="dxa"/>
            <w:noWrap/>
            <w:hideMark/>
          </w:tcPr>
          <w:p w14:paraId="6CC626F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08D2576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990" w:type="dxa"/>
            <w:noWrap/>
            <w:hideMark/>
          </w:tcPr>
          <w:p w14:paraId="086F092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6BF83C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C30066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76.5</w:t>
            </w:r>
          </w:p>
        </w:tc>
        <w:tc>
          <w:tcPr>
            <w:tcW w:w="1800" w:type="dxa"/>
            <w:noWrap/>
            <w:hideMark/>
          </w:tcPr>
          <w:p w14:paraId="79722FF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5.4</w:t>
            </w:r>
          </w:p>
        </w:tc>
        <w:tc>
          <w:tcPr>
            <w:tcW w:w="630" w:type="dxa"/>
            <w:noWrap/>
            <w:hideMark/>
          </w:tcPr>
          <w:p w14:paraId="2CA84BA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49971BDD" w14:textId="77777777" w:rsidTr="002E249C">
        <w:trPr>
          <w:trHeight w:val="288"/>
        </w:trPr>
        <w:tc>
          <w:tcPr>
            <w:tcW w:w="1530" w:type="dxa"/>
            <w:noWrap/>
            <w:hideMark/>
          </w:tcPr>
          <w:p w14:paraId="45800EEE"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134</w:t>
            </w:r>
          </w:p>
        </w:tc>
        <w:tc>
          <w:tcPr>
            <w:tcW w:w="1440" w:type="dxa"/>
            <w:noWrap/>
            <w:hideMark/>
          </w:tcPr>
          <w:p w14:paraId="5CC9938E"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990" w:type="dxa"/>
            <w:noWrap/>
            <w:hideMark/>
          </w:tcPr>
          <w:p w14:paraId="3C2E994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62BB522B"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474C34DB"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128.7</w:t>
            </w:r>
          </w:p>
        </w:tc>
        <w:tc>
          <w:tcPr>
            <w:tcW w:w="1800" w:type="dxa"/>
            <w:noWrap/>
            <w:hideMark/>
          </w:tcPr>
          <w:p w14:paraId="51948B5A"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w:t>
            </w:r>
          </w:p>
        </w:tc>
        <w:tc>
          <w:tcPr>
            <w:tcW w:w="630" w:type="dxa"/>
            <w:noWrap/>
            <w:hideMark/>
          </w:tcPr>
          <w:p w14:paraId="4AB2D4B6"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206B2758" w14:textId="77777777" w:rsidTr="002E249C">
        <w:trPr>
          <w:trHeight w:val="288"/>
        </w:trPr>
        <w:tc>
          <w:tcPr>
            <w:tcW w:w="1530" w:type="dxa"/>
            <w:noWrap/>
            <w:hideMark/>
          </w:tcPr>
          <w:p w14:paraId="4514CDA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4A21FD0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990" w:type="dxa"/>
            <w:noWrap/>
            <w:hideMark/>
          </w:tcPr>
          <w:p w14:paraId="14F5817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97560D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711F0E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87.5</w:t>
            </w:r>
          </w:p>
        </w:tc>
        <w:tc>
          <w:tcPr>
            <w:tcW w:w="1800" w:type="dxa"/>
            <w:noWrap/>
            <w:hideMark/>
          </w:tcPr>
          <w:p w14:paraId="26548A7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1.7</w:t>
            </w:r>
          </w:p>
        </w:tc>
        <w:tc>
          <w:tcPr>
            <w:tcW w:w="630" w:type="dxa"/>
            <w:noWrap/>
            <w:hideMark/>
          </w:tcPr>
          <w:p w14:paraId="1451C7D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7FDF3EC6" w14:textId="77777777" w:rsidTr="002E249C">
        <w:trPr>
          <w:trHeight w:val="288"/>
        </w:trPr>
        <w:tc>
          <w:tcPr>
            <w:tcW w:w="1530" w:type="dxa"/>
            <w:noWrap/>
            <w:hideMark/>
          </w:tcPr>
          <w:p w14:paraId="49D117F6"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440" w:type="dxa"/>
            <w:noWrap/>
            <w:hideMark/>
          </w:tcPr>
          <w:p w14:paraId="75910CA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990" w:type="dxa"/>
            <w:noWrap/>
            <w:hideMark/>
          </w:tcPr>
          <w:p w14:paraId="589F967F"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7D5D5D93"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01DBCFA2"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135.5</w:t>
            </w:r>
          </w:p>
        </w:tc>
        <w:tc>
          <w:tcPr>
            <w:tcW w:w="1800" w:type="dxa"/>
            <w:noWrap/>
            <w:hideMark/>
          </w:tcPr>
          <w:p w14:paraId="68B93DCF"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7.5</w:t>
            </w:r>
          </w:p>
        </w:tc>
        <w:tc>
          <w:tcPr>
            <w:tcW w:w="630" w:type="dxa"/>
            <w:noWrap/>
            <w:hideMark/>
          </w:tcPr>
          <w:p w14:paraId="258524BD"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6F1A6FBA" w14:textId="77777777" w:rsidTr="002E249C">
        <w:trPr>
          <w:trHeight w:val="288"/>
        </w:trPr>
        <w:tc>
          <w:tcPr>
            <w:tcW w:w="1530" w:type="dxa"/>
            <w:noWrap/>
            <w:hideMark/>
          </w:tcPr>
          <w:p w14:paraId="3278232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45E92DF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2007</w:t>
            </w:r>
          </w:p>
        </w:tc>
        <w:tc>
          <w:tcPr>
            <w:tcW w:w="990" w:type="dxa"/>
            <w:noWrap/>
            <w:hideMark/>
          </w:tcPr>
          <w:p w14:paraId="1D95294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7E5E879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0B84F8D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99.2</w:t>
            </w:r>
          </w:p>
        </w:tc>
        <w:tc>
          <w:tcPr>
            <w:tcW w:w="1800" w:type="dxa"/>
            <w:noWrap/>
            <w:hideMark/>
          </w:tcPr>
          <w:p w14:paraId="074BE89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7.1</w:t>
            </w:r>
          </w:p>
        </w:tc>
        <w:tc>
          <w:tcPr>
            <w:tcW w:w="630" w:type="dxa"/>
            <w:noWrap/>
            <w:hideMark/>
          </w:tcPr>
          <w:p w14:paraId="0625B19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273CB4DF" w14:textId="77777777" w:rsidTr="002E249C">
        <w:trPr>
          <w:trHeight w:val="288"/>
        </w:trPr>
        <w:tc>
          <w:tcPr>
            <w:tcW w:w="1530" w:type="dxa"/>
            <w:noWrap/>
            <w:hideMark/>
          </w:tcPr>
          <w:p w14:paraId="643D212A"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246</w:t>
            </w:r>
          </w:p>
        </w:tc>
        <w:tc>
          <w:tcPr>
            <w:tcW w:w="1440" w:type="dxa"/>
            <w:noWrap/>
            <w:hideMark/>
          </w:tcPr>
          <w:p w14:paraId="182E25FF"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2007</w:t>
            </w:r>
          </w:p>
        </w:tc>
        <w:tc>
          <w:tcPr>
            <w:tcW w:w="990" w:type="dxa"/>
            <w:noWrap/>
            <w:hideMark/>
          </w:tcPr>
          <w:p w14:paraId="3D74640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352E49D1"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4BD2B8A2"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142.9</w:t>
            </w:r>
          </w:p>
        </w:tc>
        <w:tc>
          <w:tcPr>
            <w:tcW w:w="1800" w:type="dxa"/>
            <w:noWrap/>
            <w:hideMark/>
          </w:tcPr>
          <w:p w14:paraId="6E01F34B"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1.4</w:t>
            </w:r>
          </w:p>
        </w:tc>
        <w:tc>
          <w:tcPr>
            <w:tcW w:w="630" w:type="dxa"/>
            <w:noWrap/>
            <w:hideMark/>
          </w:tcPr>
          <w:p w14:paraId="5BDF794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34E31197" w14:textId="77777777" w:rsidTr="002E249C">
        <w:trPr>
          <w:trHeight w:val="288"/>
        </w:trPr>
        <w:tc>
          <w:tcPr>
            <w:tcW w:w="1530" w:type="dxa"/>
            <w:noWrap/>
          </w:tcPr>
          <w:p w14:paraId="5EF3903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40EFCF6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4AF4FC0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3374C52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21BC164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47AF629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2E66B2B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43B67A03" w14:textId="77777777" w:rsidTr="002E249C">
        <w:trPr>
          <w:trHeight w:val="288"/>
        </w:trPr>
        <w:tc>
          <w:tcPr>
            <w:tcW w:w="1530" w:type="dxa"/>
            <w:noWrap/>
            <w:hideMark/>
          </w:tcPr>
          <w:p w14:paraId="0626920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10BD6EB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4E4D173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7E81077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708B36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46.0</w:t>
            </w:r>
          </w:p>
        </w:tc>
        <w:tc>
          <w:tcPr>
            <w:tcW w:w="1800" w:type="dxa"/>
            <w:noWrap/>
            <w:hideMark/>
          </w:tcPr>
          <w:p w14:paraId="63D664F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3.2</w:t>
            </w:r>
          </w:p>
        </w:tc>
        <w:tc>
          <w:tcPr>
            <w:tcW w:w="630" w:type="dxa"/>
            <w:noWrap/>
            <w:hideMark/>
          </w:tcPr>
          <w:p w14:paraId="32ECDBB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4823BB3" w14:textId="77777777" w:rsidTr="002E249C">
        <w:trPr>
          <w:trHeight w:val="288"/>
        </w:trPr>
        <w:tc>
          <w:tcPr>
            <w:tcW w:w="1530" w:type="dxa"/>
            <w:noWrap/>
            <w:hideMark/>
          </w:tcPr>
          <w:p w14:paraId="4A73A03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0D5BFE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333113E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7CD499B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03191E4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44.4</w:t>
            </w:r>
          </w:p>
        </w:tc>
        <w:tc>
          <w:tcPr>
            <w:tcW w:w="1800" w:type="dxa"/>
            <w:noWrap/>
            <w:hideMark/>
          </w:tcPr>
          <w:p w14:paraId="75AB50B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8.4</w:t>
            </w:r>
          </w:p>
        </w:tc>
        <w:tc>
          <w:tcPr>
            <w:tcW w:w="630" w:type="dxa"/>
            <w:noWrap/>
            <w:hideMark/>
          </w:tcPr>
          <w:p w14:paraId="4845B01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1CD10BF" w14:textId="77777777" w:rsidTr="002E249C">
        <w:trPr>
          <w:trHeight w:val="288"/>
        </w:trPr>
        <w:tc>
          <w:tcPr>
            <w:tcW w:w="1530" w:type="dxa"/>
            <w:noWrap/>
            <w:hideMark/>
          </w:tcPr>
          <w:p w14:paraId="033922D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41FA394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3774CC0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16C370C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710" w:type="dxa"/>
            <w:noWrap/>
            <w:hideMark/>
          </w:tcPr>
          <w:p w14:paraId="62CB168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72.9</w:t>
            </w:r>
          </w:p>
        </w:tc>
        <w:tc>
          <w:tcPr>
            <w:tcW w:w="1800" w:type="dxa"/>
            <w:noWrap/>
            <w:hideMark/>
          </w:tcPr>
          <w:p w14:paraId="242D144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10.6</w:t>
            </w:r>
          </w:p>
        </w:tc>
        <w:tc>
          <w:tcPr>
            <w:tcW w:w="630" w:type="dxa"/>
            <w:noWrap/>
            <w:hideMark/>
          </w:tcPr>
          <w:p w14:paraId="706F1D8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45E397C8" w14:textId="77777777" w:rsidTr="002E249C">
        <w:trPr>
          <w:trHeight w:val="288"/>
        </w:trPr>
        <w:tc>
          <w:tcPr>
            <w:tcW w:w="1530" w:type="dxa"/>
            <w:noWrap/>
            <w:hideMark/>
          </w:tcPr>
          <w:p w14:paraId="63085284"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440" w:type="dxa"/>
            <w:noWrap/>
            <w:hideMark/>
          </w:tcPr>
          <w:p w14:paraId="515277C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2009</w:t>
            </w:r>
          </w:p>
        </w:tc>
        <w:tc>
          <w:tcPr>
            <w:tcW w:w="990" w:type="dxa"/>
            <w:noWrap/>
            <w:hideMark/>
          </w:tcPr>
          <w:p w14:paraId="63CA07B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58973CC4"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w:t>
            </w:r>
          </w:p>
        </w:tc>
        <w:tc>
          <w:tcPr>
            <w:tcW w:w="1710" w:type="dxa"/>
            <w:noWrap/>
            <w:hideMark/>
          </w:tcPr>
          <w:p w14:paraId="3D030F02"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95.3</w:t>
            </w:r>
          </w:p>
        </w:tc>
        <w:tc>
          <w:tcPr>
            <w:tcW w:w="1800" w:type="dxa"/>
            <w:noWrap/>
            <w:hideMark/>
          </w:tcPr>
          <w:p w14:paraId="3963977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11.6</w:t>
            </w:r>
          </w:p>
        </w:tc>
        <w:tc>
          <w:tcPr>
            <w:tcW w:w="630" w:type="dxa"/>
            <w:noWrap/>
            <w:hideMark/>
          </w:tcPr>
          <w:p w14:paraId="3CB6A4F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7CBC2E22" w14:textId="77777777" w:rsidTr="002E249C">
        <w:trPr>
          <w:trHeight w:val="288"/>
        </w:trPr>
        <w:tc>
          <w:tcPr>
            <w:tcW w:w="1530" w:type="dxa"/>
            <w:noWrap/>
            <w:hideMark/>
          </w:tcPr>
          <w:p w14:paraId="4742BDC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667676B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69B64AD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1162D31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17489B7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122.4</w:t>
            </w:r>
          </w:p>
        </w:tc>
        <w:tc>
          <w:tcPr>
            <w:tcW w:w="1800" w:type="dxa"/>
            <w:noWrap/>
            <w:hideMark/>
          </w:tcPr>
          <w:p w14:paraId="57808E4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12.6</w:t>
            </w:r>
          </w:p>
        </w:tc>
        <w:tc>
          <w:tcPr>
            <w:tcW w:w="630" w:type="dxa"/>
            <w:noWrap/>
            <w:hideMark/>
          </w:tcPr>
          <w:p w14:paraId="79DF0B2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15D519EB" w14:textId="77777777" w:rsidTr="002E249C">
        <w:trPr>
          <w:trHeight w:val="288"/>
        </w:trPr>
        <w:tc>
          <w:tcPr>
            <w:tcW w:w="1530" w:type="dxa"/>
            <w:noWrap/>
            <w:hideMark/>
          </w:tcPr>
          <w:p w14:paraId="5A42D37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50B8A6C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56E3BD0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79D74BA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p>
        </w:tc>
        <w:tc>
          <w:tcPr>
            <w:tcW w:w="1710" w:type="dxa"/>
            <w:noWrap/>
            <w:hideMark/>
          </w:tcPr>
          <w:p w14:paraId="537DE92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110.8</w:t>
            </w:r>
          </w:p>
        </w:tc>
        <w:tc>
          <w:tcPr>
            <w:tcW w:w="1800" w:type="dxa"/>
            <w:noWrap/>
            <w:hideMark/>
          </w:tcPr>
          <w:p w14:paraId="20678DD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3FB820F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0E620E23" w14:textId="77777777" w:rsidTr="002E249C">
        <w:trPr>
          <w:trHeight w:val="288"/>
        </w:trPr>
        <w:tc>
          <w:tcPr>
            <w:tcW w:w="1530" w:type="dxa"/>
            <w:noWrap/>
            <w:hideMark/>
          </w:tcPr>
          <w:p w14:paraId="2B5007B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3844CBE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425011C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14C6A82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242CD39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130.6</w:t>
            </w:r>
          </w:p>
        </w:tc>
        <w:tc>
          <w:tcPr>
            <w:tcW w:w="1800" w:type="dxa"/>
            <w:noWrap/>
            <w:hideMark/>
          </w:tcPr>
          <w:p w14:paraId="66BE9E1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4.2</w:t>
            </w:r>
          </w:p>
        </w:tc>
        <w:tc>
          <w:tcPr>
            <w:tcW w:w="630" w:type="dxa"/>
            <w:noWrap/>
            <w:hideMark/>
          </w:tcPr>
          <w:p w14:paraId="39C324A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6B40390A" w14:textId="77777777" w:rsidTr="002E249C">
        <w:trPr>
          <w:trHeight w:val="288"/>
        </w:trPr>
        <w:tc>
          <w:tcPr>
            <w:tcW w:w="1530" w:type="dxa"/>
            <w:noWrap/>
            <w:hideMark/>
          </w:tcPr>
          <w:p w14:paraId="62C504A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3B50F78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2C35B77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3CCF30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p>
        </w:tc>
        <w:tc>
          <w:tcPr>
            <w:tcW w:w="1710" w:type="dxa"/>
            <w:noWrap/>
            <w:hideMark/>
          </w:tcPr>
          <w:p w14:paraId="08942B5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135.4</w:t>
            </w:r>
          </w:p>
        </w:tc>
        <w:tc>
          <w:tcPr>
            <w:tcW w:w="1800" w:type="dxa"/>
            <w:noWrap/>
            <w:hideMark/>
          </w:tcPr>
          <w:p w14:paraId="37503DC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1C5E5DC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483614D2" w14:textId="77777777" w:rsidTr="002E249C">
        <w:trPr>
          <w:trHeight w:val="288"/>
        </w:trPr>
        <w:tc>
          <w:tcPr>
            <w:tcW w:w="1530" w:type="dxa"/>
            <w:noWrap/>
            <w:hideMark/>
          </w:tcPr>
          <w:p w14:paraId="19D912B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37B0E24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2009</w:t>
            </w:r>
          </w:p>
        </w:tc>
        <w:tc>
          <w:tcPr>
            <w:tcW w:w="990" w:type="dxa"/>
            <w:noWrap/>
            <w:hideMark/>
          </w:tcPr>
          <w:p w14:paraId="17E4D2A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4071E78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6CCBC28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142.1</w:t>
            </w:r>
          </w:p>
        </w:tc>
        <w:tc>
          <w:tcPr>
            <w:tcW w:w="1800" w:type="dxa"/>
            <w:noWrap/>
            <w:hideMark/>
          </w:tcPr>
          <w:p w14:paraId="5FF21CB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9.2</w:t>
            </w:r>
          </w:p>
        </w:tc>
        <w:tc>
          <w:tcPr>
            <w:tcW w:w="630" w:type="dxa"/>
            <w:noWrap/>
            <w:hideMark/>
          </w:tcPr>
          <w:p w14:paraId="66438AF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2290D2F2" w14:textId="77777777" w:rsidTr="002E249C">
        <w:trPr>
          <w:trHeight w:val="288"/>
        </w:trPr>
        <w:tc>
          <w:tcPr>
            <w:tcW w:w="1530" w:type="dxa"/>
            <w:noWrap/>
          </w:tcPr>
          <w:p w14:paraId="5DC98AE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17E2151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574EBE2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02E2F3D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57B0F54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3ABEF99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4B7A014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0680B16A" w14:textId="77777777" w:rsidTr="002E249C">
        <w:trPr>
          <w:trHeight w:val="288"/>
        </w:trPr>
        <w:tc>
          <w:tcPr>
            <w:tcW w:w="1530" w:type="dxa"/>
            <w:noWrap/>
            <w:hideMark/>
          </w:tcPr>
          <w:p w14:paraId="28F95DF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019599B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633750B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C20FFC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902806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49.8</w:t>
            </w:r>
          </w:p>
        </w:tc>
        <w:tc>
          <w:tcPr>
            <w:tcW w:w="1800" w:type="dxa"/>
            <w:noWrap/>
            <w:hideMark/>
          </w:tcPr>
          <w:p w14:paraId="70044E2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3.8</w:t>
            </w:r>
          </w:p>
        </w:tc>
        <w:tc>
          <w:tcPr>
            <w:tcW w:w="630" w:type="dxa"/>
            <w:noWrap/>
            <w:hideMark/>
          </w:tcPr>
          <w:p w14:paraId="7036EF2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3B3D289" w14:textId="77777777" w:rsidTr="002E249C">
        <w:trPr>
          <w:trHeight w:val="288"/>
        </w:trPr>
        <w:tc>
          <w:tcPr>
            <w:tcW w:w="1530" w:type="dxa"/>
            <w:noWrap/>
            <w:hideMark/>
          </w:tcPr>
          <w:p w14:paraId="1222DCB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E793A1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6BB611E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42DA397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48DC577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52.7</w:t>
            </w:r>
          </w:p>
        </w:tc>
        <w:tc>
          <w:tcPr>
            <w:tcW w:w="1800" w:type="dxa"/>
            <w:noWrap/>
            <w:hideMark/>
          </w:tcPr>
          <w:p w14:paraId="4813342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7.5</w:t>
            </w:r>
          </w:p>
        </w:tc>
        <w:tc>
          <w:tcPr>
            <w:tcW w:w="630" w:type="dxa"/>
            <w:noWrap/>
            <w:hideMark/>
          </w:tcPr>
          <w:p w14:paraId="23C4E5E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509F62F" w14:textId="77777777" w:rsidTr="002E249C">
        <w:trPr>
          <w:trHeight w:val="288"/>
        </w:trPr>
        <w:tc>
          <w:tcPr>
            <w:tcW w:w="1530" w:type="dxa"/>
            <w:noWrap/>
            <w:hideMark/>
          </w:tcPr>
          <w:p w14:paraId="34A0BDE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15A1B1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772E63A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49B2E71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F59731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85.7</w:t>
            </w:r>
          </w:p>
        </w:tc>
        <w:tc>
          <w:tcPr>
            <w:tcW w:w="1800" w:type="dxa"/>
            <w:noWrap/>
            <w:hideMark/>
          </w:tcPr>
          <w:p w14:paraId="55A1299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4.0</w:t>
            </w:r>
          </w:p>
        </w:tc>
        <w:tc>
          <w:tcPr>
            <w:tcW w:w="630" w:type="dxa"/>
            <w:noWrap/>
            <w:hideMark/>
          </w:tcPr>
          <w:p w14:paraId="22C5B05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54D2E36" w14:textId="77777777" w:rsidTr="002E249C">
        <w:trPr>
          <w:trHeight w:val="288"/>
        </w:trPr>
        <w:tc>
          <w:tcPr>
            <w:tcW w:w="1530" w:type="dxa"/>
            <w:noWrap/>
            <w:hideMark/>
          </w:tcPr>
          <w:p w14:paraId="3A362BF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lastRenderedPageBreak/>
              <w:t>67.2</w:t>
            </w:r>
          </w:p>
        </w:tc>
        <w:tc>
          <w:tcPr>
            <w:tcW w:w="1440" w:type="dxa"/>
            <w:noWrap/>
            <w:hideMark/>
          </w:tcPr>
          <w:p w14:paraId="4B42444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4841460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0B297C2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518BA6D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80.4</w:t>
            </w:r>
          </w:p>
        </w:tc>
        <w:tc>
          <w:tcPr>
            <w:tcW w:w="1800" w:type="dxa"/>
            <w:noWrap/>
            <w:hideMark/>
          </w:tcPr>
          <w:p w14:paraId="758BC64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6.3</w:t>
            </w:r>
          </w:p>
        </w:tc>
        <w:tc>
          <w:tcPr>
            <w:tcW w:w="630" w:type="dxa"/>
            <w:noWrap/>
            <w:hideMark/>
          </w:tcPr>
          <w:p w14:paraId="0E4201D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FF7092A" w14:textId="77777777" w:rsidTr="002E249C">
        <w:trPr>
          <w:trHeight w:val="288"/>
        </w:trPr>
        <w:tc>
          <w:tcPr>
            <w:tcW w:w="1530" w:type="dxa"/>
            <w:noWrap/>
            <w:hideMark/>
          </w:tcPr>
          <w:p w14:paraId="4CF27B5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0D71F15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6744C72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498617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4DF93E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131.3</w:t>
            </w:r>
          </w:p>
        </w:tc>
        <w:tc>
          <w:tcPr>
            <w:tcW w:w="1800" w:type="dxa"/>
            <w:noWrap/>
            <w:hideMark/>
          </w:tcPr>
          <w:p w14:paraId="4038F86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15.7</w:t>
            </w:r>
          </w:p>
        </w:tc>
        <w:tc>
          <w:tcPr>
            <w:tcW w:w="630" w:type="dxa"/>
            <w:noWrap/>
            <w:hideMark/>
          </w:tcPr>
          <w:p w14:paraId="649F57C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14AD602" w14:textId="77777777" w:rsidTr="002E249C">
        <w:trPr>
          <w:trHeight w:val="288"/>
        </w:trPr>
        <w:tc>
          <w:tcPr>
            <w:tcW w:w="1530" w:type="dxa"/>
            <w:noWrap/>
            <w:hideMark/>
          </w:tcPr>
          <w:p w14:paraId="53277FF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2D656CF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2713179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27C514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1647A3D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121.6</w:t>
            </w:r>
          </w:p>
        </w:tc>
        <w:tc>
          <w:tcPr>
            <w:tcW w:w="1800" w:type="dxa"/>
            <w:noWrap/>
            <w:hideMark/>
          </w:tcPr>
          <w:p w14:paraId="5565DAD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4.9</w:t>
            </w:r>
          </w:p>
        </w:tc>
        <w:tc>
          <w:tcPr>
            <w:tcW w:w="630" w:type="dxa"/>
            <w:noWrap/>
            <w:hideMark/>
          </w:tcPr>
          <w:p w14:paraId="3F88E1C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54364F3" w14:textId="77777777" w:rsidTr="002E249C">
        <w:trPr>
          <w:trHeight w:val="288"/>
        </w:trPr>
        <w:tc>
          <w:tcPr>
            <w:tcW w:w="1530" w:type="dxa"/>
            <w:noWrap/>
            <w:hideMark/>
          </w:tcPr>
          <w:p w14:paraId="2F00B31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48E435B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75ED1B6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44070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5733EEB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128.0</w:t>
            </w:r>
          </w:p>
        </w:tc>
        <w:tc>
          <w:tcPr>
            <w:tcW w:w="1800" w:type="dxa"/>
            <w:noWrap/>
            <w:hideMark/>
          </w:tcPr>
          <w:p w14:paraId="7E58D90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2.2</w:t>
            </w:r>
          </w:p>
        </w:tc>
        <w:tc>
          <w:tcPr>
            <w:tcW w:w="630" w:type="dxa"/>
            <w:noWrap/>
            <w:hideMark/>
          </w:tcPr>
          <w:p w14:paraId="318C0FB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4E6C0A3" w14:textId="77777777" w:rsidTr="002E249C">
        <w:trPr>
          <w:trHeight w:val="288"/>
        </w:trPr>
        <w:tc>
          <w:tcPr>
            <w:tcW w:w="1530" w:type="dxa"/>
            <w:noWrap/>
            <w:hideMark/>
          </w:tcPr>
          <w:p w14:paraId="6584A21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2C4AD75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4E3525E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67FB4F2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2F18754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129.8</w:t>
            </w:r>
          </w:p>
        </w:tc>
        <w:tc>
          <w:tcPr>
            <w:tcW w:w="1800" w:type="dxa"/>
            <w:noWrap/>
            <w:hideMark/>
          </w:tcPr>
          <w:p w14:paraId="585793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7.1</w:t>
            </w:r>
          </w:p>
        </w:tc>
        <w:tc>
          <w:tcPr>
            <w:tcW w:w="630" w:type="dxa"/>
            <w:noWrap/>
            <w:hideMark/>
          </w:tcPr>
          <w:p w14:paraId="32BC17B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9B0F0B0" w14:textId="77777777" w:rsidTr="002E249C">
        <w:trPr>
          <w:trHeight w:val="288"/>
        </w:trPr>
        <w:tc>
          <w:tcPr>
            <w:tcW w:w="1530" w:type="dxa"/>
            <w:noWrap/>
            <w:hideMark/>
          </w:tcPr>
          <w:p w14:paraId="5379226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6929A68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7DE766F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3165A8E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240CC4E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127.3</w:t>
            </w:r>
          </w:p>
        </w:tc>
        <w:tc>
          <w:tcPr>
            <w:tcW w:w="1800" w:type="dxa"/>
            <w:noWrap/>
            <w:hideMark/>
          </w:tcPr>
          <w:p w14:paraId="18EA09B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3.8</w:t>
            </w:r>
          </w:p>
        </w:tc>
        <w:tc>
          <w:tcPr>
            <w:tcW w:w="630" w:type="dxa"/>
            <w:noWrap/>
            <w:hideMark/>
          </w:tcPr>
          <w:p w14:paraId="65827AE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EE4B27E" w14:textId="77777777" w:rsidTr="002E249C">
        <w:trPr>
          <w:trHeight w:val="288"/>
        </w:trPr>
        <w:tc>
          <w:tcPr>
            <w:tcW w:w="1530" w:type="dxa"/>
            <w:noWrap/>
            <w:hideMark/>
          </w:tcPr>
          <w:p w14:paraId="740E7FC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6B49E2F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2010</w:t>
            </w:r>
          </w:p>
        </w:tc>
        <w:tc>
          <w:tcPr>
            <w:tcW w:w="990" w:type="dxa"/>
            <w:noWrap/>
            <w:hideMark/>
          </w:tcPr>
          <w:p w14:paraId="0C9420F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9C1E02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0DC1F18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132.4</w:t>
            </w:r>
          </w:p>
        </w:tc>
        <w:tc>
          <w:tcPr>
            <w:tcW w:w="1800" w:type="dxa"/>
            <w:noWrap/>
            <w:hideMark/>
          </w:tcPr>
          <w:p w14:paraId="645B469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8.4</w:t>
            </w:r>
          </w:p>
        </w:tc>
        <w:tc>
          <w:tcPr>
            <w:tcW w:w="630" w:type="dxa"/>
            <w:noWrap/>
            <w:hideMark/>
          </w:tcPr>
          <w:p w14:paraId="1CB10A4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AC4BD0E" w14:textId="77777777" w:rsidTr="002E249C">
        <w:trPr>
          <w:trHeight w:val="288"/>
        </w:trPr>
        <w:tc>
          <w:tcPr>
            <w:tcW w:w="1530" w:type="dxa"/>
            <w:noWrap/>
          </w:tcPr>
          <w:p w14:paraId="36A05E0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4144B6C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0424773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05FD3B3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5ED4769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17D6EDC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2B6DB4F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3A948411" w14:textId="77777777" w:rsidTr="002E249C">
        <w:trPr>
          <w:trHeight w:val="288"/>
        </w:trPr>
        <w:tc>
          <w:tcPr>
            <w:tcW w:w="1530" w:type="dxa"/>
            <w:noWrap/>
            <w:hideMark/>
          </w:tcPr>
          <w:p w14:paraId="58957A9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798C7E5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1DD6E19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79A04F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ABE96F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47.8</w:t>
            </w:r>
          </w:p>
        </w:tc>
        <w:tc>
          <w:tcPr>
            <w:tcW w:w="1800" w:type="dxa"/>
            <w:noWrap/>
            <w:hideMark/>
          </w:tcPr>
          <w:p w14:paraId="0CB30E0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3.7</w:t>
            </w:r>
          </w:p>
        </w:tc>
        <w:tc>
          <w:tcPr>
            <w:tcW w:w="630" w:type="dxa"/>
            <w:noWrap/>
            <w:hideMark/>
          </w:tcPr>
          <w:p w14:paraId="4C2ECDA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1DC2905" w14:textId="77777777" w:rsidTr="002E249C">
        <w:trPr>
          <w:trHeight w:val="288"/>
        </w:trPr>
        <w:tc>
          <w:tcPr>
            <w:tcW w:w="1530" w:type="dxa"/>
            <w:noWrap/>
            <w:hideMark/>
          </w:tcPr>
          <w:p w14:paraId="6E9B587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89CBFD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10787E6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7995694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73F5271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45.2</w:t>
            </w:r>
          </w:p>
        </w:tc>
        <w:tc>
          <w:tcPr>
            <w:tcW w:w="1800" w:type="dxa"/>
            <w:noWrap/>
            <w:hideMark/>
          </w:tcPr>
          <w:p w14:paraId="1EEA0DF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9.8</w:t>
            </w:r>
          </w:p>
        </w:tc>
        <w:tc>
          <w:tcPr>
            <w:tcW w:w="630" w:type="dxa"/>
            <w:noWrap/>
            <w:hideMark/>
          </w:tcPr>
          <w:p w14:paraId="142606B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5A4F92D" w14:textId="77777777" w:rsidTr="002E249C">
        <w:trPr>
          <w:trHeight w:val="288"/>
        </w:trPr>
        <w:tc>
          <w:tcPr>
            <w:tcW w:w="1530" w:type="dxa"/>
            <w:noWrap/>
            <w:hideMark/>
          </w:tcPr>
          <w:p w14:paraId="461E616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168CB72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2F5AB56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45EEC5C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42733F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72.5</w:t>
            </w:r>
          </w:p>
        </w:tc>
        <w:tc>
          <w:tcPr>
            <w:tcW w:w="1800" w:type="dxa"/>
            <w:noWrap/>
            <w:hideMark/>
          </w:tcPr>
          <w:p w14:paraId="1F00A90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4.1</w:t>
            </w:r>
          </w:p>
        </w:tc>
        <w:tc>
          <w:tcPr>
            <w:tcW w:w="630" w:type="dxa"/>
            <w:noWrap/>
            <w:hideMark/>
          </w:tcPr>
          <w:p w14:paraId="77612A6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69A8BA68" w14:textId="77777777" w:rsidTr="002E249C">
        <w:trPr>
          <w:trHeight w:val="288"/>
        </w:trPr>
        <w:tc>
          <w:tcPr>
            <w:tcW w:w="1530" w:type="dxa"/>
            <w:noWrap/>
            <w:hideMark/>
          </w:tcPr>
          <w:p w14:paraId="04F81715"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67.2</w:t>
            </w:r>
          </w:p>
        </w:tc>
        <w:tc>
          <w:tcPr>
            <w:tcW w:w="1440" w:type="dxa"/>
            <w:noWrap/>
            <w:hideMark/>
          </w:tcPr>
          <w:p w14:paraId="3C9A2B0A"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2011</w:t>
            </w:r>
          </w:p>
        </w:tc>
        <w:tc>
          <w:tcPr>
            <w:tcW w:w="990" w:type="dxa"/>
            <w:noWrap/>
            <w:hideMark/>
          </w:tcPr>
          <w:p w14:paraId="0171F122"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0B3C584E"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7</w:t>
            </w:r>
          </w:p>
        </w:tc>
        <w:tc>
          <w:tcPr>
            <w:tcW w:w="1710" w:type="dxa"/>
            <w:noWrap/>
            <w:hideMark/>
          </w:tcPr>
          <w:p w14:paraId="25146F9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83.4</w:t>
            </w:r>
          </w:p>
        </w:tc>
        <w:tc>
          <w:tcPr>
            <w:tcW w:w="1800" w:type="dxa"/>
            <w:noWrap/>
            <w:hideMark/>
          </w:tcPr>
          <w:p w14:paraId="1C09F59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10.0</w:t>
            </w:r>
          </w:p>
        </w:tc>
        <w:tc>
          <w:tcPr>
            <w:tcW w:w="630" w:type="dxa"/>
            <w:noWrap/>
            <w:hideMark/>
          </w:tcPr>
          <w:p w14:paraId="451FA27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2F5F6C28" w14:textId="77777777" w:rsidTr="002E249C">
        <w:trPr>
          <w:trHeight w:val="288"/>
        </w:trPr>
        <w:tc>
          <w:tcPr>
            <w:tcW w:w="1530" w:type="dxa"/>
            <w:noWrap/>
            <w:hideMark/>
          </w:tcPr>
          <w:p w14:paraId="0904240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7EE6671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680D118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86648C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702C0E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109.0</w:t>
            </w:r>
          </w:p>
        </w:tc>
        <w:tc>
          <w:tcPr>
            <w:tcW w:w="1800" w:type="dxa"/>
            <w:noWrap/>
            <w:hideMark/>
          </w:tcPr>
          <w:p w14:paraId="6FAE2F4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4.0</w:t>
            </w:r>
          </w:p>
        </w:tc>
        <w:tc>
          <w:tcPr>
            <w:tcW w:w="630" w:type="dxa"/>
            <w:noWrap/>
            <w:hideMark/>
          </w:tcPr>
          <w:p w14:paraId="0857E7A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B9EF9E0" w14:textId="77777777" w:rsidTr="002E249C">
        <w:trPr>
          <w:trHeight w:val="288"/>
        </w:trPr>
        <w:tc>
          <w:tcPr>
            <w:tcW w:w="1530" w:type="dxa"/>
            <w:noWrap/>
            <w:hideMark/>
          </w:tcPr>
          <w:p w14:paraId="7AC4F69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7136258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454A77F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54E858E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70A7758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113.8</w:t>
            </w:r>
          </w:p>
        </w:tc>
        <w:tc>
          <w:tcPr>
            <w:tcW w:w="1800" w:type="dxa"/>
            <w:noWrap/>
            <w:hideMark/>
          </w:tcPr>
          <w:p w14:paraId="63548D3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w:t>
            </w:r>
          </w:p>
        </w:tc>
        <w:tc>
          <w:tcPr>
            <w:tcW w:w="630" w:type="dxa"/>
            <w:noWrap/>
            <w:hideMark/>
          </w:tcPr>
          <w:p w14:paraId="3DB95F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161C25E" w14:textId="77777777" w:rsidTr="002E249C">
        <w:trPr>
          <w:trHeight w:val="288"/>
        </w:trPr>
        <w:tc>
          <w:tcPr>
            <w:tcW w:w="1530" w:type="dxa"/>
            <w:noWrap/>
            <w:hideMark/>
          </w:tcPr>
          <w:p w14:paraId="6CE4CB6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205B539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6AA3357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12467C4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710" w:type="dxa"/>
            <w:noWrap/>
            <w:hideMark/>
          </w:tcPr>
          <w:p w14:paraId="351B9C0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122.1</w:t>
            </w:r>
          </w:p>
        </w:tc>
        <w:tc>
          <w:tcPr>
            <w:tcW w:w="1800" w:type="dxa"/>
            <w:noWrap/>
            <w:hideMark/>
          </w:tcPr>
          <w:p w14:paraId="7F3D43E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0.0</w:t>
            </w:r>
          </w:p>
        </w:tc>
        <w:tc>
          <w:tcPr>
            <w:tcW w:w="630" w:type="dxa"/>
            <w:noWrap/>
            <w:hideMark/>
          </w:tcPr>
          <w:p w14:paraId="6C63F2A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75BC3215" w14:textId="77777777" w:rsidTr="002E249C">
        <w:trPr>
          <w:trHeight w:val="288"/>
        </w:trPr>
        <w:tc>
          <w:tcPr>
            <w:tcW w:w="1530" w:type="dxa"/>
            <w:noWrap/>
            <w:hideMark/>
          </w:tcPr>
          <w:p w14:paraId="2E6A832A"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440" w:type="dxa"/>
            <w:noWrap/>
            <w:hideMark/>
          </w:tcPr>
          <w:p w14:paraId="4736B521"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2011</w:t>
            </w:r>
          </w:p>
        </w:tc>
        <w:tc>
          <w:tcPr>
            <w:tcW w:w="990" w:type="dxa"/>
            <w:noWrap/>
            <w:hideMark/>
          </w:tcPr>
          <w:p w14:paraId="18CF88C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ST</w:t>
            </w:r>
          </w:p>
        </w:tc>
        <w:tc>
          <w:tcPr>
            <w:tcW w:w="990" w:type="dxa"/>
            <w:noWrap/>
            <w:hideMark/>
          </w:tcPr>
          <w:p w14:paraId="6CBF39AB"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w:t>
            </w:r>
          </w:p>
        </w:tc>
        <w:tc>
          <w:tcPr>
            <w:tcW w:w="1710" w:type="dxa"/>
            <w:noWrap/>
            <w:hideMark/>
          </w:tcPr>
          <w:p w14:paraId="7F144D3A"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130.4</w:t>
            </w:r>
          </w:p>
        </w:tc>
        <w:tc>
          <w:tcPr>
            <w:tcW w:w="1800" w:type="dxa"/>
            <w:noWrap/>
            <w:hideMark/>
          </w:tcPr>
          <w:p w14:paraId="48E3B0DE"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9.7</w:t>
            </w:r>
          </w:p>
        </w:tc>
        <w:tc>
          <w:tcPr>
            <w:tcW w:w="630" w:type="dxa"/>
            <w:noWrap/>
            <w:hideMark/>
          </w:tcPr>
          <w:p w14:paraId="620505CB"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0D4FE6F8" w14:textId="77777777" w:rsidTr="002E249C">
        <w:trPr>
          <w:trHeight w:val="288"/>
        </w:trPr>
        <w:tc>
          <w:tcPr>
            <w:tcW w:w="1530" w:type="dxa"/>
            <w:noWrap/>
            <w:hideMark/>
          </w:tcPr>
          <w:p w14:paraId="4FDA3AB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020AD49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748AB6D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0894437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710" w:type="dxa"/>
            <w:noWrap/>
            <w:hideMark/>
          </w:tcPr>
          <w:p w14:paraId="3AED57B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134.4</w:t>
            </w:r>
          </w:p>
        </w:tc>
        <w:tc>
          <w:tcPr>
            <w:tcW w:w="1800" w:type="dxa"/>
            <w:noWrap/>
            <w:hideMark/>
          </w:tcPr>
          <w:p w14:paraId="3E4BE53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21.3</w:t>
            </w:r>
          </w:p>
        </w:tc>
        <w:tc>
          <w:tcPr>
            <w:tcW w:w="630" w:type="dxa"/>
            <w:noWrap/>
            <w:hideMark/>
          </w:tcPr>
          <w:p w14:paraId="00A677D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944558E" w14:textId="77777777" w:rsidTr="002E249C">
        <w:trPr>
          <w:trHeight w:val="288"/>
        </w:trPr>
        <w:tc>
          <w:tcPr>
            <w:tcW w:w="1530" w:type="dxa"/>
            <w:noWrap/>
            <w:hideMark/>
          </w:tcPr>
          <w:p w14:paraId="4D5C819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70E4B73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2011</w:t>
            </w:r>
          </w:p>
        </w:tc>
        <w:tc>
          <w:tcPr>
            <w:tcW w:w="990" w:type="dxa"/>
            <w:noWrap/>
            <w:hideMark/>
          </w:tcPr>
          <w:p w14:paraId="1154A47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77368F7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710" w:type="dxa"/>
            <w:noWrap/>
            <w:hideMark/>
          </w:tcPr>
          <w:p w14:paraId="032BD74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130.6</w:t>
            </w:r>
          </w:p>
        </w:tc>
        <w:tc>
          <w:tcPr>
            <w:tcW w:w="1800" w:type="dxa"/>
            <w:noWrap/>
            <w:hideMark/>
          </w:tcPr>
          <w:p w14:paraId="43EF68A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5.0</w:t>
            </w:r>
          </w:p>
        </w:tc>
        <w:tc>
          <w:tcPr>
            <w:tcW w:w="630" w:type="dxa"/>
            <w:noWrap/>
            <w:hideMark/>
          </w:tcPr>
          <w:p w14:paraId="528DE98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EC66856" w14:textId="77777777" w:rsidTr="002E249C">
        <w:trPr>
          <w:trHeight w:val="288"/>
        </w:trPr>
        <w:tc>
          <w:tcPr>
            <w:tcW w:w="1530" w:type="dxa"/>
            <w:noWrap/>
          </w:tcPr>
          <w:p w14:paraId="3D92F1F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49587DB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62DBED8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2A33831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153A0F8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6F71C07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79F2B2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6B8DB210" w14:textId="77777777" w:rsidTr="002E249C">
        <w:trPr>
          <w:trHeight w:val="288"/>
        </w:trPr>
        <w:tc>
          <w:tcPr>
            <w:tcW w:w="1530" w:type="dxa"/>
            <w:noWrap/>
            <w:hideMark/>
          </w:tcPr>
          <w:p w14:paraId="4C9DA76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72BCD2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4669DD2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665623C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1A7070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44.9</w:t>
            </w:r>
          </w:p>
        </w:tc>
        <w:tc>
          <w:tcPr>
            <w:tcW w:w="1800" w:type="dxa"/>
            <w:noWrap/>
            <w:hideMark/>
          </w:tcPr>
          <w:p w14:paraId="4FC61FF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8.1</w:t>
            </w:r>
          </w:p>
        </w:tc>
        <w:tc>
          <w:tcPr>
            <w:tcW w:w="630" w:type="dxa"/>
            <w:noWrap/>
            <w:hideMark/>
          </w:tcPr>
          <w:p w14:paraId="7EC520F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EEE374A" w14:textId="77777777" w:rsidTr="002E249C">
        <w:trPr>
          <w:trHeight w:val="288"/>
        </w:trPr>
        <w:tc>
          <w:tcPr>
            <w:tcW w:w="1530" w:type="dxa"/>
            <w:noWrap/>
            <w:hideMark/>
          </w:tcPr>
          <w:p w14:paraId="35F4FB0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124F5F6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0A0C228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0E945CC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w:t>
            </w:r>
          </w:p>
        </w:tc>
        <w:tc>
          <w:tcPr>
            <w:tcW w:w="1710" w:type="dxa"/>
            <w:noWrap/>
            <w:hideMark/>
          </w:tcPr>
          <w:p w14:paraId="6CB8BED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42.2</w:t>
            </w:r>
          </w:p>
        </w:tc>
        <w:tc>
          <w:tcPr>
            <w:tcW w:w="1800" w:type="dxa"/>
            <w:noWrap/>
            <w:hideMark/>
          </w:tcPr>
          <w:p w14:paraId="067E624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10.0</w:t>
            </w:r>
          </w:p>
        </w:tc>
        <w:tc>
          <w:tcPr>
            <w:tcW w:w="630" w:type="dxa"/>
            <w:noWrap/>
            <w:hideMark/>
          </w:tcPr>
          <w:p w14:paraId="398CF05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7337410" w14:textId="77777777" w:rsidTr="002E249C">
        <w:trPr>
          <w:trHeight w:val="288"/>
        </w:trPr>
        <w:tc>
          <w:tcPr>
            <w:tcW w:w="1530" w:type="dxa"/>
            <w:noWrap/>
            <w:hideMark/>
          </w:tcPr>
          <w:p w14:paraId="43CBF65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02B7179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4510D27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316744E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710" w:type="dxa"/>
            <w:noWrap/>
            <w:hideMark/>
          </w:tcPr>
          <w:p w14:paraId="61CB0D5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86.8</w:t>
            </w:r>
          </w:p>
        </w:tc>
        <w:tc>
          <w:tcPr>
            <w:tcW w:w="1800" w:type="dxa"/>
            <w:noWrap/>
            <w:hideMark/>
          </w:tcPr>
          <w:p w14:paraId="45CB77A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16.9</w:t>
            </w:r>
          </w:p>
        </w:tc>
        <w:tc>
          <w:tcPr>
            <w:tcW w:w="630" w:type="dxa"/>
            <w:noWrap/>
            <w:hideMark/>
          </w:tcPr>
          <w:p w14:paraId="29BA329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9BCDFBE" w14:textId="77777777" w:rsidTr="002E249C">
        <w:trPr>
          <w:trHeight w:val="288"/>
        </w:trPr>
        <w:tc>
          <w:tcPr>
            <w:tcW w:w="1530" w:type="dxa"/>
            <w:noWrap/>
            <w:hideMark/>
          </w:tcPr>
          <w:p w14:paraId="3BF8864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4843D39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6D192F7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7A3F638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w:t>
            </w:r>
          </w:p>
        </w:tc>
        <w:tc>
          <w:tcPr>
            <w:tcW w:w="1710" w:type="dxa"/>
            <w:noWrap/>
            <w:hideMark/>
          </w:tcPr>
          <w:p w14:paraId="6CDA87A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73.8</w:t>
            </w:r>
          </w:p>
        </w:tc>
        <w:tc>
          <w:tcPr>
            <w:tcW w:w="1800" w:type="dxa"/>
            <w:noWrap/>
            <w:hideMark/>
          </w:tcPr>
          <w:p w14:paraId="1693593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11.1</w:t>
            </w:r>
          </w:p>
        </w:tc>
        <w:tc>
          <w:tcPr>
            <w:tcW w:w="630" w:type="dxa"/>
            <w:noWrap/>
            <w:hideMark/>
          </w:tcPr>
          <w:p w14:paraId="2DD1EEA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FC3EDFE" w14:textId="77777777" w:rsidTr="002E249C">
        <w:trPr>
          <w:trHeight w:val="288"/>
        </w:trPr>
        <w:tc>
          <w:tcPr>
            <w:tcW w:w="1530" w:type="dxa"/>
            <w:noWrap/>
            <w:hideMark/>
          </w:tcPr>
          <w:p w14:paraId="0DE077E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7763D63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4C1EEAC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920CD0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p>
        </w:tc>
        <w:tc>
          <w:tcPr>
            <w:tcW w:w="1710" w:type="dxa"/>
            <w:noWrap/>
            <w:hideMark/>
          </w:tcPr>
          <w:p w14:paraId="5A67248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124.7</w:t>
            </w:r>
          </w:p>
        </w:tc>
        <w:tc>
          <w:tcPr>
            <w:tcW w:w="1800" w:type="dxa"/>
            <w:noWrap/>
            <w:hideMark/>
          </w:tcPr>
          <w:p w14:paraId="41F0D00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4E69112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0AA93C40" w14:textId="77777777" w:rsidTr="002E249C">
        <w:trPr>
          <w:trHeight w:val="288"/>
        </w:trPr>
        <w:tc>
          <w:tcPr>
            <w:tcW w:w="1530" w:type="dxa"/>
            <w:noWrap/>
            <w:hideMark/>
          </w:tcPr>
          <w:p w14:paraId="0A8E078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05C3D99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457ECF3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CDF6F2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2B7272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114.2</w:t>
            </w:r>
          </w:p>
        </w:tc>
        <w:tc>
          <w:tcPr>
            <w:tcW w:w="1800" w:type="dxa"/>
            <w:noWrap/>
            <w:hideMark/>
          </w:tcPr>
          <w:p w14:paraId="17658E5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5.5</w:t>
            </w:r>
          </w:p>
        </w:tc>
        <w:tc>
          <w:tcPr>
            <w:tcW w:w="630" w:type="dxa"/>
            <w:noWrap/>
            <w:hideMark/>
          </w:tcPr>
          <w:p w14:paraId="2E122F3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04C8C636" w14:textId="77777777" w:rsidTr="002E249C">
        <w:trPr>
          <w:trHeight w:val="288"/>
        </w:trPr>
        <w:tc>
          <w:tcPr>
            <w:tcW w:w="1530" w:type="dxa"/>
            <w:noWrap/>
            <w:hideMark/>
          </w:tcPr>
          <w:p w14:paraId="197927B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57F631E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1AE49C1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4F451B4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710" w:type="dxa"/>
            <w:noWrap/>
            <w:hideMark/>
          </w:tcPr>
          <w:p w14:paraId="2933AB5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124.7</w:t>
            </w:r>
          </w:p>
        </w:tc>
        <w:tc>
          <w:tcPr>
            <w:tcW w:w="1800" w:type="dxa"/>
            <w:noWrap/>
            <w:hideMark/>
          </w:tcPr>
          <w:p w14:paraId="3E3FEAF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13.6</w:t>
            </w:r>
          </w:p>
        </w:tc>
        <w:tc>
          <w:tcPr>
            <w:tcW w:w="630" w:type="dxa"/>
            <w:noWrap/>
            <w:hideMark/>
          </w:tcPr>
          <w:p w14:paraId="3525C37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574F8E3" w14:textId="77777777" w:rsidTr="002E249C">
        <w:trPr>
          <w:trHeight w:val="288"/>
        </w:trPr>
        <w:tc>
          <w:tcPr>
            <w:tcW w:w="1530" w:type="dxa"/>
            <w:noWrap/>
            <w:hideMark/>
          </w:tcPr>
          <w:p w14:paraId="2568C38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3F212D6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76D8178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5B0B254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710" w:type="dxa"/>
            <w:noWrap/>
            <w:hideMark/>
          </w:tcPr>
          <w:p w14:paraId="55A103A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125.6</w:t>
            </w:r>
          </w:p>
        </w:tc>
        <w:tc>
          <w:tcPr>
            <w:tcW w:w="1800" w:type="dxa"/>
            <w:noWrap/>
            <w:hideMark/>
          </w:tcPr>
          <w:p w14:paraId="1D16241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6.0</w:t>
            </w:r>
          </w:p>
        </w:tc>
        <w:tc>
          <w:tcPr>
            <w:tcW w:w="630" w:type="dxa"/>
            <w:noWrap/>
            <w:hideMark/>
          </w:tcPr>
          <w:p w14:paraId="75735AF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E0B3B62" w14:textId="77777777" w:rsidTr="002E249C">
        <w:trPr>
          <w:trHeight w:val="288"/>
        </w:trPr>
        <w:tc>
          <w:tcPr>
            <w:tcW w:w="1530" w:type="dxa"/>
            <w:noWrap/>
            <w:hideMark/>
          </w:tcPr>
          <w:p w14:paraId="537D09C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7EED3E6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6E7F11B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1BD66FE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w:t>
            </w:r>
          </w:p>
        </w:tc>
        <w:tc>
          <w:tcPr>
            <w:tcW w:w="1710" w:type="dxa"/>
            <w:noWrap/>
            <w:hideMark/>
          </w:tcPr>
          <w:p w14:paraId="0C90624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130.1</w:t>
            </w:r>
          </w:p>
        </w:tc>
        <w:tc>
          <w:tcPr>
            <w:tcW w:w="1800" w:type="dxa"/>
            <w:noWrap/>
            <w:hideMark/>
          </w:tcPr>
          <w:p w14:paraId="1A1680A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hideMark/>
          </w:tcPr>
          <w:p w14:paraId="6C52581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25C095B4" w14:textId="77777777" w:rsidTr="002E249C">
        <w:trPr>
          <w:trHeight w:val="288"/>
        </w:trPr>
        <w:tc>
          <w:tcPr>
            <w:tcW w:w="1530" w:type="dxa"/>
            <w:noWrap/>
            <w:hideMark/>
          </w:tcPr>
          <w:p w14:paraId="7FF1F95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00F7572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2012</w:t>
            </w:r>
          </w:p>
        </w:tc>
        <w:tc>
          <w:tcPr>
            <w:tcW w:w="990" w:type="dxa"/>
            <w:noWrap/>
            <w:hideMark/>
          </w:tcPr>
          <w:p w14:paraId="2BD8017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18BBDFF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w:t>
            </w:r>
          </w:p>
        </w:tc>
        <w:tc>
          <w:tcPr>
            <w:tcW w:w="1710" w:type="dxa"/>
            <w:noWrap/>
            <w:hideMark/>
          </w:tcPr>
          <w:p w14:paraId="7A8C91A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134.4</w:t>
            </w:r>
          </w:p>
        </w:tc>
        <w:tc>
          <w:tcPr>
            <w:tcW w:w="1800" w:type="dxa"/>
            <w:noWrap/>
            <w:hideMark/>
          </w:tcPr>
          <w:p w14:paraId="7DBCF10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3.5</w:t>
            </w:r>
          </w:p>
        </w:tc>
        <w:tc>
          <w:tcPr>
            <w:tcW w:w="630" w:type="dxa"/>
            <w:noWrap/>
            <w:hideMark/>
          </w:tcPr>
          <w:p w14:paraId="54784A2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6F60FC">
              <w:rPr>
                <w:rFonts w:ascii="Times New Roman" w:eastAsia="Times New Roman" w:hAnsi="Times New Roman" w:cs="Times New Roman"/>
                <w:sz w:val="24"/>
                <w:szCs w:val="24"/>
              </w:rPr>
              <w:t>N/A</w:t>
            </w:r>
          </w:p>
        </w:tc>
      </w:tr>
      <w:tr w:rsidR="000B29E4" w:rsidRPr="00C237D5" w14:paraId="34BDEBDA" w14:textId="77777777" w:rsidTr="002E249C">
        <w:trPr>
          <w:trHeight w:val="288"/>
        </w:trPr>
        <w:tc>
          <w:tcPr>
            <w:tcW w:w="1530" w:type="dxa"/>
            <w:noWrap/>
          </w:tcPr>
          <w:p w14:paraId="683BD95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5B0D5B8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2A7D5F7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26C39FF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39DC6A6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57EA903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5CAB5A8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466898FA" w14:textId="77777777" w:rsidTr="002E249C">
        <w:trPr>
          <w:trHeight w:val="288"/>
        </w:trPr>
        <w:tc>
          <w:tcPr>
            <w:tcW w:w="1530" w:type="dxa"/>
            <w:noWrap/>
            <w:hideMark/>
          </w:tcPr>
          <w:p w14:paraId="750DE41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30F4DED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3D14A6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C53E7D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9F25A4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49.5</w:t>
            </w:r>
          </w:p>
        </w:tc>
        <w:tc>
          <w:tcPr>
            <w:tcW w:w="1800" w:type="dxa"/>
            <w:noWrap/>
            <w:hideMark/>
          </w:tcPr>
          <w:p w14:paraId="017F407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9.0</w:t>
            </w:r>
          </w:p>
        </w:tc>
        <w:tc>
          <w:tcPr>
            <w:tcW w:w="630" w:type="dxa"/>
            <w:noWrap/>
            <w:hideMark/>
          </w:tcPr>
          <w:p w14:paraId="09D834A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F89117E" w14:textId="77777777" w:rsidTr="002E249C">
        <w:trPr>
          <w:trHeight w:val="288"/>
        </w:trPr>
        <w:tc>
          <w:tcPr>
            <w:tcW w:w="1530" w:type="dxa"/>
            <w:noWrap/>
            <w:hideMark/>
          </w:tcPr>
          <w:p w14:paraId="35C1778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A13BAA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41EC8A7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A898D8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710" w:type="dxa"/>
            <w:noWrap/>
            <w:hideMark/>
          </w:tcPr>
          <w:p w14:paraId="7A06CBF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45.0</w:t>
            </w:r>
          </w:p>
        </w:tc>
        <w:tc>
          <w:tcPr>
            <w:tcW w:w="1800" w:type="dxa"/>
            <w:noWrap/>
            <w:hideMark/>
          </w:tcPr>
          <w:p w14:paraId="71CB490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3.9</w:t>
            </w:r>
          </w:p>
        </w:tc>
        <w:tc>
          <w:tcPr>
            <w:tcW w:w="630" w:type="dxa"/>
            <w:noWrap/>
            <w:hideMark/>
          </w:tcPr>
          <w:p w14:paraId="1EBD4EE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F2D54AA" w14:textId="77777777" w:rsidTr="002E249C">
        <w:trPr>
          <w:trHeight w:val="288"/>
        </w:trPr>
        <w:tc>
          <w:tcPr>
            <w:tcW w:w="1530" w:type="dxa"/>
            <w:noWrap/>
            <w:hideMark/>
          </w:tcPr>
          <w:p w14:paraId="2870E83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0E8A415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68FA07B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B05DDA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0B152D0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91.5</w:t>
            </w:r>
          </w:p>
        </w:tc>
        <w:tc>
          <w:tcPr>
            <w:tcW w:w="1800" w:type="dxa"/>
            <w:noWrap/>
            <w:hideMark/>
          </w:tcPr>
          <w:p w14:paraId="466D4BD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14.6</w:t>
            </w:r>
          </w:p>
        </w:tc>
        <w:tc>
          <w:tcPr>
            <w:tcW w:w="630" w:type="dxa"/>
            <w:noWrap/>
            <w:hideMark/>
          </w:tcPr>
          <w:p w14:paraId="6A028EC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7B3FFA9" w14:textId="77777777" w:rsidTr="002E249C">
        <w:trPr>
          <w:trHeight w:val="288"/>
        </w:trPr>
        <w:tc>
          <w:tcPr>
            <w:tcW w:w="1530" w:type="dxa"/>
            <w:noWrap/>
            <w:hideMark/>
          </w:tcPr>
          <w:p w14:paraId="09160A2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2D91231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33FCBCF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01E9463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D38601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84.5</w:t>
            </w:r>
          </w:p>
        </w:tc>
        <w:tc>
          <w:tcPr>
            <w:tcW w:w="1800" w:type="dxa"/>
            <w:noWrap/>
            <w:hideMark/>
          </w:tcPr>
          <w:p w14:paraId="26CB023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10.7</w:t>
            </w:r>
          </w:p>
        </w:tc>
        <w:tc>
          <w:tcPr>
            <w:tcW w:w="630" w:type="dxa"/>
            <w:noWrap/>
            <w:hideMark/>
          </w:tcPr>
          <w:p w14:paraId="5521AB4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B25CDBF" w14:textId="77777777" w:rsidTr="002E249C">
        <w:trPr>
          <w:trHeight w:val="288"/>
        </w:trPr>
        <w:tc>
          <w:tcPr>
            <w:tcW w:w="1530" w:type="dxa"/>
            <w:noWrap/>
            <w:hideMark/>
          </w:tcPr>
          <w:p w14:paraId="1F63B37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4EE8912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4B1481F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6CCADE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DD665F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138.6</w:t>
            </w:r>
          </w:p>
        </w:tc>
        <w:tc>
          <w:tcPr>
            <w:tcW w:w="1800" w:type="dxa"/>
            <w:noWrap/>
            <w:hideMark/>
          </w:tcPr>
          <w:p w14:paraId="6513708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3.2</w:t>
            </w:r>
          </w:p>
        </w:tc>
        <w:tc>
          <w:tcPr>
            <w:tcW w:w="630" w:type="dxa"/>
            <w:noWrap/>
            <w:hideMark/>
          </w:tcPr>
          <w:p w14:paraId="35D1C2A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8C2F42F" w14:textId="77777777" w:rsidTr="002E249C">
        <w:trPr>
          <w:trHeight w:val="288"/>
        </w:trPr>
        <w:tc>
          <w:tcPr>
            <w:tcW w:w="1530" w:type="dxa"/>
            <w:noWrap/>
            <w:hideMark/>
          </w:tcPr>
          <w:p w14:paraId="0452F80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7E00C2C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7E3D67F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14CB668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710" w:type="dxa"/>
            <w:noWrap/>
            <w:hideMark/>
          </w:tcPr>
          <w:p w14:paraId="5A27ED4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137.6</w:t>
            </w:r>
          </w:p>
        </w:tc>
        <w:tc>
          <w:tcPr>
            <w:tcW w:w="1800" w:type="dxa"/>
            <w:noWrap/>
            <w:hideMark/>
          </w:tcPr>
          <w:p w14:paraId="48C6A02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9.9</w:t>
            </w:r>
          </w:p>
        </w:tc>
        <w:tc>
          <w:tcPr>
            <w:tcW w:w="630" w:type="dxa"/>
            <w:noWrap/>
            <w:hideMark/>
          </w:tcPr>
          <w:p w14:paraId="06FAA61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8648C48" w14:textId="77777777" w:rsidTr="002E249C">
        <w:trPr>
          <w:trHeight w:val="288"/>
        </w:trPr>
        <w:tc>
          <w:tcPr>
            <w:tcW w:w="1530" w:type="dxa"/>
            <w:noWrap/>
            <w:hideMark/>
          </w:tcPr>
          <w:p w14:paraId="4A1E868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101B4ED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02AB921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0B10B1A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A7D4FE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139.1</w:t>
            </w:r>
          </w:p>
        </w:tc>
        <w:tc>
          <w:tcPr>
            <w:tcW w:w="1800" w:type="dxa"/>
            <w:noWrap/>
            <w:hideMark/>
          </w:tcPr>
          <w:p w14:paraId="547047A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w:t>
            </w:r>
          </w:p>
        </w:tc>
        <w:tc>
          <w:tcPr>
            <w:tcW w:w="630" w:type="dxa"/>
            <w:noWrap/>
            <w:hideMark/>
          </w:tcPr>
          <w:p w14:paraId="72789E7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77CB6F0" w14:textId="77777777" w:rsidTr="002E249C">
        <w:trPr>
          <w:trHeight w:val="288"/>
        </w:trPr>
        <w:tc>
          <w:tcPr>
            <w:tcW w:w="1530" w:type="dxa"/>
            <w:noWrap/>
            <w:hideMark/>
          </w:tcPr>
          <w:p w14:paraId="6466779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4A0739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1240FB5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61F6DCD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w:t>
            </w:r>
          </w:p>
        </w:tc>
        <w:tc>
          <w:tcPr>
            <w:tcW w:w="1710" w:type="dxa"/>
            <w:noWrap/>
            <w:hideMark/>
          </w:tcPr>
          <w:p w14:paraId="56842D8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135.6</w:t>
            </w:r>
          </w:p>
        </w:tc>
        <w:tc>
          <w:tcPr>
            <w:tcW w:w="1800" w:type="dxa"/>
            <w:noWrap/>
            <w:hideMark/>
          </w:tcPr>
          <w:p w14:paraId="27D4728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12.1</w:t>
            </w:r>
          </w:p>
        </w:tc>
        <w:tc>
          <w:tcPr>
            <w:tcW w:w="630" w:type="dxa"/>
            <w:noWrap/>
            <w:hideMark/>
          </w:tcPr>
          <w:p w14:paraId="1C3BA6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AA776E5" w14:textId="77777777" w:rsidTr="002E249C">
        <w:trPr>
          <w:trHeight w:val="288"/>
        </w:trPr>
        <w:tc>
          <w:tcPr>
            <w:tcW w:w="1530" w:type="dxa"/>
            <w:noWrap/>
            <w:hideMark/>
          </w:tcPr>
          <w:p w14:paraId="4682E27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2635C6F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2013</w:t>
            </w:r>
          </w:p>
        </w:tc>
        <w:tc>
          <w:tcPr>
            <w:tcW w:w="990" w:type="dxa"/>
            <w:noWrap/>
            <w:hideMark/>
          </w:tcPr>
          <w:p w14:paraId="781DE6B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E29BCA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237EE6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140.7</w:t>
            </w:r>
          </w:p>
        </w:tc>
        <w:tc>
          <w:tcPr>
            <w:tcW w:w="1800" w:type="dxa"/>
            <w:noWrap/>
            <w:hideMark/>
          </w:tcPr>
          <w:p w14:paraId="06C27A3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7.6</w:t>
            </w:r>
          </w:p>
        </w:tc>
        <w:tc>
          <w:tcPr>
            <w:tcW w:w="630" w:type="dxa"/>
            <w:noWrap/>
            <w:hideMark/>
          </w:tcPr>
          <w:p w14:paraId="6DD6F5F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5BEA9079" w14:textId="77777777" w:rsidTr="002E249C">
        <w:trPr>
          <w:trHeight w:val="288"/>
        </w:trPr>
        <w:tc>
          <w:tcPr>
            <w:tcW w:w="1530" w:type="dxa"/>
            <w:noWrap/>
          </w:tcPr>
          <w:p w14:paraId="358931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6B48033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44B090A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44AB172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72A36ED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02DFC86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5E180E5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355299C1" w14:textId="77777777" w:rsidTr="002E249C">
        <w:trPr>
          <w:trHeight w:val="288"/>
        </w:trPr>
        <w:tc>
          <w:tcPr>
            <w:tcW w:w="1530" w:type="dxa"/>
            <w:noWrap/>
            <w:hideMark/>
          </w:tcPr>
          <w:p w14:paraId="50B5484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5A288D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57693B2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7B105D0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DCEB9E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44.6</w:t>
            </w:r>
          </w:p>
        </w:tc>
        <w:tc>
          <w:tcPr>
            <w:tcW w:w="1800" w:type="dxa"/>
            <w:noWrap/>
            <w:hideMark/>
          </w:tcPr>
          <w:p w14:paraId="3EBEA84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w:t>
            </w:r>
          </w:p>
        </w:tc>
        <w:tc>
          <w:tcPr>
            <w:tcW w:w="630" w:type="dxa"/>
            <w:noWrap/>
            <w:hideMark/>
          </w:tcPr>
          <w:p w14:paraId="3349E7E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7FB700A" w14:textId="77777777" w:rsidTr="002E249C">
        <w:trPr>
          <w:trHeight w:val="288"/>
        </w:trPr>
        <w:tc>
          <w:tcPr>
            <w:tcW w:w="1530" w:type="dxa"/>
            <w:noWrap/>
            <w:hideMark/>
          </w:tcPr>
          <w:p w14:paraId="3CE15F3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2D0EECF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30A4AE3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38BC7DE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237AFE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39.7</w:t>
            </w:r>
          </w:p>
        </w:tc>
        <w:tc>
          <w:tcPr>
            <w:tcW w:w="1800" w:type="dxa"/>
            <w:noWrap/>
            <w:hideMark/>
          </w:tcPr>
          <w:p w14:paraId="1D653E9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5.4</w:t>
            </w:r>
          </w:p>
        </w:tc>
        <w:tc>
          <w:tcPr>
            <w:tcW w:w="630" w:type="dxa"/>
            <w:noWrap/>
            <w:hideMark/>
          </w:tcPr>
          <w:p w14:paraId="501DF2E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6707989" w14:textId="77777777" w:rsidTr="002E249C">
        <w:trPr>
          <w:trHeight w:val="288"/>
        </w:trPr>
        <w:tc>
          <w:tcPr>
            <w:tcW w:w="1530" w:type="dxa"/>
            <w:noWrap/>
            <w:hideMark/>
          </w:tcPr>
          <w:p w14:paraId="7406025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440" w:type="dxa"/>
            <w:noWrap/>
            <w:hideMark/>
          </w:tcPr>
          <w:p w14:paraId="259524E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65B6065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131E0F9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0348375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60.1</w:t>
            </w:r>
          </w:p>
        </w:tc>
        <w:tc>
          <w:tcPr>
            <w:tcW w:w="1800" w:type="dxa"/>
            <w:noWrap/>
            <w:hideMark/>
          </w:tcPr>
          <w:p w14:paraId="047F121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7.7</w:t>
            </w:r>
          </w:p>
        </w:tc>
        <w:tc>
          <w:tcPr>
            <w:tcW w:w="630" w:type="dxa"/>
            <w:noWrap/>
            <w:hideMark/>
          </w:tcPr>
          <w:p w14:paraId="19E6CDC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5E3AEABF" w14:textId="77777777" w:rsidTr="002E249C">
        <w:trPr>
          <w:trHeight w:val="288"/>
        </w:trPr>
        <w:tc>
          <w:tcPr>
            <w:tcW w:w="1530" w:type="dxa"/>
            <w:noWrap/>
            <w:hideMark/>
          </w:tcPr>
          <w:p w14:paraId="63F3673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0BCB23B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0B26C81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69D6668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127486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72.4</w:t>
            </w:r>
          </w:p>
        </w:tc>
        <w:tc>
          <w:tcPr>
            <w:tcW w:w="1800" w:type="dxa"/>
            <w:noWrap/>
            <w:hideMark/>
          </w:tcPr>
          <w:p w14:paraId="3B1102E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9.2</w:t>
            </w:r>
          </w:p>
        </w:tc>
        <w:tc>
          <w:tcPr>
            <w:tcW w:w="630" w:type="dxa"/>
            <w:noWrap/>
            <w:hideMark/>
          </w:tcPr>
          <w:p w14:paraId="16A8A12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40942F0" w14:textId="77777777" w:rsidTr="002E249C">
        <w:trPr>
          <w:trHeight w:val="288"/>
        </w:trPr>
        <w:tc>
          <w:tcPr>
            <w:tcW w:w="1530" w:type="dxa"/>
            <w:noWrap/>
            <w:hideMark/>
          </w:tcPr>
          <w:p w14:paraId="154C873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33EC1D0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04234DE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5971142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21FDA1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72.1</w:t>
            </w:r>
          </w:p>
        </w:tc>
        <w:tc>
          <w:tcPr>
            <w:tcW w:w="1800" w:type="dxa"/>
            <w:noWrap/>
            <w:hideMark/>
          </w:tcPr>
          <w:p w14:paraId="7AFE72B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w:t>
            </w:r>
          </w:p>
        </w:tc>
        <w:tc>
          <w:tcPr>
            <w:tcW w:w="630" w:type="dxa"/>
            <w:noWrap/>
            <w:hideMark/>
          </w:tcPr>
          <w:p w14:paraId="0E8449A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635315A" w14:textId="77777777" w:rsidTr="002E249C">
        <w:trPr>
          <w:trHeight w:val="288"/>
        </w:trPr>
        <w:tc>
          <w:tcPr>
            <w:tcW w:w="1530" w:type="dxa"/>
            <w:noWrap/>
            <w:hideMark/>
          </w:tcPr>
          <w:p w14:paraId="7259B36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lastRenderedPageBreak/>
              <w:t>134</w:t>
            </w:r>
          </w:p>
        </w:tc>
        <w:tc>
          <w:tcPr>
            <w:tcW w:w="1440" w:type="dxa"/>
            <w:noWrap/>
            <w:hideMark/>
          </w:tcPr>
          <w:p w14:paraId="764525F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55CDD4E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46CDAC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F1328F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121.7</w:t>
            </w:r>
          </w:p>
        </w:tc>
        <w:tc>
          <w:tcPr>
            <w:tcW w:w="1800" w:type="dxa"/>
            <w:noWrap/>
            <w:hideMark/>
          </w:tcPr>
          <w:p w14:paraId="4D16750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10.8</w:t>
            </w:r>
          </w:p>
        </w:tc>
        <w:tc>
          <w:tcPr>
            <w:tcW w:w="630" w:type="dxa"/>
            <w:noWrap/>
            <w:hideMark/>
          </w:tcPr>
          <w:p w14:paraId="719542E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757488D" w14:textId="77777777" w:rsidTr="002E249C">
        <w:trPr>
          <w:trHeight w:val="288"/>
        </w:trPr>
        <w:tc>
          <w:tcPr>
            <w:tcW w:w="1530" w:type="dxa"/>
            <w:noWrap/>
            <w:hideMark/>
          </w:tcPr>
          <w:p w14:paraId="41B3067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0C0BC2A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3A361AD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48B1669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58BA056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105.6</w:t>
            </w:r>
          </w:p>
        </w:tc>
        <w:tc>
          <w:tcPr>
            <w:tcW w:w="1800" w:type="dxa"/>
            <w:noWrap/>
            <w:hideMark/>
          </w:tcPr>
          <w:p w14:paraId="736D0F2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19.8</w:t>
            </w:r>
          </w:p>
        </w:tc>
        <w:tc>
          <w:tcPr>
            <w:tcW w:w="630" w:type="dxa"/>
            <w:noWrap/>
            <w:hideMark/>
          </w:tcPr>
          <w:p w14:paraId="39EA94B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2837103" w14:textId="77777777" w:rsidTr="002E249C">
        <w:trPr>
          <w:trHeight w:val="288"/>
        </w:trPr>
        <w:tc>
          <w:tcPr>
            <w:tcW w:w="1530" w:type="dxa"/>
            <w:noWrap/>
            <w:hideMark/>
          </w:tcPr>
          <w:p w14:paraId="6A874BE5"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440" w:type="dxa"/>
            <w:noWrap/>
            <w:hideMark/>
          </w:tcPr>
          <w:p w14:paraId="63778800"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2014</w:t>
            </w:r>
          </w:p>
        </w:tc>
        <w:tc>
          <w:tcPr>
            <w:tcW w:w="990" w:type="dxa"/>
            <w:noWrap/>
            <w:hideMark/>
          </w:tcPr>
          <w:p w14:paraId="7BA952D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990" w:type="dxa"/>
            <w:noWrap/>
            <w:hideMark/>
          </w:tcPr>
          <w:p w14:paraId="29DC296C"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7E2DDEEF"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130.6</w:t>
            </w:r>
          </w:p>
        </w:tc>
        <w:tc>
          <w:tcPr>
            <w:tcW w:w="1800" w:type="dxa"/>
            <w:noWrap/>
            <w:hideMark/>
          </w:tcPr>
          <w:p w14:paraId="40CE7AB3"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0.9</w:t>
            </w:r>
          </w:p>
        </w:tc>
        <w:tc>
          <w:tcPr>
            <w:tcW w:w="630" w:type="dxa"/>
            <w:noWrap/>
            <w:hideMark/>
          </w:tcPr>
          <w:p w14:paraId="4C45F2E1"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20EAA261" w14:textId="77777777" w:rsidTr="002E249C">
        <w:trPr>
          <w:trHeight w:val="288"/>
        </w:trPr>
        <w:tc>
          <w:tcPr>
            <w:tcW w:w="1530" w:type="dxa"/>
            <w:noWrap/>
            <w:hideMark/>
          </w:tcPr>
          <w:p w14:paraId="779360A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6BF0857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053E18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3A4E1F9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21E131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118.2</w:t>
            </w:r>
          </w:p>
        </w:tc>
        <w:tc>
          <w:tcPr>
            <w:tcW w:w="1800" w:type="dxa"/>
            <w:noWrap/>
            <w:hideMark/>
          </w:tcPr>
          <w:p w14:paraId="36CEEDD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12.0</w:t>
            </w:r>
          </w:p>
        </w:tc>
        <w:tc>
          <w:tcPr>
            <w:tcW w:w="630" w:type="dxa"/>
            <w:noWrap/>
            <w:hideMark/>
          </w:tcPr>
          <w:p w14:paraId="3B860E9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B29E4" w:rsidRPr="00C237D5" w14:paraId="5D2BCCA8" w14:textId="77777777" w:rsidTr="002E249C">
        <w:trPr>
          <w:trHeight w:val="288"/>
        </w:trPr>
        <w:tc>
          <w:tcPr>
            <w:tcW w:w="1530" w:type="dxa"/>
            <w:noWrap/>
            <w:hideMark/>
          </w:tcPr>
          <w:p w14:paraId="64642FD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728B30D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2014</w:t>
            </w:r>
          </w:p>
        </w:tc>
        <w:tc>
          <w:tcPr>
            <w:tcW w:w="990" w:type="dxa"/>
            <w:noWrap/>
            <w:hideMark/>
          </w:tcPr>
          <w:p w14:paraId="60DD0EE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1B92991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2084FB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127.5</w:t>
            </w:r>
          </w:p>
        </w:tc>
        <w:tc>
          <w:tcPr>
            <w:tcW w:w="1800" w:type="dxa"/>
            <w:noWrap/>
            <w:hideMark/>
          </w:tcPr>
          <w:p w14:paraId="73E6EE1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10.2</w:t>
            </w:r>
          </w:p>
        </w:tc>
        <w:tc>
          <w:tcPr>
            <w:tcW w:w="630" w:type="dxa"/>
            <w:noWrap/>
            <w:hideMark/>
          </w:tcPr>
          <w:p w14:paraId="7D4863D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1DC4D92D" w14:textId="77777777" w:rsidTr="002E249C">
        <w:trPr>
          <w:trHeight w:val="288"/>
        </w:trPr>
        <w:tc>
          <w:tcPr>
            <w:tcW w:w="1530" w:type="dxa"/>
            <w:noWrap/>
          </w:tcPr>
          <w:p w14:paraId="74572BD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4F3A872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136033F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6CB77A0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55D147D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58BCFEB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6584412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7C0367E0" w14:textId="77777777" w:rsidTr="002E249C">
        <w:trPr>
          <w:trHeight w:val="288"/>
        </w:trPr>
        <w:tc>
          <w:tcPr>
            <w:tcW w:w="1530" w:type="dxa"/>
            <w:noWrap/>
            <w:hideMark/>
          </w:tcPr>
          <w:p w14:paraId="23CC62E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72FBCDD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41140C8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3931F1C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C1481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50.5</w:t>
            </w:r>
          </w:p>
        </w:tc>
        <w:tc>
          <w:tcPr>
            <w:tcW w:w="1800" w:type="dxa"/>
            <w:noWrap/>
            <w:hideMark/>
          </w:tcPr>
          <w:p w14:paraId="49B27C4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8.5</w:t>
            </w:r>
          </w:p>
        </w:tc>
        <w:tc>
          <w:tcPr>
            <w:tcW w:w="630" w:type="dxa"/>
            <w:noWrap/>
            <w:hideMark/>
          </w:tcPr>
          <w:p w14:paraId="5F55DCC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2F38C51" w14:textId="77777777" w:rsidTr="002E249C">
        <w:trPr>
          <w:trHeight w:val="288"/>
        </w:trPr>
        <w:tc>
          <w:tcPr>
            <w:tcW w:w="1530" w:type="dxa"/>
            <w:noWrap/>
            <w:hideMark/>
          </w:tcPr>
          <w:p w14:paraId="29B4F55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1E33B82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412BC16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46A83A9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EDD152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56.7</w:t>
            </w:r>
          </w:p>
        </w:tc>
        <w:tc>
          <w:tcPr>
            <w:tcW w:w="1800" w:type="dxa"/>
            <w:noWrap/>
            <w:hideMark/>
          </w:tcPr>
          <w:p w14:paraId="4280CED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16.0</w:t>
            </w:r>
          </w:p>
        </w:tc>
        <w:tc>
          <w:tcPr>
            <w:tcW w:w="630" w:type="dxa"/>
            <w:noWrap/>
            <w:hideMark/>
          </w:tcPr>
          <w:p w14:paraId="628BA98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DD6D122" w14:textId="77777777" w:rsidTr="002E249C">
        <w:trPr>
          <w:trHeight w:val="288"/>
        </w:trPr>
        <w:tc>
          <w:tcPr>
            <w:tcW w:w="1530" w:type="dxa"/>
            <w:noWrap/>
            <w:hideMark/>
          </w:tcPr>
          <w:p w14:paraId="745AC4F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440" w:type="dxa"/>
            <w:noWrap/>
            <w:hideMark/>
          </w:tcPr>
          <w:p w14:paraId="5942DA6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74C23EF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AF692D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06C784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55.2</w:t>
            </w:r>
          </w:p>
        </w:tc>
        <w:tc>
          <w:tcPr>
            <w:tcW w:w="1800" w:type="dxa"/>
            <w:noWrap/>
            <w:hideMark/>
          </w:tcPr>
          <w:p w14:paraId="1C4E454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4.5</w:t>
            </w:r>
          </w:p>
        </w:tc>
        <w:tc>
          <w:tcPr>
            <w:tcW w:w="630" w:type="dxa"/>
            <w:noWrap/>
            <w:hideMark/>
          </w:tcPr>
          <w:p w14:paraId="01C3C12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111A67C7" w14:textId="77777777" w:rsidTr="002E249C">
        <w:trPr>
          <w:trHeight w:val="288"/>
        </w:trPr>
        <w:tc>
          <w:tcPr>
            <w:tcW w:w="1530" w:type="dxa"/>
            <w:noWrap/>
            <w:hideMark/>
          </w:tcPr>
          <w:p w14:paraId="4521F3E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42959FC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011F997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344F53F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2549C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79.6</w:t>
            </w:r>
          </w:p>
        </w:tc>
        <w:tc>
          <w:tcPr>
            <w:tcW w:w="1800" w:type="dxa"/>
            <w:noWrap/>
            <w:hideMark/>
          </w:tcPr>
          <w:p w14:paraId="6310055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5.0</w:t>
            </w:r>
          </w:p>
        </w:tc>
        <w:tc>
          <w:tcPr>
            <w:tcW w:w="630" w:type="dxa"/>
            <w:noWrap/>
            <w:hideMark/>
          </w:tcPr>
          <w:p w14:paraId="78A9471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1EC3361" w14:textId="77777777" w:rsidTr="002E249C">
        <w:trPr>
          <w:trHeight w:val="288"/>
        </w:trPr>
        <w:tc>
          <w:tcPr>
            <w:tcW w:w="1530" w:type="dxa"/>
            <w:noWrap/>
            <w:hideMark/>
          </w:tcPr>
          <w:p w14:paraId="3D0BE5F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0C8299D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0955784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EF4BA4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D99FD6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76.6</w:t>
            </w:r>
          </w:p>
        </w:tc>
        <w:tc>
          <w:tcPr>
            <w:tcW w:w="1800" w:type="dxa"/>
            <w:noWrap/>
            <w:hideMark/>
          </w:tcPr>
          <w:p w14:paraId="179AE4D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12.7</w:t>
            </w:r>
          </w:p>
        </w:tc>
        <w:tc>
          <w:tcPr>
            <w:tcW w:w="630" w:type="dxa"/>
            <w:noWrap/>
            <w:hideMark/>
          </w:tcPr>
          <w:p w14:paraId="2C4A856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AB4FF96" w14:textId="77777777" w:rsidTr="002E249C">
        <w:trPr>
          <w:trHeight w:val="288"/>
        </w:trPr>
        <w:tc>
          <w:tcPr>
            <w:tcW w:w="1530" w:type="dxa"/>
            <w:noWrap/>
            <w:hideMark/>
          </w:tcPr>
          <w:p w14:paraId="1D7BF93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381478D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046BA87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312BB6F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516658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107.8</w:t>
            </w:r>
          </w:p>
        </w:tc>
        <w:tc>
          <w:tcPr>
            <w:tcW w:w="1800" w:type="dxa"/>
            <w:noWrap/>
            <w:hideMark/>
          </w:tcPr>
          <w:p w14:paraId="7743249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14.6</w:t>
            </w:r>
          </w:p>
        </w:tc>
        <w:tc>
          <w:tcPr>
            <w:tcW w:w="630" w:type="dxa"/>
            <w:noWrap/>
            <w:hideMark/>
          </w:tcPr>
          <w:p w14:paraId="65E0C36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7518D21" w14:textId="77777777" w:rsidTr="002E249C">
        <w:trPr>
          <w:trHeight w:val="288"/>
        </w:trPr>
        <w:tc>
          <w:tcPr>
            <w:tcW w:w="1530" w:type="dxa"/>
            <w:noWrap/>
            <w:hideMark/>
          </w:tcPr>
          <w:p w14:paraId="0CBE0E0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722D428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4D5D943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1A0C39A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20BB70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96.4</w:t>
            </w:r>
          </w:p>
        </w:tc>
        <w:tc>
          <w:tcPr>
            <w:tcW w:w="1800" w:type="dxa"/>
            <w:noWrap/>
            <w:hideMark/>
          </w:tcPr>
          <w:p w14:paraId="767A0DD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19.3</w:t>
            </w:r>
          </w:p>
        </w:tc>
        <w:tc>
          <w:tcPr>
            <w:tcW w:w="630" w:type="dxa"/>
            <w:noWrap/>
            <w:hideMark/>
          </w:tcPr>
          <w:p w14:paraId="4372D49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42CE113" w14:textId="77777777" w:rsidTr="002E249C">
        <w:trPr>
          <w:trHeight w:val="288"/>
        </w:trPr>
        <w:tc>
          <w:tcPr>
            <w:tcW w:w="1530" w:type="dxa"/>
            <w:noWrap/>
            <w:hideMark/>
          </w:tcPr>
          <w:p w14:paraId="7E9FE54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572BE12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4968B76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151EE3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F2DC75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130.6</w:t>
            </w:r>
          </w:p>
        </w:tc>
        <w:tc>
          <w:tcPr>
            <w:tcW w:w="1800" w:type="dxa"/>
            <w:noWrap/>
            <w:hideMark/>
          </w:tcPr>
          <w:p w14:paraId="2A4465D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6.1</w:t>
            </w:r>
          </w:p>
        </w:tc>
        <w:tc>
          <w:tcPr>
            <w:tcW w:w="630" w:type="dxa"/>
            <w:noWrap/>
            <w:hideMark/>
          </w:tcPr>
          <w:p w14:paraId="1D04974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21E3A0B" w14:textId="77777777" w:rsidTr="002E249C">
        <w:trPr>
          <w:trHeight w:val="288"/>
        </w:trPr>
        <w:tc>
          <w:tcPr>
            <w:tcW w:w="1530" w:type="dxa"/>
            <w:noWrap/>
            <w:hideMark/>
          </w:tcPr>
          <w:p w14:paraId="58C3850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5FD2F8F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3BA6080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6B8DD3E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B06E79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115.2</w:t>
            </w:r>
          </w:p>
        </w:tc>
        <w:tc>
          <w:tcPr>
            <w:tcW w:w="1800" w:type="dxa"/>
            <w:noWrap/>
            <w:hideMark/>
          </w:tcPr>
          <w:p w14:paraId="12F0296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23.5</w:t>
            </w:r>
          </w:p>
        </w:tc>
        <w:tc>
          <w:tcPr>
            <w:tcW w:w="630" w:type="dxa"/>
            <w:noWrap/>
            <w:hideMark/>
          </w:tcPr>
          <w:p w14:paraId="22715D8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5F6FAC1" w14:textId="77777777" w:rsidTr="002E249C">
        <w:trPr>
          <w:trHeight w:val="288"/>
        </w:trPr>
        <w:tc>
          <w:tcPr>
            <w:tcW w:w="1530" w:type="dxa"/>
            <w:noWrap/>
            <w:hideMark/>
          </w:tcPr>
          <w:p w14:paraId="0CA599B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480662D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2015</w:t>
            </w:r>
          </w:p>
        </w:tc>
        <w:tc>
          <w:tcPr>
            <w:tcW w:w="990" w:type="dxa"/>
            <w:noWrap/>
            <w:hideMark/>
          </w:tcPr>
          <w:p w14:paraId="380A7A6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05072A1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EE5CE2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136.0</w:t>
            </w:r>
          </w:p>
        </w:tc>
        <w:tc>
          <w:tcPr>
            <w:tcW w:w="1800" w:type="dxa"/>
            <w:noWrap/>
            <w:hideMark/>
          </w:tcPr>
          <w:p w14:paraId="5122914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6.3</w:t>
            </w:r>
          </w:p>
        </w:tc>
        <w:tc>
          <w:tcPr>
            <w:tcW w:w="630" w:type="dxa"/>
            <w:noWrap/>
            <w:hideMark/>
          </w:tcPr>
          <w:p w14:paraId="362CF67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35E6A30D" w14:textId="77777777" w:rsidTr="002E249C">
        <w:trPr>
          <w:trHeight w:val="288"/>
        </w:trPr>
        <w:tc>
          <w:tcPr>
            <w:tcW w:w="1530" w:type="dxa"/>
            <w:noWrap/>
          </w:tcPr>
          <w:p w14:paraId="1EFEB6A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2CB2C85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61BD767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3C77B06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56B6C66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3CE5D0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578C214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7722AF29" w14:textId="77777777" w:rsidTr="002E249C">
        <w:trPr>
          <w:trHeight w:val="288"/>
        </w:trPr>
        <w:tc>
          <w:tcPr>
            <w:tcW w:w="1530" w:type="dxa"/>
            <w:noWrap/>
            <w:hideMark/>
          </w:tcPr>
          <w:p w14:paraId="6C09EA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385C78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4E4492F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37C79A9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F81C8B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53.0</w:t>
            </w:r>
          </w:p>
        </w:tc>
        <w:tc>
          <w:tcPr>
            <w:tcW w:w="1800" w:type="dxa"/>
            <w:noWrap/>
            <w:hideMark/>
          </w:tcPr>
          <w:p w14:paraId="30FF554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3.9</w:t>
            </w:r>
          </w:p>
        </w:tc>
        <w:tc>
          <w:tcPr>
            <w:tcW w:w="630" w:type="dxa"/>
            <w:noWrap/>
            <w:hideMark/>
          </w:tcPr>
          <w:p w14:paraId="4E78460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12DCFD7C" w14:textId="77777777" w:rsidTr="002E249C">
        <w:trPr>
          <w:trHeight w:val="288"/>
        </w:trPr>
        <w:tc>
          <w:tcPr>
            <w:tcW w:w="1530" w:type="dxa"/>
            <w:noWrap/>
            <w:hideMark/>
          </w:tcPr>
          <w:p w14:paraId="08A6C27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007E16F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0044824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5F4701F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2231EB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53.2</w:t>
            </w:r>
          </w:p>
        </w:tc>
        <w:tc>
          <w:tcPr>
            <w:tcW w:w="1800" w:type="dxa"/>
            <w:noWrap/>
            <w:hideMark/>
          </w:tcPr>
          <w:p w14:paraId="585ED0A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w:t>
            </w:r>
          </w:p>
        </w:tc>
        <w:tc>
          <w:tcPr>
            <w:tcW w:w="630" w:type="dxa"/>
            <w:noWrap/>
            <w:hideMark/>
          </w:tcPr>
          <w:p w14:paraId="4876DBD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43812516" w14:textId="77777777" w:rsidTr="002E249C">
        <w:trPr>
          <w:trHeight w:val="288"/>
        </w:trPr>
        <w:tc>
          <w:tcPr>
            <w:tcW w:w="1530" w:type="dxa"/>
            <w:noWrap/>
            <w:hideMark/>
          </w:tcPr>
          <w:p w14:paraId="42F535D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440" w:type="dxa"/>
            <w:noWrap/>
            <w:hideMark/>
          </w:tcPr>
          <w:p w14:paraId="54206B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7AD65AB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0C640EF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59F72A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68.4</w:t>
            </w:r>
          </w:p>
        </w:tc>
        <w:tc>
          <w:tcPr>
            <w:tcW w:w="1800" w:type="dxa"/>
            <w:noWrap/>
            <w:hideMark/>
          </w:tcPr>
          <w:p w14:paraId="00FE1E6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12.4</w:t>
            </w:r>
          </w:p>
        </w:tc>
        <w:tc>
          <w:tcPr>
            <w:tcW w:w="630" w:type="dxa"/>
            <w:noWrap/>
            <w:hideMark/>
          </w:tcPr>
          <w:p w14:paraId="2FE01B3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6A52F86E" w14:textId="77777777" w:rsidTr="002E249C">
        <w:trPr>
          <w:trHeight w:val="288"/>
        </w:trPr>
        <w:tc>
          <w:tcPr>
            <w:tcW w:w="1530" w:type="dxa"/>
            <w:noWrap/>
            <w:hideMark/>
          </w:tcPr>
          <w:p w14:paraId="4C7897F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496BC91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470E145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022FA5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8FA57E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94.2</w:t>
            </w:r>
          </w:p>
        </w:tc>
        <w:tc>
          <w:tcPr>
            <w:tcW w:w="1800" w:type="dxa"/>
            <w:noWrap/>
            <w:hideMark/>
          </w:tcPr>
          <w:p w14:paraId="370B7CE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28.0</w:t>
            </w:r>
          </w:p>
        </w:tc>
        <w:tc>
          <w:tcPr>
            <w:tcW w:w="630" w:type="dxa"/>
            <w:noWrap/>
            <w:hideMark/>
          </w:tcPr>
          <w:p w14:paraId="4EC4ADF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3D5CE89" w14:textId="77777777" w:rsidTr="002E249C">
        <w:trPr>
          <w:trHeight w:val="288"/>
        </w:trPr>
        <w:tc>
          <w:tcPr>
            <w:tcW w:w="1530" w:type="dxa"/>
            <w:noWrap/>
            <w:hideMark/>
          </w:tcPr>
          <w:p w14:paraId="0C117F0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1643456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2DCA3EA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42D3973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A5DECE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84.3</w:t>
            </w:r>
          </w:p>
        </w:tc>
        <w:tc>
          <w:tcPr>
            <w:tcW w:w="1800" w:type="dxa"/>
            <w:noWrap/>
            <w:hideMark/>
          </w:tcPr>
          <w:p w14:paraId="1057444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4.5</w:t>
            </w:r>
          </w:p>
        </w:tc>
        <w:tc>
          <w:tcPr>
            <w:tcW w:w="630" w:type="dxa"/>
            <w:noWrap/>
            <w:hideMark/>
          </w:tcPr>
          <w:p w14:paraId="7EE2F4C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D34F27B" w14:textId="77777777" w:rsidTr="002E249C">
        <w:trPr>
          <w:trHeight w:val="288"/>
        </w:trPr>
        <w:tc>
          <w:tcPr>
            <w:tcW w:w="1530" w:type="dxa"/>
            <w:noWrap/>
            <w:hideMark/>
          </w:tcPr>
          <w:p w14:paraId="1C61400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59E11ED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2C69B61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6E7C485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0F0B26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97.8</w:t>
            </w:r>
          </w:p>
        </w:tc>
        <w:tc>
          <w:tcPr>
            <w:tcW w:w="1800" w:type="dxa"/>
            <w:noWrap/>
            <w:hideMark/>
          </w:tcPr>
          <w:p w14:paraId="1CF8460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15.7</w:t>
            </w:r>
          </w:p>
        </w:tc>
        <w:tc>
          <w:tcPr>
            <w:tcW w:w="630" w:type="dxa"/>
            <w:noWrap/>
            <w:hideMark/>
          </w:tcPr>
          <w:p w14:paraId="7BA327A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6E2A8DA1" w14:textId="77777777" w:rsidTr="002E249C">
        <w:trPr>
          <w:trHeight w:val="288"/>
        </w:trPr>
        <w:tc>
          <w:tcPr>
            <w:tcW w:w="1530" w:type="dxa"/>
            <w:noWrap/>
            <w:hideMark/>
          </w:tcPr>
          <w:p w14:paraId="3347372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4E1C48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2E0FCB4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EF754C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617CA0F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111.9</w:t>
            </w:r>
          </w:p>
        </w:tc>
        <w:tc>
          <w:tcPr>
            <w:tcW w:w="1800" w:type="dxa"/>
            <w:noWrap/>
            <w:hideMark/>
          </w:tcPr>
          <w:p w14:paraId="0538574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18.4</w:t>
            </w:r>
          </w:p>
        </w:tc>
        <w:tc>
          <w:tcPr>
            <w:tcW w:w="630" w:type="dxa"/>
            <w:noWrap/>
            <w:hideMark/>
          </w:tcPr>
          <w:p w14:paraId="5D7860E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18E1122" w14:textId="77777777" w:rsidTr="002E249C">
        <w:trPr>
          <w:trHeight w:val="288"/>
        </w:trPr>
        <w:tc>
          <w:tcPr>
            <w:tcW w:w="1530" w:type="dxa"/>
            <w:noWrap/>
            <w:hideMark/>
          </w:tcPr>
          <w:p w14:paraId="7188422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135F15A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41CEA42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F7B2E2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23A64F6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105.9</w:t>
            </w:r>
          </w:p>
        </w:tc>
        <w:tc>
          <w:tcPr>
            <w:tcW w:w="1800" w:type="dxa"/>
            <w:noWrap/>
            <w:hideMark/>
          </w:tcPr>
          <w:p w14:paraId="3E4210D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23.1</w:t>
            </w:r>
          </w:p>
        </w:tc>
        <w:tc>
          <w:tcPr>
            <w:tcW w:w="630" w:type="dxa"/>
            <w:noWrap/>
            <w:hideMark/>
          </w:tcPr>
          <w:p w14:paraId="078C044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FC8BFB2" w14:textId="77777777" w:rsidTr="002E249C">
        <w:trPr>
          <w:trHeight w:val="288"/>
        </w:trPr>
        <w:tc>
          <w:tcPr>
            <w:tcW w:w="1530" w:type="dxa"/>
            <w:noWrap/>
            <w:hideMark/>
          </w:tcPr>
          <w:p w14:paraId="6234154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0321FD8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4A089DC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4799C4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11F86F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133.9</w:t>
            </w:r>
          </w:p>
        </w:tc>
        <w:tc>
          <w:tcPr>
            <w:tcW w:w="1800" w:type="dxa"/>
            <w:noWrap/>
            <w:hideMark/>
          </w:tcPr>
          <w:p w14:paraId="618ACA0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w:t>
            </w:r>
          </w:p>
        </w:tc>
        <w:tc>
          <w:tcPr>
            <w:tcW w:w="630" w:type="dxa"/>
            <w:noWrap/>
            <w:hideMark/>
          </w:tcPr>
          <w:p w14:paraId="2474CC2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6CEFA31" w14:textId="77777777" w:rsidTr="002E249C">
        <w:trPr>
          <w:trHeight w:val="288"/>
        </w:trPr>
        <w:tc>
          <w:tcPr>
            <w:tcW w:w="1530" w:type="dxa"/>
            <w:noWrap/>
            <w:hideMark/>
          </w:tcPr>
          <w:p w14:paraId="436EED1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118AC5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2016</w:t>
            </w:r>
          </w:p>
        </w:tc>
        <w:tc>
          <w:tcPr>
            <w:tcW w:w="990" w:type="dxa"/>
            <w:noWrap/>
            <w:hideMark/>
          </w:tcPr>
          <w:p w14:paraId="13C0FAE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6D669C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49C39B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107.3</w:t>
            </w:r>
          </w:p>
        </w:tc>
        <w:tc>
          <w:tcPr>
            <w:tcW w:w="1800" w:type="dxa"/>
            <w:noWrap/>
            <w:hideMark/>
          </w:tcPr>
          <w:p w14:paraId="485F690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28.6</w:t>
            </w:r>
          </w:p>
        </w:tc>
        <w:tc>
          <w:tcPr>
            <w:tcW w:w="630" w:type="dxa"/>
            <w:noWrap/>
            <w:hideMark/>
          </w:tcPr>
          <w:p w14:paraId="0F4C8D2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387C3676" w14:textId="77777777" w:rsidTr="002E249C">
        <w:trPr>
          <w:trHeight w:val="288"/>
        </w:trPr>
        <w:tc>
          <w:tcPr>
            <w:tcW w:w="1530" w:type="dxa"/>
            <w:noWrap/>
          </w:tcPr>
          <w:p w14:paraId="4D60DD0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440" w:type="dxa"/>
            <w:noWrap/>
          </w:tcPr>
          <w:p w14:paraId="180D1ED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4A6576F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990" w:type="dxa"/>
            <w:noWrap/>
          </w:tcPr>
          <w:p w14:paraId="3191156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710" w:type="dxa"/>
            <w:noWrap/>
          </w:tcPr>
          <w:p w14:paraId="25EE008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1800" w:type="dxa"/>
            <w:noWrap/>
          </w:tcPr>
          <w:p w14:paraId="36982B0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c>
          <w:tcPr>
            <w:tcW w:w="630" w:type="dxa"/>
            <w:noWrap/>
          </w:tcPr>
          <w:p w14:paraId="06B713B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p>
        </w:tc>
      </w:tr>
      <w:tr w:rsidR="000B29E4" w:rsidRPr="00C237D5" w14:paraId="062AD834" w14:textId="77777777" w:rsidTr="002E249C">
        <w:trPr>
          <w:trHeight w:val="288"/>
        </w:trPr>
        <w:tc>
          <w:tcPr>
            <w:tcW w:w="1530" w:type="dxa"/>
            <w:noWrap/>
            <w:hideMark/>
          </w:tcPr>
          <w:p w14:paraId="104224B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548622E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38F666F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FD7EFA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A12048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40.9</w:t>
            </w:r>
          </w:p>
        </w:tc>
        <w:tc>
          <w:tcPr>
            <w:tcW w:w="1800" w:type="dxa"/>
            <w:noWrap/>
            <w:hideMark/>
          </w:tcPr>
          <w:p w14:paraId="2043A81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9.2</w:t>
            </w:r>
          </w:p>
        </w:tc>
        <w:tc>
          <w:tcPr>
            <w:tcW w:w="630" w:type="dxa"/>
            <w:noWrap/>
            <w:hideMark/>
          </w:tcPr>
          <w:p w14:paraId="5E949BD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3CFEB795" w14:textId="77777777" w:rsidTr="002E249C">
        <w:trPr>
          <w:trHeight w:val="288"/>
        </w:trPr>
        <w:tc>
          <w:tcPr>
            <w:tcW w:w="1530" w:type="dxa"/>
            <w:noWrap/>
            <w:hideMark/>
          </w:tcPr>
          <w:p w14:paraId="34B5019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0</w:t>
            </w:r>
          </w:p>
        </w:tc>
        <w:tc>
          <w:tcPr>
            <w:tcW w:w="1440" w:type="dxa"/>
            <w:noWrap/>
            <w:hideMark/>
          </w:tcPr>
          <w:p w14:paraId="1F0B726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15316E4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46079D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242F74C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41.8</w:t>
            </w:r>
          </w:p>
        </w:tc>
        <w:tc>
          <w:tcPr>
            <w:tcW w:w="1800" w:type="dxa"/>
            <w:noWrap/>
            <w:hideMark/>
          </w:tcPr>
          <w:p w14:paraId="4BA045F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1.8</w:t>
            </w:r>
          </w:p>
        </w:tc>
        <w:tc>
          <w:tcPr>
            <w:tcW w:w="630" w:type="dxa"/>
            <w:noWrap/>
            <w:hideMark/>
          </w:tcPr>
          <w:p w14:paraId="5EAA0E9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471D572" w14:textId="77777777" w:rsidTr="002E249C">
        <w:trPr>
          <w:trHeight w:val="288"/>
        </w:trPr>
        <w:tc>
          <w:tcPr>
            <w:tcW w:w="1530" w:type="dxa"/>
            <w:noWrap/>
            <w:hideMark/>
          </w:tcPr>
          <w:p w14:paraId="12D5AB3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33.6</w:t>
            </w:r>
          </w:p>
        </w:tc>
        <w:tc>
          <w:tcPr>
            <w:tcW w:w="1440" w:type="dxa"/>
            <w:noWrap/>
            <w:hideMark/>
          </w:tcPr>
          <w:p w14:paraId="2A163FE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329DB85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67B4AE8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1998463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55.5</w:t>
            </w:r>
          </w:p>
        </w:tc>
        <w:tc>
          <w:tcPr>
            <w:tcW w:w="1800" w:type="dxa"/>
            <w:noWrap/>
            <w:hideMark/>
          </w:tcPr>
          <w:p w14:paraId="01CB59C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8.0</w:t>
            </w:r>
          </w:p>
        </w:tc>
        <w:tc>
          <w:tcPr>
            <w:tcW w:w="630" w:type="dxa"/>
            <w:noWrap/>
            <w:hideMark/>
          </w:tcPr>
          <w:p w14:paraId="71408D1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r w:rsidR="000B29E4" w:rsidRPr="00C237D5" w14:paraId="69B526A8" w14:textId="77777777" w:rsidTr="002E249C">
        <w:trPr>
          <w:trHeight w:val="288"/>
        </w:trPr>
        <w:tc>
          <w:tcPr>
            <w:tcW w:w="1530" w:type="dxa"/>
            <w:noWrap/>
            <w:hideMark/>
          </w:tcPr>
          <w:p w14:paraId="2E164D6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28A4643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45A4D51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5F8EAD2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F9602B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78.1</w:t>
            </w:r>
          </w:p>
        </w:tc>
        <w:tc>
          <w:tcPr>
            <w:tcW w:w="1800" w:type="dxa"/>
            <w:noWrap/>
            <w:hideMark/>
          </w:tcPr>
          <w:p w14:paraId="38F40EBD"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9.2</w:t>
            </w:r>
          </w:p>
        </w:tc>
        <w:tc>
          <w:tcPr>
            <w:tcW w:w="630" w:type="dxa"/>
            <w:noWrap/>
            <w:hideMark/>
          </w:tcPr>
          <w:p w14:paraId="05E628B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532E09A2" w14:textId="77777777" w:rsidTr="002E249C">
        <w:trPr>
          <w:trHeight w:val="288"/>
        </w:trPr>
        <w:tc>
          <w:tcPr>
            <w:tcW w:w="1530" w:type="dxa"/>
            <w:noWrap/>
            <w:hideMark/>
          </w:tcPr>
          <w:p w14:paraId="6598F8F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67.2</w:t>
            </w:r>
          </w:p>
        </w:tc>
        <w:tc>
          <w:tcPr>
            <w:tcW w:w="1440" w:type="dxa"/>
            <w:noWrap/>
            <w:hideMark/>
          </w:tcPr>
          <w:p w14:paraId="3894C25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3DF0B24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55F39DB0"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7DF5519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78.4</w:t>
            </w:r>
          </w:p>
        </w:tc>
        <w:tc>
          <w:tcPr>
            <w:tcW w:w="1800" w:type="dxa"/>
            <w:noWrap/>
            <w:hideMark/>
          </w:tcPr>
          <w:p w14:paraId="4748C45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14.8</w:t>
            </w:r>
          </w:p>
        </w:tc>
        <w:tc>
          <w:tcPr>
            <w:tcW w:w="630" w:type="dxa"/>
            <w:noWrap/>
            <w:hideMark/>
          </w:tcPr>
          <w:p w14:paraId="4DA1CC7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26130B4D" w14:textId="77777777" w:rsidTr="002E249C">
        <w:trPr>
          <w:trHeight w:val="288"/>
        </w:trPr>
        <w:tc>
          <w:tcPr>
            <w:tcW w:w="1530" w:type="dxa"/>
            <w:noWrap/>
            <w:hideMark/>
          </w:tcPr>
          <w:p w14:paraId="2834773A"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7FCEAAB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3677DC4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2F49CF9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3DAD476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110.5</w:t>
            </w:r>
          </w:p>
        </w:tc>
        <w:tc>
          <w:tcPr>
            <w:tcW w:w="1800" w:type="dxa"/>
            <w:noWrap/>
            <w:hideMark/>
          </w:tcPr>
          <w:p w14:paraId="3B99A7DE"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6.5</w:t>
            </w:r>
          </w:p>
        </w:tc>
        <w:tc>
          <w:tcPr>
            <w:tcW w:w="630" w:type="dxa"/>
            <w:noWrap/>
            <w:hideMark/>
          </w:tcPr>
          <w:p w14:paraId="10C9BAE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7AFA2E01" w14:textId="77777777" w:rsidTr="002E249C">
        <w:trPr>
          <w:trHeight w:val="288"/>
        </w:trPr>
        <w:tc>
          <w:tcPr>
            <w:tcW w:w="1530" w:type="dxa"/>
            <w:noWrap/>
            <w:hideMark/>
          </w:tcPr>
          <w:p w14:paraId="43A5605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134</w:t>
            </w:r>
          </w:p>
        </w:tc>
        <w:tc>
          <w:tcPr>
            <w:tcW w:w="1440" w:type="dxa"/>
            <w:noWrap/>
            <w:hideMark/>
          </w:tcPr>
          <w:p w14:paraId="3A6DBB81"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1EBF0BC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223452F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C5FE755"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101.0</w:t>
            </w:r>
          </w:p>
        </w:tc>
        <w:tc>
          <w:tcPr>
            <w:tcW w:w="1800" w:type="dxa"/>
            <w:noWrap/>
            <w:hideMark/>
          </w:tcPr>
          <w:p w14:paraId="163A8FA8"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6.1</w:t>
            </w:r>
          </w:p>
        </w:tc>
        <w:tc>
          <w:tcPr>
            <w:tcW w:w="630" w:type="dxa"/>
            <w:noWrap/>
            <w:hideMark/>
          </w:tcPr>
          <w:p w14:paraId="5FA5E97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n.s.</w:t>
            </w:r>
          </w:p>
        </w:tc>
      </w:tr>
      <w:tr w:rsidR="000B29E4" w:rsidRPr="00C237D5" w14:paraId="0FBE017F" w14:textId="77777777" w:rsidTr="002E249C">
        <w:trPr>
          <w:trHeight w:val="288"/>
        </w:trPr>
        <w:tc>
          <w:tcPr>
            <w:tcW w:w="1530" w:type="dxa"/>
            <w:noWrap/>
            <w:hideMark/>
          </w:tcPr>
          <w:p w14:paraId="6AC3C9E8"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202</w:t>
            </w:r>
          </w:p>
        </w:tc>
        <w:tc>
          <w:tcPr>
            <w:tcW w:w="1440" w:type="dxa"/>
            <w:noWrap/>
            <w:hideMark/>
          </w:tcPr>
          <w:p w14:paraId="7425B8B2"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2017</w:t>
            </w:r>
          </w:p>
        </w:tc>
        <w:tc>
          <w:tcPr>
            <w:tcW w:w="990" w:type="dxa"/>
            <w:noWrap/>
            <w:hideMark/>
          </w:tcPr>
          <w:p w14:paraId="662B88B0"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NT</w:t>
            </w:r>
          </w:p>
        </w:tc>
        <w:tc>
          <w:tcPr>
            <w:tcW w:w="990" w:type="dxa"/>
            <w:noWrap/>
            <w:hideMark/>
          </w:tcPr>
          <w:p w14:paraId="2F27A3E0"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3</w:t>
            </w:r>
          </w:p>
        </w:tc>
        <w:tc>
          <w:tcPr>
            <w:tcW w:w="1710" w:type="dxa"/>
            <w:noWrap/>
            <w:hideMark/>
          </w:tcPr>
          <w:p w14:paraId="1EC69D59"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126.2</w:t>
            </w:r>
          </w:p>
        </w:tc>
        <w:tc>
          <w:tcPr>
            <w:tcW w:w="1800" w:type="dxa"/>
            <w:noWrap/>
            <w:hideMark/>
          </w:tcPr>
          <w:p w14:paraId="448F120F"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5.2</w:t>
            </w:r>
          </w:p>
        </w:tc>
        <w:tc>
          <w:tcPr>
            <w:tcW w:w="630" w:type="dxa"/>
            <w:noWrap/>
            <w:hideMark/>
          </w:tcPr>
          <w:p w14:paraId="3FB4A22A" w14:textId="77777777" w:rsidR="00006092" w:rsidRPr="00C237D5" w:rsidRDefault="00006092" w:rsidP="002E249C">
            <w:pPr>
              <w:autoSpaceDE w:val="0"/>
              <w:autoSpaceDN w:val="0"/>
              <w:adjustRightInd w:val="0"/>
              <w:rPr>
                <w:rFonts w:ascii="Times New Roman" w:eastAsiaTheme="minorHAnsi" w:hAnsi="Times New Roman" w:cs="Times New Roman"/>
                <w:b/>
                <w:bCs/>
                <w:sz w:val="24"/>
                <w:szCs w:val="24"/>
                <w:lang w:eastAsia="en-US"/>
              </w:rPr>
            </w:pPr>
            <w:r w:rsidRPr="00C237D5">
              <w:rPr>
                <w:rFonts w:ascii="Times New Roman" w:eastAsiaTheme="minorHAnsi" w:hAnsi="Times New Roman" w:cs="Times New Roman"/>
                <w:b/>
                <w:bCs/>
                <w:sz w:val="24"/>
                <w:szCs w:val="24"/>
                <w:lang w:eastAsia="en-US"/>
              </w:rPr>
              <w:t>**</w:t>
            </w:r>
          </w:p>
        </w:tc>
      </w:tr>
      <w:tr w:rsidR="000B29E4" w:rsidRPr="00C237D5" w14:paraId="695F54F4" w14:textId="77777777" w:rsidTr="002E249C">
        <w:trPr>
          <w:trHeight w:val="288"/>
        </w:trPr>
        <w:tc>
          <w:tcPr>
            <w:tcW w:w="1530" w:type="dxa"/>
            <w:noWrap/>
            <w:hideMark/>
          </w:tcPr>
          <w:p w14:paraId="074C2F9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202</w:t>
            </w:r>
          </w:p>
        </w:tc>
        <w:tc>
          <w:tcPr>
            <w:tcW w:w="1440" w:type="dxa"/>
            <w:noWrap/>
            <w:hideMark/>
          </w:tcPr>
          <w:p w14:paraId="10CB8902"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6B53C59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ST</w:t>
            </w:r>
          </w:p>
        </w:tc>
        <w:tc>
          <w:tcPr>
            <w:tcW w:w="990" w:type="dxa"/>
            <w:noWrap/>
            <w:hideMark/>
          </w:tcPr>
          <w:p w14:paraId="07CF8CE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05DD83B"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107.9</w:t>
            </w:r>
          </w:p>
        </w:tc>
        <w:tc>
          <w:tcPr>
            <w:tcW w:w="1800" w:type="dxa"/>
            <w:noWrap/>
            <w:hideMark/>
          </w:tcPr>
          <w:p w14:paraId="6B3D267F"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10.1</w:t>
            </w:r>
          </w:p>
        </w:tc>
        <w:tc>
          <w:tcPr>
            <w:tcW w:w="630" w:type="dxa"/>
            <w:noWrap/>
            <w:hideMark/>
          </w:tcPr>
          <w:p w14:paraId="23FAD8E3"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w:t>
            </w:r>
          </w:p>
        </w:tc>
      </w:tr>
      <w:tr w:rsidR="00006092" w:rsidRPr="00C237D5" w14:paraId="63B40352" w14:textId="77777777" w:rsidTr="002E249C">
        <w:trPr>
          <w:trHeight w:val="288"/>
        </w:trPr>
        <w:tc>
          <w:tcPr>
            <w:tcW w:w="1530" w:type="dxa"/>
            <w:noWrap/>
            <w:hideMark/>
          </w:tcPr>
          <w:p w14:paraId="094B0257"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246</w:t>
            </w:r>
          </w:p>
        </w:tc>
        <w:tc>
          <w:tcPr>
            <w:tcW w:w="1440" w:type="dxa"/>
            <w:noWrap/>
            <w:hideMark/>
          </w:tcPr>
          <w:p w14:paraId="1DA57416"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2017</w:t>
            </w:r>
          </w:p>
        </w:tc>
        <w:tc>
          <w:tcPr>
            <w:tcW w:w="990" w:type="dxa"/>
            <w:noWrap/>
            <w:hideMark/>
          </w:tcPr>
          <w:p w14:paraId="6F63377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NT</w:t>
            </w:r>
          </w:p>
        </w:tc>
        <w:tc>
          <w:tcPr>
            <w:tcW w:w="990" w:type="dxa"/>
            <w:noWrap/>
            <w:hideMark/>
          </w:tcPr>
          <w:p w14:paraId="4C5401BC"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3</w:t>
            </w:r>
          </w:p>
        </w:tc>
        <w:tc>
          <w:tcPr>
            <w:tcW w:w="1710" w:type="dxa"/>
            <w:noWrap/>
            <w:hideMark/>
          </w:tcPr>
          <w:p w14:paraId="4DD36EF9"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131.5</w:t>
            </w:r>
          </w:p>
        </w:tc>
        <w:tc>
          <w:tcPr>
            <w:tcW w:w="1800" w:type="dxa"/>
            <w:noWrap/>
            <w:hideMark/>
          </w:tcPr>
          <w:p w14:paraId="435532F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4.6</w:t>
            </w:r>
          </w:p>
        </w:tc>
        <w:tc>
          <w:tcPr>
            <w:tcW w:w="630" w:type="dxa"/>
            <w:noWrap/>
            <w:hideMark/>
          </w:tcPr>
          <w:p w14:paraId="36909514" w14:textId="77777777" w:rsidR="00006092" w:rsidRPr="00C237D5" w:rsidRDefault="00006092" w:rsidP="002E249C">
            <w:pPr>
              <w:autoSpaceDE w:val="0"/>
              <w:autoSpaceDN w:val="0"/>
              <w:adjustRightInd w:val="0"/>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t>N/A</w:t>
            </w:r>
          </w:p>
        </w:tc>
      </w:tr>
    </w:tbl>
    <w:p w14:paraId="0BF03F94" w14:textId="77777777" w:rsidR="00006092" w:rsidRPr="00C237D5" w:rsidRDefault="00006092" w:rsidP="00006092">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p>
    <w:p w14:paraId="1AC3BBA1" w14:textId="77777777" w:rsidR="00006092" w:rsidRPr="006F60FC" w:rsidRDefault="00006092" w:rsidP="00006092">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Cultivated system (CT) and no till (NT); </w:t>
      </w:r>
    </w:p>
    <w:p w14:paraId="6201BF11" w14:textId="77777777" w:rsidR="00006092" w:rsidRPr="006F60FC" w:rsidRDefault="00006092" w:rsidP="00006092">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Number of observations (n); </w:t>
      </w:r>
    </w:p>
    <w:p w14:paraId="780BD620" w14:textId="665F659C" w:rsidR="00006092" w:rsidRPr="00C237D5" w:rsidRDefault="008B7FC0" w:rsidP="00006092">
      <w:pPr>
        <w:spacing w:after="0"/>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006092" w:rsidRPr="006F60FC">
        <w:rPr>
          <w:rFonts w:ascii="Times New Roman" w:eastAsia="Times New Roman" w:hAnsi="Times New Roman" w:cs="Times New Roman"/>
          <w:sz w:val="24"/>
          <w:szCs w:val="24"/>
          <w:lang w:eastAsia="en-US"/>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w:t>
      </w:r>
      <w:r w:rsidR="00006092" w:rsidRPr="006F60FC">
        <w:rPr>
          <w:rFonts w:ascii="Times New Roman" w:eastAsia="Times New Roman" w:hAnsi="Times New Roman" w:cs="Times New Roman"/>
          <w:sz w:val="24"/>
          <w:szCs w:val="24"/>
          <w:lang w:eastAsia="en-US"/>
        </w:rPr>
        <w:lastRenderedPageBreak/>
        <w:t xml:space="preserve">a year and N rate, N/A = tillage treatments missing for this year and N rate. </w:t>
      </w:r>
      <w:r w:rsidR="00006092" w:rsidRPr="006F60FC">
        <w:rPr>
          <w:rFonts w:ascii="Times New Roman" w:eastAsiaTheme="minorHAnsi" w:hAnsi="Times New Roman" w:cs="Times New Roman"/>
          <w:kern w:val="2"/>
          <w:sz w:val="24"/>
          <w:szCs w:val="24"/>
          <w:lang w:eastAsia="en-US"/>
          <w14:ligatures w14:val="standardContextual"/>
        </w:rPr>
        <w:t>Significance (S) determined using t-test to test for difference among tillage systems within a year and N rate.</w:t>
      </w:r>
    </w:p>
    <w:p w14:paraId="7922797D" w14:textId="77777777" w:rsidR="00006092" w:rsidRPr="00C237D5" w:rsidRDefault="00006092" w:rsidP="00006092">
      <w:pPr>
        <w:autoSpaceDE w:val="0"/>
        <w:autoSpaceDN w:val="0"/>
        <w:adjustRightInd w:val="0"/>
        <w:spacing w:after="0" w:line="360" w:lineRule="auto"/>
        <w:ind w:firstLine="720"/>
        <w:rPr>
          <w:rFonts w:ascii="Times New Roman" w:hAnsi="Times New Roman" w:cs="Times New Roman"/>
          <w:b/>
          <w:bCs/>
          <w:sz w:val="24"/>
          <w:szCs w:val="24"/>
        </w:rPr>
      </w:pPr>
    </w:p>
    <w:p w14:paraId="3A9BB7F5" w14:textId="77777777" w:rsidR="00006092" w:rsidRPr="00C237D5" w:rsidRDefault="00006092" w:rsidP="00006092">
      <w:pPr>
        <w:autoSpaceDE w:val="0"/>
        <w:autoSpaceDN w:val="0"/>
        <w:adjustRightInd w:val="0"/>
        <w:spacing w:after="0" w:line="240" w:lineRule="auto"/>
        <w:rPr>
          <w:rFonts w:ascii="Times New Roman" w:eastAsiaTheme="minorHAnsi" w:hAnsi="Times New Roman" w:cs="Times New Roman"/>
          <w:b/>
          <w:bCs/>
          <w:kern w:val="2"/>
          <w:sz w:val="24"/>
          <w:szCs w:val="24"/>
          <w:lang w:eastAsia="en-US"/>
          <w14:ligatures w14:val="standardContextual"/>
        </w:rPr>
        <w:sectPr w:rsidR="00006092" w:rsidRPr="00C237D5" w:rsidSect="00824EB4">
          <w:pgSz w:w="12240" w:h="15840"/>
          <w:pgMar w:top="1440" w:right="1440" w:bottom="1440" w:left="1440" w:header="720" w:footer="720" w:gutter="0"/>
          <w:cols w:space="720"/>
          <w:docGrid w:linePitch="360"/>
        </w:sectPr>
      </w:pPr>
    </w:p>
    <w:p w14:paraId="1312D22B" w14:textId="70363152" w:rsidR="00043537" w:rsidRPr="00C237D5" w:rsidRDefault="00043537" w:rsidP="00043537">
      <w:pPr>
        <w:rPr>
          <w:rFonts w:eastAsiaTheme="minorHAnsi"/>
          <w:kern w:val="2"/>
          <w:lang w:eastAsia="en-US"/>
          <w14:ligatures w14:val="standardContextual"/>
        </w:rPr>
      </w:pPr>
    </w:p>
    <w:p w14:paraId="54157EC2" w14:textId="77777777" w:rsidR="00043537" w:rsidRPr="00C237D5" w:rsidRDefault="00043537" w:rsidP="00043537">
      <w:pPr>
        <w:spacing w:after="0"/>
        <w:rPr>
          <w:rFonts w:eastAsiaTheme="minorHAnsi"/>
          <w:kern w:val="2"/>
          <w:lang w:eastAsia="en-US"/>
          <w14:ligatures w14:val="standardContextual"/>
        </w:rPr>
      </w:pPr>
    </w:p>
    <w:p w14:paraId="57ACA8B9" w14:textId="2506DCE1" w:rsidR="00043537" w:rsidRPr="00C237D5" w:rsidRDefault="00043537" w:rsidP="00043537">
      <w:pPr>
        <w:autoSpaceDE w:val="0"/>
        <w:autoSpaceDN w:val="0"/>
        <w:adjustRightInd w:val="0"/>
        <w:spacing w:after="0" w:line="240" w:lineRule="auto"/>
        <w:rPr>
          <w:rFonts w:ascii="Times New Roman" w:eastAsiaTheme="minorHAnsi" w:hAnsi="Times New Roman" w:cs="Times New Roman"/>
          <w:kern w:val="2"/>
          <w:sz w:val="24"/>
          <w:szCs w:val="24"/>
          <w:lang w:eastAsia="en-US"/>
          <w14:ligatures w14:val="standardContextual"/>
        </w:rPr>
      </w:pPr>
      <w:r w:rsidRPr="00C237D5">
        <w:rPr>
          <w:rFonts w:ascii="Times New Roman" w:eastAsiaTheme="minorHAnsi" w:hAnsi="Times New Roman" w:cs="Times New Roman"/>
          <w:b/>
          <w:bCs/>
          <w:kern w:val="2"/>
          <w:sz w:val="24"/>
          <w:szCs w:val="24"/>
          <w:lang w:eastAsia="en-US"/>
          <w14:ligatures w14:val="standardContextual"/>
        </w:rPr>
        <w:t xml:space="preserve">Table </w:t>
      </w:r>
      <w:r w:rsidR="00B366DF" w:rsidRPr="00C237D5">
        <w:rPr>
          <w:rFonts w:ascii="Times New Roman" w:eastAsiaTheme="minorHAnsi" w:hAnsi="Times New Roman" w:cs="Times New Roman"/>
          <w:b/>
          <w:bCs/>
          <w:kern w:val="2"/>
          <w:sz w:val="24"/>
          <w:szCs w:val="24"/>
          <w:lang w:eastAsia="en-US"/>
          <w14:ligatures w14:val="standardContextual"/>
        </w:rPr>
        <w:t>S1</w:t>
      </w:r>
      <w:r w:rsidR="005808BE" w:rsidRPr="00C237D5">
        <w:rPr>
          <w:rFonts w:ascii="Times New Roman" w:eastAsiaTheme="minorHAnsi" w:hAnsi="Times New Roman" w:cs="Times New Roman"/>
          <w:b/>
          <w:bCs/>
          <w:kern w:val="2"/>
          <w:sz w:val="24"/>
          <w:szCs w:val="24"/>
          <w:lang w:eastAsia="en-US"/>
          <w14:ligatures w14:val="standardContextual"/>
        </w:rPr>
        <w:t>4</w:t>
      </w:r>
      <w:r w:rsidRPr="00C237D5">
        <w:rPr>
          <w:rFonts w:ascii="Times New Roman" w:eastAsiaTheme="minorHAnsi" w:hAnsi="Times New Roman" w:cs="Times New Roman"/>
          <w:b/>
          <w:bCs/>
          <w:kern w:val="2"/>
          <w:sz w:val="24"/>
          <w:szCs w:val="24"/>
          <w:lang w:eastAsia="en-US"/>
          <w14:ligatures w14:val="standardContextual"/>
        </w:rPr>
        <w:t>.</w:t>
      </w:r>
      <w:r w:rsidRPr="00C237D5">
        <w:rPr>
          <w:rFonts w:ascii="Times New Roman" w:eastAsiaTheme="minorHAnsi" w:hAnsi="Times New Roman" w:cs="Times New Roman"/>
          <w:kern w:val="2"/>
          <w:sz w:val="24"/>
          <w:szCs w:val="24"/>
          <w:lang w:eastAsia="en-US"/>
          <w14:ligatures w14:val="standardContextual"/>
        </w:rPr>
        <w:t xml:space="preserve"> Means, standard deviations, and significance (S) for total aboveground N uptake (grain, stalks, leaves, and cobs) of irrigated corn grown on a </w:t>
      </w:r>
      <w:r w:rsidRPr="00C237D5">
        <w:rPr>
          <w:rFonts w:ascii="Times New Roman" w:eastAsiaTheme="minorHAnsi" w:hAnsi="Times New Roman" w:cs="Times New Roman"/>
          <w:sz w:val="24"/>
          <w:szCs w:val="24"/>
          <w:lang w:eastAsia="en-US"/>
          <w14:ligatures w14:val="standardContextual"/>
        </w:rPr>
        <w:t>clay loam soil</w:t>
      </w:r>
      <w:r w:rsidRPr="00C237D5">
        <w:rPr>
          <w:rFonts w:ascii="Times New Roman" w:eastAsiaTheme="minorHAnsi" w:hAnsi="Times New Roman" w:cs="Times New Roman"/>
          <w:kern w:val="2"/>
          <w:sz w:val="24"/>
          <w:szCs w:val="24"/>
          <w:lang w:eastAsia="en-US"/>
          <w14:ligatures w14:val="standardContextual"/>
        </w:rPr>
        <w:t xml:space="preserve"> </w:t>
      </w:r>
      <w:r w:rsidRPr="00C237D5">
        <w:rPr>
          <w:rFonts w:ascii="Times New Roman" w:eastAsiaTheme="minorHAnsi" w:hAnsi="Times New Roman" w:cs="Times New Roman"/>
          <w:sz w:val="24"/>
          <w:szCs w:val="24"/>
          <w:lang w:eastAsia="en-US"/>
          <w14:ligatures w14:val="standardContextual"/>
        </w:rPr>
        <w:t xml:space="preserve">(fine-loamy, mixed, mesic Aridic Haplustalfs) with a 1 to 2% slope at the Agricultural Research, Development, and Education Center (ARDEC) </w:t>
      </w:r>
      <w:r w:rsidRPr="00C237D5">
        <w:rPr>
          <w:rFonts w:ascii="Times New Roman" w:eastAsiaTheme="minorHAnsi" w:hAnsi="Times New Roman" w:cs="Times New Roman"/>
          <w:kern w:val="2"/>
          <w:sz w:val="24"/>
          <w:szCs w:val="24"/>
          <w:lang w:eastAsia="en-US"/>
          <w14:ligatures w14:val="standardContextual"/>
        </w:rPr>
        <w:t xml:space="preserve">from 2001 to 2007 under different N rates and tillage systems. </w:t>
      </w:r>
    </w:p>
    <w:p w14:paraId="15D1AFA7" w14:textId="77777777" w:rsidR="00043537" w:rsidRPr="00C237D5" w:rsidRDefault="00043537" w:rsidP="00043537">
      <w:pPr>
        <w:rPr>
          <w:rFonts w:eastAsiaTheme="minorHAnsi"/>
          <w:kern w:val="2"/>
          <w:lang w:eastAsia="en-US"/>
          <w14:ligatures w14:val="standardContextual"/>
        </w:rPr>
      </w:pPr>
    </w:p>
    <w:tbl>
      <w:tblPr>
        <w:tblW w:w="9000" w:type="dxa"/>
        <w:tblLayout w:type="fixed"/>
        <w:tblLook w:val="04A0" w:firstRow="1" w:lastRow="0" w:firstColumn="1" w:lastColumn="0" w:noHBand="0" w:noVBand="1"/>
      </w:tblPr>
      <w:tblGrid>
        <w:gridCol w:w="1440"/>
        <w:gridCol w:w="1260"/>
        <w:gridCol w:w="1260"/>
        <w:gridCol w:w="900"/>
        <w:gridCol w:w="1620"/>
        <w:gridCol w:w="1890"/>
        <w:gridCol w:w="630"/>
      </w:tblGrid>
      <w:tr w:rsidR="000B29E4" w:rsidRPr="00C237D5" w14:paraId="0BB1BAF8" w14:textId="77777777" w:rsidTr="00162612">
        <w:trPr>
          <w:trHeight w:val="311"/>
        </w:trPr>
        <w:tc>
          <w:tcPr>
            <w:tcW w:w="1440" w:type="dxa"/>
            <w:tcBorders>
              <w:top w:val="nil"/>
              <w:left w:val="nil"/>
              <w:bottom w:val="nil"/>
              <w:right w:val="nil"/>
            </w:tcBorders>
            <w:shd w:val="clear" w:color="auto" w:fill="auto"/>
            <w:noWrap/>
            <w:vAlign w:val="bottom"/>
            <w:hideMark/>
          </w:tcPr>
          <w:p w14:paraId="284C697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 Rate</w:t>
            </w:r>
          </w:p>
        </w:tc>
        <w:tc>
          <w:tcPr>
            <w:tcW w:w="1260" w:type="dxa"/>
            <w:tcBorders>
              <w:top w:val="nil"/>
              <w:left w:val="nil"/>
              <w:bottom w:val="nil"/>
              <w:right w:val="nil"/>
            </w:tcBorders>
            <w:shd w:val="clear" w:color="auto" w:fill="auto"/>
            <w:noWrap/>
            <w:vAlign w:val="bottom"/>
            <w:hideMark/>
          </w:tcPr>
          <w:p w14:paraId="1676E53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Year</w:t>
            </w:r>
          </w:p>
        </w:tc>
        <w:tc>
          <w:tcPr>
            <w:tcW w:w="1260" w:type="dxa"/>
            <w:tcBorders>
              <w:top w:val="nil"/>
              <w:left w:val="nil"/>
              <w:bottom w:val="nil"/>
              <w:right w:val="nil"/>
            </w:tcBorders>
            <w:shd w:val="clear" w:color="auto" w:fill="auto"/>
            <w:noWrap/>
            <w:vAlign w:val="bottom"/>
            <w:hideMark/>
          </w:tcPr>
          <w:p w14:paraId="6A44CA9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Tillage</w:t>
            </w:r>
            <w:r w:rsidRPr="006F60FC">
              <w:rPr>
                <w:rFonts w:ascii="Times New Roman" w:eastAsia="Times New Roman" w:hAnsi="Times New Roman" w:cs="Times New Roman"/>
                <w:sz w:val="24"/>
                <w:szCs w:val="24"/>
                <w:vertAlign w:val="superscript"/>
                <w:lang w:eastAsia="en-US"/>
              </w:rPr>
              <w:t>¥</w:t>
            </w:r>
          </w:p>
        </w:tc>
        <w:tc>
          <w:tcPr>
            <w:tcW w:w="900" w:type="dxa"/>
            <w:tcBorders>
              <w:top w:val="nil"/>
              <w:left w:val="nil"/>
              <w:bottom w:val="nil"/>
              <w:right w:val="nil"/>
            </w:tcBorders>
            <w:shd w:val="clear" w:color="auto" w:fill="auto"/>
            <w:noWrap/>
            <w:vAlign w:val="bottom"/>
            <w:hideMark/>
          </w:tcPr>
          <w:p w14:paraId="6C1D11F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w:t>
            </w:r>
            <w:r w:rsidRPr="006F60FC">
              <w:rPr>
                <w:rFonts w:ascii="Times New Roman" w:eastAsia="Times New Roman" w:hAnsi="Times New Roman" w:cs="Times New Roman"/>
                <w:sz w:val="24"/>
                <w:szCs w:val="24"/>
                <w:vertAlign w:val="superscript"/>
                <w:lang w:eastAsia="en-US"/>
              </w:rPr>
              <w:t>¶</w:t>
            </w:r>
          </w:p>
        </w:tc>
        <w:tc>
          <w:tcPr>
            <w:tcW w:w="1620" w:type="dxa"/>
            <w:tcBorders>
              <w:top w:val="nil"/>
              <w:left w:val="nil"/>
              <w:bottom w:val="nil"/>
              <w:right w:val="nil"/>
            </w:tcBorders>
            <w:shd w:val="clear" w:color="auto" w:fill="auto"/>
            <w:vAlign w:val="bottom"/>
            <w:hideMark/>
          </w:tcPr>
          <w:p w14:paraId="32472E6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Mean</w:t>
            </w:r>
          </w:p>
          <w:p w14:paraId="6FCB56F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(kg N ha</w:t>
            </w:r>
            <w:r w:rsidRPr="006F60FC">
              <w:rPr>
                <w:rFonts w:ascii="Times New Roman" w:eastAsia="Times New Roman" w:hAnsi="Times New Roman" w:cs="Times New Roman"/>
                <w:sz w:val="24"/>
                <w:szCs w:val="24"/>
                <w:vertAlign w:val="superscript"/>
                <w:lang w:eastAsia="en-US"/>
              </w:rPr>
              <w:t>-1</w:t>
            </w:r>
            <w:r w:rsidRPr="006F60FC">
              <w:rPr>
                <w:rFonts w:ascii="Times New Roman" w:eastAsia="Times New Roman" w:hAnsi="Times New Roman" w:cs="Times New Roman"/>
                <w:sz w:val="24"/>
                <w:szCs w:val="24"/>
                <w:lang w:eastAsia="en-US"/>
              </w:rPr>
              <w:t>)</w:t>
            </w:r>
          </w:p>
        </w:tc>
        <w:tc>
          <w:tcPr>
            <w:tcW w:w="1890" w:type="dxa"/>
            <w:tcBorders>
              <w:top w:val="nil"/>
              <w:left w:val="nil"/>
              <w:bottom w:val="nil"/>
              <w:right w:val="nil"/>
            </w:tcBorders>
            <w:shd w:val="clear" w:color="auto" w:fill="auto"/>
            <w:vAlign w:val="bottom"/>
            <w:hideMark/>
          </w:tcPr>
          <w:p w14:paraId="66D43B1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Standard</w:t>
            </w:r>
          </w:p>
          <w:p w14:paraId="76ECAB4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Deviation</w:t>
            </w:r>
          </w:p>
        </w:tc>
        <w:tc>
          <w:tcPr>
            <w:tcW w:w="630" w:type="dxa"/>
            <w:tcBorders>
              <w:top w:val="nil"/>
              <w:left w:val="nil"/>
              <w:bottom w:val="nil"/>
              <w:right w:val="nil"/>
            </w:tcBorders>
            <w:shd w:val="clear" w:color="auto" w:fill="auto"/>
            <w:vAlign w:val="bottom"/>
            <w:hideMark/>
          </w:tcPr>
          <w:p w14:paraId="7073207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S</w:t>
            </w:r>
            <w:r w:rsidRPr="006F60FC">
              <w:rPr>
                <w:rFonts w:ascii="Times New Roman" w:eastAsia="Times New Roman" w:hAnsi="Times New Roman" w:cs="Times New Roman"/>
                <w:sz w:val="24"/>
                <w:szCs w:val="24"/>
                <w:vertAlign w:val="superscript"/>
                <w:lang w:eastAsia="en-US"/>
              </w:rPr>
              <w:t>£</w:t>
            </w:r>
          </w:p>
        </w:tc>
      </w:tr>
      <w:tr w:rsidR="000B29E4" w:rsidRPr="00C237D5" w14:paraId="6428B848" w14:textId="77777777" w:rsidTr="00162612">
        <w:trPr>
          <w:trHeight w:val="311"/>
        </w:trPr>
        <w:tc>
          <w:tcPr>
            <w:tcW w:w="1440" w:type="dxa"/>
            <w:tcBorders>
              <w:top w:val="nil"/>
              <w:left w:val="nil"/>
              <w:bottom w:val="nil"/>
              <w:right w:val="nil"/>
            </w:tcBorders>
            <w:shd w:val="clear" w:color="auto" w:fill="auto"/>
            <w:noWrap/>
            <w:vAlign w:val="bottom"/>
            <w:hideMark/>
          </w:tcPr>
          <w:p w14:paraId="3C5E7D0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0FF06E6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15C964D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6A2DDDF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7CA8914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77.1</w:t>
            </w:r>
          </w:p>
        </w:tc>
        <w:tc>
          <w:tcPr>
            <w:tcW w:w="1890" w:type="dxa"/>
            <w:tcBorders>
              <w:top w:val="nil"/>
              <w:left w:val="nil"/>
              <w:bottom w:val="nil"/>
              <w:right w:val="nil"/>
            </w:tcBorders>
            <w:shd w:val="clear" w:color="auto" w:fill="auto"/>
            <w:noWrap/>
            <w:vAlign w:val="bottom"/>
            <w:hideMark/>
          </w:tcPr>
          <w:p w14:paraId="69DB825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w:t>
            </w:r>
          </w:p>
        </w:tc>
        <w:tc>
          <w:tcPr>
            <w:tcW w:w="630" w:type="dxa"/>
            <w:tcBorders>
              <w:top w:val="nil"/>
              <w:left w:val="nil"/>
              <w:bottom w:val="nil"/>
              <w:right w:val="nil"/>
            </w:tcBorders>
            <w:shd w:val="clear" w:color="auto" w:fill="auto"/>
            <w:noWrap/>
            <w:vAlign w:val="bottom"/>
            <w:hideMark/>
          </w:tcPr>
          <w:p w14:paraId="2523A97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20BD86DF" w14:textId="77777777" w:rsidTr="00162612">
        <w:trPr>
          <w:trHeight w:val="311"/>
        </w:trPr>
        <w:tc>
          <w:tcPr>
            <w:tcW w:w="1440" w:type="dxa"/>
            <w:tcBorders>
              <w:top w:val="nil"/>
              <w:left w:val="nil"/>
              <w:bottom w:val="nil"/>
              <w:right w:val="nil"/>
            </w:tcBorders>
            <w:shd w:val="clear" w:color="auto" w:fill="auto"/>
            <w:noWrap/>
            <w:vAlign w:val="bottom"/>
            <w:hideMark/>
          </w:tcPr>
          <w:p w14:paraId="093286A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0</w:t>
            </w:r>
          </w:p>
        </w:tc>
        <w:tc>
          <w:tcPr>
            <w:tcW w:w="1260" w:type="dxa"/>
            <w:tcBorders>
              <w:top w:val="nil"/>
              <w:left w:val="nil"/>
              <w:bottom w:val="nil"/>
              <w:right w:val="nil"/>
            </w:tcBorders>
            <w:shd w:val="clear" w:color="auto" w:fill="auto"/>
            <w:noWrap/>
            <w:vAlign w:val="bottom"/>
            <w:hideMark/>
          </w:tcPr>
          <w:p w14:paraId="7263E4F1"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2001</w:t>
            </w:r>
          </w:p>
        </w:tc>
        <w:tc>
          <w:tcPr>
            <w:tcW w:w="1260" w:type="dxa"/>
            <w:tcBorders>
              <w:top w:val="nil"/>
              <w:left w:val="nil"/>
              <w:bottom w:val="nil"/>
              <w:right w:val="nil"/>
            </w:tcBorders>
            <w:shd w:val="clear" w:color="auto" w:fill="auto"/>
            <w:noWrap/>
            <w:vAlign w:val="bottom"/>
            <w:hideMark/>
          </w:tcPr>
          <w:p w14:paraId="7D52E78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NT</w:t>
            </w:r>
          </w:p>
        </w:tc>
        <w:tc>
          <w:tcPr>
            <w:tcW w:w="900" w:type="dxa"/>
            <w:tcBorders>
              <w:top w:val="nil"/>
              <w:left w:val="nil"/>
              <w:bottom w:val="nil"/>
              <w:right w:val="nil"/>
            </w:tcBorders>
            <w:shd w:val="clear" w:color="auto" w:fill="auto"/>
            <w:noWrap/>
            <w:vAlign w:val="bottom"/>
            <w:hideMark/>
          </w:tcPr>
          <w:p w14:paraId="708A5C7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3</w:t>
            </w:r>
          </w:p>
        </w:tc>
        <w:tc>
          <w:tcPr>
            <w:tcW w:w="1620" w:type="dxa"/>
            <w:tcBorders>
              <w:top w:val="nil"/>
              <w:left w:val="nil"/>
              <w:bottom w:val="nil"/>
              <w:right w:val="nil"/>
            </w:tcBorders>
            <w:shd w:val="clear" w:color="auto" w:fill="auto"/>
            <w:noWrap/>
            <w:vAlign w:val="bottom"/>
            <w:hideMark/>
          </w:tcPr>
          <w:p w14:paraId="0709793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99.0</w:t>
            </w:r>
          </w:p>
        </w:tc>
        <w:tc>
          <w:tcPr>
            <w:tcW w:w="1890" w:type="dxa"/>
            <w:tcBorders>
              <w:top w:val="nil"/>
              <w:left w:val="nil"/>
              <w:bottom w:val="nil"/>
              <w:right w:val="nil"/>
            </w:tcBorders>
            <w:shd w:val="clear" w:color="auto" w:fill="auto"/>
            <w:noWrap/>
            <w:vAlign w:val="bottom"/>
            <w:hideMark/>
          </w:tcPr>
          <w:p w14:paraId="117C6AA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11.8</w:t>
            </w:r>
          </w:p>
        </w:tc>
        <w:tc>
          <w:tcPr>
            <w:tcW w:w="630" w:type="dxa"/>
            <w:tcBorders>
              <w:top w:val="nil"/>
              <w:left w:val="nil"/>
              <w:bottom w:val="nil"/>
              <w:right w:val="nil"/>
            </w:tcBorders>
            <w:shd w:val="clear" w:color="auto" w:fill="auto"/>
            <w:noWrap/>
            <w:vAlign w:val="bottom"/>
            <w:hideMark/>
          </w:tcPr>
          <w:p w14:paraId="6D13840B"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0C2FB2F4" w14:textId="77777777" w:rsidTr="00162612">
        <w:trPr>
          <w:trHeight w:val="311"/>
        </w:trPr>
        <w:tc>
          <w:tcPr>
            <w:tcW w:w="1440" w:type="dxa"/>
            <w:tcBorders>
              <w:top w:val="nil"/>
              <w:left w:val="nil"/>
              <w:bottom w:val="nil"/>
              <w:right w:val="nil"/>
            </w:tcBorders>
            <w:shd w:val="clear" w:color="auto" w:fill="auto"/>
            <w:noWrap/>
            <w:vAlign w:val="bottom"/>
            <w:hideMark/>
          </w:tcPr>
          <w:p w14:paraId="21EBC9A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33.6</w:t>
            </w:r>
          </w:p>
        </w:tc>
        <w:tc>
          <w:tcPr>
            <w:tcW w:w="1260" w:type="dxa"/>
            <w:tcBorders>
              <w:top w:val="nil"/>
              <w:left w:val="nil"/>
              <w:bottom w:val="nil"/>
              <w:right w:val="nil"/>
            </w:tcBorders>
            <w:shd w:val="clear" w:color="auto" w:fill="auto"/>
            <w:noWrap/>
            <w:vAlign w:val="bottom"/>
            <w:hideMark/>
          </w:tcPr>
          <w:p w14:paraId="6DA36DF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31BFAC2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213CFA6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B5F739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115.0</w:t>
            </w:r>
          </w:p>
        </w:tc>
        <w:tc>
          <w:tcPr>
            <w:tcW w:w="1890" w:type="dxa"/>
            <w:tcBorders>
              <w:top w:val="nil"/>
              <w:left w:val="nil"/>
              <w:bottom w:val="nil"/>
              <w:right w:val="nil"/>
            </w:tcBorders>
            <w:shd w:val="clear" w:color="auto" w:fill="auto"/>
            <w:noWrap/>
            <w:vAlign w:val="bottom"/>
            <w:hideMark/>
          </w:tcPr>
          <w:p w14:paraId="57E28C2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19.6</w:t>
            </w:r>
          </w:p>
        </w:tc>
        <w:tc>
          <w:tcPr>
            <w:tcW w:w="630" w:type="dxa"/>
            <w:tcBorders>
              <w:top w:val="nil"/>
              <w:left w:val="nil"/>
              <w:bottom w:val="nil"/>
              <w:right w:val="nil"/>
            </w:tcBorders>
            <w:shd w:val="clear" w:color="auto" w:fill="auto"/>
            <w:noWrap/>
            <w:vAlign w:val="bottom"/>
            <w:hideMark/>
          </w:tcPr>
          <w:p w14:paraId="29285AC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N/A</w:t>
            </w:r>
          </w:p>
        </w:tc>
      </w:tr>
      <w:tr w:rsidR="000B29E4" w:rsidRPr="00C237D5" w14:paraId="7E689EBA" w14:textId="77777777" w:rsidTr="00162612">
        <w:trPr>
          <w:trHeight w:val="311"/>
        </w:trPr>
        <w:tc>
          <w:tcPr>
            <w:tcW w:w="1440" w:type="dxa"/>
            <w:tcBorders>
              <w:top w:val="nil"/>
              <w:left w:val="nil"/>
              <w:bottom w:val="nil"/>
              <w:right w:val="nil"/>
            </w:tcBorders>
            <w:shd w:val="clear" w:color="auto" w:fill="auto"/>
            <w:noWrap/>
            <w:vAlign w:val="bottom"/>
            <w:hideMark/>
          </w:tcPr>
          <w:p w14:paraId="1CF0FDA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643ECBC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581D47C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76582C2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2FA2EC9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134.0</w:t>
            </w:r>
          </w:p>
        </w:tc>
        <w:tc>
          <w:tcPr>
            <w:tcW w:w="1890" w:type="dxa"/>
            <w:tcBorders>
              <w:top w:val="nil"/>
              <w:left w:val="nil"/>
              <w:bottom w:val="nil"/>
              <w:right w:val="nil"/>
            </w:tcBorders>
            <w:shd w:val="clear" w:color="auto" w:fill="auto"/>
            <w:noWrap/>
            <w:vAlign w:val="bottom"/>
            <w:hideMark/>
          </w:tcPr>
          <w:p w14:paraId="185A889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11.0</w:t>
            </w:r>
          </w:p>
        </w:tc>
        <w:tc>
          <w:tcPr>
            <w:tcW w:w="630" w:type="dxa"/>
            <w:tcBorders>
              <w:top w:val="nil"/>
              <w:left w:val="nil"/>
              <w:bottom w:val="nil"/>
              <w:right w:val="nil"/>
            </w:tcBorders>
            <w:shd w:val="clear" w:color="auto" w:fill="auto"/>
            <w:noWrap/>
            <w:vAlign w:val="bottom"/>
            <w:hideMark/>
          </w:tcPr>
          <w:p w14:paraId="6435C8E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48868D71" w14:textId="77777777" w:rsidTr="00162612">
        <w:trPr>
          <w:trHeight w:val="311"/>
        </w:trPr>
        <w:tc>
          <w:tcPr>
            <w:tcW w:w="1440" w:type="dxa"/>
            <w:tcBorders>
              <w:top w:val="nil"/>
              <w:left w:val="nil"/>
              <w:bottom w:val="nil"/>
              <w:right w:val="nil"/>
            </w:tcBorders>
            <w:shd w:val="clear" w:color="auto" w:fill="auto"/>
            <w:noWrap/>
            <w:vAlign w:val="bottom"/>
            <w:hideMark/>
          </w:tcPr>
          <w:p w14:paraId="0E9E45D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68EA6E7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049CED3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134598A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6FFEC6B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134.9</w:t>
            </w:r>
          </w:p>
        </w:tc>
        <w:tc>
          <w:tcPr>
            <w:tcW w:w="1890" w:type="dxa"/>
            <w:tcBorders>
              <w:top w:val="nil"/>
              <w:left w:val="nil"/>
              <w:bottom w:val="nil"/>
              <w:right w:val="nil"/>
            </w:tcBorders>
            <w:shd w:val="clear" w:color="auto" w:fill="auto"/>
            <w:noWrap/>
            <w:vAlign w:val="bottom"/>
            <w:hideMark/>
          </w:tcPr>
          <w:p w14:paraId="1C1A383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2.4</w:t>
            </w:r>
          </w:p>
        </w:tc>
        <w:tc>
          <w:tcPr>
            <w:tcW w:w="630" w:type="dxa"/>
            <w:tcBorders>
              <w:top w:val="nil"/>
              <w:left w:val="nil"/>
              <w:bottom w:val="nil"/>
              <w:right w:val="nil"/>
            </w:tcBorders>
            <w:shd w:val="clear" w:color="auto" w:fill="auto"/>
            <w:noWrap/>
            <w:vAlign w:val="bottom"/>
            <w:hideMark/>
          </w:tcPr>
          <w:p w14:paraId="34EB78D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0C067745" w14:textId="77777777" w:rsidTr="00162612">
        <w:trPr>
          <w:trHeight w:val="311"/>
        </w:trPr>
        <w:tc>
          <w:tcPr>
            <w:tcW w:w="1440" w:type="dxa"/>
            <w:tcBorders>
              <w:top w:val="nil"/>
              <w:left w:val="nil"/>
              <w:bottom w:val="nil"/>
              <w:right w:val="nil"/>
            </w:tcBorders>
            <w:shd w:val="clear" w:color="auto" w:fill="auto"/>
            <w:noWrap/>
            <w:vAlign w:val="bottom"/>
            <w:hideMark/>
          </w:tcPr>
          <w:p w14:paraId="6CED05A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5BFE130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3D2D0B6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041C0F3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437FA64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161.5</w:t>
            </w:r>
          </w:p>
        </w:tc>
        <w:tc>
          <w:tcPr>
            <w:tcW w:w="1890" w:type="dxa"/>
            <w:tcBorders>
              <w:top w:val="nil"/>
              <w:left w:val="nil"/>
              <w:bottom w:val="nil"/>
              <w:right w:val="nil"/>
            </w:tcBorders>
            <w:shd w:val="clear" w:color="auto" w:fill="auto"/>
            <w:noWrap/>
            <w:vAlign w:val="bottom"/>
            <w:hideMark/>
          </w:tcPr>
          <w:p w14:paraId="131B366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15.1</w:t>
            </w:r>
          </w:p>
        </w:tc>
        <w:tc>
          <w:tcPr>
            <w:tcW w:w="630" w:type="dxa"/>
            <w:tcBorders>
              <w:top w:val="nil"/>
              <w:left w:val="nil"/>
              <w:bottom w:val="nil"/>
              <w:right w:val="nil"/>
            </w:tcBorders>
            <w:shd w:val="clear" w:color="auto" w:fill="auto"/>
            <w:noWrap/>
            <w:vAlign w:val="bottom"/>
            <w:hideMark/>
          </w:tcPr>
          <w:p w14:paraId="1602FF3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N/A</w:t>
            </w:r>
          </w:p>
        </w:tc>
      </w:tr>
      <w:tr w:rsidR="000B29E4" w:rsidRPr="00C237D5" w14:paraId="0CEE080A" w14:textId="77777777" w:rsidTr="00162612">
        <w:trPr>
          <w:trHeight w:val="311"/>
        </w:trPr>
        <w:tc>
          <w:tcPr>
            <w:tcW w:w="1440" w:type="dxa"/>
            <w:tcBorders>
              <w:top w:val="nil"/>
              <w:left w:val="nil"/>
              <w:bottom w:val="nil"/>
              <w:right w:val="nil"/>
            </w:tcBorders>
            <w:shd w:val="clear" w:color="auto" w:fill="auto"/>
            <w:noWrap/>
            <w:vAlign w:val="bottom"/>
            <w:hideMark/>
          </w:tcPr>
          <w:p w14:paraId="6F1A36B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5BB190C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460BDFA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5090272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453B6F1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183.4</w:t>
            </w:r>
          </w:p>
        </w:tc>
        <w:tc>
          <w:tcPr>
            <w:tcW w:w="1890" w:type="dxa"/>
            <w:tcBorders>
              <w:top w:val="nil"/>
              <w:left w:val="nil"/>
              <w:bottom w:val="nil"/>
              <w:right w:val="nil"/>
            </w:tcBorders>
            <w:shd w:val="clear" w:color="auto" w:fill="auto"/>
            <w:noWrap/>
            <w:vAlign w:val="bottom"/>
            <w:hideMark/>
          </w:tcPr>
          <w:p w14:paraId="1422AB3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16.9</w:t>
            </w:r>
          </w:p>
        </w:tc>
        <w:tc>
          <w:tcPr>
            <w:tcW w:w="630" w:type="dxa"/>
            <w:tcBorders>
              <w:top w:val="nil"/>
              <w:left w:val="nil"/>
              <w:bottom w:val="nil"/>
              <w:right w:val="nil"/>
            </w:tcBorders>
            <w:shd w:val="clear" w:color="auto" w:fill="auto"/>
            <w:noWrap/>
            <w:vAlign w:val="bottom"/>
            <w:hideMark/>
          </w:tcPr>
          <w:p w14:paraId="110F243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08B0B351" w14:textId="77777777" w:rsidTr="00162612">
        <w:trPr>
          <w:trHeight w:val="311"/>
        </w:trPr>
        <w:tc>
          <w:tcPr>
            <w:tcW w:w="1440" w:type="dxa"/>
            <w:tcBorders>
              <w:top w:val="nil"/>
              <w:left w:val="nil"/>
              <w:bottom w:val="nil"/>
              <w:right w:val="nil"/>
            </w:tcBorders>
            <w:shd w:val="clear" w:color="auto" w:fill="auto"/>
            <w:noWrap/>
            <w:vAlign w:val="bottom"/>
            <w:hideMark/>
          </w:tcPr>
          <w:p w14:paraId="22B70CE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6375AB6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343DEAA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465F1C9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49D9DC7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192.5</w:t>
            </w:r>
          </w:p>
        </w:tc>
        <w:tc>
          <w:tcPr>
            <w:tcW w:w="1890" w:type="dxa"/>
            <w:tcBorders>
              <w:top w:val="nil"/>
              <w:left w:val="nil"/>
              <w:bottom w:val="nil"/>
              <w:right w:val="nil"/>
            </w:tcBorders>
            <w:shd w:val="clear" w:color="auto" w:fill="auto"/>
            <w:noWrap/>
            <w:vAlign w:val="bottom"/>
            <w:hideMark/>
          </w:tcPr>
          <w:p w14:paraId="45EAF5B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5.2</w:t>
            </w:r>
          </w:p>
        </w:tc>
        <w:tc>
          <w:tcPr>
            <w:tcW w:w="630" w:type="dxa"/>
            <w:tcBorders>
              <w:top w:val="nil"/>
              <w:left w:val="nil"/>
              <w:bottom w:val="nil"/>
              <w:right w:val="nil"/>
            </w:tcBorders>
            <w:shd w:val="clear" w:color="auto" w:fill="auto"/>
            <w:noWrap/>
            <w:vAlign w:val="bottom"/>
            <w:hideMark/>
          </w:tcPr>
          <w:p w14:paraId="61E0D0A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3568CE3D" w14:textId="77777777" w:rsidTr="00162612">
        <w:trPr>
          <w:trHeight w:val="311"/>
        </w:trPr>
        <w:tc>
          <w:tcPr>
            <w:tcW w:w="1440" w:type="dxa"/>
            <w:tcBorders>
              <w:top w:val="nil"/>
              <w:left w:val="nil"/>
              <w:bottom w:val="nil"/>
              <w:right w:val="nil"/>
            </w:tcBorders>
            <w:shd w:val="clear" w:color="auto" w:fill="auto"/>
            <w:noWrap/>
            <w:vAlign w:val="bottom"/>
            <w:hideMark/>
          </w:tcPr>
          <w:p w14:paraId="7DDBE37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168</w:t>
            </w:r>
          </w:p>
        </w:tc>
        <w:tc>
          <w:tcPr>
            <w:tcW w:w="1260" w:type="dxa"/>
            <w:tcBorders>
              <w:top w:val="nil"/>
              <w:left w:val="nil"/>
              <w:bottom w:val="nil"/>
              <w:right w:val="nil"/>
            </w:tcBorders>
            <w:shd w:val="clear" w:color="auto" w:fill="auto"/>
            <w:noWrap/>
            <w:vAlign w:val="bottom"/>
            <w:hideMark/>
          </w:tcPr>
          <w:p w14:paraId="77B16F0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6CFCEE2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3E49383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19FD8A8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210.1</w:t>
            </w:r>
          </w:p>
        </w:tc>
        <w:tc>
          <w:tcPr>
            <w:tcW w:w="1890" w:type="dxa"/>
            <w:tcBorders>
              <w:top w:val="nil"/>
              <w:left w:val="nil"/>
              <w:bottom w:val="nil"/>
              <w:right w:val="nil"/>
            </w:tcBorders>
            <w:shd w:val="clear" w:color="auto" w:fill="auto"/>
            <w:noWrap/>
            <w:vAlign w:val="bottom"/>
            <w:hideMark/>
          </w:tcPr>
          <w:p w14:paraId="2EB8A8B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14.3</w:t>
            </w:r>
          </w:p>
        </w:tc>
        <w:tc>
          <w:tcPr>
            <w:tcW w:w="630" w:type="dxa"/>
            <w:tcBorders>
              <w:top w:val="nil"/>
              <w:left w:val="nil"/>
              <w:bottom w:val="nil"/>
              <w:right w:val="nil"/>
            </w:tcBorders>
            <w:shd w:val="clear" w:color="auto" w:fill="auto"/>
            <w:noWrap/>
            <w:vAlign w:val="bottom"/>
            <w:hideMark/>
          </w:tcPr>
          <w:p w14:paraId="7D2CA95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202773DD" w14:textId="77777777" w:rsidTr="00162612">
        <w:trPr>
          <w:trHeight w:val="311"/>
        </w:trPr>
        <w:tc>
          <w:tcPr>
            <w:tcW w:w="1440" w:type="dxa"/>
            <w:tcBorders>
              <w:top w:val="nil"/>
              <w:left w:val="nil"/>
              <w:bottom w:val="nil"/>
              <w:right w:val="nil"/>
            </w:tcBorders>
            <w:shd w:val="clear" w:color="auto" w:fill="auto"/>
            <w:noWrap/>
            <w:vAlign w:val="bottom"/>
            <w:hideMark/>
          </w:tcPr>
          <w:p w14:paraId="10BCC20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168</w:t>
            </w:r>
          </w:p>
        </w:tc>
        <w:tc>
          <w:tcPr>
            <w:tcW w:w="1260" w:type="dxa"/>
            <w:tcBorders>
              <w:top w:val="nil"/>
              <w:left w:val="nil"/>
              <w:bottom w:val="nil"/>
              <w:right w:val="nil"/>
            </w:tcBorders>
            <w:shd w:val="clear" w:color="auto" w:fill="auto"/>
            <w:noWrap/>
            <w:vAlign w:val="bottom"/>
            <w:hideMark/>
          </w:tcPr>
          <w:p w14:paraId="346BF4B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2001</w:t>
            </w:r>
          </w:p>
        </w:tc>
        <w:tc>
          <w:tcPr>
            <w:tcW w:w="1260" w:type="dxa"/>
            <w:tcBorders>
              <w:top w:val="nil"/>
              <w:left w:val="nil"/>
              <w:bottom w:val="nil"/>
              <w:right w:val="nil"/>
            </w:tcBorders>
            <w:shd w:val="clear" w:color="auto" w:fill="auto"/>
            <w:noWrap/>
            <w:vAlign w:val="bottom"/>
            <w:hideMark/>
          </w:tcPr>
          <w:p w14:paraId="2C97BB1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53F22EE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0CFF7A2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212.9</w:t>
            </w:r>
          </w:p>
        </w:tc>
        <w:tc>
          <w:tcPr>
            <w:tcW w:w="1890" w:type="dxa"/>
            <w:tcBorders>
              <w:top w:val="nil"/>
              <w:left w:val="nil"/>
              <w:bottom w:val="nil"/>
              <w:right w:val="nil"/>
            </w:tcBorders>
            <w:shd w:val="clear" w:color="auto" w:fill="auto"/>
            <w:noWrap/>
            <w:vAlign w:val="bottom"/>
            <w:hideMark/>
          </w:tcPr>
          <w:p w14:paraId="3FFD7F7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4.1</w:t>
            </w:r>
          </w:p>
        </w:tc>
        <w:tc>
          <w:tcPr>
            <w:tcW w:w="630" w:type="dxa"/>
            <w:tcBorders>
              <w:top w:val="nil"/>
              <w:left w:val="nil"/>
              <w:bottom w:val="nil"/>
              <w:right w:val="nil"/>
            </w:tcBorders>
            <w:shd w:val="clear" w:color="auto" w:fill="auto"/>
            <w:noWrap/>
            <w:vAlign w:val="bottom"/>
            <w:hideMark/>
          </w:tcPr>
          <w:p w14:paraId="7B0F972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2D9FA12A" w14:textId="77777777" w:rsidTr="00162612">
        <w:trPr>
          <w:trHeight w:val="311"/>
        </w:trPr>
        <w:tc>
          <w:tcPr>
            <w:tcW w:w="1440" w:type="dxa"/>
            <w:tcBorders>
              <w:top w:val="nil"/>
              <w:left w:val="nil"/>
              <w:bottom w:val="nil"/>
              <w:right w:val="nil"/>
            </w:tcBorders>
            <w:shd w:val="clear" w:color="auto" w:fill="auto"/>
            <w:noWrap/>
            <w:vAlign w:val="bottom"/>
          </w:tcPr>
          <w:p w14:paraId="2494A8F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7622269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172ECD5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900" w:type="dxa"/>
            <w:tcBorders>
              <w:top w:val="nil"/>
              <w:left w:val="nil"/>
              <w:bottom w:val="nil"/>
              <w:right w:val="nil"/>
            </w:tcBorders>
            <w:shd w:val="clear" w:color="auto" w:fill="auto"/>
            <w:noWrap/>
            <w:vAlign w:val="bottom"/>
          </w:tcPr>
          <w:p w14:paraId="79893B4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620" w:type="dxa"/>
            <w:tcBorders>
              <w:top w:val="nil"/>
              <w:left w:val="nil"/>
              <w:bottom w:val="nil"/>
              <w:right w:val="nil"/>
            </w:tcBorders>
            <w:shd w:val="clear" w:color="auto" w:fill="auto"/>
            <w:noWrap/>
            <w:vAlign w:val="bottom"/>
          </w:tcPr>
          <w:p w14:paraId="20B4127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890" w:type="dxa"/>
            <w:tcBorders>
              <w:top w:val="nil"/>
              <w:left w:val="nil"/>
              <w:bottom w:val="nil"/>
              <w:right w:val="nil"/>
            </w:tcBorders>
            <w:shd w:val="clear" w:color="auto" w:fill="auto"/>
            <w:noWrap/>
            <w:vAlign w:val="bottom"/>
          </w:tcPr>
          <w:p w14:paraId="3735733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630" w:type="dxa"/>
            <w:tcBorders>
              <w:top w:val="nil"/>
              <w:left w:val="nil"/>
              <w:bottom w:val="nil"/>
              <w:right w:val="nil"/>
            </w:tcBorders>
            <w:shd w:val="clear" w:color="auto" w:fill="auto"/>
            <w:noWrap/>
            <w:vAlign w:val="bottom"/>
          </w:tcPr>
          <w:p w14:paraId="1891D4D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r>
      <w:tr w:rsidR="000B29E4" w:rsidRPr="00C237D5" w14:paraId="1AF99623" w14:textId="77777777" w:rsidTr="00162612">
        <w:trPr>
          <w:trHeight w:val="311"/>
        </w:trPr>
        <w:tc>
          <w:tcPr>
            <w:tcW w:w="1440" w:type="dxa"/>
            <w:tcBorders>
              <w:top w:val="nil"/>
              <w:left w:val="nil"/>
              <w:bottom w:val="nil"/>
              <w:right w:val="nil"/>
            </w:tcBorders>
            <w:shd w:val="clear" w:color="auto" w:fill="auto"/>
            <w:noWrap/>
            <w:vAlign w:val="bottom"/>
            <w:hideMark/>
          </w:tcPr>
          <w:p w14:paraId="5FF6864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0F8AFAB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61C1D21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63A4B2D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406E963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76.5</w:t>
            </w:r>
          </w:p>
        </w:tc>
        <w:tc>
          <w:tcPr>
            <w:tcW w:w="1890" w:type="dxa"/>
            <w:tcBorders>
              <w:top w:val="nil"/>
              <w:left w:val="nil"/>
              <w:bottom w:val="nil"/>
              <w:right w:val="nil"/>
            </w:tcBorders>
            <w:shd w:val="clear" w:color="auto" w:fill="auto"/>
            <w:noWrap/>
            <w:vAlign w:val="bottom"/>
            <w:hideMark/>
          </w:tcPr>
          <w:p w14:paraId="6D856BD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7.3</w:t>
            </w:r>
          </w:p>
        </w:tc>
        <w:tc>
          <w:tcPr>
            <w:tcW w:w="630" w:type="dxa"/>
            <w:tcBorders>
              <w:top w:val="nil"/>
              <w:left w:val="nil"/>
              <w:bottom w:val="nil"/>
              <w:right w:val="nil"/>
            </w:tcBorders>
            <w:shd w:val="clear" w:color="auto" w:fill="auto"/>
            <w:noWrap/>
            <w:vAlign w:val="bottom"/>
            <w:hideMark/>
          </w:tcPr>
          <w:p w14:paraId="3287B36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67C24666" w14:textId="77777777" w:rsidTr="00162612">
        <w:trPr>
          <w:trHeight w:val="311"/>
        </w:trPr>
        <w:tc>
          <w:tcPr>
            <w:tcW w:w="1440" w:type="dxa"/>
            <w:tcBorders>
              <w:top w:val="nil"/>
              <w:left w:val="nil"/>
              <w:bottom w:val="nil"/>
              <w:right w:val="nil"/>
            </w:tcBorders>
            <w:shd w:val="clear" w:color="auto" w:fill="auto"/>
            <w:noWrap/>
            <w:vAlign w:val="bottom"/>
            <w:hideMark/>
          </w:tcPr>
          <w:p w14:paraId="740186E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79A0D24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29B0254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659381F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66ECD04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69.6</w:t>
            </w:r>
          </w:p>
        </w:tc>
        <w:tc>
          <w:tcPr>
            <w:tcW w:w="1890" w:type="dxa"/>
            <w:tcBorders>
              <w:top w:val="nil"/>
              <w:left w:val="nil"/>
              <w:bottom w:val="nil"/>
              <w:right w:val="nil"/>
            </w:tcBorders>
            <w:shd w:val="clear" w:color="auto" w:fill="auto"/>
            <w:noWrap/>
            <w:vAlign w:val="bottom"/>
            <w:hideMark/>
          </w:tcPr>
          <w:p w14:paraId="25FEB91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2.3</w:t>
            </w:r>
          </w:p>
        </w:tc>
        <w:tc>
          <w:tcPr>
            <w:tcW w:w="630" w:type="dxa"/>
            <w:tcBorders>
              <w:top w:val="nil"/>
              <w:left w:val="nil"/>
              <w:bottom w:val="nil"/>
              <w:right w:val="nil"/>
            </w:tcBorders>
            <w:shd w:val="clear" w:color="auto" w:fill="auto"/>
            <w:noWrap/>
            <w:vAlign w:val="bottom"/>
            <w:hideMark/>
          </w:tcPr>
          <w:p w14:paraId="3810636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3820795B" w14:textId="77777777" w:rsidTr="00162612">
        <w:trPr>
          <w:trHeight w:val="311"/>
        </w:trPr>
        <w:tc>
          <w:tcPr>
            <w:tcW w:w="1440" w:type="dxa"/>
            <w:tcBorders>
              <w:top w:val="nil"/>
              <w:left w:val="nil"/>
              <w:bottom w:val="nil"/>
              <w:right w:val="nil"/>
            </w:tcBorders>
            <w:shd w:val="clear" w:color="auto" w:fill="auto"/>
            <w:noWrap/>
            <w:vAlign w:val="bottom"/>
            <w:hideMark/>
          </w:tcPr>
          <w:p w14:paraId="2313AB0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33.6</w:t>
            </w:r>
          </w:p>
        </w:tc>
        <w:tc>
          <w:tcPr>
            <w:tcW w:w="1260" w:type="dxa"/>
            <w:tcBorders>
              <w:top w:val="nil"/>
              <w:left w:val="nil"/>
              <w:bottom w:val="nil"/>
              <w:right w:val="nil"/>
            </w:tcBorders>
            <w:shd w:val="clear" w:color="auto" w:fill="auto"/>
            <w:noWrap/>
            <w:vAlign w:val="bottom"/>
            <w:hideMark/>
          </w:tcPr>
          <w:p w14:paraId="4495A5BB"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2002</w:t>
            </w:r>
          </w:p>
        </w:tc>
        <w:tc>
          <w:tcPr>
            <w:tcW w:w="1260" w:type="dxa"/>
            <w:tcBorders>
              <w:top w:val="nil"/>
              <w:left w:val="nil"/>
              <w:bottom w:val="nil"/>
              <w:right w:val="nil"/>
            </w:tcBorders>
            <w:shd w:val="clear" w:color="auto" w:fill="auto"/>
            <w:noWrap/>
            <w:vAlign w:val="bottom"/>
            <w:hideMark/>
          </w:tcPr>
          <w:p w14:paraId="3C03BD8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768A4ED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32FF586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131.5</w:t>
            </w:r>
          </w:p>
        </w:tc>
        <w:tc>
          <w:tcPr>
            <w:tcW w:w="1890" w:type="dxa"/>
            <w:tcBorders>
              <w:top w:val="nil"/>
              <w:left w:val="nil"/>
              <w:bottom w:val="nil"/>
              <w:right w:val="nil"/>
            </w:tcBorders>
            <w:shd w:val="clear" w:color="auto" w:fill="auto"/>
            <w:noWrap/>
            <w:vAlign w:val="bottom"/>
            <w:hideMark/>
          </w:tcPr>
          <w:p w14:paraId="08F07B5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10.0</w:t>
            </w:r>
          </w:p>
        </w:tc>
        <w:tc>
          <w:tcPr>
            <w:tcW w:w="630" w:type="dxa"/>
            <w:tcBorders>
              <w:top w:val="nil"/>
              <w:left w:val="nil"/>
              <w:bottom w:val="nil"/>
              <w:right w:val="nil"/>
            </w:tcBorders>
            <w:shd w:val="clear" w:color="auto" w:fill="auto"/>
            <w:noWrap/>
            <w:vAlign w:val="bottom"/>
            <w:hideMark/>
          </w:tcPr>
          <w:p w14:paraId="0CB9348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7B047EDA" w14:textId="77777777" w:rsidTr="00162612">
        <w:trPr>
          <w:trHeight w:val="311"/>
        </w:trPr>
        <w:tc>
          <w:tcPr>
            <w:tcW w:w="1440" w:type="dxa"/>
            <w:tcBorders>
              <w:top w:val="nil"/>
              <w:left w:val="nil"/>
              <w:bottom w:val="nil"/>
              <w:right w:val="nil"/>
            </w:tcBorders>
            <w:shd w:val="clear" w:color="auto" w:fill="auto"/>
            <w:noWrap/>
            <w:vAlign w:val="bottom"/>
            <w:hideMark/>
          </w:tcPr>
          <w:p w14:paraId="50DC63E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33.6</w:t>
            </w:r>
          </w:p>
        </w:tc>
        <w:tc>
          <w:tcPr>
            <w:tcW w:w="1260" w:type="dxa"/>
            <w:tcBorders>
              <w:top w:val="nil"/>
              <w:left w:val="nil"/>
              <w:bottom w:val="nil"/>
              <w:right w:val="nil"/>
            </w:tcBorders>
            <w:shd w:val="clear" w:color="auto" w:fill="auto"/>
            <w:noWrap/>
            <w:vAlign w:val="bottom"/>
            <w:hideMark/>
          </w:tcPr>
          <w:p w14:paraId="31F0CE6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7E2B6EE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634A8F2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E63838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84.6</w:t>
            </w:r>
          </w:p>
        </w:tc>
        <w:tc>
          <w:tcPr>
            <w:tcW w:w="1890" w:type="dxa"/>
            <w:tcBorders>
              <w:top w:val="nil"/>
              <w:left w:val="nil"/>
              <w:bottom w:val="nil"/>
              <w:right w:val="nil"/>
            </w:tcBorders>
            <w:shd w:val="clear" w:color="auto" w:fill="auto"/>
            <w:noWrap/>
            <w:vAlign w:val="bottom"/>
            <w:hideMark/>
          </w:tcPr>
          <w:p w14:paraId="0ABA4F4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17.6</w:t>
            </w:r>
          </w:p>
        </w:tc>
        <w:tc>
          <w:tcPr>
            <w:tcW w:w="630" w:type="dxa"/>
            <w:tcBorders>
              <w:top w:val="nil"/>
              <w:left w:val="nil"/>
              <w:bottom w:val="nil"/>
              <w:right w:val="nil"/>
            </w:tcBorders>
            <w:shd w:val="clear" w:color="auto" w:fill="auto"/>
            <w:noWrap/>
            <w:vAlign w:val="bottom"/>
            <w:hideMark/>
          </w:tcPr>
          <w:p w14:paraId="288114B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475907E1" w14:textId="77777777" w:rsidTr="00162612">
        <w:trPr>
          <w:trHeight w:val="311"/>
        </w:trPr>
        <w:tc>
          <w:tcPr>
            <w:tcW w:w="1440" w:type="dxa"/>
            <w:tcBorders>
              <w:top w:val="nil"/>
              <w:left w:val="nil"/>
              <w:bottom w:val="nil"/>
              <w:right w:val="nil"/>
            </w:tcBorders>
            <w:shd w:val="clear" w:color="auto" w:fill="auto"/>
            <w:noWrap/>
            <w:vAlign w:val="bottom"/>
            <w:hideMark/>
          </w:tcPr>
          <w:p w14:paraId="7683713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67.2</w:t>
            </w:r>
          </w:p>
        </w:tc>
        <w:tc>
          <w:tcPr>
            <w:tcW w:w="1260" w:type="dxa"/>
            <w:tcBorders>
              <w:top w:val="nil"/>
              <w:left w:val="nil"/>
              <w:bottom w:val="nil"/>
              <w:right w:val="nil"/>
            </w:tcBorders>
            <w:shd w:val="clear" w:color="auto" w:fill="auto"/>
            <w:noWrap/>
            <w:vAlign w:val="bottom"/>
            <w:hideMark/>
          </w:tcPr>
          <w:p w14:paraId="2B9C681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2002</w:t>
            </w:r>
          </w:p>
        </w:tc>
        <w:tc>
          <w:tcPr>
            <w:tcW w:w="1260" w:type="dxa"/>
            <w:tcBorders>
              <w:top w:val="nil"/>
              <w:left w:val="nil"/>
              <w:bottom w:val="nil"/>
              <w:right w:val="nil"/>
            </w:tcBorders>
            <w:shd w:val="clear" w:color="auto" w:fill="auto"/>
            <w:noWrap/>
            <w:vAlign w:val="bottom"/>
            <w:hideMark/>
          </w:tcPr>
          <w:p w14:paraId="2A50F02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7E18CBF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1854F85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136.9</w:t>
            </w:r>
          </w:p>
        </w:tc>
        <w:tc>
          <w:tcPr>
            <w:tcW w:w="1890" w:type="dxa"/>
            <w:tcBorders>
              <w:top w:val="nil"/>
              <w:left w:val="nil"/>
              <w:bottom w:val="nil"/>
              <w:right w:val="nil"/>
            </w:tcBorders>
            <w:shd w:val="clear" w:color="auto" w:fill="auto"/>
            <w:noWrap/>
            <w:vAlign w:val="bottom"/>
            <w:hideMark/>
          </w:tcPr>
          <w:p w14:paraId="0EC77A4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10.0</w:t>
            </w:r>
          </w:p>
        </w:tc>
        <w:tc>
          <w:tcPr>
            <w:tcW w:w="630" w:type="dxa"/>
            <w:tcBorders>
              <w:top w:val="nil"/>
              <w:left w:val="nil"/>
              <w:bottom w:val="nil"/>
              <w:right w:val="nil"/>
            </w:tcBorders>
            <w:shd w:val="clear" w:color="auto" w:fill="auto"/>
            <w:noWrap/>
            <w:vAlign w:val="bottom"/>
            <w:hideMark/>
          </w:tcPr>
          <w:p w14:paraId="15AA750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0C3B3C02" w14:textId="77777777" w:rsidTr="00162612">
        <w:trPr>
          <w:trHeight w:val="311"/>
        </w:trPr>
        <w:tc>
          <w:tcPr>
            <w:tcW w:w="1440" w:type="dxa"/>
            <w:tcBorders>
              <w:top w:val="nil"/>
              <w:left w:val="nil"/>
              <w:bottom w:val="nil"/>
              <w:right w:val="nil"/>
            </w:tcBorders>
            <w:shd w:val="clear" w:color="auto" w:fill="auto"/>
            <w:noWrap/>
            <w:vAlign w:val="bottom"/>
            <w:hideMark/>
          </w:tcPr>
          <w:p w14:paraId="3D90174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5BD9149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31F8E2D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34232C1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445F745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95.1</w:t>
            </w:r>
          </w:p>
        </w:tc>
        <w:tc>
          <w:tcPr>
            <w:tcW w:w="1890" w:type="dxa"/>
            <w:tcBorders>
              <w:top w:val="nil"/>
              <w:left w:val="nil"/>
              <w:bottom w:val="nil"/>
              <w:right w:val="nil"/>
            </w:tcBorders>
            <w:shd w:val="clear" w:color="auto" w:fill="auto"/>
            <w:noWrap/>
            <w:vAlign w:val="bottom"/>
            <w:hideMark/>
          </w:tcPr>
          <w:p w14:paraId="1CFE8BA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12.1</w:t>
            </w:r>
          </w:p>
        </w:tc>
        <w:tc>
          <w:tcPr>
            <w:tcW w:w="630" w:type="dxa"/>
            <w:tcBorders>
              <w:top w:val="nil"/>
              <w:left w:val="nil"/>
              <w:bottom w:val="nil"/>
              <w:right w:val="nil"/>
            </w:tcBorders>
            <w:shd w:val="clear" w:color="auto" w:fill="auto"/>
            <w:noWrap/>
            <w:vAlign w:val="bottom"/>
            <w:hideMark/>
          </w:tcPr>
          <w:p w14:paraId="6C40C7B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1954B4BE" w14:textId="77777777" w:rsidTr="00162612">
        <w:trPr>
          <w:trHeight w:val="311"/>
        </w:trPr>
        <w:tc>
          <w:tcPr>
            <w:tcW w:w="1440" w:type="dxa"/>
            <w:tcBorders>
              <w:top w:val="nil"/>
              <w:left w:val="nil"/>
              <w:bottom w:val="nil"/>
              <w:right w:val="nil"/>
            </w:tcBorders>
            <w:shd w:val="clear" w:color="auto" w:fill="auto"/>
            <w:noWrap/>
            <w:vAlign w:val="bottom"/>
            <w:hideMark/>
          </w:tcPr>
          <w:p w14:paraId="5779E1E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79DD530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3AC839F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2E65B37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0EA3CA0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112.3</w:t>
            </w:r>
          </w:p>
        </w:tc>
        <w:tc>
          <w:tcPr>
            <w:tcW w:w="1890" w:type="dxa"/>
            <w:tcBorders>
              <w:top w:val="nil"/>
              <w:left w:val="nil"/>
              <w:bottom w:val="nil"/>
              <w:right w:val="nil"/>
            </w:tcBorders>
            <w:shd w:val="clear" w:color="auto" w:fill="auto"/>
            <w:noWrap/>
            <w:vAlign w:val="bottom"/>
            <w:hideMark/>
          </w:tcPr>
          <w:p w14:paraId="3C8A65E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18.9</w:t>
            </w:r>
          </w:p>
        </w:tc>
        <w:tc>
          <w:tcPr>
            <w:tcW w:w="630" w:type="dxa"/>
            <w:tcBorders>
              <w:top w:val="nil"/>
              <w:left w:val="nil"/>
              <w:bottom w:val="nil"/>
              <w:right w:val="nil"/>
            </w:tcBorders>
            <w:shd w:val="clear" w:color="auto" w:fill="auto"/>
            <w:noWrap/>
            <w:vAlign w:val="bottom"/>
            <w:hideMark/>
          </w:tcPr>
          <w:p w14:paraId="2474365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N/A</w:t>
            </w:r>
          </w:p>
        </w:tc>
      </w:tr>
      <w:tr w:rsidR="000B29E4" w:rsidRPr="00C237D5" w14:paraId="54934DA7" w14:textId="77777777" w:rsidTr="00162612">
        <w:trPr>
          <w:trHeight w:val="311"/>
        </w:trPr>
        <w:tc>
          <w:tcPr>
            <w:tcW w:w="1440" w:type="dxa"/>
            <w:tcBorders>
              <w:top w:val="nil"/>
              <w:left w:val="nil"/>
              <w:bottom w:val="nil"/>
              <w:right w:val="nil"/>
            </w:tcBorders>
            <w:shd w:val="clear" w:color="auto" w:fill="auto"/>
            <w:noWrap/>
            <w:vAlign w:val="bottom"/>
            <w:hideMark/>
          </w:tcPr>
          <w:p w14:paraId="61A6A567"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134</w:t>
            </w:r>
          </w:p>
        </w:tc>
        <w:tc>
          <w:tcPr>
            <w:tcW w:w="1260" w:type="dxa"/>
            <w:tcBorders>
              <w:top w:val="nil"/>
              <w:left w:val="nil"/>
              <w:bottom w:val="nil"/>
              <w:right w:val="nil"/>
            </w:tcBorders>
            <w:shd w:val="clear" w:color="auto" w:fill="auto"/>
            <w:noWrap/>
            <w:vAlign w:val="bottom"/>
            <w:hideMark/>
          </w:tcPr>
          <w:p w14:paraId="51244C17"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2002</w:t>
            </w:r>
          </w:p>
        </w:tc>
        <w:tc>
          <w:tcPr>
            <w:tcW w:w="1260" w:type="dxa"/>
            <w:tcBorders>
              <w:top w:val="nil"/>
              <w:left w:val="nil"/>
              <w:bottom w:val="nil"/>
              <w:right w:val="nil"/>
            </w:tcBorders>
            <w:shd w:val="clear" w:color="auto" w:fill="auto"/>
            <w:noWrap/>
            <w:vAlign w:val="bottom"/>
            <w:hideMark/>
          </w:tcPr>
          <w:p w14:paraId="7887E8D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10FD76A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66BE7F3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178.5</w:t>
            </w:r>
          </w:p>
        </w:tc>
        <w:tc>
          <w:tcPr>
            <w:tcW w:w="1890" w:type="dxa"/>
            <w:tcBorders>
              <w:top w:val="nil"/>
              <w:left w:val="nil"/>
              <w:bottom w:val="nil"/>
              <w:right w:val="nil"/>
            </w:tcBorders>
            <w:shd w:val="clear" w:color="auto" w:fill="auto"/>
            <w:noWrap/>
            <w:vAlign w:val="bottom"/>
            <w:hideMark/>
          </w:tcPr>
          <w:p w14:paraId="3523864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10.7</w:t>
            </w:r>
          </w:p>
        </w:tc>
        <w:tc>
          <w:tcPr>
            <w:tcW w:w="630" w:type="dxa"/>
            <w:tcBorders>
              <w:top w:val="nil"/>
              <w:left w:val="nil"/>
              <w:bottom w:val="nil"/>
              <w:right w:val="nil"/>
            </w:tcBorders>
            <w:shd w:val="clear" w:color="auto" w:fill="auto"/>
            <w:noWrap/>
            <w:vAlign w:val="bottom"/>
            <w:hideMark/>
          </w:tcPr>
          <w:p w14:paraId="2EE2F9BB"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5696DE27" w14:textId="77777777" w:rsidTr="00162612">
        <w:trPr>
          <w:trHeight w:val="311"/>
        </w:trPr>
        <w:tc>
          <w:tcPr>
            <w:tcW w:w="1440" w:type="dxa"/>
            <w:tcBorders>
              <w:top w:val="nil"/>
              <w:left w:val="nil"/>
              <w:bottom w:val="nil"/>
              <w:right w:val="nil"/>
            </w:tcBorders>
            <w:shd w:val="clear" w:color="auto" w:fill="auto"/>
            <w:noWrap/>
            <w:vAlign w:val="bottom"/>
            <w:hideMark/>
          </w:tcPr>
          <w:p w14:paraId="3216EDE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34B0FEB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0528D03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09C8424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62A4043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139.3</w:t>
            </w:r>
          </w:p>
        </w:tc>
        <w:tc>
          <w:tcPr>
            <w:tcW w:w="1890" w:type="dxa"/>
            <w:tcBorders>
              <w:top w:val="nil"/>
              <w:left w:val="nil"/>
              <w:bottom w:val="nil"/>
              <w:right w:val="nil"/>
            </w:tcBorders>
            <w:shd w:val="clear" w:color="auto" w:fill="auto"/>
            <w:noWrap/>
            <w:vAlign w:val="bottom"/>
            <w:hideMark/>
          </w:tcPr>
          <w:p w14:paraId="4941E0E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18.4</w:t>
            </w:r>
          </w:p>
        </w:tc>
        <w:tc>
          <w:tcPr>
            <w:tcW w:w="630" w:type="dxa"/>
            <w:tcBorders>
              <w:top w:val="nil"/>
              <w:left w:val="nil"/>
              <w:bottom w:val="nil"/>
              <w:right w:val="nil"/>
            </w:tcBorders>
            <w:shd w:val="clear" w:color="auto" w:fill="auto"/>
            <w:noWrap/>
            <w:vAlign w:val="bottom"/>
            <w:hideMark/>
          </w:tcPr>
          <w:p w14:paraId="7F5E0FF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7E9F70C5" w14:textId="77777777" w:rsidTr="00162612">
        <w:trPr>
          <w:trHeight w:val="311"/>
        </w:trPr>
        <w:tc>
          <w:tcPr>
            <w:tcW w:w="1440" w:type="dxa"/>
            <w:tcBorders>
              <w:top w:val="nil"/>
              <w:left w:val="nil"/>
              <w:bottom w:val="nil"/>
              <w:right w:val="nil"/>
            </w:tcBorders>
            <w:shd w:val="clear" w:color="auto" w:fill="auto"/>
            <w:noWrap/>
            <w:vAlign w:val="bottom"/>
            <w:hideMark/>
          </w:tcPr>
          <w:p w14:paraId="74D5683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202</w:t>
            </w:r>
          </w:p>
        </w:tc>
        <w:tc>
          <w:tcPr>
            <w:tcW w:w="1260" w:type="dxa"/>
            <w:tcBorders>
              <w:top w:val="nil"/>
              <w:left w:val="nil"/>
              <w:bottom w:val="nil"/>
              <w:right w:val="nil"/>
            </w:tcBorders>
            <w:shd w:val="clear" w:color="auto" w:fill="auto"/>
            <w:noWrap/>
            <w:vAlign w:val="bottom"/>
            <w:hideMark/>
          </w:tcPr>
          <w:p w14:paraId="3A0AFA7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523778F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3528EF2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7E6C81D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197.5</w:t>
            </w:r>
          </w:p>
        </w:tc>
        <w:tc>
          <w:tcPr>
            <w:tcW w:w="1890" w:type="dxa"/>
            <w:tcBorders>
              <w:top w:val="nil"/>
              <w:left w:val="nil"/>
              <w:bottom w:val="nil"/>
              <w:right w:val="nil"/>
            </w:tcBorders>
            <w:shd w:val="clear" w:color="auto" w:fill="auto"/>
            <w:noWrap/>
            <w:vAlign w:val="bottom"/>
            <w:hideMark/>
          </w:tcPr>
          <w:p w14:paraId="23BCFB0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24.7</w:t>
            </w:r>
          </w:p>
        </w:tc>
        <w:tc>
          <w:tcPr>
            <w:tcW w:w="630" w:type="dxa"/>
            <w:tcBorders>
              <w:top w:val="nil"/>
              <w:left w:val="nil"/>
              <w:bottom w:val="nil"/>
              <w:right w:val="nil"/>
            </w:tcBorders>
            <w:shd w:val="clear" w:color="auto" w:fill="auto"/>
            <w:noWrap/>
            <w:vAlign w:val="bottom"/>
            <w:hideMark/>
          </w:tcPr>
          <w:p w14:paraId="23F8108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16CAE30B" w14:textId="77777777" w:rsidTr="00162612">
        <w:trPr>
          <w:trHeight w:val="311"/>
        </w:trPr>
        <w:tc>
          <w:tcPr>
            <w:tcW w:w="1440" w:type="dxa"/>
            <w:tcBorders>
              <w:top w:val="nil"/>
              <w:left w:val="nil"/>
              <w:bottom w:val="nil"/>
              <w:right w:val="nil"/>
            </w:tcBorders>
            <w:shd w:val="clear" w:color="auto" w:fill="auto"/>
            <w:noWrap/>
            <w:vAlign w:val="bottom"/>
            <w:hideMark/>
          </w:tcPr>
          <w:p w14:paraId="45B6325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202</w:t>
            </w:r>
          </w:p>
        </w:tc>
        <w:tc>
          <w:tcPr>
            <w:tcW w:w="1260" w:type="dxa"/>
            <w:tcBorders>
              <w:top w:val="nil"/>
              <w:left w:val="nil"/>
              <w:bottom w:val="nil"/>
              <w:right w:val="nil"/>
            </w:tcBorders>
            <w:shd w:val="clear" w:color="auto" w:fill="auto"/>
            <w:noWrap/>
            <w:vAlign w:val="bottom"/>
            <w:hideMark/>
          </w:tcPr>
          <w:p w14:paraId="79B55E4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2002</w:t>
            </w:r>
          </w:p>
        </w:tc>
        <w:tc>
          <w:tcPr>
            <w:tcW w:w="1260" w:type="dxa"/>
            <w:tcBorders>
              <w:top w:val="nil"/>
              <w:left w:val="nil"/>
              <w:bottom w:val="nil"/>
              <w:right w:val="nil"/>
            </w:tcBorders>
            <w:shd w:val="clear" w:color="auto" w:fill="auto"/>
            <w:noWrap/>
            <w:vAlign w:val="bottom"/>
            <w:hideMark/>
          </w:tcPr>
          <w:p w14:paraId="3DEE0E7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70AD310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F3E14C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175.4</w:t>
            </w:r>
          </w:p>
        </w:tc>
        <w:tc>
          <w:tcPr>
            <w:tcW w:w="1890" w:type="dxa"/>
            <w:tcBorders>
              <w:top w:val="nil"/>
              <w:left w:val="nil"/>
              <w:bottom w:val="nil"/>
              <w:right w:val="nil"/>
            </w:tcBorders>
            <w:shd w:val="clear" w:color="auto" w:fill="auto"/>
            <w:noWrap/>
            <w:vAlign w:val="bottom"/>
            <w:hideMark/>
          </w:tcPr>
          <w:p w14:paraId="4BAF3A3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11.7</w:t>
            </w:r>
          </w:p>
        </w:tc>
        <w:tc>
          <w:tcPr>
            <w:tcW w:w="630" w:type="dxa"/>
            <w:tcBorders>
              <w:top w:val="nil"/>
              <w:left w:val="nil"/>
              <w:bottom w:val="nil"/>
              <w:right w:val="nil"/>
            </w:tcBorders>
            <w:shd w:val="clear" w:color="auto" w:fill="auto"/>
            <w:noWrap/>
            <w:vAlign w:val="bottom"/>
            <w:hideMark/>
          </w:tcPr>
          <w:p w14:paraId="1C58D40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3B070EFC" w14:textId="77777777" w:rsidTr="00162612">
        <w:trPr>
          <w:trHeight w:val="311"/>
        </w:trPr>
        <w:tc>
          <w:tcPr>
            <w:tcW w:w="1440" w:type="dxa"/>
            <w:tcBorders>
              <w:top w:val="nil"/>
              <w:left w:val="nil"/>
              <w:bottom w:val="nil"/>
              <w:right w:val="nil"/>
            </w:tcBorders>
            <w:shd w:val="clear" w:color="auto" w:fill="auto"/>
            <w:noWrap/>
            <w:vAlign w:val="bottom"/>
          </w:tcPr>
          <w:p w14:paraId="0074CFF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260" w:type="dxa"/>
            <w:tcBorders>
              <w:top w:val="nil"/>
              <w:left w:val="nil"/>
              <w:bottom w:val="nil"/>
              <w:right w:val="nil"/>
            </w:tcBorders>
            <w:shd w:val="clear" w:color="auto" w:fill="auto"/>
            <w:noWrap/>
            <w:vAlign w:val="bottom"/>
          </w:tcPr>
          <w:p w14:paraId="1C5A648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260" w:type="dxa"/>
            <w:tcBorders>
              <w:top w:val="nil"/>
              <w:left w:val="nil"/>
              <w:bottom w:val="nil"/>
              <w:right w:val="nil"/>
            </w:tcBorders>
            <w:shd w:val="clear" w:color="auto" w:fill="auto"/>
            <w:noWrap/>
            <w:vAlign w:val="bottom"/>
          </w:tcPr>
          <w:p w14:paraId="52CFABA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900" w:type="dxa"/>
            <w:tcBorders>
              <w:top w:val="nil"/>
              <w:left w:val="nil"/>
              <w:bottom w:val="nil"/>
              <w:right w:val="nil"/>
            </w:tcBorders>
            <w:shd w:val="clear" w:color="auto" w:fill="auto"/>
            <w:noWrap/>
            <w:vAlign w:val="bottom"/>
          </w:tcPr>
          <w:p w14:paraId="03F8B00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620" w:type="dxa"/>
            <w:tcBorders>
              <w:top w:val="nil"/>
              <w:left w:val="nil"/>
              <w:bottom w:val="nil"/>
              <w:right w:val="nil"/>
            </w:tcBorders>
            <w:shd w:val="clear" w:color="auto" w:fill="auto"/>
            <w:noWrap/>
            <w:vAlign w:val="bottom"/>
          </w:tcPr>
          <w:p w14:paraId="7686891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890" w:type="dxa"/>
            <w:tcBorders>
              <w:top w:val="nil"/>
              <w:left w:val="nil"/>
              <w:bottom w:val="nil"/>
              <w:right w:val="nil"/>
            </w:tcBorders>
            <w:shd w:val="clear" w:color="auto" w:fill="auto"/>
            <w:noWrap/>
            <w:vAlign w:val="bottom"/>
          </w:tcPr>
          <w:p w14:paraId="2245EAD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630" w:type="dxa"/>
            <w:tcBorders>
              <w:top w:val="nil"/>
              <w:left w:val="nil"/>
              <w:bottom w:val="nil"/>
              <w:right w:val="nil"/>
            </w:tcBorders>
            <w:shd w:val="clear" w:color="auto" w:fill="auto"/>
            <w:noWrap/>
            <w:vAlign w:val="bottom"/>
          </w:tcPr>
          <w:p w14:paraId="6F4EBF2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r>
      <w:tr w:rsidR="000B29E4" w:rsidRPr="00C237D5" w14:paraId="3B4CC8E4" w14:textId="77777777" w:rsidTr="00162612">
        <w:trPr>
          <w:trHeight w:val="311"/>
        </w:trPr>
        <w:tc>
          <w:tcPr>
            <w:tcW w:w="1440" w:type="dxa"/>
            <w:tcBorders>
              <w:top w:val="nil"/>
              <w:left w:val="nil"/>
              <w:bottom w:val="nil"/>
              <w:right w:val="nil"/>
            </w:tcBorders>
            <w:shd w:val="clear" w:color="auto" w:fill="auto"/>
            <w:noWrap/>
            <w:vAlign w:val="bottom"/>
            <w:hideMark/>
          </w:tcPr>
          <w:p w14:paraId="18D6A3C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0</w:t>
            </w:r>
          </w:p>
        </w:tc>
        <w:tc>
          <w:tcPr>
            <w:tcW w:w="1260" w:type="dxa"/>
            <w:tcBorders>
              <w:top w:val="nil"/>
              <w:left w:val="nil"/>
              <w:bottom w:val="nil"/>
              <w:right w:val="nil"/>
            </w:tcBorders>
            <w:shd w:val="clear" w:color="auto" w:fill="auto"/>
            <w:noWrap/>
            <w:vAlign w:val="bottom"/>
            <w:hideMark/>
          </w:tcPr>
          <w:p w14:paraId="7D56C98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2003</w:t>
            </w:r>
          </w:p>
        </w:tc>
        <w:tc>
          <w:tcPr>
            <w:tcW w:w="1260" w:type="dxa"/>
            <w:tcBorders>
              <w:top w:val="nil"/>
              <w:left w:val="nil"/>
              <w:bottom w:val="nil"/>
              <w:right w:val="nil"/>
            </w:tcBorders>
            <w:shd w:val="clear" w:color="auto" w:fill="auto"/>
            <w:noWrap/>
            <w:vAlign w:val="bottom"/>
            <w:hideMark/>
          </w:tcPr>
          <w:p w14:paraId="057E735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5F1BEA6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4CFD7AA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78.4</w:t>
            </w:r>
          </w:p>
        </w:tc>
        <w:tc>
          <w:tcPr>
            <w:tcW w:w="1890" w:type="dxa"/>
            <w:tcBorders>
              <w:top w:val="nil"/>
              <w:left w:val="nil"/>
              <w:bottom w:val="nil"/>
              <w:right w:val="nil"/>
            </w:tcBorders>
            <w:shd w:val="clear" w:color="auto" w:fill="auto"/>
            <w:noWrap/>
            <w:vAlign w:val="bottom"/>
            <w:hideMark/>
          </w:tcPr>
          <w:p w14:paraId="3356C90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10.2</w:t>
            </w:r>
          </w:p>
        </w:tc>
        <w:tc>
          <w:tcPr>
            <w:tcW w:w="630" w:type="dxa"/>
            <w:tcBorders>
              <w:top w:val="nil"/>
              <w:left w:val="nil"/>
              <w:bottom w:val="nil"/>
              <w:right w:val="nil"/>
            </w:tcBorders>
            <w:shd w:val="clear" w:color="auto" w:fill="auto"/>
            <w:noWrap/>
            <w:vAlign w:val="bottom"/>
            <w:hideMark/>
          </w:tcPr>
          <w:p w14:paraId="236A2CF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6AED622D" w14:textId="77777777" w:rsidTr="00162612">
        <w:trPr>
          <w:trHeight w:val="311"/>
        </w:trPr>
        <w:tc>
          <w:tcPr>
            <w:tcW w:w="1440" w:type="dxa"/>
            <w:tcBorders>
              <w:top w:val="nil"/>
              <w:left w:val="nil"/>
              <w:bottom w:val="nil"/>
              <w:right w:val="nil"/>
            </w:tcBorders>
            <w:shd w:val="clear" w:color="auto" w:fill="auto"/>
            <w:noWrap/>
            <w:vAlign w:val="bottom"/>
            <w:hideMark/>
          </w:tcPr>
          <w:p w14:paraId="0BC3AAA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6C76514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1219331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6BC9BD9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57C1C1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50.5</w:t>
            </w:r>
          </w:p>
        </w:tc>
        <w:tc>
          <w:tcPr>
            <w:tcW w:w="1890" w:type="dxa"/>
            <w:tcBorders>
              <w:top w:val="nil"/>
              <w:left w:val="nil"/>
              <w:bottom w:val="nil"/>
              <w:right w:val="nil"/>
            </w:tcBorders>
            <w:shd w:val="clear" w:color="auto" w:fill="auto"/>
            <w:noWrap/>
            <w:vAlign w:val="bottom"/>
            <w:hideMark/>
          </w:tcPr>
          <w:p w14:paraId="754E28C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w:t>
            </w:r>
          </w:p>
        </w:tc>
        <w:tc>
          <w:tcPr>
            <w:tcW w:w="630" w:type="dxa"/>
            <w:tcBorders>
              <w:top w:val="nil"/>
              <w:left w:val="nil"/>
              <w:bottom w:val="nil"/>
              <w:right w:val="nil"/>
            </w:tcBorders>
            <w:shd w:val="clear" w:color="auto" w:fill="auto"/>
            <w:noWrap/>
            <w:vAlign w:val="bottom"/>
            <w:hideMark/>
          </w:tcPr>
          <w:p w14:paraId="527EF0E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67E0CEBD" w14:textId="77777777" w:rsidTr="00162612">
        <w:trPr>
          <w:trHeight w:val="311"/>
        </w:trPr>
        <w:tc>
          <w:tcPr>
            <w:tcW w:w="1440" w:type="dxa"/>
            <w:tcBorders>
              <w:top w:val="nil"/>
              <w:left w:val="nil"/>
              <w:bottom w:val="nil"/>
              <w:right w:val="nil"/>
            </w:tcBorders>
            <w:shd w:val="clear" w:color="auto" w:fill="auto"/>
            <w:noWrap/>
            <w:vAlign w:val="bottom"/>
            <w:hideMark/>
          </w:tcPr>
          <w:p w14:paraId="2FDC4D63"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33.6</w:t>
            </w:r>
          </w:p>
        </w:tc>
        <w:tc>
          <w:tcPr>
            <w:tcW w:w="1260" w:type="dxa"/>
            <w:tcBorders>
              <w:top w:val="nil"/>
              <w:left w:val="nil"/>
              <w:bottom w:val="nil"/>
              <w:right w:val="nil"/>
            </w:tcBorders>
            <w:shd w:val="clear" w:color="auto" w:fill="auto"/>
            <w:noWrap/>
            <w:vAlign w:val="bottom"/>
            <w:hideMark/>
          </w:tcPr>
          <w:p w14:paraId="31919E51"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2003</w:t>
            </w:r>
          </w:p>
        </w:tc>
        <w:tc>
          <w:tcPr>
            <w:tcW w:w="1260" w:type="dxa"/>
            <w:tcBorders>
              <w:top w:val="nil"/>
              <w:left w:val="nil"/>
              <w:bottom w:val="nil"/>
              <w:right w:val="nil"/>
            </w:tcBorders>
            <w:shd w:val="clear" w:color="auto" w:fill="auto"/>
            <w:noWrap/>
            <w:vAlign w:val="bottom"/>
            <w:hideMark/>
          </w:tcPr>
          <w:p w14:paraId="3A734A9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740243E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15F49B3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97.4</w:t>
            </w:r>
          </w:p>
        </w:tc>
        <w:tc>
          <w:tcPr>
            <w:tcW w:w="1890" w:type="dxa"/>
            <w:tcBorders>
              <w:top w:val="nil"/>
              <w:left w:val="nil"/>
              <w:bottom w:val="nil"/>
              <w:right w:val="nil"/>
            </w:tcBorders>
            <w:shd w:val="clear" w:color="auto" w:fill="auto"/>
            <w:noWrap/>
            <w:vAlign w:val="bottom"/>
            <w:hideMark/>
          </w:tcPr>
          <w:p w14:paraId="63F43937"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8.4</w:t>
            </w:r>
          </w:p>
        </w:tc>
        <w:tc>
          <w:tcPr>
            <w:tcW w:w="630" w:type="dxa"/>
            <w:tcBorders>
              <w:top w:val="nil"/>
              <w:left w:val="nil"/>
              <w:bottom w:val="nil"/>
              <w:right w:val="nil"/>
            </w:tcBorders>
            <w:shd w:val="clear" w:color="auto" w:fill="auto"/>
            <w:noWrap/>
            <w:vAlign w:val="bottom"/>
            <w:hideMark/>
          </w:tcPr>
          <w:p w14:paraId="2B43ECD1"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10FFA292" w14:textId="77777777" w:rsidTr="00162612">
        <w:trPr>
          <w:trHeight w:val="311"/>
        </w:trPr>
        <w:tc>
          <w:tcPr>
            <w:tcW w:w="1440" w:type="dxa"/>
            <w:tcBorders>
              <w:top w:val="nil"/>
              <w:left w:val="nil"/>
              <w:bottom w:val="nil"/>
              <w:right w:val="nil"/>
            </w:tcBorders>
            <w:shd w:val="clear" w:color="auto" w:fill="auto"/>
            <w:noWrap/>
            <w:vAlign w:val="bottom"/>
            <w:hideMark/>
          </w:tcPr>
          <w:p w14:paraId="3668071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33.6</w:t>
            </w:r>
          </w:p>
        </w:tc>
        <w:tc>
          <w:tcPr>
            <w:tcW w:w="1260" w:type="dxa"/>
            <w:tcBorders>
              <w:top w:val="nil"/>
              <w:left w:val="nil"/>
              <w:bottom w:val="nil"/>
              <w:right w:val="nil"/>
            </w:tcBorders>
            <w:shd w:val="clear" w:color="auto" w:fill="auto"/>
            <w:noWrap/>
            <w:vAlign w:val="bottom"/>
            <w:hideMark/>
          </w:tcPr>
          <w:p w14:paraId="4FE4124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7B9E3EB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00D8647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08932AC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72.6</w:t>
            </w:r>
          </w:p>
        </w:tc>
        <w:tc>
          <w:tcPr>
            <w:tcW w:w="1890" w:type="dxa"/>
            <w:tcBorders>
              <w:top w:val="nil"/>
              <w:left w:val="nil"/>
              <w:bottom w:val="nil"/>
              <w:right w:val="nil"/>
            </w:tcBorders>
            <w:shd w:val="clear" w:color="auto" w:fill="auto"/>
            <w:noWrap/>
            <w:vAlign w:val="bottom"/>
            <w:hideMark/>
          </w:tcPr>
          <w:p w14:paraId="10DD16A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8.8</w:t>
            </w:r>
          </w:p>
        </w:tc>
        <w:tc>
          <w:tcPr>
            <w:tcW w:w="630" w:type="dxa"/>
            <w:tcBorders>
              <w:top w:val="nil"/>
              <w:left w:val="nil"/>
              <w:bottom w:val="nil"/>
              <w:right w:val="nil"/>
            </w:tcBorders>
            <w:shd w:val="clear" w:color="auto" w:fill="auto"/>
            <w:noWrap/>
            <w:vAlign w:val="bottom"/>
            <w:hideMark/>
          </w:tcPr>
          <w:p w14:paraId="0CBB859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23164EA1" w14:textId="77777777" w:rsidTr="00162612">
        <w:trPr>
          <w:trHeight w:val="311"/>
        </w:trPr>
        <w:tc>
          <w:tcPr>
            <w:tcW w:w="1440" w:type="dxa"/>
            <w:tcBorders>
              <w:top w:val="nil"/>
              <w:left w:val="nil"/>
              <w:bottom w:val="nil"/>
              <w:right w:val="nil"/>
            </w:tcBorders>
            <w:shd w:val="clear" w:color="auto" w:fill="auto"/>
            <w:noWrap/>
            <w:vAlign w:val="bottom"/>
            <w:hideMark/>
          </w:tcPr>
          <w:p w14:paraId="3A0C6E2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09EBA03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2F6DE9F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26B5AB5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227AA65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94.8</w:t>
            </w:r>
          </w:p>
        </w:tc>
        <w:tc>
          <w:tcPr>
            <w:tcW w:w="1890" w:type="dxa"/>
            <w:tcBorders>
              <w:top w:val="nil"/>
              <w:left w:val="nil"/>
              <w:bottom w:val="nil"/>
              <w:right w:val="nil"/>
            </w:tcBorders>
            <w:shd w:val="clear" w:color="auto" w:fill="auto"/>
            <w:noWrap/>
            <w:vAlign w:val="bottom"/>
            <w:hideMark/>
          </w:tcPr>
          <w:p w14:paraId="564CE00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8.5</w:t>
            </w:r>
          </w:p>
        </w:tc>
        <w:tc>
          <w:tcPr>
            <w:tcW w:w="630" w:type="dxa"/>
            <w:tcBorders>
              <w:top w:val="nil"/>
              <w:left w:val="nil"/>
              <w:bottom w:val="nil"/>
              <w:right w:val="nil"/>
            </w:tcBorders>
            <w:shd w:val="clear" w:color="auto" w:fill="auto"/>
            <w:noWrap/>
            <w:vAlign w:val="bottom"/>
            <w:hideMark/>
          </w:tcPr>
          <w:p w14:paraId="5E3B46C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37DAE0E8" w14:textId="77777777" w:rsidTr="00162612">
        <w:trPr>
          <w:trHeight w:val="311"/>
        </w:trPr>
        <w:tc>
          <w:tcPr>
            <w:tcW w:w="1440" w:type="dxa"/>
            <w:tcBorders>
              <w:top w:val="nil"/>
              <w:left w:val="nil"/>
              <w:bottom w:val="nil"/>
              <w:right w:val="nil"/>
            </w:tcBorders>
            <w:shd w:val="clear" w:color="auto" w:fill="auto"/>
            <w:noWrap/>
            <w:vAlign w:val="bottom"/>
            <w:hideMark/>
          </w:tcPr>
          <w:p w14:paraId="29D33B4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2795BC8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366E678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4487644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191E489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81.5</w:t>
            </w:r>
          </w:p>
        </w:tc>
        <w:tc>
          <w:tcPr>
            <w:tcW w:w="1890" w:type="dxa"/>
            <w:tcBorders>
              <w:top w:val="nil"/>
              <w:left w:val="nil"/>
              <w:bottom w:val="nil"/>
              <w:right w:val="nil"/>
            </w:tcBorders>
            <w:shd w:val="clear" w:color="auto" w:fill="auto"/>
            <w:noWrap/>
            <w:vAlign w:val="bottom"/>
            <w:hideMark/>
          </w:tcPr>
          <w:p w14:paraId="39D3921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13.8</w:t>
            </w:r>
          </w:p>
        </w:tc>
        <w:tc>
          <w:tcPr>
            <w:tcW w:w="630" w:type="dxa"/>
            <w:tcBorders>
              <w:top w:val="nil"/>
              <w:left w:val="nil"/>
              <w:bottom w:val="nil"/>
              <w:right w:val="nil"/>
            </w:tcBorders>
            <w:shd w:val="clear" w:color="auto" w:fill="auto"/>
            <w:noWrap/>
            <w:vAlign w:val="bottom"/>
            <w:hideMark/>
          </w:tcPr>
          <w:p w14:paraId="0497350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108CC7B" w14:textId="77777777" w:rsidTr="00162612">
        <w:trPr>
          <w:trHeight w:val="311"/>
        </w:trPr>
        <w:tc>
          <w:tcPr>
            <w:tcW w:w="1440" w:type="dxa"/>
            <w:tcBorders>
              <w:top w:val="nil"/>
              <w:left w:val="nil"/>
              <w:bottom w:val="nil"/>
              <w:right w:val="nil"/>
            </w:tcBorders>
            <w:shd w:val="clear" w:color="auto" w:fill="auto"/>
            <w:noWrap/>
            <w:vAlign w:val="bottom"/>
            <w:hideMark/>
          </w:tcPr>
          <w:p w14:paraId="62F2EC1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101</w:t>
            </w:r>
          </w:p>
        </w:tc>
        <w:tc>
          <w:tcPr>
            <w:tcW w:w="1260" w:type="dxa"/>
            <w:tcBorders>
              <w:top w:val="nil"/>
              <w:left w:val="nil"/>
              <w:bottom w:val="nil"/>
              <w:right w:val="nil"/>
            </w:tcBorders>
            <w:shd w:val="clear" w:color="auto" w:fill="auto"/>
            <w:noWrap/>
            <w:vAlign w:val="bottom"/>
            <w:hideMark/>
          </w:tcPr>
          <w:p w14:paraId="1C56FC1B"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2003</w:t>
            </w:r>
          </w:p>
        </w:tc>
        <w:tc>
          <w:tcPr>
            <w:tcW w:w="1260" w:type="dxa"/>
            <w:tcBorders>
              <w:top w:val="nil"/>
              <w:left w:val="nil"/>
              <w:bottom w:val="nil"/>
              <w:right w:val="nil"/>
            </w:tcBorders>
            <w:shd w:val="clear" w:color="auto" w:fill="auto"/>
            <w:noWrap/>
            <w:vAlign w:val="bottom"/>
            <w:hideMark/>
          </w:tcPr>
          <w:p w14:paraId="5012469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6829E95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2AE97F1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117.7</w:t>
            </w:r>
          </w:p>
        </w:tc>
        <w:tc>
          <w:tcPr>
            <w:tcW w:w="1890" w:type="dxa"/>
            <w:tcBorders>
              <w:top w:val="nil"/>
              <w:left w:val="nil"/>
              <w:bottom w:val="nil"/>
              <w:right w:val="nil"/>
            </w:tcBorders>
            <w:shd w:val="clear" w:color="auto" w:fill="auto"/>
            <w:noWrap/>
            <w:vAlign w:val="bottom"/>
            <w:hideMark/>
          </w:tcPr>
          <w:p w14:paraId="5ABCFF4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8.3</w:t>
            </w:r>
          </w:p>
        </w:tc>
        <w:tc>
          <w:tcPr>
            <w:tcW w:w="630" w:type="dxa"/>
            <w:tcBorders>
              <w:top w:val="nil"/>
              <w:left w:val="nil"/>
              <w:bottom w:val="nil"/>
              <w:right w:val="nil"/>
            </w:tcBorders>
            <w:shd w:val="clear" w:color="auto" w:fill="auto"/>
            <w:noWrap/>
            <w:vAlign w:val="bottom"/>
            <w:hideMark/>
          </w:tcPr>
          <w:p w14:paraId="1F99240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62E8ED2B" w14:textId="77777777" w:rsidTr="00162612">
        <w:trPr>
          <w:trHeight w:val="311"/>
        </w:trPr>
        <w:tc>
          <w:tcPr>
            <w:tcW w:w="1440" w:type="dxa"/>
            <w:tcBorders>
              <w:top w:val="nil"/>
              <w:left w:val="nil"/>
              <w:bottom w:val="nil"/>
              <w:right w:val="nil"/>
            </w:tcBorders>
            <w:shd w:val="clear" w:color="auto" w:fill="auto"/>
            <w:noWrap/>
            <w:vAlign w:val="bottom"/>
            <w:hideMark/>
          </w:tcPr>
          <w:p w14:paraId="599968A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6D50533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3D96281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448C1D5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4E4F8F6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89.8</w:t>
            </w:r>
          </w:p>
        </w:tc>
        <w:tc>
          <w:tcPr>
            <w:tcW w:w="1890" w:type="dxa"/>
            <w:tcBorders>
              <w:top w:val="nil"/>
              <w:left w:val="nil"/>
              <w:bottom w:val="nil"/>
              <w:right w:val="nil"/>
            </w:tcBorders>
            <w:shd w:val="clear" w:color="auto" w:fill="auto"/>
            <w:noWrap/>
            <w:vAlign w:val="bottom"/>
            <w:hideMark/>
          </w:tcPr>
          <w:p w14:paraId="5D3CCCE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12.7</w:t>
            </w:r>
          </w:p>
        </w:tc>
        <w:tc>
          <w:tcPr>
            <w:tcW w:w="630" w:type="dxa"/>
            <w:tcBorders>
              <w:top w:val="nil"/>
              <w:left w:val="nil"/>
              <w:bottom w:val="nil"/>
              <w:right w:val="nil"/>
            </w:tcBorders>
            <w:shd w:val="clear" w:color="auto" w:fill="auto"/>
            <w:noWrap/>
            <w:vAlign w:val="bottom"/>
            <w:hideMark/>
          </w:tcPr>
          <w:p w14:paraId="008E01D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337BD86A" w14:textId="77777777" w:rsidTr="00162612">
        <w:trPr>
          <w:trHeight w:val="311"/>
        </w:trPr>
        <w:tc>
          <w:tcPr>
            <w:tcW w:w="1440" w:type="dxa"/>
            <w:tcBorders>
              <w:top w:val="nil"/>
              <w:left w:val="nil"/>
              <w:bottom w:val="nil"/>
              <w:right w:val="nil"/>
            </w:tcBorders>
            <w:shd w:val="clear" w:color="auto" w:fill="auto"/>
            <w:noWrap/>
            <w:vAlign w:val="bottom"/>
            <w:hideMark/>
          </w:tcPr>
          <w:p w14:paraId="1CDF6B9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134</w:t>
            </w:r>
          </w:p>
        </w:tc>
        <w:tc>
          <w:tcPr>
            <w:tcW w:w="1260" w:type="dxa"/>
            <w:tcBorders>
              <w:top w:val="nil"/>
              <w:left w:val="nil"/>
              <w:bottom w:val="nil"/>
              <w:right w:val="nil"/>
            </w:tcBorders>
            <w:shd w:val="clear" w:color="auto" w:fill="auto"/>
            <w:noWrap/>
            <w:vAlign w:val="bottom"/>
            <w:hideMark/>
          </w:tcPr>
          <w:p w14:paraId="422EF3B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2003</w:t>
            </w:r>
          </w:p>
        </w:tc>
        <w:tc>
          <w:tcPr>
            <w:tcW w:w="1260" w:type="dxa"/>
            <w:tcBorders>
              <w:top w:val="nil"/>
              <w:left w:val="nil"/>
              <w:bottom w:val="nil"/>
              <w:right w:val="nil"/>
            </w:tcBorders>
            <w:shd w:val="clear" w:color="auto" w:fill="auto"/>
            <w:noWrap/>
            <w:vAlign w:val="bottom"/>
            <w:hideMark/>
          </w:tcPr>
          <w:p w14:paraId="1E48A35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63AF6E7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5C2CA81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139.7</w:t>
            </w:r>
          </w:p>
        </w:tc>
        <w:tc>
          <w:tcPr>
            <w:tcW w:w="1890" w:type="dxa"/>
            <w:tcBorders>
              <w:top w:val="nil"/>
              <w:left w:val="nil"/>
              <w:bottom w:val="nil"/>
              <w:right w:val="nil"/>
            </w:tcBorders>
            <w:shd w:val="clear" w:color="auto" w:fill="auto"/>
            <w:noWrap/>
            <w:vAlign w:val="bottom"/>
            <w:hideMark/>
          </w:tcPr>
          <w:p w14:paraId="383A29D1"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9.2</w:t>
            </w:r>
          </w:p>
        </w:tc>
        <w:tc>
          <w:tcPr>
            <w:tcW w:w="630" w:type="dxa"/>
            <w:tcBorders>
              <w:top w:val="nil"/>
              <w:left w:val="nil"/>
              <w:bottom w:val="nil"/>
              <w:right w:val="nil"/>
            </w:tcBorders>
            <w:shd w:val="clear" w:color="auto" w:fill="auto"/>
            <w:noWrap/>
            <w:vAlign w:val="bottom"/>
            <w:hideMark/>
          </w:tcPr>
          <w:p w14:paraId="2A630321"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239A85DB" w14:textId="77777777" w:rsidTr="00162612">
        <w:trPr>
          <w:trHeight w:val="311"/>
        </w:trPr>
        <w:tc>
          <w:tcPr>
            <w:tcW w:w="1440" w:type="dxa"/>
            <w:tcBorders>
              <w:top w:val="nil"/>
              <w:left w:val="nil"/>
              <w:bottom w:val="nil"/>
              <w:right w:val="nil"/>
            </w:tcBorders>
            <w:shd w:val="clear" w:color="auto" w:fill="auto"/>
            <w:noWrap/>
            <w:vAlign w:val="bottom"/>
            <w:hideMark/>
          </w:tcPr>
          <w:p w14:paraId="312A22A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lastRenderedPageBreak/>
              <w:t>134</w:t>
            </w:r>
          </w:p>
        </w:tc>
        <w:tc>
          <w:tcPr>
            <w:tcW w:w="1260" w:type="dxa"/>
            <w:tcBorders>
              <w:top w:val="nil"/>
              <w:left w:val="nil"/>
              <w:bottom w:val="nil"/>
              <w:right w:val="nil"/>
            </w:tcBorders>
            <w:shd w:val="clear" w:color="auto" w:fill="auto"/>
            <w:noWrap/>
            <w:vAlign w:val="bottom"/>
            <w:hideMark/>
          </w:tcPr>
          <w:p w14:paraId="3880AA8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3B1ABD8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0BE6D97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2324F4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111.4</w:t>
            </w:r>
          </w:p>
        </w:tc>
        <w:tc>
          <w:tcPr>
            <w:tcW w:w="1890" w:type="dxa"/>
            <w:tcBorders>
              <w:top w:val="nil"/>
              <w:left w:val="nil"/>
              <w:bottom w:val="nil"/>
              <w:right w:val="nil"/>
            </w:tcBorders>
            <w:shd w:val="clear" w:color="auto" w:fill="auto"/>
            <w:noWrap/>
            <w:vAlign w:val="bottom"/>
            <w:hideMark/>
          </w:tcPr>
          <w:p w14:paraId="4F18197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14.7</w:t>
            </w:r>
          </w:p>
        </w:tc>
        <w:tc>
          <w:tcPr>
            <w:tcW w:w="630" w:type="dxa"/>
            <w:tcBorders>
              <w:top w:val="nil"/>
              <w:left w:val="nil"/>
              <w:bottom w:val="nil"/>
              <w:right w:val="nil"/>
            </w:tcBorders>
            <w:shd w:val="clear" w:color="auto" w:fill="auto"/>
            <w:noWrap/>
            <w:vAlign w:val="bottom"/>
            <w:hideMark/>
          </w:tcPr>
          <w:p w14:paraId="6A96507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31BB1A33" w14:textId="77777777" w:rsidTr="00162612">
        <w:trPr>
          <w:trHeight w:val="311"/>
        </w:trPr>
        <w:tc>
          <w:tcPr>
            <w:tcW w:w="1440" w:type="dxa"/>
            <w:tcBorders>
              <w:top w:val="nil"/>
              <w:left w:val="nil"/>
              <w:bottom w:val="nil"/>
              <w:right w:val="nil"/>
            </w:tcBorders>
            <w:shd w:val="clear" w:color="auto" w:fill="auto"/>
            <w:noWrap/>
            <w:vAlign w:val="bottom"/>
            <w:hideMark/>
          </w:tcPr>
          <w:p w14:paraId="7A0DF01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224</w:t>
            </w:r>
          </w:p>
        </w:tc>
        <w:tc>
          <w:tcPr>
            <w:tcW w:w="1260" w:type="dxa"/>
            <w:tcBorders>
              <w:top w:val="nil"/>
              <w:left w:val="nil"/>
              <w:bottom w:val="nil"/>
              <w:right w:val="nil"/>
            </w:tcBorders>
            <w:shd w:val="clear" w:color="auto" w:fill="auto"/>
            <w:noWrap/>
            <w:vAlign w:val="bottom"/>
            <w:hideMark/>
          </w:tcPr>
          <w:p w14:paraId="03C13BF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2725310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58D7381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538F433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170.6</w:t>
            </w:r>
          </w:p>
        </w:tc>
        <w:tc>
          <w:tcPr>
            <w:tcW w:w="1890" w:type="dxa"/>
            <w:tcBorders>
              <w:top w:val="nil"/>
              <w:left w:val="nil"/>
              <w:bottom w:val="nil"/>
              <w:right w:val="nil"/>
            </w:tcBorders>
            <w:shd w:val="clear" w:color="auto" w:fill="auto"/>
            <w:noWrap/>
            <w:vAlign w:val="bottom"/>
            <w:hideMark/>
          </w:tcPr>
          <w:p w14:paraId="3A134B2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27.7</w:t>
            </w:r>
          </w:p>
        </w:tc>
        <w:tc>
          <w:tcPr>
            <w:tcW w:w="630" w:type="dxa"/>
            <w:tcBorders>
              <w:top w:val="nil"/>
              <w:left w:val="nil"/>
              <w:bottom w:val="nil"/>
              <w:right w:val="nil"/>
            </w:tcBorders>
            <w:shd w:val="clear" w:color="auto" w:fill="auto"/>
            <w:noWrap/>
            <w:vAlign w:val="bottom"/>
            <w:hideMark/>
          </w:tcPr>
          <w:p w14:paraId="1138239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70F99C08" w14:textId="77777777" w:rsidTr="00162612">
        <w:trPr>
          <w:trHeight w:val="311"/>
        </w:trPr>
        <w:tc>
          <w:tcPr>
            <w:tcW w:w="1440" w:type="dxa"/>
            <w:tcBorders>
              <w:top w:val="nil"/>
              <w:left w:val="nil"/>
              <w:bottom w:val="nil"/>
              <w:right w:val="nil"/>
            </w:tcBorders>
            <w:shd w:val="clear" w:color="auto" w:fill="auto"/>
            <w:noWrap/>
            <w:vAlign w:val="bottom"/>
            <w:hideMark/>
          </w:tcPr>
          <w:p w14:paraId="71E8DA0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224</w:t>
            </w:r>
          </w:p>
        </w:tc>
        <w:tc>
          <w:tcPr>
            <w:tcW w:w="1260" w:type="dxa"/>
            <w:tcBorders>
              <w:top w:val="nil"/>
              <w:left w:val="nil"/>
              <w:bottom w:val="nil"/>
              <w:right w:val="nil"/>
            </w:tcBorders>
            <w:shd w:val="clear" w:color="auto" w:fill="auto"/>
            <w:noWrap/>
            <w:vAlign w:val="bottom"/>
            <w:hideMark/>
          </w:tcPr>
          <w:p w14:paraId="0D017E5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2003</w:t>
            </w:r>
          </w:p>
        </w:tc>
        <w:tc>
          <w:tcPr>
            <w:tcW w:w="1260" w:type="dxa"/>
            <w:tcBorders>
              <w:top w:val="nil"/>
              <w:left w:val="nil"/>
              <w:bottom w:val="nil"/>
              <w:right w:val="nil"/>
            </w:tcBorders>
            <w:shd w:val="clear" w:color="auto" w:fill="auto"/>
            <w:noWrap/>
            <w:vAlign w:val="bottom"/>
            <w:hideMark/>
          </w:tcPr>
          <w:p w14:paraId="0D59694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3A28010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2BBBA97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139.5</w:t>
            </w:r>
          </w:p>
        </w:tc>
        <w:tc>
          <w:tcPr>
            <w:tcW w:w="1890" w:type="dxa"/>
            <w:tcBorders>
              <w:top w:val="nil"/>
              <w:left w:val="nil"/>
              <w:bottom w:val="nil"/>
              <w:right w:val="nil"/>
            </w:tcBorders>
            <w:shd w:val="clear" w:color="auto" w:fill="auto"/>
            <w:noWrap/>
            <w:vAlign w:val="bottom"/>
            <w:hideMark/>
          </w:tcPr>
          <w:p w14:paraId="5961A1E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11.6</w:t>
            </w:r>
          </w:p>
        </w:tc>
        <w:tc>
          <w:tcPr>
            <w:tcW w:w="630" w:type="dxa"/>
            <w:tcBorders>
              <w:top w:val="nil"/>
              <w:left w:val="nil"/>
              <w:bottom w:val="nil"/>
              <w:right w:val="nil"/>
            </w:tcBorders>
            <w:shd w:val="clear" w:color="auto" w:fill="auto"/>
            <w:noWrap/>
            <w:vAlign w:val="bottom"/>
            <w:hideMark/>
          </w:tcPr>
          <w:p w14:paraId="118D336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143D534" w14:textId="77777777" w:rsidTr="00162612">
        <w:trPr>
          <w:trHeight w:val="311"/>
        </w:trPr>
        <w:tc>
          <w:tcPr>
            <w:tcW w:w="1440" w:type="dxa"/>
            <w:tcBorders>
              <w:top w:val="nil"/>
              <w:left w:val="nil"/>
              <w:bottom w:val="nil"/>
              <w:right w:val="nil"/>
            </w:tcBorders>
            <w:shd w:val="clear" w:color="auto" w:fill="auto"/>
            <w:noWrap/>
            <w:vAlign w:val="bottom"/>
          </w:tcPr>
          <w:p w14:paraId="32E3BFC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260" w:type="dxa"/>
            <w:tcBorders>
              <w:top w:val="nil"/>
              <w:left w:val="nil"/>
              <w:bottom w:val="nil"/>
              <w:right w:val="nil"/>
            </w:tcBorders>
            <w:shd w:val="clear" w:color="auto" w:fill="auto"/>
            <w:noWrap/>
            <w:vAlign w:val="bottom"/>
          </w:tcPr>
          <w:p w14:paraId="66417CF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260" w:type="dxa"/>
            <w:tcBorders>
              <w:top w:val="nil"/>
              <w:left w:val="nil"/>
              <w:bottom w:val="nil"/>
              <w:right w:val="nil"/>
            </w:tcBorders>
            <w:shd w:val="clear" w:color="auto" w:fill="auto"/>
            <w:noWrap/>
            <w:vAlign w:val="bottom"/>
          </w:tcPr>
          <w:p w14:paraId="79645F6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900" w:type="dxa"/>
            <w:tcBorders>
              <w:top w:val="nil"/>
              <w:left w:val="nil"/>
              <w:bottom w:val="nil"/>
              <w:right w:val="nil"/>
            </w:tcBorders>
            <w:shd w:val="clear" w:color="auto" w:fill="auto"/>
            <w:noWrap/>
            <w:vAlign w:val="bottom"/>
          </w:tcPr>
          <w:p w14:paraId="1AADEC4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620" w:type="dxa"/>
            <w:tcBorders>
              <w:top w:val="nil"/>
              <w:left w:val="nil"/>
              <w:bottom w:val="nil"/>
              <w:right w:val="nil"/>
            </w:tcBorders>
            <w:shd w:val="clear" w:color="auto" w:fill="auto"/>
            <w:noWrap/>
            <w:vAlign w:val="bottom"/>
          </w:tcPr>
          <w:p w14:paraId="1D4E609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p>
        </w:tc>
        <w:tc>
          <w:tcPr>
            <w:tcW w:w="1890" w:type="dxa"/>
            <w:tcBorders>
              <w:top w:val="nil"/>
              <w:left w:val="nil"/>
              <w:bottom w:val="nil"/>
              <w:right w:val="nil"/>
            </w:tcBorders>
            <w:shd w:val="clear" w:color="auto" w:fill="auto"/>
            <w:noWrap/>
            <w:vAlign w:val="bottom"/>
          </w:tcPr>
          <w:p w14:paraId="62DC8A4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630" w:type="dxa"/>
            <w:tcBorders>
              <w:top w:val="nil"/>
              <w:left w:val="nil"/>
              <w:bottom w:val="nil"/>
              <w:right w:val="nil"/>
            </w:tcBorders>
            <w:shd w:val="clear" w:color="auto" w:fill="auto"/>
            <w:noWrap/>
            <w:vAlign w:val="bottom"/>
          </w:tcPr>
          <w:p w14:paraId="41B17E3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r>
      <w:tr w:rsidR="000B29E4" w:rsidRPr="00C237D5" w14:paraId="6729463E" w14:textId="77777777" w:rsidTr="00162612">
        <w:trPr>
          <w:trHeight w:val="311"/>
        </w:trPr>
        <w:tc>
          <w:tcPr>
            <w:tcW w:w="1440" w:type="dxa"/>
            <w:tcBorders>
              <w:top w:val="nil"/>
              <w:left w:val="nil"/>
              <w:bottom w:val="nil"/>
              <w:right w:val="nil"/>
            </w:tcBorders>
            <w:shd w:val="clear" w:color="auto" w:fill="auto"/>
            <w:noWrap/>
            <w:vAlign w:val="bottom"/>
            <w:hideMark/>
          </w:tcPr>
          <w:p w14:paraId="325701D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0</w:t>
            </w:r>
          </w:p>
        </w:tc>
        <w:tc>
          <w:tcPr>
            <w:tcW w:w="1260" w:type="dxa"/>
            <w:tcBorders>
              <w:top w:val="nil"/>
              <w:left w:val="nil"/>
              <w:bottom w:val="nil"/>
              <w:right w:val="nil"/>
            </w:tcBorders>
            <w:shd w:val="clear" w:color="auto" w:fill="auto"/>
            <w:noWrap/>
            <w:vAlign w:val="bottom"/>
            <w:hideMark/>
          </w:tcPr>
          <w:p w14:paraId="4EEE2F5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2004</w:t>
            </w:r>
          </w:p>
        </w:tc>
        <w:tc>
          <w:tcPr>
            <w:tcW w:w="1260" w:type="dxa"/>
            <w:tcBorders>
              <w:top w:val="nil"/>
              <w:left w:val="nil"/>
              <w:bottom w:val="nil"/>
              <w:right w:val="nil"/>
            </w:tcBorders>
            <w:shd w:val="clear" w:color="auto" w:fill="auto"/>
            <w:noWrap/>
            <w:vAlign w:val="bottom"/>
            <w:hideMark/>
          </w:tcPr>
          <w:p w14:paraId="229A9963"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1FFB25B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00E27A2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82.5</w:t>
            </w:r>
          </w:p>
        </w:tc>
        <w:tc>
          <w:tcPr>
            <w:tcW w:w="1890" w:type="dxa"/>
            <w:tcBorders>
              <w:top w:val="nil"/>
              <w:left w:val="nil"/>
              <w:bottom w:val="nil"/>
              <w:right w:val="nil"/>
            </w:tcBorders>
            <w:shd w:val="clear" w:color="auto" w:fill="auto"/>
            <w:noWrap/>
            <w:vAlign w:val="bottom"/>
            <w:hideMark/>
          </w:tcPr>
          <w:p w14:paraId="0B75FFF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16.0</w:t>
            </w:r>
          </w:p>
        </w:tc>
        <w:tc>
          <w:tcPr>
            <w:tcW w:w="630" w:type="dxa"/>
            <w:tcBorders>
              <w:top w:val="nil"/>
              <w:left w:val="nil"/>
              <w:bottom w:val="nil"/>
              <w:right w:val="nil"/>
            </w:tcBorders>
            <w:shd w:val="clear" w:color="auto" w:fill="auto"/>
            <w:noWrap/>
            <w:vAlign w:val="bottom"/>
            <w:hideMark/>
          </w:tcPr>
          <w:p w14:paraId="48EA7F7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1F5608D2" w14:textId="77777777" w:rsidTr="00162612">
        <w:trPr>
          <w:trHeight w:val="311"/>
        </w:trPr>
        <w:tc>
          <w:tcPr>
            <w:tcW w:w="1440" w:type="dxa"/>
            <w:tcBorders>
              <w:top w:val="nil"/>
              <w:left w:val="nil"/>
              <w:bottom w:val="nil"/>
              <w:right w:val="nil"/>
            </w:tcBorders>
            <w:shd w:val="clear" w:color="auto" w:fill="auto"/>
            <w:noWrap/>
            <w:vAlign w:val="bottom"/>
            <w:hideMark/>
          </w:tcPr>
          <w:p w14:paraId="3578B5A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72DDAE8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2004</w:t>
            </w:r>
          </w:p>
        </w:tc>
        <w:tc>
          <w:tcPr>
            <w:tcW w:w="1260" w:type="dxa"/>
            <w:tcBorders>
              <w:top w:val="nil"/>
              <w:left w:val="nil"/>
              <w:bottom w:val="nil"/>
              <w:right w:val="nil"/>
            </w:tcBorders>
            <w:shd w:val="clear" w:color="auto" w:fill="auto"/>
            <w:noWrap/>
            <w:vAlign w:val="bottom"/>
            <w:hideMark/>
          </w:tcPr>
          <w:p w14:paraId="3D7DF36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23EF4EE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2EB3766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55.5</w:t>
            </w:r>
          </w:p>
        </w:tc>
        <w:tc>
          <w:tcPr>
            <w:tcW w:w="1890" w:type="dxa"/>
            <w:tcBorders>
              <w:top w:val="nil"/>
              <w:left w:val="nil"/>
              <w:bottom w:val="nil"/>
              <w:right w:val="nil"/>
            </w:tcBorders>
            <w:shd w:val="clear" w:color="auto" w:fill="auto"/>
            <w:noWrap/>
            <w:vAlign w:val="bottom"/>
            <w:hideMark/>
          </w:tcPr>
          <w:p w14:paraId="35D2DA0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4.2</w:t>
            </w:r>
          </w:p>
        </w:tc>
        <w:tc>
          <w:tcPr>
            <w:tcW w:w="630" w:type="dxa"/>
            <w:tcBorders>
              <w:top w:val="nil"/>
              <w:left w:val="nil"/>
              <w:bottom w:val="nil"/>
              <w:right w:val="nil"/>
            </w:tcBorders>
            <w:shd w:val="clear" w:color="auto" w:fill="auto"/>
            <w:noWrap/>
            <w:vAlign w:val="bottom"/>
            <w:hideMark/>
          </w:tcPr>
          <w:p w14:paraId="75036C1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0FF2083B" w14:textId="77777777" w:rsidTr="00162612">
        <w:trPr>
          <w:trHeight w:val="311"/>
        </w:trPr>
        <w:tc>
          <w:tcPr>
            <w:tcW w:w="1440" w:type="dxa"/>
            <w:tcBorders>
              <w:top w:val="nil"/>
              <w:left w:val="nil"/>
              <w:bottom w:val="nil"/>
              <w:right w:val="nil"/>
            </w:tcBorders>
            <w:shd w:val="clear" w:color="auto" w:fill="auto"/>
            <w:noWrap/>
            <w:vAlign w:val="bottom"/>
            <w:hideMark/>
          </w:tcPr>
          <w:p w14:paraId="429D13C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33.6</w:t>
            </w:r>
          </w:p>
        </w:tc>
        <w:tc>
          <w:tcPr>
            <w:tcW w:w="1260" w:type="dxa"/>
            <w:tcBorders>
              <w:top w:val="nil"/>
              <w:left w:val="nil"/>
              <w:bottom w:val="nil"/>
              <w:right w:val="nil"/>
            </w:tcBorders>
            <w:shd w:val="clear" w:color="auto" w:fill="auto"/>
            <w:noWrap/>
            <w:vAlign w:val="bottom"/>
            <w:hideMark/>
          </w:tcPr>
          <w:p w14:paraId="1F0C17E1"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2004</w:t>
            </w:r>
          </w:p>
        </w:tc>
        <w:tc>
          <w:tcPr>
            <w:tcW w:w="1260" w:type="dxa"/>
            <w:tcBorders>
              <w:top w:val="nil"/>
              <w:left w:val="nil"/>
              <w:bottom w:val="nil"/>
              <w:right w:val="nil"/>
            </w:tcBorders>
            <w:shd w:val="clear" w:color="auto" w:fill="auto"/>
            <w:noWrap/>
            <w:vAlign w:val="bottom"/>
            <w:hideMark/>
          </w:tcPr>
          <w:p w14:paraId="2DFCC5C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553BBE6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70054DB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130.5</w:t>
            </w:r>
          </w:p>
        </w:tc>
        <w:tc>
          <w:tcPr>
            <w:tcW w:w="1890" w:type="dxa"/>
            <w:tcBorders>
              <w:top w:val="nil"/>
              <w:left w:val="nil"/>
              <w:bottom w:val="nil"/>
              <w:right w:val="nil"/>
            </w:tcBorders>
            <w:shd w:val="clear" w:color="auto" w:fill="auto"/>
            <w:noWrap/>
            <w:vAlign w:val="bottom"/>
            <w:hideMark/>
          </w:tcPr>
          <w:p w14:paraId="1683317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14.9</w:t>
            </w:r>
          </w:p>
        </w:tc>
        <w:tc>
          <w:tcPr>
            <w:tcW w:w="630" w:type="dxa"/>
            <w:tcBorders>
              <w:top w:val="nil"/>
              <w:left w:val="nil"/>
              <w:bottom w:val="nil"/>
              <w:right w:val="nil"/>
            </w:tcBorders>
            <w:shd w:val="clear" w:color="auto" w:fill="auto"/>
            <w:noWrap/>
            <w:vAlign w:val="bottom"/>
            <w:hideMark/>
          </w:tcPr>
          <w:p w14:paraId="420D368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57DF6048" w14:textId="77777777" w:rsidTr="00162612">
        <w:trPr>
          <w:trHeight w:val="311"/>
        </w:trPr>
        <w:tc>
          <w:tcPr>
            <w:tcW w:w="1440" w:type="dxa"/>
            <w:tcBorders>
              <w:top w:val="nil"/>
              <w:left w:val="nil"/>
              <w:bottom w:val="nil"/>
              <w:right w:val="nil"/>
            </w:tcBorders>
            <w:shd w:val="clear" w:color="auto" w:fill="auto"/>
            <w:noWrap/>
            <w:vAlign w:val="bottom"/>
            <w:hideMark/>
          </w:tcPr>
          <w:p w14:paraId="5332667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33.6</w:t>
            </w:r>
          </w:p>
        </w:tc>
        <w:tc>
          <w:tcPr>
            <w:tcW w:w="1260" w:type="dxa"/>
            <w:tcBorders>
              <w:top w:val="nil"/>
              <w:left w:val="nil"/>
              <w:bottom w:val="nil"/>
              <w:right w:val="nil"/>
            </w:tcBorders>
            <w:shd w:val="clear" w:color="auto" w:fill="auto"/>
            <w:noWrap/>
            <w:vAlign w:val="bottom"/>
            <w:hideMark/>
          </w:tcPr>
          <w:p w14:paraId="4F91FBC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2004</w:t>
            </w:r>
          </w:p>
        </w:tc>
        <w:tc>
          <w:tcPr>
            <w:tcW w:w="1260" w:type="dxa"/>
            <w:tcBorders>
              <w:top w:val="nil"/>
              <w:left w:val="nil"/>
              <w:bottom w:val="nil"/>
              <w:right w:val="nil"/>
            </w:tcBorders>
            <w:shd w:val="clear" w:color="auto" w:fill="auto"/>
            <w:noWrap/>
            <w:vAlign w:val="bottom"/>
            <w:hideMark/>
          </w:tcPr>
          <w:p w14:paraId="2E7520F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5E7E807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61436A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78.3</w:t>
            </w:r>
          </w:p>
        </w:tc>
        <w:tc>
          <w:tcPr>
            <w:tcW w:w="1890" w:type="dxa"/>
            <w:tcBorders>
              <w:top w:val="nil"/>
              <w:left w:val="nil"/>
              <w:bottom w:val="nil"/>
              <w:right w:val="nil"/>
            </w:tcBorders>
            <w:shd w:val="clear" w:color="auto" w:fill="auto"/>
            <w:noWrap/>
            <w:vAlign w:val="bottom"/>
            <w:hideMark/>
          </w:tcPr>
          <w:p w14:paraId="4082103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8.1</w:t>
            </w:r>
          </w:p>
        </w:tc>
        <w:tc>
          <w:tcPr>
            <w:tcW w:w="630" w:type="dxa"/>
            <w:tcBorders>
              <w:top w:val="nil"/>
              <w:left w:val="nil"/>
              <w:bottom w:val="nil"/>
              <w:right w:val="nil"/>
            </w:tcBorders>
            <w:shd w:val="clear" w:color="auto" w:fill="auto"/>
            <w:noWrap/>
            <w:vAlign w:val="bottom"/>
            <w:hideMark/>
          </w:tcPr>
          <w:p w14:paraId="58B5F75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15C3A000" w14:textId="77777777" w:rsidTr="00162612">
        <w:trPr>
          <w:trHeight w:val="311"/>
        </w:trPr>
        <w:tc>
          <w:tcPr>
            <w:tcW w:w="1440" w:type="dxa"/>
            <w:tcBorders>
              <w:top w:val="nil"/>
              <w:left w:val="nil"/>
              <w:bottom w:val="nil"/>
              <w:right w:val="nil"/>
            </w:tcBorders>
            <w:shd w:val="clear" w:color="auto" w:fill="auto"/>
            <w:noWrap/>
            <w:vAlign w:val="bottom"/>
            <w:hideMark/>
          </w:tcPr>
          <w:p w14:paraId="2F7D9E8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67.2</w:t>
            </w:r>
          </w:p>
        </w:tc>
        <w:tc>
          <w:tcPr>
            <w:tcW w:w="1260" w:type="dxa"/>
            <w:tcBorders>
              <w:top w:val="nil"/>
              <w:left w:val="nil"/>
              <w:bottom w:val="nil"/>
              <w:right w:val="nil"/>
            </w:tcBorders>
            <w:shd w:val="clear" w:color="auto" w:fill="auto"/>
            <w:noWrap/>
            <w:vAlign w:val="bottom"/>
            <w:hideMark/>
          </w:tcPr>
          <w:p w14:paraId="0137318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2004</w:t>
            </w:r>
          </w:p>
        </w:tc>
        <w:tc>
          <w:tcPr>
            <w:tcW w:w="1260" w:type="dxa"/>
            <w:tcBorders>
              <w:top w:val="nil"/>
              <w:left w:val="nil"/>
              <w:bottom w:val="nil"/>
              <w:right w:val="nil"/>
            </w:tcBorders>
            <w:shd w:val="clear" w:color="auto" w:fill="auto"/>
            <w:noWrap/>
            <w:vAlign w:val="bottom"/>
            <w:hideMark/>
          </w:tcPr>
          <w:p w14:paraId="3D73E06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2173EF5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77B286F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141.9</w:t>
            </w:r>
          </w:p>
        </w:tc>
        <w:tc>
          <w:tcPr>
            <w:tcW w:w="1890" w:type="dxa"/>
            <w:tcBorders>
              <w:top w:val="nil"/>
              <w:left w:val="nil"/>
              <w:bottom w:val="nil"/>
              <w:right w:val="nil"/>
            </w:tcBorders>
            <w:shd w:val="clear" w:color="auto" w:fill="auto"/>
            <w:noWrap/>
            <w:vAlign w:val="bottom"/>
            <w:hideMark/>
          </w:tcPr>
          <w:p w14:paraId="16F0BD2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10.4</w:t>
            </w:r>
          </w:p>
        </w:tc>
        <w:tc>
          <w:tcPr>
            <w:tcW w:w="630" w:type="dxa"/>
            <w:tcBorders>
              <w:top w:val="nil"/>
              <w:left w:val="nil"/>
              <w:bottom w:val="nil"/>
              <w:right w:val="nil"/>
            </w:tcBorders>
            <w:shd w:val="clear" w:color="auto" w:fill="auto"/>
            <w:noWrap/>
            <w:vAlign w:val="bottom"/>
            <w:hideMark/>
          </w:tcPr>
          <w:p w14:paraId="2C961C2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591C1642" w14:textId="77777777" w:rsidTr="00162612">
        <w:trPr>
          <w:trHeight w:val="311"/>
        </w:trPr>
        <w:tc>
          <w:tcPr>
            <w:tcW w:w="1440" w:type="dxa"/>
            <w:tcBorders>
              <w:top w:val="nil"/>
              <w:left w:val="nil"/>
              <w:bottom w:val="nil"/>
              <w:right w:val="nil"/>
            </w:tcBorders>
            <w:shd w:val="clear" w:color="auto" w:fill="auto"/>
            <w:noWrap/>
            <w:vAlign w:val="bottom"/>
            <w:hideMark/>
          </w:tcPr>
          <w:p w14:paraId="0CDDD59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35573D5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2004</w:t>
            </w:r>
          </w:p>
        </w:tc>
        <w:tc>
          <w:tcPr>
            <w:tcW w:w="1260" w:type="dxa"/>
            <w:tcBorders>
              <w:top w:val="nil"/>
              <w:left w:val="nil"/>
              <w:bottom w:val="nil"/>
              <w:right w:val="nil"/>
            </w:tcBorders>
            <w:shd w:val="clear" w:color="auto" w:fill="auto"/>
            <w:noWrap/>
            <w:vAlign w:val="bottom"/>
            <w:hideMark/>
          </w:tcPr>
          <w:p w14:paraId="6EDA3E9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45A072A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75B99A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100.9</w:t>
            </w:r>
          </w:p>
        </w:tc>
        <w:tc>
          <w:tcPr>
            <w:tcW w:w="1890" w:type="dxa"/>
            <w:tcBorders>
              <w:top w:val="nil"/>
              <w:left w:val="nil"/>
              <w:bottom w:val="nil"/>
              <w:right w:val="nil"/>
            </w:tcBorders>
            <w:shd w:val="clear" w:color="auto" w:fill="auto"/>
            <w:noWrap/>
            <w:vAlign w:val="bottom"/>
            <w:hideMark/>
          </w:tcPr>
          <w:p w14:paraId="5021A65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7.0</w:t>
            </w:r>
          </w:p>
        </w:tc>
        <w:tc>
          <w:tcPr>
            <w:tcW w:w="630" w:type="dxa"/>
            <w:tcBorders>
              <w:top w:val="nil"/>
              <w:left w:val="nil"/>
              <w:bottom w:val="nil"/>
              <w:right w:val="nil"/>
            </w:tcBorders>
            <w:shd w:val="clear" w:color="auto" w:fill="auto"/>
            <w:noWrap/>
            <w:vAlign w:val="bottom"/>
            <w:hideMark/>
          </w:tcPr>
          <w:p w14:paraId="35F6D37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4488648B" w14:textId="77777777" w:rsidTr="00162612">
        <w:trPr>
          <w:trHeight w:val="311"/>
        </w:trPr>
        <w:tc>
          <w:tcPr>
            <w:tcW w:w="1440" w:type="dxa"/>
            <w:tcBorders>
              <w:top w:val="nil"/>
              <w:left w:val="nil"/>
              <w:bottom w:val="nil"/>
              <w:right w:val="nil"/>
            </w:tcBorders>
            <w:shd w:val="clear" w:color="auto" w:fill="auto"/>
            <w:noWrap/>
            <w:vAlign w:val="bottom"/>
            <w:hideMark/>
          </w:tcPr>
          <w:p w14:paraId="258ED67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101</w:t>
            </w:r>
          </w:p>
        </w:tc>
        <w:tc>
          <w:tcPr>
            <w:tcW w:w="1260" w:type="dxa"/>
            <w:tcBorders>
              <w:top w:val="nil"/>
              <w:left w:val="nil"/>
              <w:bottom w:val="nil"/>
              <w:right w:val="nil"/>
            </w:tcBorders>
            <w:shd w:val="clear" w:color="auto" w:fill="auto"/>
            <w:noWrap/>
            <w:vAlign w:val="bottom"/>
            <w:hideMark/>
          </w:tcPr>
          <w:p w14:paraId="73C7648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2004</w:t>
            </w:r>
          </w:p>
        </w:tc>
        <w:tc>
          <w:tcPr>
            <w:tcW w:w="1260" w:type="dxa"/>
            <w:tcBorders>
              <w:top w:val="nil"/>
              <w:left w:val="nil"/>
              <w:bottom w:val="nil"/>
              <w:right w:val="nil"/>
            </w:tcBorders>
            <w:shd w:val="clear" w:color="auto" w:fill="auto"/>
            <w:noWrap/>
            <w:vAlign w:val="bottom"/>
            <w:hideMark/>
          </w:tcPr>
          <w:p w14:paraId="4369920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4414B6F1"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69BB1A8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161.0</w:t>
            </w:r>
          </w:p>
        </w:tc>
        <w:tc>
          <w:tcPr>
            <w:tcW w:w="1890" w:type="dxa"/>
            <w:tcBorders>
              <w:top w:val="nil"/>
              <w:left w:val="nil"/>
              <w:bottom w:val="nil"/>
              <w:right w:val="nil"/>
            </w:tcBorders>
            <w:shd w:val="clear" w:color="auto" w:fill="auto"/>
            <w:noWrap/>
            <w:vAlign w:val="bottom"/>
            <w:hideMark/>
          </w:tcPr>
          <w:p w14:paraId="49F6C61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13.0</w:t>
            </w:r>
          </w:p>
        </w:tc>
        <w:tc>
          <w:tcPr>
            <w:tcW w:w="630" w:type="dxa"/>
            <w:tcBorders>
              <w:top w:val="nil"/>
              <w:left w:val="nil"/>
              <w:bottom w:val="nil"/>
              <w:right w:val="nil"/>
            </w:tcBorders>
            <w:shd w:val="clear" w:color="auto" w:fill="auto"/>
            <w:noWrap/>
            <w:vAlign w:val="bottom"/>
            <w:hideMark/>
          </w:tcPr>
          <w:p w14:paraId="1B19B6D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3B5191E6" w14:textId="77777777" w:rsidTr="00162612">
        <w:trPr>
          <w:trHeight w:val="311"/>
        </w:trPr>
        <w:tc>
          <w:tcPr>
            <w:tcW w:w="1440" w:type="dxa"/>
            <w:tcBorders>
              <w:top w:val="nil"/>
              <w:left w:val="nil"/>
              <w:bottom w:val="nil"/>
              <w:right w:val="nil"/>
            </w:tcBorders>
            <w:shd w:val="clear" w:color="auto" w:fill="auto"/>
            <w:noWrap/>
            <w:vAlign w:val="bottom"/>
            <w:hideMark/>
          </w:tcPr>
          <w:p w14:paraId="3F860DC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14CC3B2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2004</w:t>
            </w:r>
          </w:p>
        </w:tc>
        <w:tc>
          <w:tcPr>
            <w:tcW w:w="1260" w:type="dxa"/>
            <w:tcBorders>
              <w:top w:val="nil"/>
              <w:left w:val="nil"/>
              <w:bottom w:val="nil"/>
              <w:right w:val="nil"/>
            </w:tcBorders>
            <w:shd w:val="clear" w:color="auto" w:fill="auto"/>
            <w:noWrap/>
            <w:vAlign w:val="bottom"/>
            <w:hideMark/>
          </w:tcPr>
          <w:p w14:paraId="7A0529A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331C664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638D887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118.4</w:t>
            </w:r>
          </w:p>
        </w:tc>
        <w:tc>
          <w:tcPr>
            <w:tcW w:w="1890" w:type="dxa"/>
            <w:tcBorders>
              <w:top w:val="nil"/>
              <w:left w:val="nil"/>
              <w:bottom w:val="nil"/>
              <w:right w:val="nil"/>
            </w:tcBorders>
            <w:shd w:val="clear" w:color="auto" w:fill="auto"/>
            <w:noWrap/>
            <w:vAlign w:val="bottom"/>
            <w:hideMark/>
          </w:tcPr>
          <w:p w14:paraId="47B8232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10.7</w:t>
            </w:r>
          </w:p>
        </w:tc>
        <w:tc>
          <w:tcPr>
            <w:tcW w:w="630" w:type="dxa"/>
            <w:tcBorders>
              <w:top w:val="nil"/>
              <w:left w:val="nil"/>
              <w:bottom w:val="nil"/>
              <w:right w:val="nil"/>
            </w:tcBorders>
            <w:shd w:val="clear" w:color="auto" w:fill="auto"/>
            <w:noWrap/>
            <w:vAlign w:val="bottom"/>
            <w:hideMark/>
          </w:tcPr>
          <w:p w14:paraId="7E2A642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38063551" w14:textId="77777777" w:rsidTr="00162612">
        <w:trPr>
          <w:trHeight w:val="311"/>
        </w:trPr>
        <w:tc>
          <w:tcPr>
            <w:tcW w:w="1440" w:type="dxa"/>
            <w:tcBorders>
              <w:top w:val="nil"/>
              <w:left w:val="nil"/>
              <w:bottom w:val="nil"/>
              <w:right w:val="nil"/>
            </w:tcBorders>
            <w:shd w:val="clear" w:color="auto" w:fill="auto"/>
            <w:noWrap/>
            <w:vAlign w:val="bottom"/>
            <w:hideMark/>
          </w:tcPr>
          <w:p w14:paraId="4356FB1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134</w:t>
            </w:r>
          </w:p>
        </w:tc>
        <w:tc>
          <w:tcPr>
            <w:tcW w:w="1260" w:type="dxa"/>
            <w:tcBorders>
              <w:top w:val="nil"/>
              <w:left w:val="nil"/>
              <w:bottom w:val="nil"/>
              <w:right w:val="nil"/>
            </w:tcBorders>
            <w:shd w:val="clear" w:color="auto" w:fill="auto"/>
            <w:noWrap/>
            <w:vAlign w:val="bottom"/>
            <w:hideMark/>
          </w:tcPr>
          <w:p w14:paraId="7AEBC00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2004</w:t>
            </w:r>
          </w:p>
        </w:tc>
        <w:tc>
          <w:tcPr>
            <w:tcW w:w="1260" w:type="dxa"/>
            <w:tcBorders>
              <w:top w:val="nil"/>
              <w:left w:val="nil"/>
              <w:bottom w:val="nil"/>
              <w:right w:val="nil"/>
            </w:tcBorders>
            <w:shd w:val="clear" w:color="auto" w:fill="auto"/>
            <w:noWrap/>
            <w:vAlign w:val="bottom"/>
            <w:hideMark/>
          </w:tcPr>
          <w:p w14:paraId="4133A7F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75C052B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6E327DC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174.6</w:t>
            </w:r>
          </w:p>
        </w:tc>
        <w:tc>
          <w:tcPr>
            <w:tcW w:w="1890" w:type="dxa"/>
            <w:tcBorders>
              <w:top w:val="nil"/>
              <w:left w:val="nil"/>
              <w:bottom w:val="nil"/>
              <w:right w:val="nil"/>
            </w:tcBorders>
            <w:shd w:val="clear" w:color="auto" w:fill="auto"/>
            <w:noWrap/>
            <w:vAlign w:val="bottom"/>
            <w:hideMark/>
          </w:tcPr>
          <w:p w14:paraId="22108E8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6.9</w:t>
            </w:r>
          </w:p>
        </w:tc>
        <w:tc>
          <w:tcPr>
            <w:tcW w:w="630" w:type="dxa"/>
            <w:tcBorders>
              <w:top w:val="nil"/>
              <w:left w:val="nil"/>
              <w:bottom w:val="nil"/>
              <w:right w:val="nil"/>
            </w:tcBorders>
            <w:shd w:val="clear" w:color="auto" w:fill="auto"/>
            <w:noWrap/>
            <w:vAlign w:val="bottom"/>
            <w:hideMark/>
          </w:tcPr>
          <w:p w14:paraId="7038399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3E65A00E" w14:textId="77777777" w:rsidTr="00162612">
        <w:trPr>
          <w:trHeight w:val="311"/>
        </w:trPr>
        <w:tc>
          <w:tcPr>
            <w:tcW w:w="1440" w:type="dxa"/>
            <w:tcBorders>
              <w:top w:val="nil"/>
              <w:left w:val="nil"/>
              <w:bottom w:val="nil"/>
              <w:right w:val="nil"/>
            </w:tcBorders>
            <w:shd w:val="clear" w:color="auto" w:fill="auto"/>
            <w:noWrap/>
            <w:vAlign w:val="bottom"/>
            <w:hideMark/>
          </w:tcPr>
          <w:p w14:paraId="613827C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425B2F2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2004</w:t>
            </w:r>
          </w:p>
        </w:tc>
        <w:tc>
          <w:tcPr>
            <w:tcW w:w="1260" w:type="dxa"/>
            <w:tcBorders>
              <w:top w:val="nil"/>
              <w:left w:val="nil"/>
              <w:bottom w:val="nil"/>
              <w:right w:val="nil"/>
            </w:tcBorders>
            <w:shd w:val="clear" w:color="auto" w:fill="auto"/>
            <w:noWrap/>
            <w:vAlign w:val="bottom"/>
            <w:hideMark/>
          </w:tcPr>
          <w:p w14:paraId="3F2D8D1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5189961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26501D8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138.7</w:t>
            </w:r>
          </w:p>
        </w:tc>
        <w:tc>
          <w:tcPr>
            <w:tcW w:w="1890" w:type="dxa"/>
            <w:tcBorders>
              <w:top w:val="nil"/>
              <w:left w:val="nil"/>
              <w:bottom w:val="nil"/>
              <w:right w:val="nil"/>
            </w:tcBorders>
            <w:shd w:val="clear" w:color="auto" w:fill="auto"/>
            <w:noWrap/>
            <w:vAlign w:val="bottom"/>
            <w:hideMark/>
          </w:tcPr>
          <w:p w14:paraId="6A89220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6.6</w:t>
            </w:r>
          </w:p>
        </w:tc>
        <w:tc>
          <w:tcPr>
            <w:tcW w:w="630" w:type="dxa"/>
            <w:tcBorders>
              <w:top w:val="nil"/>
              <w:left w:val="nil"/>
              <w:bottom w:val="nil"/>
              <w:right w:val="nil"/>
            </w:tcBorders>
            <w:shd w:val="clear" w:color="auto" w:fill="auto"/>
            <w:noWrap/>
            <w:vAlign w:val="bottom"/>
            <w:hideMark/>
          </w:tcPr>
          <w:p w14:paraId="29EB2E8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5D94DB74" w14:textId="77777777" w:rsidTr="00162612">
        <w:trPr>
          <w:trHeight w:val="311"/>
        </w:trPr>
        <w:tc>
          <w:tcPr>
            <w:tcW w:w="1440" w:type="dxa"/>
            <w:tcBorders>
              <w:top w:val="nil"/>
              <w:left w:val="nil"/>
              <w:bottom w:val="nil"/>
              <w:right w:val="nil"/>
            </w:tcBorders>
            <w:shd w:val="clear" w:color="auto" w:fill="auto"/>
            <w:noWrap/>
            <w:vAlign w:val="bottom"/>
            <w:hideMark/>
          </w:tcPr>
          <w:p w14:paraId="5BBA01D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224</w:t>
            </w:r>
          </w:p>
        </w:tc>
        <w:tc>
          <w:tcPr>
            <w:tcW w:w="1260" w:type="dxa"/>
            <w:tcBorders>
              <w:top w:val="nil"/>
              <w:left w:val="nil"/>
              <w:bottom w:val="nil"/>
              <w:right w:val="nil"/>
            </w:tcBorders>
            <w:shd w:val="clear" w:color="auto" w:fill="auto"/>
            <w:noWrap/>
            <w:vAlign w:val="bottom"/>
            <w:hideMark/>
          </w:tcPr>
          <w:p w14:paraId="09E57D4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2004</w:t>
            </w:r>
          </w:p>
        </w:tc>
        <w:tc>
          <w:tcPr>
            <w:tcW w:w="1260" w:type="dxa"/>
            <w:tcBorders>
              <w:top w:val="nil"/>
              <w:left w:val="nil"/>
              <w:bottom w:val="nil"/>
              <w:right w:val="nil"/>
            </w:tcBorders>
            <w:shd w:val="clear" w:color="auto" w:fill="auto"/>
            <w:noWrap/>
            <w:vAlign w:val="bottom"/>
            <w:hideMark/>
          </w:tcPr>
          <w:p w14:paraId="440312E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44F8540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05BB4D0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200.9</w:t>
            </w:r>
          </w:p>
        </w:tc>
        <w:tc>
          <w:tcPr>
            <w:tcW w:w="1890" w:type="dxa"/>
            <w:tcBorders>
              <w:top w:val="nil"/>
              <w:left w:val="nil"/>
              <w:bottom w:val="nil"/>
              <w:right w:val="nil"/>
            </w:tcBorders>
            <w:shd w:val="clear" w:color="auto" w:fill="auto"/>
            <w:noWrap/>
            <w:vAlign w:val="bottom"/>
            <w:hideMark/>
          </w:tcPr>
          <w:p w14:paraId="7D87EFB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17.1</w:t>
            </w:r>
          </w:p>
        </w:tc>
        <w:tc>
          <w:tcPr>
            <w:tcW w:w="630" w:type="dxa"/>
            <w:tcBorders>
              <w:top w:val="nil"/>
              <w:left w:val="nil"/>
              <w:bottom w:val="nil"/>
              <w:right w:val="nil"/>
            </w:tcBorders>
            <w:shd w:val="clear" w:color="auto" w:fill="auto"/>
            <w:noWrap/>
            <w:vAlign w:val="bottom"/>
            <w:hideMark/>
          </w:tcPr>
          <w:p w14:paraId="63054E2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45A4A728" w14:textId="77777777" w:rsidTr="00162612">
        <w:trPr>
          <w:trHeight w:val="311"/>
        </w:trPr>
        <w:tc>
          <w:tcPr>
            <w:tcW w:w="1440" w:type="dxa"/>
            <w:tcBorders>
              <w:top w:val="nil"/>
              <w:left w:val="nil"/>
              <w:bottom w:val="nil"/>
              <w:right w:val="nil"/>
            </w:tcBorders>
            <w:shd w:val="clear" w:color="auto" w:fill="auto"/>
            <w:noWrap/>
            <w:vAlign w:val="bottom"/>
            <w:hideMark/>
          </w:tcPr>
          <w:p w14:paraId="32B3D97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224</w:t>
            </w:r>
          </w:p>
        </w:tc>
        <w:tc>
          <w:tcPr>
            <w:tcW w:w="1260" w:type="dxa"/>
            <w:tcBorders>
              <w:top w:val="nil"/>
              <w:left w:val="nil"/>
              <w:bottom w:val="nil"/>
              <w:right w:val="nil"/>
            </w:tcBorders>
            <w:shd w:val="clear" w:color="auto" w:fill="auto"/>
            <w:noWrap/>
            <w:vAlign w:val="bottom"/>
            <w:hideMark/>
          </w:tcPr>
          <w:p w14:paraId="38A997E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2004</w:t>
            </w:r>
          </w:p>
        </w:tc>
        <w:tc>
          <w:tcPr>
            <w:tcW w:w="1260" w:type="dxa"/>
            <w:tcBorders>
              <w:top w:val="nil"/>
              <w:left w:val="nil"/>
              <w:bottom w:val="nil"/>
              <w:right w:val="nil"/>
            </w:tcBorders>
            <w:shd w:val="clear" w:color="auto" w:fill="auto"/>
            <w:noWrap/>
            <w:vAlign w:val="bottom"/>
            <w:hideMark/>
          </w:tcPr>
          <w:p w14:paraId="5D350FD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57ADC1A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FEA60D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210.3</w:t>
            </w:r>
          </w:p>
        </w:tc>
        <w:tc>
          <w:tcPr>
            <w:tcW w:w="1890" w:type="dxa"/>
            <w:tcBorders>
              <w:top w:val="nil"/>
              <w:left w:val="nil"/>
              <w:bottom w:val="nil"/>
              <w:right w:val="nil"/>
            </w:tcBorders>
            <w:shd w:val="clear" w:color="auto" w:fill="auto"/>
            <w:noWrap/>
            <w:vAlign w:val="bottom"/>
            <w:hideMark/>
          </w:tcPr>
          <w:p w14:paraId="1D91A45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4.4</w:t>
            </w:r>
          </w:p>
        </w:tc>
        <w:tc>
          <w:tcPr>
            <w:tcW w:w="630" w:type="dxa"/>
            <w:tcBorders>
              <w:top w:val="nil"/>
              <w:left w:val="nil"/>
              <w:bottom w:val="nil"/>
              <w:right w:val="nil"/>
            </w:tcBorders>
            <w:shd w:val="clear" w:color="auto" w:fill="auto"/>
            <w:noWrap/>
            <w:vAlign w:val="bottom"/>
            <w:hideMark/>
          </w:tcPr>
          <w:p w14:paraId="7759A89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31BB7A7" w14:textId="77777777" w:rsidTr="00162612">
        <w:trPr>
          <w:trHeight w:val="311"/>
        </w:trPr>
        <w:tc>
          <w:tcPr>
            <w:tcW w:w="1440" w:type="dxa"/>
            <w:tcBorders>
              <w:top w:val="nil"/>
              <w:left w:val="nil"/>
              <w:bottom w:val="nil"/>
              <w:right w:val="nil"/>
            </w:tcBorders>
            <w:shd w:val="clear" w:color="auto" w:fill="auto"/>
            <w:noWrap/>
            <w:vAlign w:val="bottom"/>
          </w:tcPr>
          <w:p w14:paraId="58AD735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112E80D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401250D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900" w:type="dxa"/>
            <w:tcBorders>
              <w:top w:val="nil"/>
              <w:left w:val="nil"/>
              <w:bottom w:val="nil"/>
              <w:right w:val="nil"/>
            </w:tcBorders>
            <w:shd w:val="clear" w:color="auto" w:fill="auto"/>
            <w:noWrap/>
            <w:vAlign w:val="bottom"/>
          </w:tcPr>
          <w:p w14:paraId="19B4F91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620" w:type="dxa"/>
            <w:tcBorders>
              <w:top w:val="nil"/>
              <w:left w:val="nil"/>
              <w:bottom w:val="nil"/>
              <w:right w:val="nil"/>
            </w:tcBorders>
            <w:shd w:val="clear" w:color="auto" w:fill="auto"/>
            <w:noWrap/>
            <w:vAlign w:val="bottom"/>
          </w:tcPr>
          <w:p w14:paraId="4EC3BF4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890" w:type="dxa"/>
            <w:tcBorders>
              <w:top w:val="nil"/>
              <w:left w:val="nil"/>
              <w:bottom w:val="nil"/>
              <w:right w:val="nil"/>
            </w:tcBorders>
            <w:shd w:val="clear" w:color="auto" w:fill="auto"/>
            <w:noWrap/>
            <w:vAlign w:val="bottom"/>
          </w:tcPr>
          <w:p w14:paraId="468E69F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630" w:type="dxa"/>
            <w:tcBorders>
              <w:top w:val="nil"/>
              <w:left w:val="nil"/>
              <w:bottom w:val="nil"/>
              <w:right w:val="nil"/>
            </w:tcBorders>
            <w:shd w:val="clear" w:color="auto" w:fill="auto"/>
            <w:noWrap/>
            <w:vAlign w:val="bottom"/>
          </w:tcPr>
          <w:p w14:paraId="60846B7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r>
      <w:tr w:rsidR="000B29E4" w:rsidRPr="00C237D5" w14:paraId="55E67F8A" w14:textId="77777777" w:rsidTr="00162612">
        <w:trPr>
          <w:trHeight w:val="311"/>
        </w:trPr>
        <w:tc>
          <w:tcPr>
            <w:tcW w:w="1440" w:type="dxa"/>
            <w:tcBorders>
              <w:top w:val="nil"/>
              <w:left w:val="nil"/>
              <w:bottom w:val="nil"/>
              <w:right w:val="nil"/>
            </w:tcBorders>
            <w:shd w:val="clear" w:color="auto" w:fill="auto"/>
            <w:noWrap/>
            <w:vAlign w:val="bottom"/>
            <w:hideMark/>
          </w:tcPr>
          <w:p w14:paraId="6961726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5A6FF45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13FCF27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69EF732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2222C0B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65.7</w:t>
            </w:r>
          </w:p>
        </w:tc>
        <w:tc>
          <w:tcPr>
            <w:tcW w:w="1890" w:type="dxa"/>
            <w:tcBorders>
              <w:top w:val="nil"/>
              <w:left w:val="nil"/>
              <w:bottom w:val="nil"/>
              <w:right w:val="nil"/>
            </w:tcBorders>
            <w:shd w:val="clear" w:color="auto" w:fill="auto"/>
            <w:noWrap/>
            <w:vAlign w:val="bottom"/>
            <w:hideMark/>
          </w:tcPr>
          <w:p w14:paraId="2A491DB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9.6</w:t>
            </w:r>
          </w:p>
        </w:tc>
        <w:tc>
          <w:tcPr>
            <w:tcW w:w="630" w:type="dxa"/>
            <w:tcBorders>
              <w:top w:val="nil"/>
              <w:left w:val="nil"/>
              <w:bottom w:val="nil"/>
              <w:right w:val="nil"/>
            </w:tcBorders>
            <w:shd w:val="clear" w:color="auto" w:fill="auto"/>
            <w:noWrap/>
            <w:vAlign w:val="bottom"/>
            <w:hideMark/>
          </w:tcPr>
          <w:p w14:paraId="5206473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73D1385E" w14:textId="77777777" w:rsidTr="00162612">
        <w:trPr>
          <w:trHeight w:val="311"/>
        </w:trPr>
        <w:tc>
          <w:tcPr>
            <w:tcW w:w="1440" w:type="dxa"/>
            <w:tcBorders>
              <w:top w:val="nil"/>
              <w:left w:val="nil"/>
              <w:bottom w:val="nil"/>
              <w:right w:val="nil"/>
            </w:tcBorders>
            <w:shd w:val="clear" w:color="auto" w:fill="auto"/>
            <w:noWrap/>
            <w:vAlign w:val="bottom"/>
            <w:hideMark/>
          </w:tcPr>
          <w:p w14:paraId="06B7AF5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4FCD9CA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1DFE9D0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4BDB463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621DE6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77.5</w:t>
            </w:r>
          </w:p>
        </w:tc>
        <w:tc>
          <w:tcPr>
            <w:tcW w:w="1890" w:type="dxa"/>
            <w:tcBorders>
              <w:top w:val="nil"/>
              <w:left w:val="nil"/>
              <w:bottom w:val="nil"/>
              <w:right w:val="nil"/>
            </w:tcBorders>
            <w:shd w:val="clear" w:color="auto" w:fill="auto"/>
            <w:noWrap/>
            <w:vAlign w:val="bottom"/>
            <w:hideMark/>
          </w:tcPr>
          <w:p w14:paraId="4C5D421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6.3</w:t>
            </w:r>
          </w:p>
        </w:tc>
        <w:tc>
          <w:tcPr>
            <w:tcW w:w="630" w:type="dxa"/>
            <w:tcBorders>
              <w:top w:val="nil"/>
              <w:left w:val="nil"/>
              <w:bottom w:val="nil"/>
              <w:right w:val="nil"/>
            </w:tcBorders>
            <w:shd w:val="clear" w:color="auto" w:fill="auto"/>
            <w:noWrap/>
            <w:vAlign w:val="bottom"/>
            <w:hideMark/>
          </w:tcPr>
          <w:p w14:paraId="30BD938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310255DF" w14:textId="77777777" w:rsidTr="00162612">
        <w:trPr>
          <w:trHeight w:val="311"/>
        </w:trPr>
        <w:tc>
          <w:tcPr>
            <w:tcW w:w="1440" w:type="dxa"/>
            <w:tcBorders>
              <w:top w:val="nil"/>
              <w:left w:val="nil"/>
              <w:bottom w:val="nil"/>
              <w:right w:val="nil"/>
            </w:tcBorders>
            <w:shd w:val="clear" w:color="auto" w:fill="auto"/>
            <w:noWrap/>
            <w:vAlign w:val="bottom"/>
            <w:hideMark/>
          </w:tcPr>
          <w:p w14:paraId="3C6C734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33.6</w:t>
            </w:r>
          </w:p>
        </w:tc>
        <w:tc>
          <w:tcPr>
            <w:tcW w:w="1260" w:type="dxa"/>
            <w:tcBorders>
              <w:top w:val="nil"/>
              <w:left w:val="nil"/>
              <w:bottom w:val="nil"/>
              <w:right w:val="nil"/>
            </w:tcBorders>
            <w:shd w:val="clear" w:color="auto" w:fill="auto"/>
            <w:noWrap/>
            <w:vAlign w:val="bottom"/>
            <w:hideMark/>
          </w:tcPr>
          <w:p w14:paraId="278FFBE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59BFD03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2EA2CAA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364472B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106.2</w:t>
            </w:r>
          </w:p>
        </w:tc>
        <w:tc>
          <w:tcPr>
            <w:tcW w:w="1890" w:type="dxa"/>
            <w:tcBorders>
              <w:top w:val="nil"/>
              <w:left w:val="nil"/>
              <w:bottom w:val="nil"/>
              <w:right w:val="nil"/>
            </w:tcBorders>
            <w:shd w:val="clear" w:color="auto" w:fill="auto"/>
            <w:noWrap/>
            <w:vAlign w:val="bottom"/>
            <w:hideMark/>
          </w:tcPr>
          <w:p w14:paraId="7AF24D8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10.0</w:t>
            </w:r>
          </w:p>
        </w:tc>
        <w:tc>
          <w:tcPr>
            <w:tcW w:w="630" w:type="dxa"/>
            <w:tcBorders>
              <w:top w:val="nil"/>
              <w:left w:val="nil"/>
              <w:bottom w:val="nil"/>
              <w:right w:val="nil"/>
            </w:tcBorders>
            <w:shd w:val="clear" w:color="auto" w:fill="auto"/>
            <w:noWrap/>
            <w:vAlign w:val="bottom"/>
            <w:hideMark/>
          </w:tcPr>
          <w:p w14:paraId="3C94BC2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45A4C13A" w14:textId="77777777" w:rsidTr="00162612">
        <w:trPr>
          <w:trHeight w:val="311"/>
        </w:trPr>
        <w:tc>
          <w:tcPr>
            <w:tcW w:w="1440" w:type="dxa"/>
            <w:tcBorders>
              <w:top w:val="nil"/>
              <w:left w:val="nil"/>
              <w:bottom w:val="nil"/>
              <w:right w:val="nil"/>
            </w:tcBorders>
            <w:shd w:val="clear" w:color="auto" w:fill="auto"/>
            <w:noWrap/>
            <w:vAlign w:val="bottom"/>
            <w:hideMark/>
          </w:tcPr>
          <w:p w14:paraId="41A5069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33.6</w:t>
            </w:r>
          </w:p>
        </w:tc>
        <w:tc>
          <w:tcPr>
            <w:tcW w:w="1260" w:type="dxa"/>
            <w:tcBorders>
              <w:top w:val="nil"/>
              <w:left w:val="nil"/>
              <w:bottom w:val="nil"/>
              <w:right w:val="nil"/>
            </w:tcBorders>
            <w:shd w:val="clear" w:color="auto" w:fill="auto"/>
            <w:noWrap/>
            <w:vAlign w:val="bottom"/>
            <w:hideMark/>
          </w:tcPr>
          <w:p w14:paraId="72FB43C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2C64BAA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2F58A44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76A41AC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109.1</w:t>
            </w:r>
          </w:p>
        </w:tc>
        <w:tc>
          <w:tcPr>
            <w:tcW w:w="1890" w:type="dxa"/>
            <w:tcBorders>
              <w:top w:val="nil"/>
              <w:left w:val="nil"/>
              <w:bottom w:val="nil"/>
              <w:right w:val="nil"/>
            </w:tcBorders>
            <w:shd w:val="clear" w:color="auto" w:fill="auto"/>
            <w:noWrap/>
            <w:vAlign w:val="bottom"/>
            <w:hideMark/>
          </w:tcPr>
          <w:p w14:paraId="10A51BD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26.2</w:t>
            </w:r>
          </w:p>
        </w:tc>
        <w:tc>
          <w:tcPr>
            <w:tcW w:w="630" w:type="dxa"/>
            <w:tcBorders>
              <w:top w:val="nil"/>
              <w:left w:val="nil"/>
              <w:bottom w:val="nil"/>
              <w:right w:val="nil"/>
            </w:tcBorders>
            <w:shd w:val="clear" w:color="auto" w:fill="auto"/>
            <w:noWrap/>
            <w:vAlign w:val="bottom"/>
            <w:hideMark/>
          </w:tcPr>
          <w:p w14:paraId="2929DA3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261CF92" w14:textId="77777777" w:rsidTr="00162612">
        <w:trPr>
          <w:trHeight w:val="311"/>
        </w:trPr>
        <w:tc>
          <w:tcPr>
            <w:tcW w:w="1440" w:type="dxa"/>
            <w:tcBorders>
              <w:top w:val="nil"/>
              <w:left w:val="nil"/>
              <w:bottom w:val="nil"/>
              <w:right w:val="nil"/>
            </w:tcBorders>
            <w:shd w:val="clear" w:color="auto" w:fill="auto"/>
            <w:noWrap/>
            <w:vAlign w:val="bottom"/>
            <w:hideMark/>
          </w:tcPr>
          <w:p w14:paraId="5C959AB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725D7E1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07BA9B1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1CDB678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281FF1D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117.5</w:t>
            </w:r>
          </w:p>
        </w:tc>
        <w:tc>
          <w:tcPr>
            <w:tcW w:w="1890" w:type="dxa"/>
            <w:tcBorders>
              <w:top w:val="nil"/>
              <w:left w:val="nil"/>
              <w:bottom w:val="nil"/>
              <w:right w:val="nil"/>
            </w:tcBorders>
            <w:shd w:val="clear" w:color="auto" w:fill="auto"/>
            <w:noWrap/>
            <w:vAlign w:val="bottom"/>
            <w:hideMark/>
          </w:tcPr>
          <w:p w14:paraId="6C8DEE1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6.9</w:t>
            </w:r>
          </w:p>
        </w:tc>
        <w:tc>
          <w:tcPr>
            <w:tcW w:w="630" w:type="dxa"/>
            <w:tcBorders>
              <w:top w:val="nil"/>
              <w:left w:val="nil"/>
              <w:bottom w:val="nil"/>
              <w:right w:val="nil"/>
            </w:tcBorders>
            <w:shd w:val="clear" w:color="auto" w:fill="auto"/>
            <w:noWrap/>
            <w:vAlign w:val="bottom"/>
            <w:hideMark/>
          </w:tcPr>
          <w:p w14:paraId="1BF2F30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12D2242E" w14:textId="77777777" w:rsidTr="00162612">
        <w:trPr>
          <w:trHeight w:val="311"/>
        </w:trPr>
        <w:tc>
          <w:tcPr>
            <w:tcW w:w="1440" w:type="dxa"/>
            <w:tcBorders>
              <w:top w:val="nil"/>
              <w:left w:val="nil"/>
              <w:bottom w:val="nil"/>
              <w:right w:val="nil"/>
            </w:tcBorders>
            <w:shd w:val="clear" w:color="auto" w:fill="auto"/>
            <w:noWrap/>
            <w:vAlign w:val="bottom"/>
            <w:hideMark/>
          </w:tcPr>
          <w:p w14:paraId="0D64FC3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762BA9B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041A70A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05607FB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6210B9D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126.2</w:t>
            </w:r>
          </w:p>
        </w:tc>
        <w:tc>
          <w:tcPr>
            <w:tcW w:w="1890" w:type="dxa"/>
            <w:tcBorders>
              <w:top w:val="nil"/>
              <w:left w:val="nil"/>
              <w:bottom w:val="nil"/>
              <w:right w:val="nil"/>
            </w:tcBorders>
            <w:shd w:val="clear" w:color="auto" w:fill="auto"/>
            <w:noWrap/>
            <w:vAlign w:val="bottom"/>
            <w:hideMark/>
          </w:tcPr>
          <w:p w14:paraId="36B7557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17.0</w:t>
            </w:r>
          </w:p>
        </w:tc>
        <w:tc>
          <w:tcPr>
            <w:tcW w:w="630" w:type="dxa"/>
            <w:tcBorders>
              <w:top w:val="nil"/>
              <w:left w:val="nil"/>
              <w:bottom w:val="nil"/>
              <w:right w:val="nil"/>
            </w:tcBorders>
            <w:shd w:val="clear" w:color="auto" w:fill="auto"/>
            <w:noWrap/>
            <w:vAlign w:val="bottom"/>
            <w:hideMark/>
          </w:tcPr>
          <w:p w14:paraId="325570B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2C15F45C" w14:textId="77777777" w:rsidTr="00162612">
        <w:trPr>
          <w:trHeight w:val="311"/>
        </w:trPr>
        <w:tc>
          <w:tcPr>
            <w:tcW w:w="1440" w:type="dxa"/>
            <w:tcBorders>
              <w:top w:val="nil"/>
              <w:left w:val="nil"/>
              <w:bottom w:val="nil"/>
              <w:right w:val="nil"/>
            </w:tcBorders>
            <w:shd w:val="clear" w:color="auto" w:fill="auto"/>
            <w:noWrap/>
            <w:vAlign w:val="bottom"/>
            <w:hideMark/>
          </w:tcPr>
          <w:p w14:paraId="22C2AA5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210CA25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7CBCD74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739C437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4CD529B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145.2</w:t>
            </w:r>
          </w:p>
        </w:tc>
        <w:tc>
          <w:tcPr>
            <w:tcW w:w="1890" w:type="dxa"/>
            <w:tcBorders>
              <w:top w:val="nil"/>
              <w:left w:val="nil"/>
              <w:bottom w:val="nil"/>
              <w:right w:val="nil"/>
            </w:tcBorders>
            <w:shd w:val="clear" w:color="auto" w:fill="auto"/>
            <w:noWrap/>
            <w:vAlign w:val="bottom"/>
            <w:hideMark/>
          </w:tcPr>
          <w:p w14:paraId="28AEF4B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9.4</w:t>
            </w:r>
          </w:p>
        </w:tc>
        <w:tc>
          <w:tcPr>
            <w:tcW w:w="630" w:type="dxa"/>
            <w:tcBorders>
              <w:top w:val="nil"/>
              <w:left w:val="nil"/>
              <w:bottom w:val="nil"/>
              <w:right w:val="nil"/>
            </w:tcBorders>
            <w:shd w:val="clear" w:color="auto" w:fill="auto"/>
            <w:noWrap/>
            <w:vAlign w:val="bottom"/>
            <w:hideMark/>
          </w:tcPr>
          <w:p w14:paraId="5AEF5ED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10875FA" w14:textId="77777777" w:rsidTr="00162612">
        <w:trPr>
          <w:trHeight w:val="311"/>
        </w:trPr>
        <w:tc>
          <w:tcPr>
            <w:tcW w:w="1440" w:type="dxa"/>
            <w:tcBorders>
              <w:top w:val="nil"/>
              <w:left w:val="nil"/>
              <w:bottom w:val="nil"/>
              <w:right w:val="nil"/>
            </w:tcBorders>
            <w:shd w:val="clear" w:color="auto" w:fill="auto"/>
            <w:noWrap/>
            <w:vAlign w:val="bottom"/>
            <w:hideMark/>
          </w:tcPr>
          <w:p w14:paraId="614C453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46090A8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63E4CC6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5B83826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5F2FBA6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142.4</w:t>
            </w:r>
          </w:p>
        </w:tc>
        <w:tc>
          <w:tcPr>
            <w:tcW w:w="1890" w:type="dxa"/>
            <w:tcBorders>
              <w:top w:val="nil"/>
              <w:left w:val="nil"/>
              <w:bottom w:val="nil"/>
              <w:right w:val="nil"/>
            </w:tcBorders>
            <w:shd w:val="clear" w:color="auto" w:fill="auto"/>
            <w:noWrap/>
            <w:vAlign w:val="bottom"/>
            <w:hideMark/>
          </w:tcPr>
          <w:p w14:paraId="4510138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630" w:type="dxa"/>
            <w:tcBorders>
              <w:top w:val="nil"/>
              <w:left w:val="nil"/>
              <w:bottom w:val="nil"/>
              <w:right w:val="nil"/>
            </w:tcBorders>
            <w:shd w:val="clear" w:color="auto" w:fill="auto"/>
            <w:noWrap/>
            <w:vAlign w:val="bottom"/>
            <w:hideMark/>
          </w:tcPr>
          <w:p w14:paraId="14CB299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630C0081" w14:textId="77777777" w:rsidTr="00162612">
        <w:trPr>
          <w:trHeight w:val="311"/>
        </w:trPr>
        <w:tc>
          <w:tcPr>
            <w:tcW w:w="1440" w:type="dxa"/>
            <w:tcBorders>
              <w:top w:val="nil"/>
              <w:left w:val="nil"/>
              <w:bottom w:val="nil"/>
              <w:right w:val="nil"/>
            </w:tcBorders>
            <w:shd w:val="clear" w:color="auto" w:fill="auto"/>
            <w:noWrap/>
            <w:vAlign w:val="bottom"/>
            <w:hideMark/>
          </w:tcPr>
          <w:p w14:paraId="4CA2E10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1F9F578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3EEEBB2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678E957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6408EF5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183.2</w:t>
            </w:r>
          </w:p>
        </w:tc>
        <w:tc>
          <w:tcPr>
            <w:tcW w:w="1890" w:type="dxa"/>
            <w:tcBorders>
              <w:top w:val="nil"/>
              <w:left w:val="nil"/>
              <w:bottom w:val="nil"/>
              <w:right w:val="nil"/>
            </w:tcBorders>
            <w:shd w:val="clear" w:color="auto" w:fill="auto"/>
            <w:noWrap/>
            <w:vAlign w:val="bottom"/>
            <w:hideMark/>
          </w:tcPr>
          <w:p w14:paraId="45D1BE4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16.0</w:t>
            </w:r>
          </w:p>
        </w:tc>
        <w:tc>
          <w:tcPr>
            <w:tcW w:w="630" w:type="dxa"/>
            <w:tcBorders>
              <w:top w:val="nil"/>
              <w:left w:val="nil"/>
              <w:bottom w:val="nil"/>
              <w:right w:val="nil"/>
            </w:tcBorders>
            <w:shd w:val="clear" w:color="auto" w:fill="auto"/>
            <w:noWrap/>
            <w:vAlign w:val="bottom"/>
            <w:hideMark/>
          </w:tcPr>
          <w:p w14:paraId="1A7DB16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2CA1B120" w14:textId="77777777" w:rsidTr="00162612">
        <w:trPr>
          <w:trHeight w:val="311"/>
        </w:trPr>
        <w:tc>
          <w:tcPr>
            <w:tcW w:w="1440" w:type="dxa"/>
            <w:tcBorders>
              <w:top w:val="nil"/>
              <w:left w:val="nil"/>
              <w:bottom w:val="nil"/>
              <w:right w:val="nil"/>
            </w:tcBorders>
            <w:shd w:val="clear" w:color="auto" w:fill="auto"/>
            <w:noWrap/>
            <w:vAlign w:val="bottom"/>
            <w:hideMark/>
          </w:tcPr>
          <w:p w14:paraId="5E7C3C4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5F20C9A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07E4FA6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766779D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7AB9217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180.0</w:t>
            </w:r>
          </w:p>
        </w:tc>
        <w:tc>
          <w:tcPr>
            <w:tcW w:w="1890" w:type="dxa"/>
            <w:tcBorders>
              <w:top w:val="nil"/>
              <w:left w:val="nil"/>
              <w:bottom w:val="nil"/>
              <w:right w:val="nil"/>
            </w:tcBorders>
            <w:shd w:val="clear" w:color="auto" w:fill="auto"/>
            <w:noWrap/>
            <w:vAlign w:val="bottom"/>
            <w:hideMark/>
          </w:tcPr>
          <w:p w14:paraId="2B44AFB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28.4</w:t>
            </w:r>
          </w:p>
        </w:tc>
        <w:tc>
          <w:tcPr>
            <w:tcW w:w="630" w:type="dxa"/>
            <w:tcBorders>
              <w:top w:val="nil"/>
              <w:left w:val="nil"/>
              <w:bottom w:val="nil"/>
              <w:right w:val="nil"/>
            </w:tcBorders>
            <w:shd w:val="clear" w:color="auto" w:fill="auto"/>
            <w:noWrap/>
            <w:vAlign w:val="bottom"/>
            <w:hideMark/>
          </w:tcPr>
          <w:p w14:paraId="0515B3D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2F8CC403" w14:textId="77777777" w:rsidTr="00162612">
        <w:trPr>
          <w:trHeight w:val="311"/>
        </w:trPr>
        <w:tc>
          <w:tcPr>
            <w:tcW w:w="1440" w:type="dxa"/>
            <w:tcBorders>
              <w:top w:val="nil"/>
              <w:left w:val="nil"/>
              <w:bottom w:val="nil"/>
              <w:right w:val="nil"/>
            </w:tcBorders>
            <w:shd w:val="clear" w:color="auto" w:fill="auto"/>
            <w:noWrap/>
            <w:vAlign w:val="bottom"/>
            <w:hideMark/>
          </w:tcPr>
          <w:p w14:paraId="5214E6E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246</w:t>
            </w:r>
          </w:p>
        </w:tc>
        <w:tc>
          <w:tcPr>
            <w:tcW w:w="1260" w:type="dxa"/>
            <w:tcBorders>
              <w:top w:val="nil"/>
              <w:left w:val="nil"/>
              <w:bottom w:val="nil"/>
              <w:right w:val="nil"/>
            </w:tcBorders>
            <w:shd w:val="clear" w:color="auto" w:fill="auto"/>
            <w:noWrap/>
            <w:vAlign w:val="bottom"/>
            <w:hideMark/>
          </w:tcPr>
          <w:p w14:paraId="06EBE4D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22B6142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3E2FB0B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469A940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222.3</w:t>
            </w:r>
          </w:p>
        </w:tc>
        <w:tc>
          <w:tcPr>
            <w:tcW w:w="1890" w:type="dxa"/>
            <w:tcBorders>
              <w:top w:val="nil"/>
              <w:left w:val="nil"/>
              <w:bottom w:val="nil"/>
              <w:right w:val="nil"/>
            </w:tcBorders>
            <w:shd w:val="clear" w:color="auto" w:fill="auto"/>
            <w:noWrap/>
            <w:vAlign w:val="bottom"/>
            <w:hideMark/>
          </w:tcPr>
          <w:p w14:paraId="332D919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16.8</w:t>
            </w:r>
          </w:p>
        </w:tc>
        <w:tc>
          <w:tcPr>
            <w:tcW w:w="630" w:type="dxa"/>
            <w:tcBorders>
              <w:top w:val="nil"/>
              <w:left w:val="nil"/>
              <w:bottom w:val="nil"/>
              <w:right w:val="nil"/>
            </w:tcBorders>
            <w:shd w:val="clear" w:color="auto" w:fill="auto"/>
            <w:noWrap/>
            <w:vAlign w:val="bottom"/>
            <w:hideMark/>
          </w:tcPr>
          <w:p w14:paraId="7636CE1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20477D8" w14:textId="77777777" w:rsidTr="00162612">
        <w:trPr>
          <w:trHeight w:val="311"/>
        </w:trPr>
        <w:tc>
          <w:tcPr>
            <w:tcW w:w="1440" w:type="dxa"/>
            <w:tcBorders>
              <w:top w:val="nil"/>
              <w:left w:val="nil"/>
              <w:bottom w:val="nil"/>
              <w:right w:val="nil"/>
            </w:tcBorders>
            <w:shd w:val="clear" w:color="auto" w:fill="auto"/>
            <w:noWrap/>
            <w:vAlign w:val="bottom"/>
            <w:hideMark/>
          </w:tcPr>
          <w:p w14:paraId="46486C8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246</w:t>
            </w:r>
          </w:p>
        </w:tc>
        <w:tc>
          <w:tcPr>
            <w:tcW w:w="1260" w:type="dxa"/>
            <w:tcBorders>
              <w:top w:val="nil"/>
              <w:left w:val="nil"/>
              <w:bottom w:val="nil"/>
              <w:right w:val="nil"/>
            </w:tcBorders>
            <w:shd w:val="clear" w:color="auto" w:fill="auto"/>
            <w:noWrap/>
            <w:vAlign w:val="bottom"/>
            <w:hideMark/>
          </w:tcPr>
          <w:p w14:paraId="63791F4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2005</w:t>
            </w:r>
          </w:p>
        </w:tc>
        <w:tc>
          <w:tcPr>
            <w:tcW w:w="1260" w:type="dxa"/>
            <w:tcBorders>
              <w:top w:val="nil"/>
              <w:left w:val="nil"/>
              <w:bottom w:val="nil"/>
              <w:right w:val="nil"/>
            </w:tcBorders>
            <w:shd w:val="clear" w:color="auto" w:fill="auto"/>
            <w:noWrap/>
            <w:vAlign w:val="bottom"/>
            <w:hideMark/>
          </w:tcPr>
          <w:p w14:paraId="38B2FB7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4566791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07407EA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199.9</w:t>
            </w:r>
          </w:p>
        </w:tc>
        <w:tc>
          <w:tcPr>
            <w:tcW w:w="1890" w:type="dxa"/>
            <w:tcBorders>
              <w:top w:val="nil"/>
              <w:left w:val="nil"/>
              <w:bottom w:val="nil"/>
              <w:right w:val="nil"/>
            </w:tcBorders>
            <w:shd w:val="clear" w:color="auto" w:fill="auto"/>
            <w:noWrap/>
            <w:vAlign w:val="bottom"/>
            <w:hideMark/>
          </w:tcPr>
          <w:p w14:paraId="504702C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27.4</w:t>
            </w:r>
          </w:p>
        </w:tc>
        <w:tc>
          <w:tcPr>
            <w:tcW w:w="630" w:type="dxa"/>
            <w:tcBorders>
              <w:top w:val="nil"/>
              <w:left w:val="nil"/>
              <w:bottom w:val="nil"/>
              <w:right w:val="nil"/>
            </w:tcBorders>
            <w:shd w:val="clear" w:color="auto" w:fill="auto"/>
            <w:noWrap/>
            <w:vAlign w:val="bottom"/>
            <w:hideMark/>
          </w:tcPr>
          <w:p w14:paraId="4F42D57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03070D7C" w14:textId="77777777" w:rsidTr="00162612">
        <w:trPr>
          <w:trHeight w:val="311"/>
        </w:trPr>
        <w:tc>
          <w:tcPr>
            <w:tcW w:w="1440" w:type="dxa"/>
            <w:tcBorders>
              <w:top w:val="nil"/>
              <w:left w:val="nil"/>
              <w:bottom w:val="nil"/>
              <w:right w:val="nil"/>
            </w:tcBorders>
            <w:shd w:val="clear" w:color="auto" w:fill="auto"/>
            <w:noWrap/>
            <w:vAlign w:val="bottom"/>
          </w:tcPr>
          <w:p w14:paraId="1076811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2D43579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0B8384C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900" w:type="dxa"/>
            <w:tcBorders>
              <w:top w:val="nil"/>
              <w:left w:val="nil"/>
              <w:bottom w:val="nil"/>
              <w:right w:val="nil"/>
            </w:tcBorders>
            <w:shd w:val="clear" w:color="auto" w:fill="auto"/>
            <w:noWrap/>
            <w:vAlign w:val="bottom"/>
          </w:tcPr>
          <w:p w14:paraId="4F89D97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620" w:type="dxa"/>
            <w:tcBorders>
              <w:top w:val="nil"/>
              <w:left w:val="nil"/>
              <w:bottom w:val="nil"/>
              <w:right w:val="nil"/>
            </w:tcBorders>
            <w:shd w:val="clear" w:color="auto" w:fill="auto"/>
            <w:noWrap/>
            <w:vAlign w:val="bottom"/>
          </w:tcPr>
          <w:p w14:paraId="7668071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890" w:type="dxa"/>
            <w:tcBorders>
              <w:top w:val="nil"/>
              <w:left w:val="nil"/>
              <w:bottom w:val="nil"/>
              <w:right w:val="nil"/>
            </w:tcBorders>
            <w:shd w:val="clear" w:color="auto" w:fill="auto"/>
            <w:noWrap/>
            <w:vAlign w:val="bottom"/>
          </w:tcPr>
          <w:p w14:paraId="0FE4CFE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630" w:type="dxa"/>
            <w:tcBorders>
              <w:top w:val="nil"/>
              <w:left w:val="nil"/>
              <w:bottom w:val="nil"/>
              <w:right w:val="nil"/>
            </w:tcBorders>
            <w:shd w:val="clear" w:color="auto" w:fill="auto"/>
            <w:noWrap/>
            <w:vAlign w:val="bottom"/>
          </w:tcPr>
          <w:p w14:paraId="5809978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r>
      <w:tr w:rsidR="000B29E4" w:rsidRPr="00C237D5" w14:paraId="5D591FFA" w14:textId="77777777" w:rsidTr="00162612">
        <w:trPr>
          <w:trHeight w:val="311"/>
        </w:trPr>
        <w:tc>
          <w:tcPr>
            <w:tcW w:w="1440" w:type="dxa"/>
            <w:tcBorders>
              <w:top w:val="nil"/>
              <w:left w:val="nil"/>
              <w:bottom w:val="nil"/>
              <w:right w:val="nil"/>
            </w:tcBorders>
            <w:shd w:val="clear" w:color="auto" w:fill="auto"/>
            <w:noWrap/>
            <w:vAlign w:val="bottom"/>
            <w:hideMark/>
          </w:tcPr>
          <w:p w14:paraId="409CEFB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5FA4222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36BE521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3E60DB4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24C839B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76.7</w:t>
            </w:r>
          </w:p>
        </w:tc>
        <w:tc>
          <w:tcPr>
            <w:tcW w:w="1890" w:type="dxa"/>
            <w:tcBorders>
              <w:top w:val="nil"/>
              <w:left w:val="nil"/>
              <w:bottom w:val="nil"/>
              <w:right w:val="nil"/>
            </w:tcBorders>
            <w:shd w:val="clear" w:color="auto" w:fill="auto"/>
            <w:noWrap/>
            <w:vAlign w:val="bottom"/>
            <w:hideMark/>
          </w:tcPr>
          <w:p w14:paraId="305AC09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8.6</w:t>
            </w:r>
          </w:p>
        </w:tc>
        <w:tc>
          <w:tcPr>
            <w:tcW w:w="630" w:type="dxa"/>
            <w:tcBorders>
              <w:top w:val="nil"/>
              <w:left w:val="nil"/>
              <w:bottom w:val="nil"/>
              <w:right w:val="nil"/>
            </w:tcBorders>
            <w:shd w:val="clear" w:color="auto" w:fill="auto"/>
            <w:noWrap/>
            <w:vAlign w:val="bottom"/>
            <w:hideMark/>
          </w:tcPr>
          <w:p w14:paraId="249AAFD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7F2A0A7" w14:textId="77777777" w:rsidTr="00162612">
        <w:trPr>
          <w:trHeight w:val="311"/>
        </w:trPr>
        <w:tc>
          <w:tcPr>
            <w:tcW w:w="1440" w:type="dxa"/>
            <w:tcBorders>
              <w:top w:val="nil"/>
              <w:left w:val="nil"/>
              <w:bottom w:val="nil"/>
              <w:right w:val="nil"/>
            </w:tcBorders>
            <w:shd w:val="clear" w:color="auto" w:fill="auto"/>
            <w:noWrap/>
            <w:vAlign w:val="bottom"/>
            <w:hideMark/>
          </w:tcPr>
          <w:p w14:paraId="3F2C953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2C65E95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5CB5F14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4AF5BA2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4FF3856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69.8</w:t>
            </w:r>
          </w:p>
        </w:tc>
        <w:tc>
          <w:tcPr>
            <w:tcW w:w="1890" w:type="dxa"/>
            <w:tcBorders>
              <w:top w:val="nil"/>
              <w:left w:val="nil"/>
              <w:bottom w:val="nil"/>
              <w:right w:val="nil"/>
            </w:tcBorders>
            <w:shd w:val="clear" w:color="auto" w:fill="auto"/>
            <w:noWrap/>
            <w:vAlign w:val="bottom"/>
            <w:hideMark/>
          </w:tcPr>
          <w:p w14:paraId="4C52417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6.9</w:t>
            </w:r>
          </w:p>
        </w:tc>
        <w:tc>
          <w:tcPr>
            <w:tcW w:w="630" w:type="dxa"/>
            <w:tcBorders>
              <w:top w:val="nil"/>
              <w:left w:val="nil"/>
              <w:bottom w:val="nil"/>
              <w:right w:val="nil"/>
            </w:tcBorders>
            <w:shd w:val="clear" w:color="auto" w:fill="auto"/>
            <w:noWrap/>
            <w:vAlign w:val="bottom"/>
            <w:hideMark/>
          </w:tcPr>
          <w:p w14:paraId="0AA786F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2C6B1B7D" w14:textId="77777777" w:rsidTr="00162612">
        <w:trPr>
          <w:trHeight w:val="311"/>
        </w:trPr>
        <w:tc>
          <w:tcPr>
            <w:tcW w:w="1440" w:type="dxa"/>
            <w:tcBorders>
              <w:top w:val="nil"/>
              <w:left w:val="nil"/>
              <w:bottom w:val="nil"/>
              <w:right w:val="nil"/>
            </w:tcBorders>
            <w:shd w:val="clear" w:color="auto" w:fill="auto"/>
            <w:noWrap/>
            <w:vAlign w:val="bottom"/>
            <w:hideMark/>
          </w:tcPr>
          <w:p w14:paraId="120A137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33.6</w:t>
            </w:r>
          </w:p>
        </w:tc>
        <w:tc>
          <w:tcPr>
            <w:tcW w:w="1260" w:type="dxa"/>
            <w:tcBorders>
              <w:top w:val="nil"/>
              <w:left w:val="nil"/>
              <w:bottom w:val="nil"/>
              <w:right w:val="nil"/>
            </w:tcBorders>
            <w:shd w:val="clear" w:color="auto" w:fill="auto"/>
            <w:noWrap/>
            <w:vAlign w:val="bottom"/>
            <w:hideMark/>
          </w:tcPr>
          <w:p w14:paraId="27998C2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2006</w:t>
            </w:r>
          </w:p>
        </w:tc>
        <w:tc>
          <w:tcPr>
            <w:tcW w:w="1260" w:type="dxa"/>
            <w:tcBorders>
              <w:top w:val="nil"/>
              <w:left w:val="nil"/>
              <w:bottom w:val="nil"/>
              <w:right w:val="nil"/>
            </w:tcBorders>
            <w:shd w:val="clear" w:color="auto" w:fill="auto"/>
            <w:noWrap/>
            <w:vAlign w:val="bottom"/>
            <w:hideMark/>
          </w:tcPr>
          <w:p w14:paraId="48A3934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4656117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6EE7DF2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123.6</w:t>
            </w:r>
          </w:p>
        </w:tc>
        <w:tc>
          <w:tcPr>
            <w:tcW w:w="1890" w:type="dxa"/>
            <w:tcBorders>
              <w:top w:val="nil"/>
              <w:left w:val="nil"/>
              <w:bottom w:val="nil"/>
              <w:right w:val="nil"/>
            </w:tcBorders>
            <w:shd w:val="clear" w:color="auto" w:fill="auto"/>
            <w:noWrap/>
            <w:vAlign w:val="bottom"/>
            <w:hideMark/>
          </w:tcPr>
          <w:p w14:paraId="506A04A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6.9</w:t>
            </w:r>
          </w:p>
        </w:tc>
        <w:tc>
          <w:tcPr>
            <w:tcW w:w="630" w:type="dxa"/>
            <w:tcBorders>
              <w:top w:val="nil"/>
              <w:left w:val="nil"/>
              <w:bottom w:val="nil"/>
              <w:right w:val="nil"/>
            </w:tcBorders>
            <w:shd w:val="clear" w:color="auto" w:fill="auto"/>
            <w:noWrap/>
            <w:vAlign w:val="bottom"/>
            <w:hideMark/>
          </w:tcPr>
          <w:p w14:paraId="0E429C1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374E408A" w14:textId="77777777" w:rsidTr="00162612">
        <w:trPr>
          <w:trHeight w:val="311"/>
        </w:trPr>
        <w:tc>
          <w:tcPr>
            <w:tcW w:w="1440" w:type="dxa"/>
            <w:tcBorders>
              <w:top w:val="nil"/>
              <w:left w:val="nil"/>
              <w:bottom w:val="nil"/>
              <w:right w:val="nil"/>
            </w:tcBorders>
            <w:shd w:val="clear" w:color="auto" w:fill="auto"/>
            <w:noWrap/>
            <w:vAlign w:val="bottom"/>
            <w:hideMark/>
          </w:tcPr>
          <w:p w14:paraId="240A4AE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33.6</w:t>
            </w:r>
          </w:p>
        </w:tc>
        <w:tc>
          <w:tcPr>
            <w:tcW w:w="1260" w:type="dxa"/>
            <w:tcBorders>
              <w:top w:val="nil"/>
              <w:left w:val="nil"/>
              <w:bottom w:val="nil"/>
              <w:right w:val="nil"/>
            </w:tcBorders>
            <w:shd w:val="clear" w:color="auto" w:fill="auto"/>
            <w:noWrap/>
            <w:vAlign w:val="bottom"/>
            <w:hideMark/>
          </w:tcPr>
          <w:p w14:paraId="39E928A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40C8B41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6EB14C5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22C98C3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95.8</w:t>
            </w:r>
          </w:p>
        </w:tc>
        <w:tc>
          <w:tcPr>
            <w:tcW w:w="1890" w:type="dxa"/>
            <w:tcBorders>
              <w:top w:val="nil"/>
              <w:left w:val="nil"/>
              <w:bottom w:val="nil"/>
              <w:right w:val="nil"/>
            </w:tcBorders>
            <w:shd w:val="clear" w:color="auto" w:fill="auto"/>
            <w:noWrap/>
            <w:vAlign w:val="bottom"/>
            <w:hideMark/>
          </w:tcPr>
          <w:p w14:paraId="29156DF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2.4</w:t>
            </w:r>
          </w:p>
        </w:tc>
        <w:tc>
          <w:tcPr>
            <w:tcW w:w="630" w:type="dxa"/>
            <w:tcBorders>
              <w:top w:val="nil"/>
              <w:left w:val="nil"/>
              <w:bottom w:val="nil"/>
              <w:right w:val="nil"/>
            </w:tcBorders>
            <w:shd w:val="clear" w:color="auto" w:fill="auto"/>
            <w:noWrap/>
            <w:vAlign w:val="bottom"/>
            <w:hideMark/>
          </w:tcPr>
          <w:p w14:paraId="3627FE2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154C59FC" w14:textId="77777777" w:rsidTr="00162612">
        <w:trPr>
          <w:trHeight w:val="311"/>
        </w:trPr>
        <w:tc>
          <w:tcPr>
            <w:tcW w:w="1440" w:type="dxa"/>
            <w:tcBorders>
              <w:top w:val="nil"/>
              <w:left w:val="nil"/>
              <w:bottom w:val="nil"/>
              <w:right w:val="nil"/>
            </w:tcBorders>
            <w:shd w:val="clear" w:color="auto" w:fill="auto"/>
            <w:noWrap/>
            <w:vAlign w:val="bottom"/>
            <w:hideMark/>
          </w:tcPr>
          <w:p w14:paraId="500EB93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5FE4269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4EA9E7E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6732F38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28B5044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123.4</w:t>
            </w:r>
          </w:p>
        </w:tc>
        <w:tc>
          <w:tcPr>
            <w:tcW w:w="1890" w:type="dxa"/>
            <w:tcBorders>
              <w:top w:val="nil"/>
              <w:left w:val="nil"/>
              <w:bottom w:val="nil"/>
              <w:right w:val="nil"/>
            </w:tcBorders>
            <w:shd w:val="clear" w:color="auto" w:fill="auto"/>
            <w:noWrap/>
            <w:vAlign w:val="bottom"/>
            <w:hideMark/>
          </w:tcPr>
          <w:p w14:paraId="437275F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8.4</w:t>
            </w:r>
          </w:p>
        </w:tc>
        <w:tc>
          <w:tcPr>
            <w:tcW w:w="630" w:type="dxa"/>
            <w:tcBorders>
              <w:top w:val="nil"/>
              <w:left w:val="nil"/>
              <w:bottom w:val="nil"/>
              <w:right w:val="nil"/>
            </w:tcBorders>
            <w:shd w:val="clear" w:color="auto" w:fill="auto"/>
            <w:noWrap/>
            <w:vAlign w:val="bottom"/>
            <w:hideMark/>
          </w:tcPr>
          <w:p w14:paraId="1924012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61242D20" w14:textId="77777777" w:rsidTr="00162612">
        <w:trPr>
          <w:trHeight w:val="311"/>
        </w:trPr>
        <w:tc>
          <w:tcPr>
            <w:tcW w:w="1440" w:type="dxa"/>
            <w:tcBorders>
              <w:top w:val="nil"/>
              <w:left w:val="nil"/>
              <w:bottom w:val="nil"/>
              <w:right w:val="nil"/>
            </w:tcBorders>
            <w:shd w:val="clear" w:color="auto" w:fill="auto"/>
            <w:noWrap/>
            <w:vAlign w:val="bottom"/>
            <w:hideMark/>
          </w:tcPr>
          <w:p w14:paraId="2D24C9D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7760779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4AD92CC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0896D1D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1CFCE3E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124.0</w:t>
            </w:r>
          </w:p>
        </w:tc>
        <w:tc>
          <w:tcPr>
            <w:tcW w:w="1890" w:type="dxa"/>
            <w:tcBorders>
              <w:top w:val="nil"/>
              <w:left w:val="nil"/>
              <w:bottom w:val="nil"/>
              <w:right w:val="nil"/>
            </w:tcBorders>
            <w:shd w:val="clear" w:color="auto" w:fill="auto"/>
            <w:noWrap/>
            <w:vAlign w:val="bottom"/>
            <w:hideMark/>
          </w:tcPr>
          <w:p w14:paraId="2CBFAA4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10.3</w:t>
            </w:r>
          </w:p>
        </w:tc>
        <w:tc>
          <w:tcPr>
            <w:tcW w:w="630" w:type="dxa"/>
            <w:tcBorders>
              <w:top w:val="nil"/>
              <w:left w:val="nil"/>
              <w:bottom w:val="nil"/>
              <w:right w:val="nil"/>
            </w:tcBorders>
            <w:shd w:val="clear" w:color="auto" w:fill="auto"/>
            <w:noWrap/>
            <w:vAlign w:val="bottom"/>
            <w:hideMark/>
          </w:tcPr>
          <w:p w14:paraId="4FF4105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62DA96CB" w14:textId="77777777" w:rsidTr="00162612">
        <w:trPr>
          <w:trHeight w:val="311"/>
        </w:trPr>
        <w:tc>
          <w:tcPr>
            <w:tcW w:w="1440" w:type="dxa"/>
            <w:tcBorders>
              <w:top w:val="nil"/>
              <w:left w:val="nil"/>
              <w:bottom w:val="nil"/>
              <w:right w:val="nil"/>
            </w:tcBorders>
            <w:shd w:val="clear" w:color="auto" w:fill="auto"/>
            <w:noWrap/>
            <w:vAlign w:val="bottom"/>
            <w:hideMark/>
          </w:tcPr>
          <w:p w14:paraId="43E41C1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211559D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4B23961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2F42EC0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35653D9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144.2</w:t>
            </w:r>
          </w:p>
        </w:tc>
        <w:tc>
          <w:tcPr>
            <w:tcW w:w="1890" w:type="dxa"/>
            <w:tcBorders>
              <w:top w:val="nil"/>
              <w:left w:val="nil"/>
              <w:bottom w:val="nil"/>
              <w:right w:val="nil"/>
            </w:tcBorders>
            <w:shd w:val="clear" w:color="auto" w:fill="auto"/>
            <w:noWrap/>
            <w:vAlign w:val="bottom"/>
            <w:hideMark/>
          </w:tcPr>
          <w:p w14:paraId="07F9293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17.0</w:t>
            </w:r>
          </w:p>
        </w:tc>
        <w:tc>
          <w:tcPr>
            <w:tcW w:w="630" w:type="dxa"/>
            <w:tcBorders>
              <w:top w:val="nil"/>
              <w:left w:val="nil"/>
              <w:bottom w:val="nil"/>
              <w:right w:val="nil"/>
            </w:tcBorders>
            <w:shd w:val="clear" w:color="auto" w:fill="auto"/>
            <w:noWrap/>
            <w:vAlign w:val="bottom"/>
            <w:hideMark/>
          </w:tcPr>
          <w:p w14:paraId="7CAF0EE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4FFA2886" w14:textId="77777777" w:rsidTr="00162612">
        <w:trPr>
          <w:trHeight w:val="311"/>
        </w:trPr>
        <w:tc>
          <w:tcPr>
            <w:tcW w:w="1440" w:type="dxa"/>
            <w:tcBorders>
              <w:top w:val="nil"/>
              <w:left w:val="nil"/>
              <w:bottom w:val="nil"/>
              <w:right w:val="nil"/>
            </w:tcBorders>
            <w:shd w:val="clear" w:color="auto" w:fill="auto"/>
            <w:noWrap/>
            <w:vAlign w:val="bottom"/>
            <w:hideMark/>
          </w:tcPr>
          <w:p w14:paraId="76D7C77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101</w:t>
            </w:r>
          </w:p>
        </w:tc>
        <w:tc>
          <w:tcPr>
            <w:tcW w:w="1260" w:type="dxa"/>
            <w:tcBorders>
              <w:top w:val="nil"/>
              <w:left w:val="nil"/>
              <w:bottom w:val="nil"/>
              <w:right w:val="nil"/>
            </w:tcBorders>
            <w:shd w:val="clear" w:color="auto" w:fill="auto"/>
            <w:noWrap/>
            <w:vAlign w:val="bottom"/>
            <w:hideMark/>
          </w:tcPr>
          <w:p w14:paraId="4F0C9C7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31DA5E1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215947D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7924E92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150.1</w:t>
            </w:r>
          </w:p>
        </w:tc>
        <w:tc>
          <w:tcPr>
            <w:tcW w:w="1890" w:type="dxa"/>
            <w:tcBorders>
              <w:top w:val="nil"/>
              <w:left w:val="nil"/>
              <w:bottom w:val="nil"/>
              <w:right w:val="nil"/>
            </w:tcBorders>
            <w:shd w:val="clear" w:color="auto" w:fill="auto"/>
            <w:noWrap/>
            <w:vAlign w:val="bottom"/>
            <w:hideMark/>
          </w:tcPr>
          <w:p w14:paraId="1810666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9.7</w:t>
            </w:r>
          </w:p>
        </w:tc>
        <w:tc>
          <w:tcPr>
            <w:tcW w:w="630" w:type="dxa"/>
            <w:tcBorders>
              <w:top w:val="nil"/>
              <w:left w:val="nil"/>
              <w:bottom w:val="nil"/>
              <w:right w:val="nil"/>
            </w:tcBorders>
            <w:shd w:val="clear" w:color="auto" w:fill="auto"/>
            <w:noWrap/>
            <w:vAlign w:val="bottom"/>
            <w:hideMark/>
          </w:tcPr>
          <w:p w14:paraId="4835B8A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1E123159" w14:textId="77777777" w:rsidTr="00162612">
        <w:trPr>
          <w:trHeight w:val="311"/>
        </w:trPr>
        <w:tc>
          <w:tcPr>
            <w:tcW w:w="1440" w:type="dxa"/>
            <w:tcBorders>
              <w:top w:val="nil"/>
              <w:left w:val="nil"/>
              <w:bottom w:val="nil"/>
              <w:right w:val="nil"/>
            </w:tcBorders>
            <w:shd w:val="clear" w:color="auto" w:fill="auto"/>
            <w:noWrap/>
            <w:vAlign w:val="bottom"/>
            <w:hideMark/>
          </w:tcPr>
          <w:p w14:paraId="4AF1838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2E50C77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6C01C54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1AF9F77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0297F6A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156.0</w:t>
            </w:r>
          </w:p>
        </w:tc>
        <w:tc>
          <w:tcPr>
            <w:tcW w:w="1890" w:type="dxa"/>
            <w:tcBorders>
              <w:top w:val="nil"/>
              <w:left w:val="nil"/>
              <w:bottom w:val="nil"/>
              <w:right w:val="nil"/>
            </w:tcBorders>
            <w:shd w:val="clear" w:color="auto" w:fill="auto"/>
            <w:noWrap/>
            <w:vAlign w:val="bottom"/>
            <w:hideMark/>
          </w:tcPr>
          <w:p w14:paraId="1ADD939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15.3</w:t>
            </w:r>
          </w:p>
        </w:tc>
        <w:tc>
          <w:tcPr>
            <w:tcW w:w="630" w:type="dxa"/>
            <w:tcBorders>
              <w:top w:val="nil"/>
              <w:left w:val="nil"/>
              <w:bottom w:val="nil"/>
              <w:right w:val="nil"/>
            </w:tcBorders>
            <w:shd w:val="clear" w:color="auto" w:fill="auto"/>
            <w:noWrap/>
            <w:vAlign w:val="bottom"/>
            <w:hideMark/>
          </w:tcPr>
          <w:p w14:paraId="417419E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5133D915" w14:textId="77777777" w:rsidTr="00162612">
        <w:trPr>
          <w:trHeight w:val="311"/>
        </w:trPr>
        <w:tc>
          <w:tcPr>
            <w:tcW w:w="1440" w:type="dxa"/>
            <w:tcBorders>
              <w:top w:val="nil"/>
              <w:left w:val="nil"/>
              <w:bottom w:val="nil"/>
              <w:right w:val="nil"/>
            </w:tcBorders>
            <w:shd w:val="clear" w:color="auto" w:fill="auto"/>
            <w:noWrap/>
            <w:vAlign w:val="bottom"/>
            <w:hideMark/>
          </w:tcPr>
          <w:p w14:paraId="3AFBDDE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6B7DA89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4EB9540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36D8E8E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3A6BE2C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163.8</w:t>
            </w:r>
          </w:p>
        </w:tc>
        <w:tc>
          <w:tcPr>
            <w:tcW w:w="1890" w:type="dxa"/>
            <w:tcBorders>
              <w:top w:val="nil"/>
              <w:left w:val="nil"/>
              <w:bottom w:val="nil"/>
              <w:right w:val="nil"/>
            </w:tcBorders>
            <w:shd w:val="clear" w:color="auto" w:fill="auto"/>
            <w:noWrap/>
            <w:vAlign w:val="bottom"/>
            <w:hideMark/>
          </w:tcPr>
          <w:p w14:paraId="57E6AAC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20.6</w:t>
            </w:r>
          </w:p>
        </w:tc>
        <w:tc>
          <w:tcPr>
            <w:tcW w:w="630" w:type="dxa"/>
            <w:tcBorders>
              <w:top w:val="nil"/>
              <w:left w:val="nil"/>
              <w:bottom w:val="nil"/>
              <w:right w:val="nil"/>
            </w:tcBorders>
            <w:shd w:val="clear" w:color="auto" w:fill="auto"/>
            <w:noWrap/>
            <w:vAlign w:val="bottom"/>
            <w:hideMark/>
          </w:tcPr>
          <w:p w14:paraId="4731812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3D60E78E" w14:textId="77777777" w:rsidTr="00162612">
        <w:trPr>
          <w:trHeight w:val="311"/>
        </w:trPr>
        <w:tc>
          <w:tcPr>
            <w:tcW w:w="1440" w:type="dxa"/>
            <w:tcBorders>
              <w:top w:val="nil"/>
              <w:left w:val="nil"/>
              <w:bottom w:val="nil"/>
              <w:right w:val="nil"/>
            </w:tcBorders>
            <w:shd w:val="clear" w:color="auto" w:fill="auto"/>
            <w:noWrap/>
            <w:vAlign w:val="bottom"/>
            <w:hideMark/>
          </w:tcPr>
          <w:p w14:paraId="4D1BCB6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246</w:t>
            </w:r>
          </w:p>
        </w:tc>
        <w:tc>
          <w:tcPr>
            <w:tcW w:w="1260" w:type="dxa"/>
            <w:tcBorders>
              <w:top w:val="nil"/>
              <w:left w:val="nil"/>
              <w:bottom w:val="nil"/>
              <w:right w:val="nil"/>
            </w:tcBorders>
            <w:shd w:val="clear" w:color="auto" w:fill="auto"/>
            <w:noWrap/>
            <w:vAlign w:val="bottom"/>
            <w:hideMark/>
          </w:tcPr>
          <w:p w14:paraId="3E5700E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2ACAEA5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458C396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2F83410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171.3</w:t>
            </w:r>
          </w:p>
        </w:tc>
        <w:tc>
          <w:tcPr>
            <w:tcW w:w="1890" w:type="dxa"/>
            <w:tcBorders>
              <w:top w:val="nil"/>
              <w:left w:val="nil"/>
              <w:bottom w:val="nil"/>
              <w:right w:val="nil"/>
            </w:tcBorders>
            <w:shd w:val="clear" w:color="auto" w:fill="auto"/>
            <w:noWrap/>
            <w:vAlign w:val="bottom"/>
            <w:hideMark/>
          </w:tcPr>
          <w:p w14:paraId="5962286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15.8</w:t>
            </w:r>
          </w:p>
        </w:tc>
        <w:tc>
          <w:tcPr>
            <w:tcW w:w="630" w:type="dxa"/>
            <w:tcBorders>
              <w:top w:val="nil"/>
              <w:left w:val="nil"/>
              <w:bottom w:val="nil"/>
              <w:right w:val="nil"/>
            </w:tcBorders>
            <w:shd w:val="clear" w:color="auto" w:fill="auto"/>
            <w:noWrap/>
            <w:vAlign w:val="bottom"/>
            <w:hideMark/>
          </w:tcPr>
          <w:p w14:paraId="25B5754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33711E94" w14:textId="77777777" w:rsidTr="00162612">
        <w:trPr>
          <w:trHeight w:val="311"/>
        </w:trPr>
        <w:tc>
          <w:tcPr>
            <w:tcW w:w="1440" w:type="dxa"/>
            <w:tcBorders>
              <w:top w:val="nil"/>
              <w:left w:val="nil"/>
              <w:bottom w:val="nil"/>
              <w:right w:val="nil"/>
            </w:tcBorders>
            <w:shd w:val="clear" w:color="auto" w:fill="auto"/>
            <w:noWrap/>
            <w:vAlign w:val="bottom"/>
            <w:hideMark/>
          </w:tcPr>
          <w:p w14:paraId="49A0065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lastRenderedPageBreak/>
              <w:t>246</w:t>
            </w:r>
          </w:p>
        </w:tc>
        <w:tc>
          <w:tcPr>
            <w:tcW w:w="1260" w:type="dxa"/>
            <w:tcBorders>
              <w:top w:val="nil"/>
              <w:left w:val="nil"/>
              <w:bottom w:val="nil"/>
              <w:right w:val="nil"/>
            </w:tcBorders>
            <w:shd w:val="clear" w:color="auto" w:fill="auto"/>
            <w:noWrap/>
            <w:vAlign w:val="bottom"/>
            <w:hideMark/>
          </w:tcPr>
          <w:p w14:paraId="1B20ADB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2006</w:t>
            </w:r>
          </w:p>
        </w:tc>
        <w:tc>
          <w:tcPr>
            <w:tcW w:w="1260" w:type="dxa"/>
            <w:tcBorders>
              <w:top w:val="nil"/>
              <w:left w:val="nil"/>
              <w:bottom w:val="nil"/>
              <w:right w:val="nil"/>
            </w:tcBorders>
            <w:shd w:val="clear" w:color="auto" w:fill="auto"/>
            <w:noWrap/>
            <w:vAlign w:val="bottom"/>
            <w:hideMark/>
          </w:tcPr>
          <w:p w14:paraId="4FB6465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1EB4414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043A29C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195.5</w:t>
            </w:r>
          </w:p>
        </w:tc>
        <w:tc>
          <w:tcPr>
            <w:tcW w:w="1890" w:type="dxa"/>
            <w:tcBorders>
              <w:top w:val="nil"/>
              <w:left w:val="nil"/>
              <w:bottom w:val="nil"/>
              <w:right w:val="nil"/>
            </w:tcBorders>
            <w:shd w:val="clear" w:color="auto" w:fill="auto"/>
            <w:noWrap/>
            <w:vAlign w:val="bottom"/>
            <w:hideMark/>
          </w:tcPr>
          <w:p w14:paraId="4662567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21.7</w:t>
            </w:r>
          </w:p>
        </w:tc>
        <w:tc>
          <w:tcPr>
            <w:tcW w:w="630" w:type="dxa"/>
            <w:tcBorders>
              <w:top w:val="nil"/>
              <w:left w:val="nil"/>
              <w:bottom w:val="nil"/>
              <w:right w:val="nil"/>
            </w:tcBorders>
            <w:shd w:val="clear" w:color="auto" w:fill="auto"/>
            <w:noWrap/>
            <w:vAlign w:val="bottom"/>
            <w:hideMark/>
          </w:tcPr>
          <w:p w14:paraId="459D026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27ECE1F6" w14:textId="77777777" w:rsidTr="00162612">
        <w:trPr>
          <w:trHeight w:val="311"/>
        </w:trPr>
        <w:tc>
          <w:tcPr>
            <w:tcW w:w="1440" w:type="dxa"/>
            <w:tcBorders>
              <w:top w:val="nil"/>
              <w:left w:val="nil"/>
              <w:bottom w:val="nil"/>
              <w:right w:val="nil"/>
            </w:tcBorders>
            <w:shd w:val="clear" w:color="auto" w:fill="auto"/>
            <w:noWrap/>
            <w:vAlign w:val="bottom"/>
          </w:tcPr>
          <w:p w14:paraId="15AED75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6F886B6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260" w:type="dxa"/>
            <w:tcBorders>
              <w:top w:val="nil"/>
              <w:left w:val="nil"/>
              <w:bottom w:val="nil"/>
              <w:right w:val="nil"/>
            </w:tcBorders>
            <w:shd w:val="clear" w:color="auto" w:fill="auto"/>
            <w:noWrap/>
            <w:vAlign w:val="bottom"/>
          </w:tcPr>
          <w:p w14:paraId="5F8CB10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900" w:type="dxa"/>
            <w:tcBorders>
              <w:top w:val="nil"/>
              <w:left w:val="nil"/>
              <w:bottom w:val="nil"/>
              <w:right w:val="nil"/>
            </w:tcBorders>
            <w:shd w:val="clear" w:color="auto" w:fill="auto"/>
            <w:noWrap/>
            <w:vAlign w:val="bottom"/>
          </w:tcPr>
          <w:p w14:paraId="3370EB6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620" w:type="dxa"/>
            <w:tcBorders>
              <w:top w:val="nil"/>
              <w:left w:val="nil"/>
              <w:bottom w:val="nil"/>
              <w:right w:val="nil"/>
            </w:tcBorders>
            <w:shd w:val="clear" w:color="auto" w:fill="auto"/>
            <w:noWrap/>
            <w:vAlign w:val="bottom"/>
          </w:tcPr>
          <w:p w14:paraId="0E03CAA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1890" w:type="dxa"/>
            <w:tcBorders>
              <w:top w:val="nil"/>
              <w:left w:val="nil"/>
              <w:bottom w:val="nil"/>
              <w:right w:val="nil"/>
            </w:tcBorders>
            <w:shd w:val="clear" w:color="auto" w:fill="auto"/>
            <w:noWrap/>
            <w:vAlign w:val="bottom"/>
          </w:tcPr>
          <w:p w14:paraId="4282224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c>
          <w:tcPr>
            <w:tcW w:w="630" w:type="dxa"/>
            <w:tcBorders>
              <w:top w:val="nil"/>
              <w:left w:val="nil"/>
              <w:bottom w:val="nil"/>
              <w:right w:val="nil"/>
            </w:tcBorders>
            <w:shd w:val="clear" w:color="auto" w:fill="auto"/>
            <w:noWrap/>
            <w:vAlign w:val="bottom"/>
          </w:tcPr>
          <w:p w14:paraId="156A3E8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p>
        </w:tc>
      </w:tr>
      <w:tr w:rsidR="000B29E4" w:rsidRPr="00C237D5" w14:paraId="5C255763" w14:textId="77777777" w:rsidTr="00162612">
        <w:trPr>
          <w:trHeight w:val="311"/>
        </w:trPr>
        <w:tc>
          <w:tcPr>
            <w:tcW w:w="1440" w:type="dxa"/>
            <w:tcBorders>
              <w:top w:val="nil"/>
              <w:left w:val="nil"/>
              <w:bottom w:val="nil"/>
              <w:right w:val="nil"/>
            </w:tcBorders>
            <w:shd w:val="clear" w:color="auto" w:fill="auto"/>
            <w:noWrap/>
            <w:vAlign w:val="bottom"/>
            <w:hideMark/>
          </w:tcPr>
          <w:p w14:paraId="45A560F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7485282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2007</w:t>
            </w:r>
          </w:p>
        </w:tc>
        <w:tc>
          <w:tcPr>
            <w:tcW w:w="1260" w:type="dxa"/>
            <w:tcBorders>
              <w:top w:val="nil"/>
              <w:left w:val="nil"/>
              <w:bottom w:val="nil"/>
              <w:right w:val="nil"/>
            </w:tcBorders>
            <w:shd w:val="clear" w:color="auto" w:fill="auto"/>
            <w:noWrap/>
            <w:vAlign w:val="bottom"/>
            <w:hideMark/>
          </w:tcPr>
          <w:p w14:paraId="33629D9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CT</w:t>
            </w:r>
          </w:p>
        </w:tc>
        <w:tc>
          <w:tcPr>
            <w:tcW w:w="900" w:type="dxa"/>
            <w:tcBorders>
              <w:top w:val="nil"/>
              <w:left w:val="nil"/>
              <w:bottom w:val="nil"/>
              <w:right w:val="nil"/>
            </w:tcBorders>
            <w:shd w:val="clear" w:color="auto" w:fill="auto"/>
            <w:noWrap/>
            <w:vAlign w:val="bottom"/>
            <w:hideMark/>
          </w:tcPr>
          <w:p w14:paraId="6944648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4</w:t>
            </w:r>
          </w:p>
        </w:tc>
        <w:tc>
          <w:tcPr>
            <w:tcW w:w="1620" w:type="dxa"/>
            <w:tcBorders>
              <w:top w:val="nil"/>
              <w:left w:val="nil"/>
              <w:bottom w:val="nil"/>
              <w:right w:val="nil"/>
            </w:tcBorders>
            <w:shd w:val="clear" w:color="auto" w:fill="auto"/>
            <w:noWrap/>
            <w:vAlign w:val="bottom"/>
            <w:hideMark/>
          </w:tcPr>
          <w:p w14:paraId="7FD14B2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66.0</w:t>
            </w:r>
          </w:p>
        </w:tc>
        <w:tc>
          <w:tcPr>
            <w:tcW w:w="1890" w:type="dxa"/>
            <w:tcBorders>
              <w:top w:val="nil"/>
              <w:left w:val="nil"/>
              <w:bottom w:val="nil"/>
              <w:right w:val="nil"/>
            </w:tcBorders>
            <w:shd w:val="clear" w:color="auto" w:fill="auto"/>
            <w:noWrap/>
            <w:vAlign w:val="bottom"/>
            <w:hideMark/>
          </w:tcPr>
          <w:p w14:paraId="1B3C4B1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10.5</w:t>
            </w:r>
          </w:p>
        </w:tc>
        <w:tc>
          <w:tcPr>
            <w:tcW w:w="630" w:type="dxa"/>
            <w:tcBorders>
              <w:top w:val="nil"/>
              <w:left w:val="nil"/>
              <w:bottom w:val="nil"/>
              <w:right w:val="nil"/>
            </w:tcBorders>
            <w:shd w:val="clear" w:color="auto" w:fill="auto"/>
            <w:noWrap/>
            <w:vAlign w:val="bottom"/>
            <w:hideMark/>
          </w:tcPr>
          <w:p w14:paraId="731A89C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74A57D6C" w14:textId="77777777" w:rsidTr="00162612">
        <w:trPr>
          <w:trHeight w:val="311"/>
        </w:trPr>
        <w:tc>
          <w:tcPr>
            <w:tcW w:w="1440" w:type="dxa"/>
            <w:tcBorders>
              <w:top w:val="nil"/>
              <w:left w:val="nil"/>
              <w:bottom w:val="nil"/>
              <w:right w:val="nil"/>
            </w:tcBorders>
            <w:shd w:val="clear" w:color="auto" w:fill="auto"/>
            <w:noWrap/>
            <w:vAlign w:val="bottom"/>
            <w:hideMark/>
          </w:tcPr>
          <w:p w14:paraId="1F96499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0</w:t>
            </w:r>
          </w:p>
        </w:tc>
        <w:tc>
          <w:tcPr>
            <w:tcW w:w="1260" w:type="dxa"/>
            <w:tcBorders>
              <w:top w:val="nil"/>
              <w:left w:val="nil"/>
              <w:bottom w:val="nil"/>
              <w:right w:val="nil"/>
            </w:tcBorders>
            <w:shd w:val="clear" w:color="auto" w:fill="auto"/>
            <w:noWrap/>
            <w:vAlign w:val="bottom"/>
            <w:hideMark/>
          </w:tcPr>
          <w:p w14:paraId="6392949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2007</w:t>
            </w:r>
          </w:p>
        </w:tc>
        <w:tc>
          <w:tcPr>
            <w:tcW w:w="1260" w:type="dxa"/>
            <w:tcBorders>
              <w:top w:val="nil"/>
              <w:left w:val="nil"/>
              <w:bottom w:val="nil"/>
              <w:right w:val="nil"/>
            </w:tcBorders>
            <w:shd w:val="clear" w:color="auto" w:fill="auto"/>
            <w:noWrap/>
            <w:vAlign w:val="bottom"/>
            <w:hideMark/>
          </w:tcPr>
          <w:p w14:paraId="095AC05E"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79929E6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08D2CCF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62.2</w:t>
            </w:r>
          </w:p>
        </w:tc>
        <w:tc>
          <w:tcPr>
            <w:tcW w:w="1890" w:type="dxa"/>
            <w:tcBorders>
              <w:top w:val="nil"/>
              <w:left w:val="nil"/>
              <w:bottom w:val="nil"/>
              <w:right w:val="nil"/>
            </w:tcBorders>
            <w:shd w:val="clear" w:color="auto" w:fill="auto"/>
            <w:noWrap/>
            <w:vAlign w:val="bottom"/>
            <w:hideMark/>
          </w:tcPr>
          <w:p w14:paraId="1A0E4F4A"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6.6</w:t>
            </w:r>
          </w:p>
        </w:tc>
        <w:tc>
          <w:tcPr>
            <w:tcW w:w="630" w:type="dxa"/>
            <w:tcBorders>
              <w:top w:val="nil"/>
              <w:left w:val="nil"/>
              <w:bottom w:val="nil"/>
              <w:right w:val="nil"/>
            </w:tcBorders>
            <w:shd w:val="clear" w:color="auto" w:fill="auto"/>
            <w:noWrap/>
            <w:vAlign w:val="bottom"/>
            <w:hideMark/>
          </w:tcPr>
          <w:p w14:paraId="320493C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n.s.</w:t>
            </w:r>
          </w:p>
        </w:tc>
      </w:tr>
      <w:tr w:rsidR="000B29E4" w:rsidRPr="00C237D5" w14:paraId="0DB64D07" w14:textId="77777777" w:rsidTr="00162612">
        <w:trPr>
          <w:trHeight w:val="311"/>
        </w:trPr>
        <w:tc>
          <w:tcPr>
            <w:tcW w:w="1440" w:type="dxa"/>
            <w:tcBorders>
              <w:top w:val="nil"/>
              <w:left w:val="nil"/>
              <w:bottom w:val="nil"/>
              <w:right w:val="nil"/>
            </w:tcBorders>
            <w:shd w:val="clear" w:color="auto" w:fill="auto"/>
            <w:noWrap/>
            <w:vAlign w:val="bottom"/>
            <w:hideMark/>
          </w:tcPr>
          <w:p w14:paraId="0BC9936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67.2</w:t>
            </w:r>
          </w:p>
        </w:tc>
        <w:tc>
          <w:tcPr>
            <w:tcW w:w="1260" w:type="dxa"/>
            <w:tcBorders>
              <w:top w:val="nil"/>
              <w:left w:val="nil"/>
              <w:bottom w:val="nil"/>
              <w:right w:val="nil"/>
            </w:tcBorders>
            <w:shd w:val="clear" w:color="auto" w:fill="auto"/>
            <w:noWrap/>
            <w:vAlign w:val="bottom"/>
            <w:hideMark/>
          </w:tcPr>
          <w:p w14:paraId="4F293B0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2007</w:t>
            </w:r>
          </w:p>
        </w:tc>
        <w:tc>
          <w:tcPr>
            <w:tcW w:w="1260" w:type="dxa"/>
            <w:tcBorders>
              <w:top w:val="nil"/>
              <w:left w:val="nil"/>
              <w:bottom w:val="nil"/>
              <w:right w:val="nil"/>
            </w:tcBorders>
            <w:shd w:val="clear" w:color="auto" w:fill="auto"/>
            <w:noWrap/>
            <w:vAlign w:val="bottom"/>
            <w:hideMark/>
          </w:tcPr>
          <w:p w14:paraId="7BCA362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178BB835"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6626747C"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152.9</w:t>
            </w:r>
          </w:p>
        </w:tc>
        <w:tc>
          <w:tcPr>
            <w:tcW w:w="1890" w:type="dxa"/>
            <w:tcBorders>
              <w:top w:val="nil"/>
              <w:left w:val="nil"/>
              <w:bottom w:val="nil"/>
              <w:right w:val="nil"/>
            </w:tcBorders>
            <w:shd w:val="clear" w:color="auto" w:fill="auto"/>
            <w:noWrap/>
            <w:vAlign w:val="bottom"/>
            <w:hideMark/>
          </w:tcPr>
          <w:p w14:paraId="6C4FB1D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7.5</w:t>
            </w:r>
          </w:p>
        </w:tc>
        <w:tc>
          <w:tcPr>
            <w:tcW w:w="630" w:type="dxa"/>
            <w:tcBorders>
              <w:top w:val="nil"/>
              <w:left w:val="nil"/>
              <w:bottom w:val="nil"/>
              <w:right w:val="nil"/>
            </w:tcBorders>
            <w:shd w:val="clear" w:color="auto" w:fill="auto"/>
            <w:noWrap/>
            <w:vAlign w:val="bottom"/>
            <w:hideMark/>
          </w:tcPr>
          <w:p w14:paraId="48660AB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23B26026" w14:textId="77777777" w:rsidTr="00162612">
        <w:trPr>
          <w:trHeight w:val="311"/>
        </w:trPr>
        <w:tc>
          <w:tcPr>
            <w:tcW w:w="1440" w:type="dxa"/>
            <w:tcBorders>
              <w:top w:val="nil"/>
              <w:left w:val="nil"/>
              <w:bottom w:val="nil"/>
              <w:right w:val="nil"/>
            </w:tcBorders>
            <w:shd w:val="clear" w:color="auto" w:fill="auto"/>
            <w:noWrap/>
            <w:vAlign w:val="bottom"/>
            <w:hideMark/>
          </w:tcPr>
          <w:p w14:paraId="25B5B5A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67.2</w:t>
            </w:r>
          </w:p>
        </w:tc>
        <w:tc>
          <w:tcPr>
            <w:tcW w:w="1260" w:type="dxa"/>
            <w:tcBorders>
              <w:top w:val="nil"/>
              <w:left w:val="nil"/>
              <w:bottom w:val="nil"/>
              <w:right w:val="nil"/>
            </w:tcBorders>
            <w:shd w:val="clear" w:color="auto" w:fill="auto"/>
            <w:noWrap/>
            <w:vAlign w:val="bottom"/>
            <w:hideMark/>
          </w:tcPr>
          <w:p w14:paraId="47066C4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2007</w:t>
            </w:r>
          </w:p>
        </w:tc>
        <w:tc>
          <w:tcPr>
            <w:tcW w:w="1260" w:type="dxa"/>
            <w:tcBorders>
              <w:top w:val="nil"/>
              <w:left w:val="nil"/>
              <w:bottom w:val="nil"/>
              <w:right w:val="nil"/>
            </w:tcBorders>
            <w:shd w:val="clear" w:color="auto" w:fill="auto"/>
            <w:noWrap/>
            <w:vAlign w:val="bottom"/>
            <w:hideMark/>
          </w:tcPr>
          <w:p w14:paraId="5C75E5B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31FAA79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77FB832C"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97.2</w:t>
            </w:r>
          </w:p>
        </w:tc>
        <w:tc>
          <w:tcPr>
            <w:tcW w:w="1890" w:type="dxa"/>
            <w:tcBorders>
              <w:top w:val="nil"/>
              <w:left w:val="nil"/>
              <w:bottom w:val="nil"/>
              <w:right w:val="nil"/>
            </w:tcBorders>
            <w:shd w:val="clear" w:color="auto" w:fill="auto"/>
            <w:noWrap/>
            <w:vAlign w:val="bottom"/>
            <w:hideMark/>
          </w:tcPr>
          <w:p w14:paraId="06E427D9"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7.3</w:t>
            </w:r>
          </w:p>
        </w:tc>
        <w:tc>
          <w:tcPr>
            <w:tcW w:w="630" w:type="dxa"/>
            <w:tcBorders>
              <w:top w:val="nil"/>
              <w:left w:val="nil"/>
              <w:bottom w:val="nil"/>
              <w:right w:val="nil"/>
            </w:tcBorders>
            <w:shd w:val="clear" w:color="auto" w:fill="auto"/>
            <w:noWrap/>
            <w:vAlign w:val="bottom"/>
            <w:hideMark/>
          </w:tcPr>
          <w:p w14:paraId="79D962D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3FB8EF79" w14:textId="77777777" w:rsidTr="00162612">
        <w:trPr>
          <w:trHeight w:val="311"/>
        </w:trPr>
        <w:tc>
          <w:tcPr>
            <w:tcW w:w="1440" w:type="dxa"/>
            <w:tcBorders>
              <w:top w:val="nil"/>
              <w:left w:val="nil"/>
              <w:bottom w:val="nil"/>
              <w:right w:val="nil"/>
            </w:tcBorders>
            <w:shd w:val="clear" w:color="auto" w:fill="auto"/>
            <w:noWrap/>
            <w:vAlign w:val="bottom"/>
            <w:hideMark/>
          </w:tcPr>
          <w:p w14:paraId="0D1F5D9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134</w:t>
            </w:r>
          </w:p>
        </w:tc>
        <w:tc>
          <w:tcPr>
            <w:tcW w:w="1260" w:type="dxa"/>
            <w:tcBorders>
              <w:top w:val="nil"/>
              <w:left w:val="nil"/>
              <w:bottom w:val="nil"/>
              <w:right w:val="nil"/>
            </w:tcBorders>
            <w:shd w:val="clear" w:color="auto" w:fill="auto"/>
            <w:noWrap/>
            <w:vAlign w:val="bottom"/>
            <w:hideMark/>
          </w:tcPr>
          <w:p w14:paraId="075502EE"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2007</w:t>
            </w:r>
          </w:p>
        </w:tc>
        <w:tc>
          <w:tcPr>
            <w:tcW w:w="1260" w:type="dxa"/>
            <w:tcBorders>
              <w:top w:val="nil"/>
              <w:left w:val="nil"/>
              <w:bottom w:val="nil"/>
              <w:right w:val="nil"/>
            </w:tcBorders>
            <w:shd w:val="clear" w:color="auto" w:fill="auto"/>
            <w:noWrap/>
            <w:vAlign w:val="bottom"/>
            <w:hideMark/>
          </w:tcPr>
          <w:p w14:paraId="635E1EFA"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2CD757B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5C4C6A0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188.8</w:t>
            </w:r>
          </w:p>
        </w:tc>
        <w:tc>
          <w:tcPr>
            <w:tcW w:w="1890" w:type="dxa"/>
            <w:tcBorders>
              <w:top w:val="nil"/>
              <w:left w:val="nil"/>
              <w:bottom w:val="nil"/>
              <w:right w:val="nil"/>
            </w:tcBorders>
            <w:shd w:val="clear" w:color="auto" w:fill="auto"/>
            <w:noWrap/>
            <w:vAlign w:val="bottom"/>
            <w:hideMark/>
          </w:tcPr>
          <w:p w14:paraId="7A8CA658"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21.8</w:t>
            </w:r>
          </w:p>
        </w:tc>
        <w:tc>
          <w:tcPr>
            <w:tcW w:w="630" w:type="dxa"/>
            <w:tcBorders>
              <w:top w:val="nil"/>
              <w:left w:val="nil"/>
              <w:bottom w:val="nil"/>
              <w:right w:val="nil"/>
            </w:tcBorders>
            <w:shd w:val="clear" w:color="auto" w:fill="auto"/>
            <w:noWrap/>
            <w:vAlign w:val="bottom"/>
            <w:hideMark/>
          </w:tcPr>
          <w:p w14:paraId="00D67E53"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40C43DE9" w14:textId="77777777" w:rsidTr="00162612">
        <w:trPr>
          <w:trHeight w:val="311"/>
        </w:trPr>
        <w:tc>
          <w:tcPr>
            <w:tcW w:w="1440" w:type="dxa"/>
            <w:tcBorders>
              <w:top w:val="nil"/>
              <w:left w:val="nil"/>
              <w:bottom w:val="nil"/>
              <w:right w:val="nil"/>
            </w:tcBorders>
            <w:shd w:val="clear" w:color="auto" w:fill="auto"/>
            <w:noWrap/>
            <w:vAlign w:val="bottom"/>
            <w:hideMark/>
          </w:tcPr>
          <w:p w14:paraId="34C7CD13"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134</w:t>
            </w:r>
          </w:p>
        </w:tc>
        <w:tc>
          <w:tcPr>
            <w:tcW w:w="1260" w:type="dxa"/>
            <w:tcBorders>
              <w:top w:val="nil"/>
              <w:left w:val="nil"/>
              <w:bottom w:val="nil"/>
              <w:right w:val="nil"/>
            </w:tcBorders>
            <w:shd w:val="clear" w:color="auto" w:fill="auto"/>
            <w:noWrap/>
            <w:vAlign w:val="bottom"/>
            <w:hideMark/>
          </w:tcPr>
          <w:p w14:paraId="7013283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2007</w:t>
            </w:r>
          </w:p>
        </w:tc>
        <w:tc>
          <w:tcPr>
            <w:tcW w:w="1260" w:type="dxa"/>
            <w:tcBorders>
              <w:top w:val="nil"/>
              <w:left w:val="nil"/>
              <w:bottom w:val="nil"/>
              <w:right w:val="nil"/>
            </w:tcBorders>
            <w:shd w:val="clear" w:color="auto" w:fill="auto"/>
            <w:noWrap/>
            <w:vAlign w:val="bottom"/>
            <w:hideMark/>
          </w:tcPr>
          <w:p w14:paraId="29FACFC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1601BA4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5B53ACA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126.5</w:t>
            </w:r>
          </w:p>
        </w:tc>
        <w:tc>
          <w:tcPr>
            <w:tcW w:w="1890" w:type="dxa"/>
            <w:tcBorders>
              <w:top w:val="nil"/>
              <w:left w:val="nil"/>
              <w:bottom w:val="nil"/>
              <w:right w:val="nil"/>
            </w:tcBorders>
            <w:shd w:val="clear" w:color="auto" w:fill="auto"/>
            <w:noWrap/>
            <w:vAlign w:val="bottom"/>
            <w:hideMark/>
          </w:tcPr>
          <w:p w14:paraId="3413565D"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3.4</w:t>
            </w:r>
          </w:p>
        </w:tc>
        <w:tc>
          <w:tcPr>
            <w:tcW w:w="630" w:type="dxa"/>
            <w:tcBorders>
              <w:top w:val="nil"/>
              <w:left w:val="nil"/>
              <w:bottom w:val="nil"/>
              <w:right w:val="nil"/>
            </w:tcBorders>
            <w:shd w:val="clear" w:color="auto" w:fill="auto"/>
            <w:noWrap/>
            <w:vAlign w:val="bottom"/>
            <w:hideMark/>
          </w:tcPr>
          <w:p w14:paraId="64E50380"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696D6FDB" w14:textId="77777777" w:rsidTr="00162612">
        <w:trPr>
          <w:trHeight w:val="311"/>
        </w:trPr>
        <w:tc>
          <w:tcPr>
            <w:tcW w:w="1440" w:type="dxa"/>
            <w:tcBorders>
              <w:top w:val="nil"/>
              <w:left w:val="nil"/>
              <w:bottom w:val="nil"/>
              <w:right w:val="nil"/>
            </w:tcBorders>
            <w:shd w:val="clear" w:color="auto" w:fill="auto"/>
            <w:noWrap/>
            <w:vAlign w:val="bottom"/>
            <w:hideMark/>
          </w:tcPr>
          <w:p w14:paraId="4387E983"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202</w:t>
            </w:r>
          </w:p>
        </w:tc>
        <w:tc>
          <w:tcPr>
            <w:tcW w:w="1260" w:type="dxa"/>
            <w:tcBorders>
              <w:top w:val="nil"/>
              <w:left w:val="nil"/>
              <w:bottom w:val="nil"/>
              <w:right w:val="nil"/>
            </w:tcBorders>
            <w:shd w:val="clear" w:color="auto" w:fill="auto"/>
            <w:noWrap/>
            <w:vAlign w:val="bottom"/>
            <w:hideMark/>
          </w:tcPr>
          <w:p w14:paraId="50162693"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2007</w:t>
            </w:r>
          </w:p>
        </w:tc>
        <w:tc>
          <w:tcPr>
            <w:tcW w:w="1260" w:type="dxa"/>
            <w:tcBorders>
              <w:top w:val="nil"/>
              <w:left w:val="nil"/>
              <w:bottom w:val="nil"/>
              <w:right w:val="nil"/>
            </w:tcBorders>
            <w:shd w:val="clear" w:color="auto" w:fill="auto"/>
            <w:noWrap/>
            <w:vAlign w:val="bottom"/>
            <w:hideMark/>
          </w:tcPr>
          <w:p w14:paraId="7CD2A30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37C52447"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210D7E74"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178.6</w:t>
            </w:r>
          </w:p>
        </w:tc>
        <w:tc>
          <w:tcPr>
            <w:tcW w:w="1890" w:type="dxa"/>
            <w:tcBorders>
              <w:top w:val="nil"/>
              <w:left w:val="nil"/>
              <w:bottom w:val="nil"/>
              <w:right w:val="nil"/>
            </w:tcBorders>
            <w:shd w:val="clear" w:color="auto" w:fill="auto"/>
            <w:noWrap/>
            <w:vAlign w:val="bottom"/>
            <w:hideMark/>
          </w:tcPr>
          <w:p w14:paraId="1DB8E6A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8.9</w:t>
            </w:r>
          </w:p>
        </w:tc>
        <w:tc>
          <w:tcPr>
            <w:tcW w:w="630" w:type="dxa"/>
            <w:tcBorders>
              <w:top w:val="nil"/>
              <w:left w:val="nil"/>
              <w:bottom w:val="nil"/>
              <w:right w:val="nil"/>
            </w:tcBorders>
            <w:shd w:val="clear" w:color="auto" w:fill="auto"/>
            <w:noWrap/>
            <w:vAlign w:val="bottom"/>
            <w:hideMark/>
          </w:tcPr>
          <w:p w14:paraId="59749B0F"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4E7EDE6F" w14:textId="77777777" w:rsidTr="00162612">
        <w:trPr>
          <w:trHeight w:val="311"/>
        </w:trPr>
        <w:tc>
          <w:tcPr>
            <w:tcW w:w="1440" w:type="dxa"/>
            <w:tcBorders>
              <w:top w:val="nil"/>
              <w:left w:val="nil"/>
              <w:bottom w:val="nil"/>
              <w:right w:val="nil"/>
            </w:tcBorders>
            <w:shd w:val="clear" w:color="auto" w:fill="auto"/>
            <w:noWrap/>
            <w:vAlign w:val="bottom"/>
            <w:hideMark/>
          </w:tcPr>
          <w:p w14:paraId="2669037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202</w:t>
            </w:r>
          </w:p>
        </w:tc>
        <w:tc>
          <w:tcPr>
            <w:tcW w:w="1260" w:type="dxa"/>
            <w:tcBorders>
              <w:top w:val="nil"/>
              <w:left w:val="nil"/>
              <w:bottom w:val="nil"/>
              <w:right w:val="nil"/>
            </w:tcBorders>
            <w:shd w:val="clear" w:color="auto" w:fill="auto"/>
            <w:noWrap/>
            <w:vAlign w:val="bottom"/>
            <w:hideMark/>
          </w:tcPr>
          <w:p w14:paraId="25B7D7EF"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2007</w:t>
            </w:r>
          </w:p>
        </w:tc>
        <w:tc>
          <w:tcPr>
            <w:tcW w:w="1260" w:type="dxa"/>
            <w:tcBorders>
              <w:top w:val="nil"/>
              <w:left w:val="nil"/>
              <w:bottom w:val="nil"/>
              <w:right w:val="nil"/>
            </w:tcBorders>
            <w:shd w:val="clear" w:color="auto" w:fill="auto"/>
            <w:noWrap/>
            <w:vAlign w:val="bottom"/>
            <w:hideMark/>
          </w:tcPr>
          <w:p w14:paraId="18E3B987"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7351316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0CE03F11"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151.9</w:t>
            </w:r>
          </w:p>
        </w:tc>
        <w:tc>
          <w:tcPr>
            <w:tcW w:w="1890" w:type="dxa"/>
            <w:tcBorders>
              <w:top w:val="nil"/>
              <w:left w:val="nil"/>
              <w:bottom w:val="nil"/>
              <w:right w:val="nil"/>
            </w:tcBorders>
            <w:shd w:val="clear" w:color="auto" w:fill="auto"/>
            <w:noWrap/>
            <w:vAlign w:val="bottom"/>
            <w:hideMark/>
          </w:tcPr>
          <w:p w14:paraId="11E0272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3.0</w:t>
            </w:r>
          </w:p>
        </w:tc>
        <w:tc>
          <w:tcPr>
            <w:tcW w:w="630" w:type="dxa"/>
            <w:tcBorders>
              <w:top w:val="nil"/>
              <w:left w:val="nil"/>
              <w:bottom w:val="nil"/>
              <w:right w:val="nil"/>
            </w:tcBorders>
            <w:shd w:val="clear" w:color="auto" w:fill="auto"/>
            <w:noWrap/>
            <w:vAlign w:val="bottom"/>
            <w:hideMark/>
          </w:tcPr>
          <w:p w14:paraId="5F4AAA94"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r w:rsidR="000B29E4" w:rsidRPr="00C237D5" w14:paraId="53EC2FE7" w14:textId="77777777" w:rsidTr="00162612">
        <w:trPr>
          <w:trHeight w:val="311"/>
        </w:trPr>
        <w:tc>
          <w:tcPr>
            <w:tcW w:w="1440" w:type="dxa"/>
            <w:tcBorders>
              <w:top w:val="nil"/>
              <w:left w:val="nil"/>
              <w:bottom w:val="nil"/>
              <w:right w:val="nil"/>
            </w:tcBorders>
            <w:shd w:val="clear" w:color="auto" w:fill="auto"/>
            <w:noWrap/>
            <w:vAlign w:val="bottom"/>
            <w:hideMark/>
          </w:tcPr>
          <w:p w14:paraId="74282D06"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246</w:t>
            </w:r>
          </w:p>
        </w:tc>
        <w:tc>
          <w:tcPr>
            <w:tcW w:w="1260" w:type="dxa"/>
            <w:tcBorders>
              <w:top w:val="nil"/>
              <w:left w:val="nil"/>
              <w:bottom w:val="nil"/>
              <w:right w:val="nil"/>
            </w:tcBorders>
            <w:shd w:val="clear" w:color="auto" w:fill="auto"/>
            <w:noWrap/>
            <w:vAlign w:val="bottom"/>
            <w:hideMark/>
          </w:tcPr>
          <w:p w14:paraId="4454442D"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2007</w:t>
            </w:r>
          </w:p>
        </w:tc>
        <w:tc>
          <w:tcPr>
            <w:tcW w:w="1260" w:type="dxa"/>
            <w:tcBorders>
              <w:top w:val="nil"/>
              <w:left w:val="nil"/>
              <w:bottom w:val="nil"/>
              <w:right w:val="nil"/>
            </w:tcBorders>
            <w:shd w:val="clear" w:color="auto" w:fill="auto"/>
            <w:noWrap/>
            <w:vAlign w:val="bottom"/>
            <w:hideMark/>
          </w:tcPr>
          <w:p w14:paraId="6FC85C12"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CT</w:t>
            </w:r>
          </w:p>
        </w:tc>
        <w:tc>
          <w:tcPr>
            <w:tcW w:w="900" w:type="dxa"/>
            <w:tcBorders>
              <w:top w:val="nil"/>
              <w:left w:val="nil"/>
              <w:bottom w:val="nil"/>
              <w:right w:val="nil"/>
            </w:tcBorders>
            <w:shd w:val="clear" w:color="auto" w:fill="auto"/>
            <w:noWrap/>
            <w:vAlign w:val="bottom"/>
            <w:hideMark/>
          </w:tcPr>
          <w:p w14:paraId="748103B0"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4</w:t>
            </w:r>
          </w:p>
        </w:tc>
        <w:tc>
          <w:tcPr>
            <w:tcW w:w="1620" w:type="dxa"/>
            <w:tcBorders>
              <w:top w:val="nil"/>
              <w:left w:val="nil"/>
              <w:bottom w:val="nil"/>
              <w:right w:val="nil"/>
            </w:tcBorders>
            <w:shd w:val="clear" w:color="auto" w:fill="auto"/>
            <w:noWrap/>
            <w:vAlign w:val="bottom"/>
            <w:hideMark/>
          </w:tcPr>
          <w:p w14:paraId="14777F89"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226.4</w:t>
            </w:r>
          </w:p>
        </w:tc>
        <w:tc>
          <w:tcPr>
            <w:tcW w:w="1890" w:type="dxa"/>
            <w:tcBorders>
              <w:top w:val="nil"/>
              <w:left w:val="nil"/>
              <w:bottom w:val="nil"/>
              <w:right w:val="nil"/>
            </w:tcBorders>
            <w:shd w:val="clear" w:color="auto" w:fill="auto"/>
            <w:noWrap/>
            <w:vAlign w:val="bottom"/>
            <w:hideMark/>
          </w:tcPr>
          <w:p w14:paraId="47646357"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18.7</w:t>
            </w:r>
          </w:p>
        </w:tc>
        <w:tc>
          <w:tcPr>
            <w:tcW w:w="630" w:type="dxa"/>
            <w:tcBorders>
              <w:top w:val="nil"/>
              <w:left w:val="nil"/>
              <w:bottom w:val="nil"/>
              <w:right w:val="nil"/>
            </w:tcBorders>
            <w:shd w:val="clear" w:color="auto" w:fill="auto"/>
            <w:noWrap/>
            <w:vAlign w:val="bottom"/>
            <w:hideMark/>
          </w:tcPr>
          <w:p w14:paraId="7143DFC3" w14:textId="77777777" w:rsidR="00043537" w:rsidRPr="006F60FC" w:rsidRDefault="00043537" w:rsidP="00162612">
            <w:pPr>
              <w:spacing w:after="0" w:line="240" w:lineRule="auto"/>
              <w:rPr>
                <w:rFonts w:ascii="Times New Roman" w:eastAsia="Times New Roman" w:hAnsi="Times New Roman" w:cs="Times New Roman"/>
                <w:b/>
                <w:bCs/>
                <w:sz w:val="24"/>
                <w:szCs w:val="24"/>
                <w:lang w:eastAsia="en-US"/>
              </w:rPr>
            </w:pPr>
            <w:r w:rsidRPr="006F60FC">
              <w:rPr>
                <w:rFonts w:ascii="Times New Roman" w:eastAsia="Times New Roman" w:hAnsi="Times New Roman" w:cs="Times New Roman"/>
                <w:b/>
                <w:bCs/>
                <w:sz w:val="24"/>
                <w:szCs w:val="24"/>
                <w:lang w:eastAsia="en-US"/>
              </w:rPr>
              <w:t>**</w:t>
            </w:r>
          </w:p>
        </w:tc>
      </w:tr>
      <w:tr w:rsidR="000B29E4" w:rsidRPr="00C237D5" w14:paraId="1D5F1105" w14:textId="77777777" w:rsidTr="00162612">
        <w:trPr>
          <w:trHeight w:val="311"/>
        </w:trPr>
        <w:tc>
          <w:tcPr>
            <w:tcW w:w="1440" w:type="dxa"/>
            <w:tcBorders>
              <w:top w:val="nil"/>
              <w:left w:val="nil"/>
              <w:bottom w:val="nil"/>
              <w:right w:val="nil"/>
            </w:tcBorders>
            <w:shd w:val="clear" w:color="auto" w:fill="auto"/>
            <w:noWrap/>
            <w:vAlign w:val="bottom"/>
            <w:hideMark/>
          </w:tcPr>
          <w:p w14:paraId="26F698B2"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246</w:t>
            </w:r>
          </w:p>
        </w:tc>
        <w:tc>
          <w:tcPr>
            <w:tcW w:w="1260" w:type="dxa"/>
            <w:tcBorders>
              <w:top w:val="nil"/>
              <w:left w:val="nil"/>
              <w:bottom w:val="nil"/>
              <w:right w:val="nil"/>
            </w:tcBorders>
            <w:shd w:val="clear" w:color="auto" w:fill="auto"/>
            <w:noWrap/>
            <w:vAlign w:val="bottom"/>
            <w:hideMark/>
          </w:tcPr>
          <w:p w14:paraId="5D4CAE18"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2007</w:t>
            </w:r>
          </w:p>
        </w:tc>
        <w:tc>
          <w:tcPr>
            <w:tcW w:w="1260" w:type="dxa"/>
            <w:tcBorders>
              <w:top w:val="nil"/>
              <w:left w:val="nil"/>
              <w:bottom w:val="nil"/>
              <w:right w:val="nil"/>
            </w:tcBorders>
            <w:shd w:val="clear" w:color="auto" w:fill="auto"/>
            <w:noWrap/>
            <w:vAlign w:val="bottom"/>
            <w:hideMark/>
          </w:tcPr>
          <w:p w14:paraId="61BFA8D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NT</w:t>
            </w:r>
          </w:p>
        </w:tc>
        <w:tc>
          <w:tcPr>
            <w:tcW w:w="900" w:type="dxa"/>
            <w:tcBorders>
              <w:top w:val="nil"/>
              <w:left w:val="nil"/>
              <w:bottom w:val="nil"/>
              <w:right w:val="nil"/>
            </w:tcBorders>
            <w:shd w:val="clear" w:color="auto" w:fill="auto"/>
            <w:noWrap/>
            <w:vAlign w:val="bottom"/>
            <w:hideMark/>
          </w:tcPr>
          <w:p w14:paraId="10BDC71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3</w:t>
            </w:r>
          </w:p>
        </w:tc>
        <w:tc>
          <w:tcPr>
            <w:tcW w:w="1620" w:type="dxa"/>
            <w:tcBorders>
              <w:top w:val="nil"/>
              <w:left w:val="nil"/>
              <w:bottom w:val="nil"/>
              <w:right w:val="nil"/>
            </w:tcBorders>
            <w:shd w:val="clear" w:color="auto" w:fill="auto"/>
            <w:noWrap/>
            <w:vAlign w:val="bottom"/>
            <w:hideMark/>
          </w:tcPr>
          <w:p w14:paraId="5B8C1FB6"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177.9</w:t>
            </w:r>
          </w:p>
        </w:tc>
        <w:tc>
          <w:tcPr>
            <w:tcW w:w="1890" w:type="dxa"/>
            <w:tcBorders>
              <w:top w:val="nil"/>
              <w:left w:val="nil"/>
              <w:bottom w:val="nil"/>
              <w:right w:val="nil"/>
            </w:tcBorders>
            <w:shd w:val="clear" w:color="auto" w:fill="auto"/>
            <w:noWrap/>
            <w:vAlign w:val="bottom"/>
            <w:hideMark/>
          </w:tcPr>
          <w:p w14:paraId="29A97F35"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10.8</w:t>
            </w:r>
          </w:p>
        </w:tc>
        <w:tc>
          <w:tcPr>
            <w:tcW w:w="630" w:type="dxa"/>
            <w:tcBorders>
              <w:top w:val="nil"/>
              <w:left w:val="nil"/>
              <w:bottom w:val="nil"/>
              <w:right w:val="nil"/>
            </w:tcBorders>
            <w:shd w:val="clear" w:color="auto" w:fill="auto"/>
            <w:noWrap/>
            <w:vAlign w:val="bottom"/>
            <w:hideMark/>
          </w:tcPr>
          <w:p w14:paraId="6681D1EB" w14:textId="77777777" w:rsidR="00043537" w:rsidRPr="006F60FC" w:rsidRDefault="00043537" w:rsidP="00162612">
            <w:pPr>
              <w:spacing w:after="0" w:line="240" w:lineRule="auto"/>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w:t>
            </w:r>
          </w:p>
        </w:tc>
      </w:tr>
    </w:tbl>
    <w:p w14:paraId="631CAED4" w14:textId="77777777" w:rsidR="00043537" w:rsidRPr="006F60FC" w:rsidRDefault="00043537" w:rsidP="00043537">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Cultivated system (CT) and no till (NT); </w:t>
      </w:r>
    </w:p>
    <w:p w14:paraId="5E6BD5D4" w14:textId="77777777" w:rsidR="00043537" w:rsidRPr="006F60FC" w:rsidRDefault="00043537" w:rsidP="00043537">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 xml:space="preserve">¶ Number of observations (n); </w:t>
      </w:r>
    </w:p>
    <w:p w14:paraId="69F7058C" w14:textId="77777777" w:rsidR="00043537" w:rsidRPr="006F60FC" w:rsidRDefault="00043537" w:rsidP="00043537">
      <w:pPr>
        <w:spacing w:after="0"/>
        <w:rPr>
          <w:rFonts w:ascii="Times New Roman" w:eastAsia="Times New Roman" w:hAnsi="Times New Roman" w:cs="Times New Roman"/>
          <w:sz w:val="24"/>
          <w:szCs w:val="24"/>
          <w:lang w:eastAsia="en-US"/>
        </w:rPr>
      </w:pPr>
      <w:r w:rsidRPr="006F60FC">
        <w:rPr>
          <w:rFonts w:ascii="Times New Roman" w:eastAsia="Times New Roman" w:hAnsi="Times New Roman" w:cs="Times New Roman"/>
          <w:sz w:val="24"/>
          <w:szCs w:val="24"/>
          <w:lang w:eastAsia="en-US"/>
        </w:rPr>
        <w:t>S</w:t>
      </w:r>
      <w:r w:rsidRPr="006F60FC">
        <w:rPr>
          <w:rFonts w:ascii="Times New Roman" w:eastAsia="Times New Roman" w:hAnsi="Times New Roman" w:cs="Times New Roman"/>
          <w:sz w:val="24"/>
          <w:szCs w:val="24"/>
          <w:vertAlign w:val="superscript"/>
          <w:lang w:eastAsia="en-US"/>
        </w:rPr>
        <w:t>£</w:t>
      </w:r>
      <w:r w:rsidRPr="006F60FC">
        <w:rPr>
          <w:rFonts w:ascii="Times New Roman" w:eastAsia="Times New Roman" w:hAnsi="Times New Roman" w:cs="Times New Roman"/>
          <w:sz w:val="24"/>
          <w:szCs w:val="24"/>
          <w:lang w:eastAsia="en-US"/>
        </w:rPr>
        <w:t xml:space="preserve"> **Significant difference between tillage systems by year and N rate at P&lt;0.05; *Significant difference between tillage systems by year and N rate at P&lt;0.10; n.s. = not significantly different between tillage systems within a year and N rate; N/A = tillage treatments missing for this year and N rate. </w:t>
      </w:r>
      <w:r w:rsidRPr="006F60FC">
        <w:rPr>
          <w:rFonts w:ascii="Times New Roman" w:eastAsiaTheme="minorHAnsi" w:hAnsi="Times New Roman" w:cs="Times New Roman"/>
          <w:kern w:val="2"/>
          <w:sz w:val="24"/>
          <w:szCs w:val="24"/>
          <w:lang w:eastAsia="en-US"/>
          <w14:ligatures w14:val="standardContextual"/>
        </w:rPr>
        <w:t>Significance (S) determined using t-test to test for difference among tillage systems within a year and N rate.</w:t>
      </w:r>
    </w:p>
    <w:p w14:paraId="449CBC67" w14:textId="77777777" w:rsidR="00043537" w:rsidRPr="00C237D5" w:rsidRDefault="00043537" w:rsidP="00043537">
      <w:pPr>
        <w:autoSpaceDE w:val="0"/>
        <w:autoSpaceDN w:val="0"/>
        <w:adjustRightInd w:val="0"/>
        <w:spacing w:after="0" w:line="360" w:lineRule="auto"/>
        <w:ind w:firstLine="720"/>
        <w:rPr>
          <w:rFonts w:ascii="Times New Roman" w:hAnsi="Times New Roman" w:cs="Times New Roman"/>
          <w:b/>
          <w:bCs/>
          <w:sz w:val="24"/>
          <w:szCs w:val="24"/>
        </w:rPr>
      </w:pPr>
    </w:p>
    <w:p w14:paraId="4BF48E83" w14:textId="77777777" w:rsidR="00043537" w:rsidRPr="00C237D5" w:rsidRDefault="00043537" w:rsidP="00043537">
      <w:pPr>
        <w:autoSpaceDE w:val="0"/>
        <w:autoSpaceDN w:val="0"/>
        <w:adjustRightInd w:val="0"/>
        <w:spacing w:after="0" w:line="360" w:lineRule="auto"/>
        <w:ind w:firstLine="720"/>
        <w:rPr>
          <w:rFonts w:ascii="Times New Roman" w:hAnsi="Times New Roman" w:cs="Times New Roman"/>
          <w:b/>
          <w:bCs/>
          <w:sz w:val="24"/>
          <w:szCs w:val="24"/>
        </w:rPr>
      </w:pPr>
    </w:p>
    <w:p w14:paraId="000C224B" w14:textId="77777777" w:rsidR="00043537" w:rsidRPr="00C237D5" w:rsidRDefault="00043537" w:rsidP="00043537">
      <w:pPr>
        <w:autoSpaceDE w:val="0"/>
        <w:autoSpaceDN w:val="0"/>
        <w:adjustRightInd w:val="0"/>
        <w:spacing w:after="0" w:line="360" w:lineRule="auto"/>
        <w:ind w:firstLine="720"/>
        <w:rPr>
          <w:rFonts w:ascii="Times New Roman" w:hAnsi="Times New Roman" w:cs="Times New Roman"/>
          <w:b/>
          <w:bCs/>
          <w:sz w:val="24"/>
          <w:szCs w:val="24"/>
        </w:rPr>
      </w:pPr>
    </w:p>
    <w:p w14:paraId="6C8C3D88" w14:textId="77777777" w:rsidR="00043537" w:rsidRPr="00C237D5" w:rsidRDefault="00043537" w:rsidP="00043537">
      <w:pPr>
        <w:rPr>
          <w:rFonts w:ascii="Times New Roman" w:hAnsi="Times New Roman" w:cs="Times New Roman"/>
          <w:b/>
          <w:bCs/>
          <w:sz w:val="24"/>
          <w:szCs w:val="24"/>
        </w:rPr>
      </w:pPr>
    </w:p>
    <w:p w14:paraId="5B2183A4" w14:textId="77777777" w:rsidR="00043537" w:rsidRPr="00C237D5" w:rsidRDefault="00043537" w:rsidP="00043537">
      <w:pPr>
        <w:autoSpaceDE w:val="0"/>
        <w:autoSpaceDN w:val="0"/>
        <w:adjustRightInd w:val="0"/>
        <w:spacing w:after="0" w:line="360" w:lineRule="auto"/>
        <w:ind w:firstLine="720"/>
        <w:rPr>
          <w:rFonts w:ascii="Times New Roman" w:hAnsi="Times New Roman" w:cs="Times New Roman"/>
          <w:b/>
          <w:bCs/>
          <w:sz w:val="24"/>
          <w:szCs w:val="24"/>
        </w:rPr>
      </w:pPr>
    </w:p>
    <w:p w14:paraId="2FC40E29" w14:textId="77777777" w:rsidR="00043537" w:rsidRPr="00C237D5" w:rsidRDefault="00043537" w:rsidP="00043537">
      <w:pPr>
        <w:autoSpaceDE w:val="0"/>
        <w:autoSpaceDN w:val="0"/>
        <w:adjustRightInd w:val="0"/>
        <w:spacing w:after="0" w:line="360" w:lineRule="auto"/>
        <w:ind w:firstLine="720"/>
        <w:rPr>
          <w:rFonts w:ascii="Times New Roman" w:hAnsi="Times New Roman" w:cs="Times New Roman"/>
          <w:b/>
          <w:bCs/>
          <w:sz w:val="24"/>
          <w:szCs w:val="24"/>
        </w:rPr>
      </w:pPr>
    </w:p>
    <w:p w14:paraId="0F5FFDBC" w14:textId="77777777" w:rsidR="00043537" w:rsidRPr="00C237D5" w:rsidRDefault="00043537" w:rsidP="00043537">
      <w:pPr>
        <w:autoSpaceDE w:val="0"/>
        <w:autoSpaceDN w:val="0"/>
        <w:adjustRightInd w:val="0"/>
        <w:spacing w:after="0" w:line="360" w:lineRule="auto"/>
        <w:ind w:firstLine="720"/>
        <w:rPr>
          <w:rFonts w:ascii="Times New Roman" w:hAnsi="Times New Roman" w:cs="Times New Roman"/>
          <w:b/>
          <w:bCs/>
          <w:sz w:val="24"/>
          <w:szCs w:val="24"/>
        </w:rPr>
      </w:pPr>
    </w:p>
    <w:p w14:paraId="7095C9AB" w14:textId="77777777" w:rsidR="00043537" w:rsidRPr="00C237D5" w:rsidRDefault="00043537" w:rsidP="00043537">
      <w:pPr>
        <w:autoSpaceDE w:val="0"/>
        <w:autoSpaceDN w:val="0"/>
        <w:adjustRightInd w:val="0"/>
        <w:spacing w:after="0" w:line="240" w:lineRule="auto"/>
        <w:rPr>
          <w:rFonts w:ascii="Times New Roman" w:eastAsiaTheme="minorHAnsi" w:hAnsi="Times New Roman" w:cs="Times New Roman"/>
          <w:b/>
          <w:bCs/>
          <w:kern w:val="2"/>
          <w:sz w:val="24"/>
          <w:szCs w:val="24"/>
          <w:lang w:eastAsia="en-US"/>
          <w14:ligatures w14:val="standardContextual"/>
        </w:rPr>
        <w:sectPr w:rsidR="00043537" w:rsidRPr="00C237D5" w:rsidSect="00824EB4">
          <w:pgSz w:w="12240" w:h="15840"/>
          <w:pgMar w:top="1440" w:right="1440" w:bottom="1440" w:left="1440" w:header="720" w:footer="720" w:gutter="0"/>
          <w:cols w:space="720"/>
          <w:docGrid w:linePitch="360"/>
        </w:sectPr>
      </w:pPr>
    </w:p>
    <w:p w14:paraId="3D66A40D" w14:textId="276D03CA" w:rsidR="00043537" w:rsidRPr="00C237D5" w:rsidRDefault="00043537" w:rsidP="00043537">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 xml:space="preserve">Table </w:t>
      </w:r>
      <w:r w:rsidR="00B366DF" w:rsidRPr="00C237D5">
        <w:rPr>
          <w:rFonts w:ascii="Times New Roman" w:hAnsi="Times New Roman" w:cs="Times New Roman"/>
          <w:b/>
          <w:bCs/>
          <w:sz w:val="24"/>
          <w:szCs w:val="24"/>
        </w:rPr>
        <w:t>S</w:t>
      </w:r>
      <w:r w:rsidR="00836DD2" w:rsidRPr="00C237D5">
        <w:rPr>
          <w:rFonts w:ascii="Times New Roman" w:hAnsi="Times New Roman" w:cs="Times New Roman"/>
          <w:b/>
          <w:bCs/>
          <w:sz w:val="24"/>
          <w:szCs w:val="24"/>
        </w:rPr>
        <w:t>1</w:t>
      </w:r>
      <w:r w:rsidR="005808BE" w:rsidRPr="00C237D5">
        <w:rPr>
          <w:rFonts w:ascii="Times New Roman" w:hAnsi="Times New Roman" w:cs="Times New Roman"/>
          <w:b/>
          <w:bCs/>
          <w:sz w:val="24"/>
          <w:szCs w:val="24"/>
        </w:rPr>
        <w:t>5</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w:t>
      </w:r>
      <w:r w:rsidR="008B7FC0" w:rsidRPr="00C237D5">
        <w:rPr>
          <w:rFonts w:ascii="Times New Roman" w:hAnsi="Times New Roman" w:cs="Times New Roman"/>
          <w:sz w:val="24"/>
          <w:szCs w:val="24"/>
        </w:rPr>
        <w:t xml:space="preserve">(S) </w:t>
      </w:r>
      <w:r w:rsidRPr="00C237D5">
        <w:rPr>
          <w:rFonts w:ascii="Times New Roman" w:hAnsi="Times New Roman" w:cs="Times New Roman"/>
          <w:sz w:val="24"/>
          <w:szCs w:val="24"/>
        </w:rPr>
        <w:t xml:space="preserve">for total aboveground N uptake (grain, stalks, leaves, and cobs) of irrigated corn grown on a clay loam soil (fine-loamy, mixed, mesic Aridic Haplustalfs) with a 1 to 2% slope at the Agricultural Research, Development, and Education Center (ARDEC) from 2001 to 2007 under different N rates and tillage systems. </w:t>
      </w:r>
    </w:p>
    <w:tbl>
      <w:tblPr>
        <w:tblW w:w="12070" w:type="dxa"/>
        <w:tblLook w:val="04A0" w:firstRow="1" w:lastRow="0" w:firstColumn="1" w:lastColumn="0" w:noHBand="0" w:noVBand="1"/>
      </w:tblPr>
      <w:tblGrid>
        <w:gridCol w:w="1350"/>
        <w:gridCol w:w="1440"/>
        <w:gridCol w:w="1620"/>
        <w:gridCol w:w="1350"/>
        <w:gridCol w:w="2790"/>
        <w:gridCol w:w="1980"/>
        <w:gridCol w:w="990"/>
        <w:gridCol w:w="550"/>
      </w:tblGrid>
      <w:tr w:rsidR="000B29E4" w:rsidRPr="00C237D5" w14:paraId="11C18298" w14:textId="77777777" w:rsidTr="00162612">
        <w:trPr>
          <w:trHeight w:val="1152"/>
        </w:trPr>
        <w:tc>
          <w:tcPr>
            <w:tcW w:w="1350" w:type="dxa"/>
            <w:tcBorders>
              <w:top w:val="nil"/>
              <w:left w:val="nil"/>
              <w:bottom w:val="nil"/>
              <w:right w:val="nil"/>
            </w:tcBorders>
            <w:shd w:val="clear" w:color="auto" w:fill="auto"/>
            <w:noWrap/>
            <w:vAlign w:val="bottom"/>
            <w:hideMark/>
          </w:tcPr>
          <w:p w14:paraId="25B0552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440" w:type="dxa"/>
            <w:tcBorders>
              <w:top w:val="nil"/>
              <w:left w:val="nil"/>
              <w:bottom w:val="nil"/>
              <w:right w:val="nil"/>
            </w:tcBorders>
            <w:shd w:val="clear" w:color="auto" w:fill="auto"/>
            <w:noWrap/>
            <w:vAlign w:val="bottom"/>
            <w:hideMark/>
          </w:tcPr>
          <w:p w14:paraId="78C059A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620" w:type="dxa"/>
            <w:tcBorders>
              <w:top w:val="nil"/>
              <w:left w:val="nil"/>
              <w:bottom w:val="nil"/>
              <w:right w:val="nil"/>
            </w:tcBorders>
            <w:shd w:val="clear" w:color="auto" w:fill="auto"/>
            <w:noWrap/>
            <w:vAlign w:val="bottom"/>
            <w:hideMark/>
          </w:tcPr>
          <w:p w14:paraId="063BCE8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1350" w:type="dxa"/>
            <w:tcBorders>
              <w:top w:val="nil"/>
              <w:left w:val="nil"/>
              <w:bottom w:val="nil"/>
              <w:right w:val="nil"/>
            </w:tcBorders>
            <w:shd w:val="clear" w:color="auto" w:fill="auto"/>
            <w:noWrap/>
            <w:vAlign w:val="bottom"/>
            <w:hideMark/>
          </w:tcPr>
          <w:p w14:paraId="3F6FFFA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2790" w:type="dxa"/>
            <w:tcBorders>
              <w:top w:val="nil"/>
              <w:left w:val="nil"/>
              <w:bottom w:val="nil"/>
              <w:right w:val="nil"/>
            </w:tcBorders>
            <w:shd w:val="clear" w:color="auto" w:fill="auto"/>
            <w:vAlign w:val="bottom"/>
            <w:hideMark/>
          </w:tcPr>
          <w:p w14:paraId="46B0140B" w14:textId="77777777" w:rsidR="00043537" w:rsidRPr="006F60FC" w:rsidRDefault="00043537" w:rsidP="00162612">
            <w:pPr>
              <w:spacing w:after="0" w:line="240" w:lineRule="auto"/>
              <w:rPr>
                <w:rFonts w:ascii="Times New Roman" w:eastAsia="Times New Roman" w:hAnsi="Times New Roman" w:cs="Times New Roman"/>
                <w:sz w:val="24"/>
                <w:szCs w:val="24"/>
                <w:lang w:val="es-ES_tradnl"/>
              </w:rPr>
            </w:pPr>
            <w:r w:rsidRPr="006F60FC">
              <w:rPr>
                <w:rFonts w:ascii="Times New Roman" w:eastAsia="Times New Roman" w:hAnsi="Times New Roman" w:cs="Times New Roman"/>
                <w:sz w:val="24"/>
                <w:szCs w:val="24"/>
                <w:lang w:val="es-ES_tradnl"/>
              </w:rPr>
              <w:t>Mean</w:t>
            </w:r>
          </w:p>
          <w:p w14:paraId="6BFDCA6D" w14:textId="77777777" w:rsidR="00043537" w:rsidRPr="006F60FC" w:rsidRDefault="00043537" w:rsidP="00162612">
            <w:pPr>
              <w:spacing w:after="0" w:line="240" w:lineRule="auto"/>
              <w:rPr>
                <w:rFonts w:ascii="Times New Roman" w:eastAsia="Times New Roman" w:hAnsi="Times New Roman" w:cs="Times New Roman"/>
                <w:sz w:val="24"/>
                <w:szCs w:val="24"/>
                <w:lang w:val="es-ES_tradnl"/>
              </w:rPr>
            </w:pPr>
            <w:r w:rsidRPr="006F60FC">
              <w:rPr>
                <w:rFonts w:ascii="Times New Roman" w:eastAsia="Times New Roman" w:hAnsi="Times New Roman" w:cs="Times New Roman"/>
                <w:sz w:val="24"/>
                <w:szCs w:val="24"/>
                <w:lang w:val="es-ES_tradnl"/>
              </w:rPr>
              <w:t>(kg N ha</w:t>
            </w:r>
            <w:r w:rsidRPr="006F60FC">
              <w:rPr>
                <w:rFonts w:ascii="Times New Roman" w:eastAsia="Times New Roman" w:hAnsi="Times New Roman" w:cs="Times New Roman"/>
                <w:sz w:val="24"/>
                <w:szCs w:val="24"/>
                <w:vertAlign w:val="superscript"/>
                <w:lang w:val="es-ES_tradnl"/>
              </w:rPr>
              <w:t>-1</w:t>
            </w:r>
            <w:r w:rsidRPr="006F60FC">
              <w:rPr>
                <w:rFonts w:ascii="Times New Roman" w:eastAsia="Times New Roman" w:hAnsi="Times New Roman" w:cs="Times New Roman"/>
                <w:sz w:val="24"/>
                <w:szCs w:val="24"/>
                <w:lang w:val="es-ES_tradnl"/>
              </w:rPr>
              <w:t>)</w:t>
            </w:r>
          </w:p>
        </w:tc>
        <w:tc>
          <w:tcPr>
            <w:tcW w:w="1980" w:type="dxa"/>
            <w:tcBorders>
              <w:top w:val="nil"/>
              <w:left w:val="nil"/>
              <w:bottom w:val="nil"/>
              <w:right w:val="nil"/>
            </w:tcBorders>
            <w:shd w:val="clear" w:color="auto" w:fill="auto"/>
            <w:vAlign w:val="bottom"/>
            <w:hideMark/>
          </w:tcPr>
          <w:p w14:paraId="024BAF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w:t>
            </w:r>
          </w:p>
          <w:p w14:paraId="2C86B46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990" w:type="dxa"/>
            <w:tcBorders>
              <w:top w:val="nil"/>
              <w:left w:val="nil"/>
              <w:bottom w:val="nil"/>
              <w:right w:val="nil"/>
            </w:tcBorders>
            <w:shd w:val="clear" w:color="auto" w:fill="auto"/>
            <w:vAlign w:val="bottom"/>
            <w:hideMark/>
          </w:tcPr>
          <w:p w14:paraId="46C4905E" w14:textId="04706ED5" w:rsidR="00043537" w:rsidRPr="006F60FC" w:rsidRDefault="008B7FC0" w:rsidP="00162612">
            <w:pPr>
              <w:spacing w:after="0" w:line="240" w:lineRule="auto"/>
              <w:rPr>
                <w:rFonts w:ascii="Times New Roman" w:eastAsia="Times New Roman" w:hAnsi="Times New Roman" w:cs="Times New Roman"/>
                <w:sz w:val="24"/>
                <w:szCs w:val="24"/>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c>
          <w:tcPr>
            <w:tcW w:w="550" w:type="dxa"/>
            <w:tcBorders>
              <w:top w:val="nil"/>
              <w:left w:val="nil"/>
              <w:bottom w:val="nil"/>
              <w:right w:val="nil"/>
            </w:tcBorders>
            <w:shd w:val="clear" w:color="auto" w:fill="auto"/>
            <w:vAlign w:val="bottom"/>
            <w:hideMark/>
          </w:tcPr>
          <w:p w14:paraId="7DE33DA9" w14:textId="26C404B8" w:rsidR="00043537" w:rsidRPr="006F60FC" w:rsidRDefault="008B7FC0" w:rsidP="00162612">
            <w:pPr>
              <w:spacing w:after="0" w:line="240" w:lineRule="auto"/>
              <w:rPr>
                <w:rFonts w:ascii="Times New Roman" w:eastAsia="Times New Roman" w:hAnsi="Times New Roman" w:cs="Times New Roman"/>
                <w:sz w:val="24"/>
                <w:szCs w:val="24"/>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p>
        </w:tc>
      </w:tr>
      <w:tr w:rsidR="000B29E4" w:rsidRPr="00C237D5" w14:paraId="66F2E637" w14:textId="77777777" w:rsidTr="00162612">
        <w:trPr>
          <w:trHeight w:val="288"/>
        </w:trPr>
        <w:tc>
          <w:tcPr>
            <w:tcW w:w="1350" w:type="dxa"/>
            <w:tcBorders>
              <w:top w:val="nil"/>
              <w:left w:val="nil"/>
              <w:bottom w:val="nil"/>
              <w:right w:val="nil"/>
            </w:tcBorders>
            <w:shd w:val="clear" w:color="auto" w:fill="auto"/>
            <w:noWrap/>
            <w:vAlign w:val="bottom"/>
            <w:hideMark/>
          </w:tcPr>
          <w:p w14:paraId="47BBC0F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08E74D2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2C86ACB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350" w:type="dxa"/>
            <w:tcBorders>
              <w:top w:val="nil"/>
              <w:left w:val="nil"/>
              <w:bottom w:val="nil"/>
              <w:right w:val="nil"/>
            </w:tcBorders>
            <w:shd w:val="clear" w:color="auto" w:fill="auto"/>
            <w:noWrap/>
            <w:vAlign w:val="bottom"/>
            <w:hideMark/>
          </w:tcPr>
          <w:p w14:paraId="459C345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790" w:type="dxa"/>
            <w:tcBorders>
              <w:top w:val="nil"/>
              <w:left w:val="nil"/>
              <w:bottom w:val="nil"/>
              <w:right w:val="nil"/>
            </w:tcBorders>
            <w:shd w:val="clear" w:color="auto" w:fill="auto"/>
            <w:noWrap/>
            <w:vAlign w:val="bottom"/>
            <w:hideMark/>
          </w:tcPr>
          <w:p w14:paraId="14906A8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76.7</w:t>
            </w:r>
          </w:p>
        </w:tc>
        <w:tc>
          <w:tcPr>
            <w:tcW w:w="1980" w:type="dxa"/>
            <w:tcBorders>
              <w:top w:val="nil"/>
              <w:left w:val="nil"/>
              <w:bottom w:val="nil"/>
              <w:right w:val="nil"/>
            </w:tcBorders>
            <w:shd w:val="clear" w:color="auto" w:fill="auto"/>
            <w:noWrap/>
            <w:vAlign w:val="bottom"/>
            <w:hideMark/>
          </w:tcPr>
          <w:p w14:paraId="0353D27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w:t>
            </w:r>
          </w:p>
        </w:tc>
        <w:tc>
          <w:tcPr>
            <w:tcW w:w="990" w:type="dxa"/>
            <w:tcBorders>
              <w:top w:val="nil"/>
              <w:left w:val="nil"/>
              <w:bottom w:val="nil"/>
              <w:right w:val="nil"/>
            </w:tcBorders>
            <w:shd w:val="clear" w:color="auto" w:fill="auto"/>
            <w:noWrap/>
            <w:vAlign w:val="bottom"/>
            <w:hideMark/>
          </w:tcPr>
          <w:p w14:paraId="41BD66F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c>
          <w:tcPr>
            <w:tcW w:w="550" w:type="dxa"/>
            <w:tcBorders>
              <w:top w:val="nil"/>
              <w:left w:val="nil"/>
              <w:bottom w:val="nil"/>
              <w:right w:val="nil"/>
            </w:tcBorders>
            <w:shd w:val="clear" w:color="auto" w:fill="auto"/>
            <w:noWrap/>
            <w:vAlign w:val="bottom"/>
            <w:hideMark/>
          </w:tcPr>
          <w:p w14:paraId="1A23B56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r>
      <w:tr w:rsidR="000B29E4" w:rsidRPr="00C237D5" w14:paraId="353C5661" w14:textId="77777777" w:rsidTr="00162612">
        <w:trPr>
          <w:trHeight w:val="288"/>
        </w:trPr>
        <w:tc>
          <w:tcPr>
            <w:tcW w:w="1350" w:type="dxa"/>
            <w:tcBorders>
              <w:top w:val="nil"/>
              <w:left w:val="nil"/>
              <w:bottom w:val="nil"/>
              <w:right w:val="nil"/>
            </w:tcBorders>
            <w:shd w:val="clear" w:color="auto" w:fill="auto"/>
            <w:noWrap/>
            <w:vAlign w:val="bottom"/>
            <w:hideMark/>
          </w:tcPr>
          <w:p w14:paraId="0F76B5D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582B5F4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620" w:type="dxa"/>
            <w:tcBorders>
              <w:top w:val="nil"/>
              <w:left w:val="nil"/>
              <w:bottom w:val="nil"/>
              <w:right w:val="nil"/>
            </w:tcBorders>
            <w:shd w:val="clear" w:color="auto" w:fill="auto"/>
            <w:noWrap/>
            <w:vAlign w:val="bottom"/>
            <w:hideMark/>
          </w:tcPr>
          <w:p w14:paraId="12F34D5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350" w:type="dxa"/>
            <w:tcBorders>
              <w:top w:val="nil"/>
              <w:left w:val="nil"/>
              <w:bottom w:val="nil"/>
              <w:right w:val="nil"/>
            </w:tcBorders>
            <w:shd w:val="clear" w:color="auto" w:fill="auto"/>
            <w:noWrap/>
            <w:vAlign w:val="bottom"/>
            <w:hideMark/>
          </w:tcPr>
          <w:p w14:paraId="1AEB941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5A9D361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69.8</w:t>
            </w:r>
          </w:p>
        </w:tc>
        <w:tc>
          <w:tcPr>
            <w:tcW w:w="1980" w:type="dxa"/>
            <w:tcBorders>
              <w:top w:val="nil"/>
              <w:left w:val="nil"/>
              <w:bottom w:val="nil"/>
              <w:right w:val="nil"/>
            </w:tcBorders>
            <w:shd w:val="clear" w:color="auto" w:fill="auto"/>
            <w:noWrap/>
            <w:vAlign w:val="bottom"/>
            <w:hideMark/>
          </w:tcPr>
          <w:p w14:paraId="5C319E6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6.9</w:t>
            </w:r>
          </w:p>
        </w:tc>
        <w:tc>
          <w:tcPr>
            <w:tcW w:w="990" w:type="dxa"/>
            <w:tcBorders>
              <w:top w:val="nil"/>
              <w:left w:val="nil"/>
              <w:bottom w:val="nil"/>
              <w:right w:val="nil"/>
            </w:tcBorders>
            <w:shd w:val="clear" w:color="auto" w:fill="auto"/>
            <w:noWrap/>
            <w:vAlign w:val="bottom"/>
            <w:hideMark/>
          </w:tcPr>
          <w:p w14:paraId="76967AC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550" w:type="dxa"/>
            <w:tcBorders>
              <w:top w:val="nil"/>
              <w:left w:val="nil"/>
              <w:bottom w:val="nil"/>
              <w:right w:val="nil"/>
            </w:tcBorders>
            <w:shd w:val="clear" w:color="auto" w:fill="auto"/>
            <w:noWrap/>
            <w:vAlign w:val="bottom"/>
            <w:hideMark/>
          </w:tcPr>
          <w:p w14:paraId="05F2232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0B29E4" w:rsidRPr="00C237D5" w14:paraId="69122CC0" w14:textId="77777777" w:rsidTr="00162612">
        <w:trPr>
          <w:trHeight w:val="288"/>
        </w:trPr>
        <w:tc>
          <w:tcPr>
            <w:tcW w:w="1350" w:type="dxa"/>
            <w:tcBorders>
              <w:top w:val="nil"/>
              <w:left w:val="nil"/>
              <w:bottom w:val="nil"/>
              <w:right w:val="nil"/>
            </w:tcBorders>
            <w:shd w:val="clear" w:color="auto" w:fill="auto"/>
            <w:noWrap/>
            <w:vAlign w:val="bottom"/>
            <w:hideMark/>
          </w:tcPr>
          <w:p w14:paraId="66CAA9B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07DCDF1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620" w:type="dxa"/>
            <w:tcBorders>
              <w:top w:val="nil"/>
              <w:left w:val="nil"/>
              <w:bottom w:val="nil"/>
              <w:right w:val="nil"/>
            </w:tcBorders>
            <w:shd w:val="clear" w:color="auto" w:fill="auto"/>
            <w:noWrap/>
            <w:vAlign w:val="bottom"/>
            <w:hideMark/>
          </w:tcPr>
          <w:p w14:paraId="3F665B0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350" w:type="dxa"/>
            <w:tcBorders>
              <w:top w:val="nil"/>
              <w:left w:val="nil"/>
              <w:bottom w:val="nil"/>
              <w:right w:val="nil"/>
            </w:tcBorders>
            <w:shd w:val="clear" w:color="auto" w:fill="auto"/>
            <w:noWrap/>
            <w:vAlign w:val="bottom"/>
            <w:hideMark/>
          </w:tcPr>
          <w:p w14:paraId="54BE084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19519B7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83.3</w:t>
            </w:r>
          </w:p>
        </w:tc>
        <w:tc>
          <w:tcPr>
            <w:tcW w:w="1980" w:type="dxa"/>
            <w:tcBorders>
              <w:top w:val="nil"/>
              <w:left w:val="nil"/>
              <w:bottom w:val="nil"/>
              <w:right w:val="nil"/>
            </w:tcBorders>
            <w:shd w:val="clear" w:color="auto" w:fill="auto"/>
            <w:noWrap/>
            <w:vAlign w:val="bottom"/>
            <w:hideMark/>
          </w:tcPr>
          <w:p w14:paraId="6AC5D2C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4.3</w:t>
            </w:r>
          </w:p>
        </w:tc>
        <w:tc>
          <w:tcPr>
            <w:tcW w:w="990" w:type="dxa"/>
            <w:tcBorders>
              <w:top w:val="nil"/>
              <w:left w:val="nil"/>
              <w:bottom w:val="nil"/>
              <w:right w:val="nil"/>
            </w:tcBorders>
            <w:shd w:val="clear" w:color="auto" w:fill="auto"/>
            <w:noWrap/>
            <w:vAlign w:val="bottom"/>
            <w:hideMark/>
          </w:tcPr>
          <w:p w14:paraId="423354F6"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464F3E3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12D3CAD3" w14:textId="77777777" w:rsidTr="00162612">
        <w:trPr>
          <w:trHeight w:val="288"/>
        </w:trPr>
        <w:tc>
          <w:tcPr>
            <w:tcW w:w="1350" w:type="dxa"/>
            <w:tcBorders>
              <w:top w:val="nil"/>
              <w:left w:val="nil"/>
              <w:bottom w:val="nil"/>
              <w:right w:val="nil"/>
            </w:tcBorders>
            <w:shd w:val="clear" w:color="auto" w:fill="auto"/>
            <w:noWrap/>
            <w:vAlign w:val="bottom"/>
            <w:hideMark/>
          </w:tcPr>
          <w:p w14:paraId="794BB61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440" w:type="dxa"/>
            <w:tcBorders>
              <w:top w:val="nil"/>
              <w:left w:val="nil"/>
              <w:bottom w:val="nil"/>
              <w:right w:val="nil"/>
            </w:tcBorders>
            <w:shd w:val="clear" w:color="auto" w:fill="auto"/>
            <w:noWrap/>
            <w:vAlign w:val="bottom"/>
            <w:hideMark/>
          </w:tcPr>
          <w:p w14:paraId="689653B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620" w:type="dxa"/>
            <w:tcBorders>
              <w:top w:val="nil"/>
              <w:left w:val="nil"/>
              <w:bottom w:val="nil"/>
              <w:right w:val="nil"/>
            </w:tcBorders>
            <w:shd w:val="clear" w:color="auto" w:fill="auto"/>
            <w:noWrap/>
            <w:vAlign w:val="bottom"/>
            <w:hideMark/>
          </w:tcPr>
          <w:p w14:paraId="6A179EB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350" w:type="dxa"/>
            <w:tcBorders>
              <w:top w:val="nil"/>
              <w:left w:val="nil"/>
              <w:bottom w:val="nil"/>
              <w:right w:val="nil"/>
            </w:tcBorders>
            <w:shd w:val="clear" w:color="auto" w:fill="auto"/>
            <w:noWrap/>
            <w:vAlign w:val="bottom"/>
            <w:hideMark/>
          </w:tcPr>
          <w:p w14:paraId="2731255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790" w:type="dxa"/>
            <w:tcBorders>
              <w:top w:val="nil"/>
              <w:left w:val="nil"/>
              <w:bottom w:val="nil"/>
              <w:right w:val="nil"/>
            </w:tcBorders>
            <w:shd w:val="clear" w:color="auto" w:fill="auto"/>
            <w:noWrap/>
            <w:vAlign w:val="bottom"/>
            <w:hideMark/>
          </w:tcPr>
          <w:p w14:paraId="2371E69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123.6</w:t>
            </w:r>
          </w:p>
        </w:tc>
        <w:tc>
          <w:tcPr>
            <w:tcW w:w="1980" w:type="dxa"/>
            <w:tcBorders>
              <w:top w:val="nil"/>
              <w:left w:val="nil"/>
              <w:bottom w:val="nil"/>
              <w:right w:val="nil"/>
            </w:tcBorders>
            <w:shd w:val="clear" w:color="auto" w:fill="auto"/>
            <w:noWrap/>
            <w:vAlign w:val="bottom"/>
            <w:hideMark/>
          </w:tcPr>
          <w:p w14:paraId="63A868A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6.9</w:t>
            </w:r>
          </w:p>
        </w:tc>
        <w:tc>
          <w:tcPr>
            <w:tcW w:w="990" w:type="dxa"/>
            <w:tcBorders>
              <w:top w:val="nil"/>
              <w:left w:val="nil"/>
              <w:bottom w:val="nil"/>
              <w:right w:val="nil"/>
            </w:tcBorders>
            <w:shd w:val="clear" w:color="auto" w:fill="auto"/>
            <w:noWrap/>
            <w:vAlign w:val="bottom"/>
            <w:hideMark/>
          </w:tcPr>
          <w:p w14:paraId="4EC4A0A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6854A89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15A7BEEF" w14:textId="77777777" w:rsidTr="00162612">
        <w:trPr>
          <w:trHeight w:val="288"/>
        </w:trPr>
        <w:tc>
          <w:tcPr>
            <w:tcW w:w="1350" w:type="dxa"/>
            <w:tcBorders>
              <w:top w:val="nil"/>
              <w:left w:val="nil"/>
              <w:bottom w:val="nil"/>
              <w:right w:val="nil"/>
            </w:tcBorders>
            <w:shd w:val="clear" w:color="auto" w:fill="auto"/>
            <w:noWrap/>
            <w:vAlign w:val="bottom"/>
            <w:hideMark/>
          </w:tcPr>
          <w:p w14:paraId="6218B5B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440" w:type="dxa"/>
            <w:tcBorders>
              <w:top w:val="nil"/>
              <w:left w:val="nil"/>
              <w:bottom w:val="nil"/>
              <w:right w:val="nil"/>
            </w:tcBorders>
            <w:shd w:val="clear" w:color="auto" w:fill="auto"/>
            <w:noWrap/>
            <w:vAlign w:val="bottom"/>
            <w:hideMark/>
          </w:tcPr>
          <w:p w14:paraId="68FF84F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620" w:type="dxa"/>
            <w:tcBorders>
              <w:top w:val="nil"/>
              <w:left w:val="nil"/>
              <w:bottom w:val="nil"/>
              <w:right w:val="nil"/>
            </w:tcBorders>
            <w:shd w:val="clear" w:color="auto" w:fill="auto"/>
            <w:noWrap/>
            <w:vAlign w:val="bottom"/>
            <w:hideMark/>
          </w:tcPr>
          <w:p w14:paraId="2D9C077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350" w:type="dxa"/>
            <w:tcBorders>
              <w:top w:val="nil"/>
              <w:left w:val="nil"/>
              <w:bottom w:val="nil"/>
              <w:right w:val="nil"/>
            </w:tcBorders>
            <w:shd w:val="clear" w:color="auto" w:fill="auto"/>
            <w:noWrap/>
            <w:vAlign w:val="bottom"/>
            <w:hideMark/>
          </w:tcPr>
          <w:p w14:paraId="55D81C8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5ECA4F6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95.8</w:t>
            </w:r>
          </w:p>
        </w:tc>
        <w:tc>
          <w:tcPr>
            <w:tcW w:w="1980" w:type="dxa"/>
            <w:tcBorders>
              <w:top w:val="nil"/>
              <w:left w:val="nil"/>
              <w:bottom w:val="nil"/>
              <w:right w:val="nil"/>
            </w:tcBorders>
            <w:shd w:val="clear" w:color="auto" w:fill="auto"/>
            <w:noWrap/>
            <w:vAlign w:val="bottom"/>
            <w:hideMark/>
          </w:tcPr>
          <w:p w14:paraId="1254709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w:t>
            </w:r>
          </w:p>
        </w:tc>
        <w:tc>
          <w:tcPr>
            <w:tcW w:w="990" w:type="dxa"/>
            <w:tcBorders>
              <w:top w:val="nil"/>
              <w:left w:val="nil"/>
              <w:bottom w:val="nil"/>
              <w:right w:val="nil"/>
            </w:tcBorders>
            <w:shd w:val="clear" w:color="auto" w:fill="auto"/>
            <w:noWrap/>
            <w:vAlign w:val="bottom"/>
            <w:hideMark/>
          </w:tcPr>
          <w:p w14:paraId="4C7032B6"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550" w:type="dxa"/>
            <w:tcBorders>
              <w:top w:val="nil"/>
              <w:left w:val="nil"/>
              <w:bottom w:val="nil"/>
              <w:right w:val="nil"/>
            </w:tcBorders>
            <w:shd w:val="clear" w:color="auto" w:fill="auto"/>
            <w:noWrap/>
            <w:vAlign w:val="bottom"/>
            <w:hideMark/>
          </w:tcPr>
          <w:p w14:paraId="0756528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0B29E4" w:rsidRPr="00C237D5" w14:paraId="251DA5CF" w14:textId="77777777" w:rsidTr="00162612">
        <w:trPr>
          <w:trHeight w:val="288"/>
        </w:trPr>
        <w:tc>
          <w:tcPr>
            <w:tcW w:w="1350" w:type="dxa"/>
            <w:tcBorders>
              <w:top w:val="nil"/>
              <w:left w:val="nil"/>
              <w:bottom w:val="nil"/>
              <w:right w:val="nil"/>
            </w:tcBorders>
            <w:shd w:val="clear" w:color="auto" w:fill="auto"/>
            <w:noWrap/>
            <w:vAlign w:val="bottom"/>
            <w:hideMark/>
          </w:tcPr>
          <w:p w14:paraId="5F54A6C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440" w:type="dxa"/>
            <w:tcBorders>
              <w:top w:val="nil"/>
              <w:left w:val="nil"/>
              <w:bottom w:val="nil"/>
              <w:right w:val="nil"/>
            </w:tcBorders>
            <w:shd w:val="clear" w:color="auto" w:fill="auto"/>
            <w:noWrap/>
            <w:vAlign w:val="bottom"/>
            <w:hideMark/>
          </w:tcPr>
          <w:p w14:paraId="4D8ECC8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620" w:type="dxa"/>
            <w:tcBorders>
              <w:top w:val="nil"/>
              <w:left w:val="nil"/>
              <w:bottom w:val="nil"/>
              <w:right w:val="nil"/>
            </w:tcBorders>
            <w:shd w:val="clear" w:color="auto" w:fill="auto"/>
            <w:noWrap/>
            <w:vAlign w:val="bottom"/>
            <w:hideMark/>
          </w:tcPr>
          <w:p w14:paraId="7A482AC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350" w:type="dxa"/>
            <w:tcBorders>
              <w:top w:val="nil"/>
              <w:left w:val="nil"/>
              <w:bottom w:val="nil"/>
              <w:right w:val="nil"/>
            </w:tcBorders>
            <w:shd w:val="clear" w:color="auto" w:fill="auto"/>
            <w:noWrap/>
            <w:vAlign w:val="bottom"/>
            <w:hideMark/>
          </w:tcPr>
          <w:p w14:paraId="3D9E242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76DDE2C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96.9</w:t>
            </w:r>
          </w:p>
        </w:tc>
        <w:tc>
          <w:tcPr>
            <w:tcW w:w="1980" w:type="dxa"/>
            <w:tcBorders>
              <w:top w:val="nil"/>
              <w:left w:val="nil"/>
              <w:bottom w:val="nil"/>
              <w:right w:val="nil"/>
            </w:tcBorders>
            <w:shd w:val="clear" w:color="auto" w:fill="auto"/>
            <w:noWrap/>
            <w:vAlign w:val="bottom"/>
            <w:hideMark/>
          </w:tcPr>
          <w:p w14:paraId="3951DAB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14.5</w:t>
            </w:r>
          </w:p>
        </w:tc>
        <w:tc>
          <w:tcPr>
            <w:tcW w:w="990" w:type="dxa"/>
            <w:tcBorders>
              <w:top w:val="nil"/>
              <w:left w:val="nil"/>
              <w:bottom w:val="nil"/>
              <w:right w:val="nil"/>
            </w:tcBorders>
            <w:shd w:val="clear" w:color="auto" w:fill="auto"/>
            <w:noWrap/>
            <w:vAlign w:val="bottom"/>
            <w:hideMark/>
          </w:tcPr>
          <w:p w14:paraId="1441549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550" w:type="dxa"/>
            <w:tcBorders>
              <w:top w:val="nil"/>
              <w:left w:val="nil"/>
              <w:bottom w:val="nil"/>
              <w:right w:val="nil"/>
            </w:tcBorders>
            <w:shd w:val="clear" w:color="auto" w:fill="auto"/>
            <w:noWrap/>
            <w:vAlign w:val="bottom"/>
            <w:hideMark/>
          </w:tcPr>
          <w:p w14:paraId="2957B73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0B29E4" w:rsidRPr="00C237D5" w14:paraId="7EDECE1F" w14:textId="77777777" w:rsidTr="00162612">
        <w:trPr>
          <w:trHeight w:val="288"/>
        </w:trPr>
        <w:tc>
          <w:tcPr>
            <w:tcW w:w="1350" w:type="dxa"/>
            <w:tcBorders>
              <w:top w:val="nil"/>
              <w:left w:val="nil"/>
              <w:bottom w:val="nil"/>
              <w:right w:val="nil"/>
            </w:tcBorders>
            <w:shd w:val="clear" w:color="auto" w:fill="auto"/>
            <w:noWrap/>
            <w:vAlign w:val="bottom"/>
            <w:hideMark/>
          </w:tcPr>
          <w:p w14:paraId="7D6EB95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1BC8E87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058BF1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350" w:type="dxa"/>
            <w:tcBorders>
              <w:top w:val="nil"/>
              <w:left w:val="nil"/>
              <w:bottom w:val="nil"/>
              <w:right w:val="nil"/>
            </w:tcBorders>
            <w:shd w:val="clear" w:color="auto" w:fill="auto"/>
            <w:noWrap/>
            <w:vAlign w:val="bottom"/>
            <w:hideMark/>
          </w:tcPr>
          <w:p w14:paraId="64CD0E3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790" w:type="dxa"/>
            <w:tcBorders>
              <w:top w:val="nil"/>
              <w:left w:val="nil"/>
              <w:bottom w:val="nil"/>
              <w:right w:val="nil"/>
            </w:tcBorders>
            <w:shd w:val="clear" w:color="auto" w:fill="auto"/>
            <w:noWrap/>
            <w:vAlign w:val="bottom"/>
            <w:hideMark/>
          </w:tcPr>
          <w:p w14:paraId="29A7ADF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123.4</w:t>
            </w:r>
          </w:p>
        </w:tc>
        <w:tc>
          <w:tcPr>
            <w:tcW w:w="1980" w:type="dxa"/>
            <w:tcBorders>
              <w:top w:val="nil"/>
              <w:left w:val="nil"/>
              <w:bottom w:val="nil"/>
              <w:right w:val="nil"/>
            </w:tcBorders>
            <w:shd w:val="clear" w:color="auto" w:fill="auto"/>
            <w:noWrap/>
            <w:vAlign w:val="bottom"/>
            <w:hideMark/>
          </w:tcPr>
          <w:p w14:paraId="20C905D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w:t>
            </w:r>
          </w:p>
        </w:tc>
        <w:tc>
          <w:tcPr>
            <w:tcW w:w="990" w:type="dxa"/>
            <w:tcBorders>
              <w:top w:val="nil"/>
              <w:left w:val="nil"/>
              <w:bottom w:val="nil"/>
              <w:right w:val="nil"/>
            </w:tcBorders>
            <w:shd w:val="clear" w:color="auto" w:fill="auto"/>
            <w:noWrap/>
            <w:vAlign w:val="bottom"/>
            <w:hideMark/>
          </w:tcPr>
          <w:p w14:paraId="5AF0E1C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6612EB6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7F94D77" w14:textId="77777777" w:rsidTr="00162612">
        <w:trPr>
          <w:trHeight w:val="288"/>
        </w:trPr>
        <w:tc>
          <w:tcPr>
            <w:tcW w:w="1350" w:type="dxa"/>
            <w:tcBorders>
              <w:top w:val="nil"/>
              <w:left w:val="nil"/>
              <w:bottom w:val="nil"/>
              <w:right w:val="nil"/>
            </w:tcBorders>
            <w:shd w:val="clear" w:color="auto" w:fill="auto"/>
            <w:noWrap/>
            <w:vAlign w:val="bottom"/>
            <w:hideMark/>
          </w:tcPr>
          <w:p w14:paraId="4496826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5D16A9E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497FD02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350" w:type="dxa"/>
            <w:tcBorders>
              <w:top w:val="nil"/>
              <w:left w:val="nil"/>
              <w:bottom w:val="nil"/>
              <w:right w:val="nil"/>
            </w:tcBorders>
            <w:shd w:val="clear" w:color="auto" w:fill="auto"/>
            <w:noWrap/>
            <w:vAlign w:val="bottom"/>
            <w:hideMark/>
          </w:tcPr>
          <w:p w14:paraId="4760BFC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65AA392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124.0</w:t>
            </w:r>
          </w:p>
        </w:tc>
        <w:tc>
          <w:tcPr>
            <w:tcW w:w="1980" w:type="dxa"/>
            <w:tcBorders>
              <w:top w:val="nil"/>
              <w:left w:val="nil"/>
              <w:bottom w:val="nil"/>
              <w:right w:val="nil"/>
            </w:tcBorders>
            <w:shd w:val="clear" w:color="auto" w:fill="auto"/>
            <w:noWrap/>
            <w:vAlign w:val="bottom"/>
            <w:hideMark/>
          </w:tcPr>
          <w:p w14:paraId="4E5FF47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10.3</w:t>
            </w:r>
          </w:p>
        </w:tc>
        <w:tc>
          <w:tcPr>
            <w:tcW w:w="990" w:type="dxa"/>
            <w:tcBorders>
              <w:top w:val="nil"/>
              <w:left w:val="nil"/>
              <w:bottom w:val="nil"/>
              <w:right w:val="nil"/>
            </w:tcBorders>
            <w:shd w:val="clear" w:color="auto" w:fill="auto"/>
            <w:noWrap/>
            <w:vAlign w:val="bottom"/>
            <w:hideMark/>
          </w:tcPr>
          <w:p w14:paraId="5232953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7993D90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50A0950" w14:textId="77777777" w:rsidTr="00162612">
        <w:trPr>
          <w:trHeight w:val="288"/>
        </w:trPr>
        <w:tc>
          <w:tcPr>
            <w:tcW w:w="1350" w:type="dxa"/>
            <w:tcBorders>
              <w:top w:val="nil"/>
              <w:left w:val="nil"/>
              <w:bottom w:val="nil"/>
              <w:right w:val="nil"/>
            </w:tcBorders>
            <w:shd w:val="clear" w:color="auto" w:fill="auto"/>
            <w:noWrap/>
            <w:vAlign w:val="bottom"/>
            <w:hideMark/>
          </w:tcPr>
          <w:p w14:paraId="721D8DF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72DD393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2BE8DB3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350" w:type="dxa"/>
            <w:tcBorders>
              <w:top w:val="nil"/>
              <w:left w:val="nil"/>
              <w:bottom w:val="nil"/>
              <w:right w:val="nil"/>
            </w:tcBorders>
            <w:shd w:val="clear" w:color="auto" w:fill="auto"/>
            <w:noWrap/>
            <w:vAlign w:val="bottom"/>
            <w:hideMark/>
          </w:tcPr>
          <w:p w14:paraId="1F2E4D3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4E54B2A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127.1</w:t>
            </w:r>
          </w:p>
        </w:tc>
        <w:tc>
          <w:tcPr>
            <w:tcW w:w="1980" w:type="dxa"/>
            <w:tcBorders>
              <w:top w:val="nil"/>
              <w:left w:val="nil"/>
              <w:bottom w:val="nil"/>
              <w:right w:val="nil"/>
            </w:tcBorders>
            <w:shd w:val="clear" w:color="auto" w:fill="auto"/>
            <w:noWrap/>
            <w:vAlign w:val="bottom"/>
            <w:hideMark/>
          </w:tcPr>
          <w:p w14:paraId="2255DC8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14.6</w:t>
            </w:r>
          </w:p>
        </w:tc>
        <w:tc>
          <w:tcPr>
            <w:tcW w:w="990" w:type="dxa"/>
            <w:tcBorders>
              <w:top w:val="nil"/>
              <w:left w:val="nil"/>
              <w:bottom w:val="nil"/>
              <w:right w:val="nil"/>
            </w:tcBorders>
            <w:shd w:val="clear" w:color="auto" w:fill="auto"/>
            <w:noWrap/>
            <w:vAlign w:val="bottom"/>
            <w:hideMark/>
          </w:tcPr>
          <w:p w14:paraId="52F9DB3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565AD0D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FC7D0A6" w14:textId="77777777" w:rsidTr="00162612">
        <w:trPr>
          <w:trHeight w:val="288"/>
        </w:trPr>
        <w:tc>
          <w:tcPr>
            <w:tcW w:w="1350" w:type="dxa"/>
            <w:tcBorders>
              <w:top w:val="nil"/>
              <w:left w:val="nil"/>
              <w:bottom w:val="nil"/>
              <w:right w:val="nil"/>
            </w:tcBorders>
            <w:shd w:val="clear" w:color="auto" w:fill="auto"/>
            <w:noWrap/>
            <w:vAlign w:val="bottom"/>
            <w:hideMark/>
          </w:tcPr>
          <w:p w14:paraId="1D143A0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2C02CAA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0226282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350" w:type="dxa"/>
            <w:tcBorders>
              <w:top w:val="nil"/>
              <w:left w:val="nil"/>
              <w:bottom w:val="nil"/>
              <w:right w:val="nil"/>
            </w:tcBorders>
            <w:shd w:val="clear" w:color="auto" w:fill="auto"/>
            <w:noWrap/>
            <w:vAlign w:val="bottom"/>
            <w:hideMark/>
          </w:tcPr>
          <w:p w14:paraId="0CDF9A8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790" w:type="dxa"/>
            <w:tcBorders>
              <w:top w:val="nil"/>
              <w:left w:val="nil"/>
              <w:bottom w:val="nil"/>
              <w:right w:val="nil"/>
            </w:tcBorders>
            <w:shd w:val="clear" w:color="auto" w:fill="auto"/>
            <w:noWrap/>
            <w:vAlign w:val="bottom"/>
            <w:hideMark/>
          </w:tcPr>
          <w:p w14:paraId="793789D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144.2</w:t>
            </w:r>
          </w:p>
        </w:tc>
        <w:tc>
          <w:tcPr>
            <w:tcW w:w="1980" w:type="dxa"/>
            <w:tcBorders>
              <w:top w:val="nil"/>
              <w:left w:val="nil"/>
              <w:bottom w:val="nil"/>
              <w:right w:val="nil"/>
            </w:tcBorders>
            <w:shd w:val="clear" w:color="auto" w:fill="auto"/>
            <w:noWrap/>
            <w:vAlign w:val="bottom"/>
            <w:hideMark/>
          </w:tcPr>
          <w:p w14:paraId="62AF6C9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17.0</w:t>
            </w:r>
          </w:p>
        </w:tc>
        <w:tc>
          <w:tcPr>
            <w:tcW w:w="990" w:type="dxa"/>
            <w:tcBorders>
              <w:top w:val="nil"/>
              <w:left w:val="nil"/>
              <w:bottom w:val="nil"/>
              <w:right w:val="nil"/>
            </w:tcBorders>
            <w:shd w:val="clear" w:color="auto" w:fill="auto"/>
            <w:noWrap/>
            <w:vAlign w:val="bottom"/>
            <w:hideMark/>
          </w:tcPr>
          <w:p w14:paraId="7EE68F3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6E11E69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AB3864A" w14:textId="77777777" w:rsidTr="00162612">
        <w:trPr>
          <w:trHeight w:val="288"/>
        </w:trPr>
        <w:tc>
          <w:tcPr>
            <w:tcW w:w="1350" w:type="dxa"/>
            <w:tcBorders>
              <w:top w:val="nil"/>
              <w:left w:val="nil"/>
              <w:bottom w:val="nil"/>
              <w:right w:val="nil"/>
            </w:tcBorders>
            <w:shd w:val="clear" w:color="auto" w:fill="auto"/>
            <w:noWrap/>
            <w:vAlign w:val="bottom"/>
            <w:hideMark/>
          </w:tcPr>
          <w:p w14:paraId="6F9C472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5962444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29E2897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350" w:type="dxa"/>
            <w:tcBorders>
              <w:top w:val="nil"/>
              <w:left w:val="nil"/>
              <w:bottom w:val="nil"/>
              <w:right w:val="nil"/>
            </w:tcBorders>
            <w:shd w:val="clear" w:color="auto" w:fill="auto"/>
            <w:noWrap/>
            <w:vAlign w:val="bottom"/>
            <w:hideMark/>
          </w:tcPr>
          <w:p w14:paraId="72BFCDF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434CE6E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150.1</w:t>
            </w:r>
          </w:p>
        </w:tc>
        <w:tc>
          <w:tcPr>
            <w:tcW w:w="1980" w:type="dxa"/>
            <w:tcBorders>
              <w:top w:val="nil"/>
              <w:left w:val="nil"/>
              <w:bottom w:val="nil"/>
              <w:right w:val="nil"/>
            </w:tcBorders>
            <w:shd w:val="clear" w:color="auto" w:fill="auto"/>
            <w:noWrap/>
            <w:vAlign w:val="bottom"/>
            <w:hideMark/>
          </w:tcPr>
          <w:p w14:paraId="7843F17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w:t>
            </w:r>
          </w:p>
        </w:tc>
        <w:tc>
          <w:tcPr>
            <w:tcW w:w="990" w:type="dxa"/>
            <w:tcBorders>
              <w:top w:val="nil"/>
              <w:left w:val="nil"/>
              <w:bottom w:val="nil"/>
              <w:right w:val="nil"/>
            </w:tcBorders>
            <w:shd w:val="clear" w:color="auto" w:fill="auto"/>
            <w:noWrap/>
            <w:vAlign w:val="bottom"/>
            <w:hideMark/>
          </w:tcPr>
          <w:p w14:paraId="6193DE4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00C3983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C6D6EF6" w14:textId="77777777" w:rsidTr="00162612">
        <w:trPr>
          <w:trHeight w:val="288"/>
        </w:trPr>
        <w:tc>
          <w:tcPr>
            <w:tcW w:w="1350" w:type="dxa"/>
            <w:tcBorders>
              <w:top w:val="nil"/>
              <w:left w:val="nil"/>
              <w:bottom w:val="nil"/>
              <w:right w:val="nil"/>
            </w:tcBorders>
            <w:shd w:val="clear" w:color="auto" w:fill="auto"/>
            <w:noWrap/>
            <w:vAlign w:val="bottom"/>
            <w:hideMark/>
          </w:tcPr>
          <w:p w14:paraId="0433BEF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503104B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038F6A5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350" w:type="dxa"/>
            <w:tcBorders>
              <w:top w:val="nil"/>
              <w:left w:val="nil"/>
              <w:bottom w:val="nil"/>
              <w:right w:val="nil"/>
            </w:tcBorders>
            <w:shd w:val="clear" w:color="auto" w:fill="auto"/>
            <w:noWrap/>
            <w:vAlign w:val="bottom"/>
            <w:hideMark/>
          </w:tcPr>
          <w:p w14:paraId="2FEEDDA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79BB026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156.8</w:t>
            </w:r>
          </w:p>
        </w:tc>
        <w:tc>
          <w:tcPr>
            <w:tcW w:w="1980" w:type="dxa"/>
            <w:tcBorders>
              <w:top w:val="nil"/>
              <w:left w:val="nil"/>
              <w:bottom w:val="nil"/>
              <w:right w:val="nil"/>
            </w:tcBorders>
            <w:shd w:val="clear" w:color="auto" w:fill="auto"/>
            <w:noWrap/>
            <w:vAlign w:val="bottom"/>
            <w:hideMark/>
          </w:tcPr>
          <w:p w14:paraId="1658DB8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12.6</w:t>
            </w:r>
          </w:p>
        </w:tc>
        <w:tc>
          <w:tcPr>
            <w:tcW w:w="990" w:type="dxa"/>
            <w:tcBorders>
              <w:top w:val="nil"/>
              <w:left w:val="nil"/>
              <w:bottom w:val="nil"/>
              <w:right w:val="nil"/>
            </w:tcBorders>
            <w:shd w:val="clear" w:color="auto" w:fill="auto"/>
            <w:noWrap/>
            <w:vAlign w:val="bottom"/>
            <w:hideMark/>
          </w:tcPr>
          <w:p w14:paraId="69E9977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4165760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5FD0BC6" w14:textId="77777777" w:rsidTr="00162612">
        <w:trPr>
          <w:trHeight w:val="288"/>
        </w:trPr>
        <w:tc>
          <w:tcPr>
            <w:tcW w:w="1350" w:type="dxa"/>
            <w:tcBorders>
              <w:top w:val="nil"/>
              <w:left w:val="nil"/>
              <w:bottom w:val="nil"/>
              <w:right w:val="nil"/>
            </w:tcBorders>
            <w:shd w:val="clear" w:color="auto" w:fill="auto"/>
            <w:noWrap/>
            <w:vAlign w:val="bottom"/>
            <w:hideMark/>
          </w:tcPr>
          <w:p w14:paraId="3D46C8B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5F8E8C9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7AB53A1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350" w:type="dxa"/>
            <w:tcBorders>
              <w:top w:val="nil"/>
              <w:left w:val="nil"/>
              <w:bottom w:val="nil"/>
              <w:right w:val="nil"/>
            </w:tcBorders>
            <w:shd w:val="clear" w:color="auto" w:fill="auto"/>
            <w:noWrap/>
            <w:vAlign w:val="bottom"/>
            <w:hideMark/>
          </w:tcPr>
          <w:p w14:paraId="1582D3D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790" w:type="dxa"/>
            <w:tcBorders>
              <w:top w:val="nil"/>
              <w:left w:val="nil"/>
              <w:bottom w:val="nil"/>
              <w:right w:val="nil"/>
            </w:tcBorders>
            <w:shd w:val="clear" w:color="auto" w:fill="auto"/>
            <w:noWrap/>
            <w:vAlign w:val="bottom"/>
            <w:hideMark/>
          </w:tcPr>
          <w:p w14:paraId="57056AD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156.0</w:t>
            </w:r>
          </w:p>
        </w:tc>
        <w:tc>
          <w:tcPr>
            <w:tcW w:w="1980" w:type="dxa"/>
            <w:tcBorders>
              <w:top w:val="nil"/>
              <w:left w:val="nil"/>
              <w:bottom w:val="nil"/>
              <w:right w:val="nil"/>
            </w:tcBorders>
            <w:shd w:val="clear" w:color="auto" w:fill="auto"/>
            <w:noWrap/>
            <w:vAlign w:val="bottom"/>
            <w:hideMark/>
          </w:tcPr>
          <w:p w14:paraId="05E1B45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15.3</w:t>
            </w:r>
          </w:p>
        </w:tc>
        <w:tc>
          <w:tcPr>
            <w:tcW w:w="990" w:type="dxa"/>
            <w:tcBorders>
              <w:top w:val="nil"/>
              <w:left w:val="nil"/>
              <w:bottom w:val="nil"/>
              <w:right w:val="nil"/>
            </w:tcBorders>
            <w:shd w:val="clear" w:color="auto" w:fill="auto"/>
            <w:noWrap/>
            <w:vAlign w:val="bottom"/>
            <w:hideMark/>
          </w:tcPr>
          <w:p w14:paraId="3ED06AD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5C9E750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0209226" w14:textId="77777777" w:rsidTr="00162612">
        <w:trPr>
          <w:trHeight w:val="288"/>
        </w:trPr>
        <w:tc>
          <w:tcPr>
            <w:tcW w:w="1350" w:type="dxa"/>
            <w:tcBorders>
              <w:top w:val="nil"/>
              <w:left w:val="nil"/>
              <w:bottom w:val="nil"/>
              <w:right w:val="nil"/>
            </w:tcBorders>
            <w:shd w:val="clear" w:color="auto" w:fill="auto"/>
            <w:noWrap/>
            <w:vAlign w:val="bottom"/>
            <w:hideMark/>
          </w:tcPr>
          <w:p w14:paraId="17B9908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44EA96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76AD2D6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350" w:type="dxa"/>
            <w:tcBorders>
              <w:top w:val="nil"/>
              <w:left w:val="nil"/>
              <w:bottom w:val="nil"/>
              <w:right w:val="nil"/>
            </w:tcBorders>
            <w:shd w:val="clear" w:color="auto" w:fill="auto"/>
            <w:noWrap/>
            <w:vAlign w:val="bottom"/>
            <w:hideMark/>
          </w:tcPr>
          <w:p w14:paraId="6CB2EB4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26F90B8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163.8</w:t>
            </w:r>
          </w:p>
        </w:tc>
        <w:tc>
          <w:tcPr>
            <w:tcW w:w="1980" w:type="dxa"/>
            <w:tcBorders>
              <w:top w:val="nil"/>
              <w:left w:val="nil"/>
              <w:bottom w:val="nil"/>
              <w:right w:val="nil"/>
            </w:tcBorders>
            <w:shd w:val="clear" w:color="auto" w:fill="auto"/>
            <w:noWrap/>
            <w:vAlign w:val="bottom"/>
            <w:hideMark/>
          </w:tcPr>
          <w:p w14:paraId="3B3C73A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20.6</w:t>
            </w:r>
          </w:p>
        </w:tc>
        <w:tc>
          <w:tcPr>
            <w:tcW w:w="990" w:type="dxa"/>
            <w:tcBorders>
              <w:top w:val="nil"/>
              <w:left w:val="nil"/>
              <w:bottom w:val="nil"/>
              <w:right w:val="nil"/>
            </w:tcBorders>
            <w:shd w:val="clear" w:color="auto" w:fill="auto"/>
            <w:noWrap/>
            <w:vAlign w:val="bottom"/>
            <w:hideMark/>
          </w:tcPr>
          <w:p w14:paraId="192D317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75D0A39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A022FE8" w14:textId="77777777" w:rsidTr="00162612">
        <w:trPr>
          <w:trHeight w:val="288"/>
        </w:trPr>
        <w:tc>
          <w:tcPr>
            <w:tcW w:w="1350" w:type="dxa"/>
            <w:tcBorders>
              <w:top w:val="nil"/>
              <w:left w:val="nil"/>
              <w:bottom w:val="nil"/>
              <w:right w:val="nil"/>
            </w:tcBorders>
            <w:shd w:val="clear" w:color="auto" w:fill="auto"/>
            <w:noWrap/>
            <w:vAlign w:val="bottom"/>
            <w:hideMark/>
          </w:tcPr>
          <w:p w14:paraId="5C93A1E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26B8176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7F66B27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350" w:type="dxa"/>
            <w:tcBorders>
              <w:top w:val="nil"/>
              <w:left w:val="nil"/>
              <w:bottom w:val="nil"/>
              <w:right w:val="nil"/>
            </w:tcBorders>
            <w:shd w:val="clear" w:color="auto" w:fill="auto"/>
            <w:noWrap/>
            <w:vAlign w:val="bottom"/>
            <w:hideMark/>
          </w:tcPr>
          <w:p w14:paraId="21DA711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5430D5E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176.9</w:t>
            </w:r>
          </w:p>
        </w:tc>
        <w:tc>
          <w:tcPr>
            <w:tcW w:w="1980" w:type="dxa"/>
            <w:tcBorders>
              <w:top w:val="nil"/>
              <w:left w:val="nil"/>
              <w:bottom w:val="nil"/>
              <w:right w:val="nil"/>
            </w:tcBorders>
            <w:shd w:val="clear" w:color="auto" w:fill="auto"/>
            <w:noWrap/>
            <w:vAlign w:val="bottom"/>
            <w:hideMark/>
          </w:tcPr>
          <w:p w14:paraId="708B876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25.0</w:t>
            </w:r>
          </w:p>
        </w:tc>
        <w:tc>
          <w:tcPr>
            <w:tcW w:w="990" w:type="dxa"/>
            <w:tcBorders>
              <w:top w:val="nil"/>
              <w:left w:val="nil"/>
              <w:bottom w:val="nil"/>
              <w:right w:val="nil"/>
            </w:tcBorders>
            <w:shd w:val="clear" w:color="auto" w:fill="auto"/>
            <w:noWrap/>
            <w:vAlign w:val="bottom"/>
            <w:hideMark/>
          </w:tcPr>
          <w:p w14:paraId="33D6CEB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52C4266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7C5882F" w14:textId="77777777" w:rsidTr="00162612">
        <w:trPr>
          <w:trHeight w:val="288"/>
        </w:trPr>
        <w:tc>
          <w:tcPr>
            <w:tcW w:w="1350" w:type="dxa"/>
            <w:tcBorders>
              <w:top w:val="nil"/>
              <w:left w:val="nil"/>
              <w:bottom w:val="nil"/>
              <w:right w:val="nil"/>
            </w:tcBorders>
            <w:shd w:val="clear" w:color="auto" w:fill="auto"/>
            <w:noWrap/>
            <w:vAlign w:val="bottom"/>
            <w:hideMark/>
          </w:tcPr>
          <w:p w14:paraId="50F4C61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440" w:type="dxa"/>
            <w:tcBorders>
              <w:top w:val="nil"/>
              <w:left w:val="nil"/>
              <w:bottom w:val="nil"/>
              <w:right w:val="nil"/>
            </w:tcBorders>
            <w:shd w:val="clear" w:color="auto" w:fill="auto"/>
            <w:noWrap/>
            <w:vAlign w:val="bottom"/>
            <w:hideMark/>
          </w:tcPr>
          <w:p w14:paraId="59609FB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6ADC529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350" w:type="dxa"/>
            <w:tcBorders>
              <w:top w:val="nil"/>
              <w:left w:val="nil"/>
              <w:bottom w:val="nil"/>
              <w:right w:val="nil"/>
            </w:tcBorders>
            <w:shd w:val="clear" w:color="auto" w:fill="auto"/>
            <w:noWrap/>
            <w:vAlign w:val="bottom"/>
            <w:hideMark/>
          </w:tcPr>
          <w:p w14:paraId="2159A1F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790" w:type="dxa"/>
            <w:tcBorders>
              <w:top w:val="nil"/>
              <w:left w:val="nil"/>
              <w:bottom w:val="nil"/>
              <w:right w:val="nil"/>
            </w:tcBorders>
            <w:shd w:val="clear" w:color="auto" w:fill="auto"/>
            <w:noWrap/>
            <w:vAlign w:val="bottom"/>
            <w:hideMark/>
          </w:tcPr>
          <w:p w14:paraId="06A7F15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171.3</w:t>
            </w:r>
          </w:p>
        </w:tc>
        <w:tc>
          <w:tcPr>
            <w:tcW w:w="1980" w:type="dxa"/>
            <w:tcBorders>
              <w:top w:val="nil"/>
              <w:left w:val="nil"/>
              <w:bottom w:val="nil"/>
              <w:right w:val="nil"/>
            </w:tcBorders>
            <w:shd w:val="clear" w:color="auto" w:fill="auto"/>
            <w:noWrap/>
            <w:vAlign w:val="bottom"/>
            <w:hideMark/>
          </w:tcPr>
          <w:p w14:paraId="73E1E08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15.8</w:t>
            </w:r>
          </w:p>
        </w:tc>
        <w:tc>
          <w:tcPr>
            <w:tcW w:w="990" w:type="dxa"/>
            <w:tcBorders>
              <w:top w:val="nil"/>
              <w:left w:val="nil"/>
              <w:bottom w:val="nil"/>
              <w:right w:val="nil"/>
            </w:tcBorders>
            <w:shd w:val="clear" w:color="auto" w:fill="auto"/>
            <w:noWrap/>
            <w:vAlign w:val="bottom"/>
            <w:hideMark/>
          </w:tcPr>
          <w:p w14:paraId="3B6EAF8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2050687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501BEF4" w14:textId="77777777" w:rsidTr="00162612">
        <w:trPr>
          <w:trHeight w:val="288"/>
        </w:trPr>
        <w:tc>
          <w:tcPr>
            <w:tcW w:w="1350" w:type="dxa"/>
            <w:tcBorders>
              <w:top w:val="nil"/>
              <w:left w:val="nil"/>
              <w:bottom w:val="nil"/>
              <w:right w:val="nil"/>
            </w:tcBorders>
            <w:shd w:val="clear" w:color="auto" w:fill="auto"/>
            <w:noWrap/>
            <w:vAlign w:val="bottom"/>
            <w:hideMark/>
          </w:tcPr>
          <w:p w14:paraId="000647D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440" w:type="dxa"/>
            <w:tcBorders>
              <w:top w:val="nil"/>
              <w:left w:val="nil"/>
              <w:bottom w:val="nil"/>
              <w:right w:val="nil"/>
            </w:tcBorders>
            <w:shd w:val="clear" w:color="auto" w:fill="auto"/>
            <w:noWrap/>
            <w:vAlign w:val="bottom"/>
            <w:hideMark/>
          </w:tcPr>
          <w:p w14:paraId="0BFE077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2B7192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350" w:type="dxa"/>
            <w:tcBorders>
              <w:top w:val="nil"/>
              <w:left w:val="nil"/>
              <w:bottom w:val="nil"/>
              <w:right w:val="nil"/>
            </w:tcBorders>
            <w:shd w:val="clear" w:color="auto" w:fill="auto"/>
            <w:noWrap/>
            <w:vAlign w:val="bottom"/>
            <w:hideMark/>
          </w:tcPr>
          <w:p w14:paraId="3EFC4C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6FFDEB0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195.5</w:t>
            </w:r>
          </w:p>
        </w:tc>
        <w:tc>
          <w:tcPr>
            <w:tcW w:w="1980" w:type="dxa"/>
            <w:tcBorders>
              <w:top w:val="nil"/>
              <w:left w:val="nil"/>
              <w:bottom w:val="nil"/>
              <w:right w:val="nil"/>
            </w:tcBorders>
            <w:shd w:val="clear" w:color="auto" w:fill="auto"/>
            <w:noWrap/>
            <w:vAlign w:val="bottom"/>
            <w:hideMark/>
          </w:tcPr>
          <w:p w14:paraId="7B2F669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21.7</w:t>
            </w:r>
          </w:p>
        </w:tc>
        <w:tc>
          <w:tcPr>
            <w:tcW w:w="990" w:type="dxa"/>
            <w:tcBorders>
              <w:top w:val="nil"/>
              <w:left w:val="nil"/>
              <w:bottom w:val="nil"/>
              <w:right w:val="nil"/>
            </w:tcBorders>
            <w:shd w:val="clear" w:color="auto" w:fill="auto"/>
            <w:noWrap/>
            <w:vAlign w:val="bottom"/>
            <w:hideMark/>
          </w:tcPr>
          <w:p w14:paraId="64801F2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2237E2B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D66D929" w14:textId="77777777" w:rsidTr="00162612">
        <w:trPr>
          <w:trHeight w:val="288"/>
        </w:trPr>
        <w:tc>
          <w:tcPr>
            <w:tcW w:w="1350" w:type="dxa"/>
            <w:tcBorders>
              <w:top w:val="nil"/>
              <w:left w:val="nil"/>
              <w:bottom w:val="nil"/>
              <w:right w:val="nil"/>
            </w:tcBorders>
            <w:shd w:val="clear" w:color="auto" w:fill="auto"/>
            <w:noWrap/>
            <w:vAlign w:val="bottom"/>
            <w:hideMark/>
          </w:tcPr>
          <w:p w14:paraId="3F07781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440" w:type="dxa"/>
            <w:tcBorders>
              <w:top w:val="nil"/>
              <w:left w:val="nil"/>
              <w:bottom w:val="nil"/>
              <w:right w:val="nil"/>
            </w:tcBorders>
            <w:shd w:val="clear" w:color="auto" w:fill="auto"/>
            <w:noWrap/>
            <w:vAlign w:val="bottom"/>
            <w:hideMark/>
          </w:tcPr>
          <w:p w14:paraId="1C98232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620" w:type="dxa"/>
            <w:tcBorders>
              <w:top w:val="nil"/>
              <w:left w:val="nil"/>
              <w:bottom w:val="nil"/>
              <w:right w:val="nil"/>
            </w:tcBorders>
            <w:shd w:val="clear" w:color="auto" w:fill="auto"/>
            <w:noWrap/>
            <w:vAlign w:val="bottom"/>
            <w:hideMark/>
          </w:tcPr>
          <w:p w14:paraId="1389DD4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350" w:type="dxa"/>
            <w:tcBorders>
              <w:top w:val="nil"/>
              <w:left w:val="nil"/>
              <w:bottom w:val="nil"/>
              <w:right w:val="nil"/>
            </w:tcBorders>
            <w:shd w:val="clear" w:color="auto" w:fill="auto"/>
            <w:noWrap/>
            <w:vAlign w:val="bottom"/>
            <w:hideMark/>
          </w:tcPr>
          <w:p w14:paraId="2AFB7AB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0C9E6FC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185.2</w:t>
            </w:r>
          </w:p>
        </w:tc>
        <w:tc>
          <w:tcPr>
            <w:tcW w:w="1980" w:type="dxa"/>
            <w:tcBorders>
              <w:top w:val="nil"/>
              <w:left w:val="nil"/>
              <w:bottom w:val="nil"/>
              <w:right w:val="nil"/>
            </w:tcBorders>
            <w:shd w:val="clear" w:color="auto" w:fill="auto"/>
            <w:noWrap/>
            <w:vAlign w:val="bottom"/>
            <w:hideMark/>
          </w:tcPr>
          <w:p w14:paraId="3532135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38.1</w:t>
            </w:r>
          </w:p>
        </w:tc>
        <w:tc>
          <w:tcPr>
            <w:tcW w:w="990" w:type="dxa"/>
            <w:tcBorders>
              <w:top w:val="nil"/>
              <w:left w:val="nil"/>
              <w:bottom w:val="nil"/>
              <w:right w:val="nil"/>
            </w:tcBorders>
            <w:shd w:val="clear" w:color="auto" w:fill="auto"/>
            <w:noWrap/>
            <w:vAlign w:val="bottom"/>
            <w:hideMark/>
          </w:tcPr>
          <w:p w14:paraId="5D1C840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2A0142A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CB5EC98" w14:textId="77777777" w:rsidTr="00162612">
        <w:trPr>
          <w:trHeight w:val="288"/>
        </w:trPr>
        <w:tc>
          <w:tcPr>
            <w:tcW w:w="1350" w:type="dxa"/>
            <w:tcBorders>
              <w:top w:val="nil"/>
              <w:left w:val="nil"/>
              <w:bottom w:val="nil"/>
              <w:right w:val="nil"/>
            </w:tcBorders>
            <w:shd w:val="clear" w:color="auto" w:fill="auto"/>
            <w:noWrap/>
            <w:vAlign w:val="bottom"/>
          </w:tcPr>
          <w:p w14:paraId="3DA5C13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1AF2A4E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69AD6C7D"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350" w:type="dxa"/>
            <w:tcBorders>
              <w:top w:val="nil"/>
              <w:left w:val="nil"/>
              <w:bottom w:val="nil"/>
              <w:right w:val="nil"/>
            </w:tcBorders>
            <w:shd w:val="clear" w:color="auto" w:fill="auto"/>
            <w:noWrap/>
            <w:vAlign w:val="bottom"/>
          </w:tcPr>
          <w:p w14:paraId="3D27DC30"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2790" w:type="dxa"/>
            <w:tcBorders>
              <w:top w:val="nil"/>
              <w:left w:val="nil"/>
              <w:bottom w:val="nil"/>
              <w:right w:val="nil"/>
            </w:tcBorders>
            <w:shd w:val="clear" w:color="auto" w:fill="auto"/>
            <w:noWrap/>
            <w:vAlign w:val="bottom"/>
          </w:tcPr>
          <w:p w14:paraId="3D37030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980" w:type="dxa"/>
            <w:tcBorders>
              <w:top w:val="nil"/>
              <w:left w:val="nil"/>
              <w:bottom w:val="nil"/>
              <w:right w:val="nil"/>
            </w:tcBorders>
            <w:shd w:val="clear" w:color="auto" w:fill="auto"/>
            <w:noWrap/>
            <w:vAlign w:val="bottom"/>
          </w:tcPr>
          <w:p w14:paraId="027C7C2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7CB40F73"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550" w:type="dxa"/>
            <w:tcBorders>
              <w:top w:val="nil"/>
              <w:left w:val="nil"/>
              <w:bottom w:val="nil"/>
              <w:right w:val="nil"/>
            </w:tcBorders>
            <w:shd w:val="clear" w:color="auto" w:fill="auto"/>
            <w:noWrap/>
            <w:vAlign w:val="bottom"/>
          </w:tcPr>
          <w:p w14:paraId="22C1B7D3" w14:textId="77777777" w:rsidR="00043537" w:rsidRPr="006F60FC" w:rsidRDefault="00043537" w:rsidP="00162612">
            <w:pPr>
              <w:spacing w:after="0" w:line="240" w:lineRule="auto"/>
              <w:rPr>
                <w:rFonts w:ascii="Times New Roman" w:eastAsia="Times New Roman" w:hAnsi="Times New Roman" w:cs="Times New Roman"/>
                <w:sz w:val="24"/>
                <w:szCs w:val="24"/>
              </w:rPr>
            </w:pPr>
          </w:p>
        </w:tc>
      </w:tr>
      <w:tr w:rsidR="000B29E4" w:rsidRPr="00C237D5" w14:paraId="5FDB5132" w14:textId="77777777" w:rsidTr="00162612">
        <w:trPr>
          <w:trHeight w:val="288"/>
        </w:trPr>
        <w:tc>
          <w:tcPr>
            <w:tcW w:w="1350" w:type="dxa"/>
            <w:tcBorders>
              <w:top w:val="nil"/>
              <w:left w:val="nil"/>
              <w:bottom w:val="nil"/>
              <w:right w:val="nil"/>
            </w:tcBorders>
            <w:shd w:val="clear" w:color="auto" w:fill="auto"/>
            <w:noWrap/>
            <w:vAlign w:val="bottom"/>
            <w:hideMark/>
          </w:tcPr>
          <w:p w14:paraId="6A42865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1528B30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620" w:type="dxa"/>
            <w:tcBorders>
              <w:top w:val="nil"/>
              <w:left w:val="nil"/>
              <w:bottom w:val="nil"/>
              <w:right w:val="nil"/>
            </w:tcBorders>
            <w:shd w:val="clear" w:color="auto" w:fill="auto"/>
            <w:noWrap/>
            <w:vAlign w:val="bottom"/>
            <w:hideMark/>
          </w:tcPr>
          <w:p w14:paraId="55685A2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350" w:type="dxa"/>
            <w:tcBorders>
              <w:top w:val="nil"/>
              <w:left w:val="nil"/>
              <w:bottom w:val="nil"/>
              <w:right w:val="nil"/>
            </w:tcBorders>
            <w:shd w:val="clear" w:color="auto" w:fill="auto"/>
            <w:noWrap/>
            <w:vAlign w:val="bottom"/>
            <w:hideMark/>
          </w:tcPr>
          <w:p w14:paraId="1F57386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790" w:type="dxa"/>
            <w:tcBorders>
              <w:top w:val="nil"/>
              <w:left w:val="nil"/>
              <w:bottom w:val="nil"/>
              <w:right w:val="nil"/>
            </w:tcBorders>
            <w:shd w:val="clear" w:color="auto" w:fill="auto"/>
            <w:noWrap/>
            <w:vAlign w:val="bottom"/>
            <w:hideMark/>
          </w:tcPr>
          <w:p w14:paraId="701B7DA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66.0</w:t>
            </w:r>
          </w:p>
        </w:tc>
        <w:tc>
          <w:tcPr>
            <w:tcW w:w="1980" w:type="dxa"/>
            <w:tcBorders>
              <w:top w:val="nil"/>
              <w:left w:val="nil"/>
              <w:bottom w:val="nil"/>
              <w:right w:val="nil"/>
            </w:tcBorders>
            <w:shd w:val="clear" w:color="auto" w:fill="auto"/>
            <w:noWrap/>
            <w:vAlign w:val="bottom"/>
            <w:hideMark/>
          </w:tcPr>
          <w:p w14:paraId="69B0D01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10.5</w:t>
            </w:r>
          </w:p>
        </w:tc>
        <w:tc>
          <w:tcPr>
            <w:tcW w:w="990" w:type="dxa"/>
            <w:tcBorders>
              <w:top w:val="nil"/>
              <w:left w:val="nil"/>
              <w:bottom w:val="nil"/>
              <w:right w:val="nil"/>
            </w:tcBorders>
            <w:shd w:val="clear" w:color="auto" w:fill="auto"/>
            <w:noWrap/>
            <w:vAlign w:val="bottom"/>
            <w:hideMark/>
          </w:tcPr>
          <w:p w14:paraId="3F2B69B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c>
          <w:tcPr>
            <w:tcW w:w="550" w:type="dxa"/>
            <w:tcBorders>
              <w:top w:val="nil"/>
              <w:left w:val="nil"/>
              <w:bottom w:val="nil"/>
              <w:right w:val="nil"/>
            </w:tcBorders>
            <w:shd w:val="clear" w:color="auto" w:fill="auto"/>
            <w:noWrap/>
            <w:vAlign w:val="bottom"/>
            <w:hideMark/>
          </w:tcPr>
          <w:p w14:paraId="7F83017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90BC596" w14:textId="77777777" w:rsidTr="00162612">
        <w:trPr>
          <w:trHeight w:val="288"/>
        </w:trPr>
        <w:tc>
          <w:tcPr>
            <w:tcW w:w="1350" w:type="dxa"/>
            <w:tcBorders>
              <w:top w:val="nil"/>
              <w:left w:val="nil"/>
              <w:bottom w:val="nil"/>
              <w:right w:val="nil"/>
            </w:tcBorders>
            <w:shd w:val="clear" w:color="auto" w:fill="auto"/>
            <w:noWrap/>
            <w:vAlign w:val="bottom"/>
            <w:hideMark/>
          </w:tcPr>
          <w:p w14:paraId="7BC6E2D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17F8959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368E982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350" w:type="dxa"/>
            <w:tcBorders>
              <w:top w:val="nil"/>
              <w:left w:val="nil"/>
              <w:bottom w:val="nil"/>
              <w:right w:val="nil"/>
            </w:tcBorders>
            <w:shd w:val="clear" w:color="auto" w:fill="auto"/>
            <w:noWrap/>
            <w:vAlign w:val="bottom"/>
            <w:hideMark/>
          </w:tcPr>
          <w:p w14:paraId="176F8D5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2D8D606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62.2</w:t>
            </w:r>
          </w:p>
        </w:tc>
        <w:tc>
          <w:tcPr>
            <w:tcW w:w="1980" w:type="dxa"/>
            <w:tcBorders>
              <w:top w:val="nil"/>
              <w:left w:val="nil"/>
              <w:bottom w:val="nil"/>
              <w:right w:val="nil"/>
            </w:tcBorders>
            <w:shd w:val="clear" w:color="auto" w:fill="auto"/>
            <w:noWrap/>
            <w:vAlign w:val="bottom"/>
            <w:hideMark/>
          </w:tcPr>
          <w:p w14:paraId="23B717B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6.6</w:t>
            </w:r>
          </w:p>
        </w:tc>
        <w:tc>
          <w:tcPr>
            <w:tcW w:w="990" w:type="dxa"/>
            <w:tcBorders>
              <w:top w:val="nil"/>
              <w:left w:val="nil"/>
              <w:bottom w:val="nil"/>
              <w:right w:val="nil"/>
            </w:tcBorders>
            <w:shd w:val="clear" w:color="auto" w:fill="auto"/>
            <w:noWrap/>
            <w:vAlign w:val="bottom"/>
            <w:hideMark/>
          </w:tcPr>
          <w:p w14:paraId="4214D2D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550" w:type="dxa"/>
            <w:tcBorders>
              <w:top w:val="nil"/>
              <w:left w:val="nil"/>
              <w:bottom w:val="nil"/>
              <w:right w:val="nil"/>
            </w:tcBorders>
            <w:shd w:val="clear" w:color="auto" w:fill="auto"/>
            <w:noWrap/>
            <w:vAlign w:val="bottom"/>
            <w:hideMark/>
          </w:tcPr>
          <w:p w14:paraId="33E87CE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AA008FD" w14:textId="77777777" w:rsidTr="00162612">
        <w:trPr>
          <w:trHeight w:val="288"/>
        </w:trPr>
        <w:tc>
          <w:tcPr>
            <w:tcW w:w="1350" w:type="dxa"/>
            <w:tcBorders>
              <w:top w:val="nil"/>
              <w:left w:val="nil"/>
              <w:bottom w:val="nil"/>
              <w:right w:val="nil"/>
            </w:tcBorders>
            <w:shd w:val="clear" w:color="auto" w:fill="auto"/>
            <w:noWrap/>
            <w:vAlign w:val="bottom"/>
            <w:hideMark/>
          </w:tcPr>
          <w:p w14:paraId="53A8036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6F966BB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78AE3BC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350" w:type="dxa"/>
            <w:tcBorders>
              <w:top w:val="nil"/>
              <w:left w:val="nil"/>
              <w:bottom w:val="nil"/>
              <w:right w:val="nil"/>
            </w:tcBorders>
            <w:shd w:val="clear" w:color="auto" w:fill="auto"/>
            <w:noWrap/>
            <w:vAlign w:val="bottom"/>
            <w:hideMark/>
          </w:tcPr>
          <w:p w14:paraId="4F37BFB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28C2D6E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86.1</w:t>
            </w:r>
          </w:p>
        </w:tc>
        <w:tc>
          <w:tcPr>
            <w:tcW w:w="1980" w:type="dxa"/>
            <w:tcBorders>
              <w:top w:val="nil"/>
              <w:left w:val="nil"/>
              <w:bottom w:val="nil"/>
              <w:right w:val="nil"/>
            </w:tcBorders>
            <w:shd w:val="clear" w:color="auto" w:fill="auto"/>
            <w:noWrap/>
            <w:vAlign w:val="bottom"/>
            <w:hideMark/>
          </w:tcPr>
          <w:p w14:paraId="55BA31D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16.9</w:t>
            </w:r>
          </w:p>
        </w:tc>
        <w:tc>
          <w:tcPr>
            <w:tcW w:w="990" w:type="dxa"/>
            <w:tcBorders>
              <w:top w:val="nil"/>
              <w:left w:val="nil"/>
              <w:bottom w:val="nil"/>
              <w:right w:val="nil"/>
            </w:tcBorders>
            <w:shd w:val="clear" w:color="auto" w:fill="auto"/>
            <w:noWrap/>
            <w:vAlign w:val="bottom"/>
            <w:hideMark/>
          </w:tcPr>
          <w:p w14:paraId="631685C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7217157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CF17B63" w14:textId="77777777" w:rsidTr="00162612">
        <w:trPr>
          <w:trHeight w:val="288"/>
        </w:trPr>
        <w:tc>
          <w:tcPr>
            <w:tcW w:w="1350" w:type="dxa"/>
            <w:tcBorders>
              <w:top w:val="nil"/>
              <w:left w:val="nil"/>
              <w:bottom w:val="nil"/>
              <w:right w:val="nil"/>
            </w:tcBorders>
            <w:shd w:val="clear" w:color="auto" w:fill="auto"/>
            <w:noWrap/>
            <w:vAlign w:val="bottom"/>
            <w:hideMark/>
          </w:tcPr>
          <w:p w14:paraId="6885D51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440" w:type="dxa"/>
            <w:tcBorders>
              <w:top w:val="nil"/>
              <w:left w:val="nil"/>
              <w:bottom w:val="nil"/>
              <w:right w:val="nil"/>
            </w:tcBorders>
            <w:shd w:val="clear" w:color="auto" w:fill="auto"/>
            <w:noWrap/>
            <w:vAlign w:val="bottom"/>
            <w:hideMark/>
          </w:tcPr>
          <w:p w14:paraId="714D6F1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42AC5A2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350" w:type="dxa"/>
            <w:tcBorders>
              <w:top w:val="nil"/>
              <w:left w:val="nil"/>
              <w:bottom w:val="nil"/>
              <w:right w:val="nil"/>
            </w:tcBorders>
            <w:shd w:val="clear" w:color="auto" w:fill="auto"/>
            <w:noWrap/>
            <w:vAlign w:val="bottom"/>
            <w:hideMark/>
          </w:tcPr>
          <w:p w14:paraId="690AF05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790" w:type="dxa"/>
            <w:tcBorders>
              <w:top w:val="nil"/>
              <w:left w:val="nil"/>
              <w:bottom w:val="nil"/>
              <w:right w:val="nil"/>
            </w:tcBorders>
            <w:shd w:val="clear" w:color="auto" w:fill="auto"/>
            <w:noWrap/>
            <w:vAlign w:val="bottom"/>
            <w:hideMark/>
          </w:tcPr>
          <w:p w14:paraId="63B23A1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152.9</w:t>
            </w:r>
          </w:p>
        </w:tc>
        <w:tc>
          <w:tcPr>
            <w:tcW w:w="1980" w:type="dxa"/>
            <w:tcBorders>
              <w:top w:val="nil"/>
              <w:left w:val="nil"/>
              <w:bottom w:val="nil"/>
              <w:right w:val="nil"/>
            </w:tcBorders>
            <w:shd w:val="clear" w:color="auto" w:fill="auto"/>
            <w:noWrap/>
            <w:vAlign w:val="bottom"/>
            <w:hideMark/>
          </w:tcPr>
          <w:p w14:paraId="476AE54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7.5</w:t>
            </w:r>
          </w:p>
        </w:tc>
        <w:tc>
          <w:tcPr>
            <w:tcW w:w="990" w:type="dxa"/>
            <w:tcBorders>
              <w:top w:val="nil"/>
              <w:left w:val="nil"/>
              <w:bottom w:val="nil"/>
              <w:right w:val="nil"/>
            </w:tcBorders>
            <w:shd w:val="clear" w:color="auto" w:fill="auto"/>
            <w:noWrap/>
            <w:vAlign w:val="bottom"/>
            <w:hideMark/>
          </w:tcPr>
          <w:p w14:paraId="6AEA069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2F0AD09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14E7F280" w14:textId="77777777" w:rsidTr="00162612">
        <w:trPr>
          <w:trHeight w:val="288"/>
        </w:trPr>
        <w:tc>
          <w:tcPr>
            <w:tcW w:w="1350" w:type="dxa"/>
            <w:tcBorders>
              <w:top w:val="nil"/>
              <w:left w:val="nil"/>
              <w:bottom w:val="nil"/>
              <w:right w:val="nil"/>
            </w:tcBorders>
            <w:shd w:val="clear" w:color="auto" w:fill="auto"/>
            <w:noWrap/>
            <w:vAlign w:val="bottom"/>
            <w:hideMark/>
          </w:tcPr>
          <w:p w14:paraId="67175DD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440" w:type="dxa"/>
            <w:tcBorders>
              <w:top w:val="nil"/>
              <w:left w:val="nil"/>
              <w:bottom w:val="nil"/>
              <w:right w:val="nil"/>
            </w:tcBorders>
            <w:shd w:val="clear" w:color="auto" w:fill="auto"/>
            <w:noWrap/>
            <w:vAlign w:val="bottom"/>
            <w:hideMark/>
          </w:tcPr>
          <w:p w14:paraId="0677783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304AB20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350" w:type="dxa"/>
            <w:tcBorders>
              <w:top w:val="nil"/>
              <w:left w:val="nil"/>
              <w:bottom w:val="nil"/>
              <w:right w:val="nil"/>
            </w:tcBorders>
            <w:shd w:val="clear" w:color="auto" w:fill="auto"/>
            <w:noWrap/>
            <w:vAlign w:val="bottom"/>
            <w:hideMark/>
          </w:tcPr>
          <w:p w14:paraId="3C9CF2F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6C22A71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97.2</w:t>
            </w:r>
          </w:p>
        </w:tc>
        <w:tc>
          <w:tcPr>
            <w:tcW w:w="1980" w:type="dxa"/>
            <w:tcBorders>
              <w:top w:val="nil"/>
              <w:left w:val="nil"/>
              <w:bottom w:val="nil"/>
              <w:right w:val="nil"/>
            </w:tcBorders>
            <w:shd w:val="clear" w:color="auto" w:fill="auto"/>
            <w:noWrap/>
            <w:vAlign w:val="bottom"/>
            <w:hideMark/>
          </w:tcPr>
          <w:p w14:paraId="08709BF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7.3</w:t>
            </w:r>
          </w:p>
        </w:tc>
        <w:tc>
          <w:tcPr>
            <w:tcW w:w="990" w:type="dxa"/>
            <w:tcBorders>
              <w:top w:val="nil"/>
              <w:left w:val="nil"/>
              <w:bottom w:val="nil"/>
              <w:right w:val="nil"/>
            </w:tcBorders>
            <w:shd w:val="clear" w:color="auto" w:fill="auto"/>
            <w:noWrap/>
            <w:vAlign w:val="bottom"/>
            <w:hideMark/>
          </w:tcPr>
          <w:p w14:paraId="631AE86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550" w:type="dxa"/>
            <w:tcBorders>
              <w:top w:val="nil"/>
              <w:left w:val="nil"/>
              <w:bottom w:val="nil"/>
              <w:right w:val="nil"/>
            </w:tcBorders>
            <w:shd w:val="clear" w:color="auto" w:fill="auto"/>
            <w:noWrap/>
            <w:vAlign w:val="bottom"/>
            <w:hideMark/>
          </w:tcPr>
          <w:p w14:paraId="1A539E2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0B29E4" w:rsidRPr="00C237D5" w14:paraId="76B7D8D7" w14:textId="77777777" w:rsidTr="00162612">
        <w:trPr>
          <w:trHeight w:val="288"/>
        </w:trPr>
        <w:tc>
          <w:tcPr>
            <w:tcW w:w="1350" w:type="dxa"/>
            <w:tcBorders>
              <w:top w:val="nil"/>
              <w:left w:val="nil"/>
              <w:bottom w:val="nil"/>
              <w:right w:val="nil"/>
            </w:tcBorders>
            <w:shd w:val="clear" w:color="auto" w:fill="auto"/>
            <w:noWrap/>
            <w:vAlign w:val="bottom"/>
            <w:hideMark/>
          </w:tcPr>
          <w:p w14:paraId="214EDD4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440" w:type="dxa"/>
            <w:tcBorders>
              <w:top w:val="nil"/>
              <w:left w:val="nil"/>
              <w:bottom w:val="nil"/>
              <w:right w:val="nil"/>
            </w:tcBorders>
            <w:shd w:val="clear" w:color="auto" w:fill="auto"/>
            <w:noWrap/>
            <w:vAlign w:val="bottom"/>
            <w:hideMark/>
          </w:tcPr>
          <w:p w14:paraId="698C099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3C59D2E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350" w:type="dxa"/>
            <w:tcBorders>
              <w:top w:val="nil"/>
              <w:left w:val="nil"/>
              <w:bottom w:val="nil"/>
              <w:right w:val="nil"/>
            </w:tcBorders>
            <w:shd w:val="clear" w:color="auto" w:fill="auto"/>
            <w:noWrap/>
            <w:vAlign w:val="bottom"/>
            <w:hideMark/>
          </w:tcPr>
          <w:p w14:paraId="5CFCE65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6D1CC20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132.0</w:t>
            </w:r>
          </w:p>
        </w:tc>
        <w:tc>
          <w:tcPr>
            <w:tcW w:w="1980" w:type="dxa"/>
            <w:tcBorders>
              <w:top w:val="nil"/>
              <w:left w:val="nil"/>
              <w:bottom w:val="nil"/>
              <w:right w:val="nil"/>
            </w:tcBorders>
            <w:shd w:val="clear" w:color="auto" w:fill="auto"/>
            <w:noWrap/>
            <w:vAlign w:val="bottom"/>
            <w:hideMark/>
          </w:tcPr>
          <w:p w14:paraId="034CC2D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20.6</w:t>
            </w:r>
          </w:p>
        </w:tc>
        <w:tc>
          <w:tcPr>
            <w:tcW w:w="990" w:type="dxa"/>
            <w:tcBorders>
              <w:top w:val="nil"/>
              <w:left w:val="nil"/>
              <w:bottom w:val="nil"/>
              <w:right w:val="nil"/>
            </w:tcBorders>
            <w:shd w:val="clear" w:color="auto" w:fill="auto"/>
            <w:noWrap/>
            <w:vAlign w:val="bottom"/>
            <w:hideMark/>
          </w:tcPr>
          <w:p w14:paraId="32DB776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2880F806"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0EC62471" w14:textId="77777777" w:rsidTr="00162612">
        <w:trPr>
          <w:trHeight w:val="288"/>
        </w:trPr>
        <w:tc>
          <w:tcPr>
            <w:tcW w:w="1350" w:type="dxa"/>
            <w:tcBorders>
              <w:top w:val="nil"/>
              <w:left w:val="nil"/>
              <w:bottom w:val="nil"/>
              <w:right w:val="nil"/>
            </w:tcBorders>
            <w:shd w:val="clear" w:color="auto" w:fill="auto"/>
            <w:noWrap/>
            <w:vAlign w:val="bottom"/>
            <w:hideMark/>
          </w:tcPr>
          <w:p w14:paraId="0606A81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134</w:t>
            </w:r>
          </w:p>
        </w:tc>
        <w:tc>
          <w:tcPr>
            <w:tcW w:w="1440" w:type="dxa"/>
            <w:tcBorders>
              <w:top w:val="nil"/>
              <w:left w:val="nil"/>
              <w:bottom w:val="nil"/>
              <w:right w:val="nil"/>
            </w:tcBorders>
            <w:shd w:val="clear" w:color="auto" w:fill="auto"/>
            <w:noWrap/>
            <w:vAlign w:val="bottom"/>
            <w:hideMark/>
          </w:tcPr>
          <w:p w14:paraId="486A66A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620" w:type="dxa"/>
            <w:tcBorders>
              <w:top w:val="nil"/>
              <w:left w:val="nil"/>
              <w:bottom w:val="nil"/>
              <w:right w:val="nil"/>
            </w:tcBorders>
            <w:shd w:val="clear" w:color="auto" w:fill="auto"/>
            <w:noWrap/>
            <w:vAlign w:val="bottom"/>
            <w:hideMark/>
          </w:tcPr>
          <w:p w14:paraId="34F1ADC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350" w:type="dxa"/>
            <w:tcBorders>
              <w:top w:val="nil"/>
              <w:left w:val="nil"/>
              <w:bottom w:val="nil"/>
              <w:right w:val="nil"/>
            </w:tcBorders>
            <w:shd w:val="clear" w:color="auto" w:fill="auto"/>
            <w:noWrap/>
            <w:vAlign w:val="bottom"/>
            <w:hideMark/>
          </w:tcPr>
          <w:p w14:paraId="36A558B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790" w:type="dxa"/>
            <w:tcBorders>
              <w:top w:val="nil"/>
              <w:left w:val="nil"/>
              <w:bottom w:val="nil"/>
              <w:right w:val="nil"/>
            </w:tcBorders>
            <w:shd w:val="clear" w:color="auto" w:fill="auto"/>
            <w:noWrap/>
            <w:vAlign w:val="bottom"/>
            <w:hideMark/>
          </w:tcPr>
          <w:p w14:paraId="0049CDD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188.8</w:t>
            </w:r>
          </w:p>
        </w:tc>
        <w:tc>
          <w:tcPr>
            <w:tcW w:w="1980" w:type="dxa"/>
            <w:tcBorders>
              <w:top w:val="nil"/>
              <w:left w:val="nil"/>
              <w:bottom w:val="nil"/>
              <w:right w:val="nil"/>
            </w:tcBorders>
            <w:shd w:val="clear" w:color="auto" w:fill="auto"/>
            <w:noWrap/>
            <w:vAlign w:val="bottom"/>
            <w:hideMark/>
          </w:tcPr>
          <w:p w14:paraId="2A6949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21.8</w:t>
            </w:r>
          </w:p>
        </w:tc>
        <w:tc>
          <w:tcPr>
            <w:tcW w:w="990" w:type="dxa"/>
            <w:tcBorders>
              <w:top w:val="nil"/>
              <w:left w:val="nil"/>
              <w:bottom w:val="nil"/>
              <w:right w:val="nil"/>
            </w:tcBorders>
            <w:shd w:val="clear" w:color="auto" w:fill="auto"/>
            <w:noWrap/>
            <w:vAlign w:val="bottom"/>
            <w:hideMark/>
          </w:tcPr>
          <w:p w14:paraId="244121E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71BD85E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30EB86C" w14:textId="77777777" w:rsidTr="00162612">
        <w:trPr>
          <w:trHeight w:val="288"/>
        </w:trPr>
        <w:tc>
          <w:tcPr>
            <w:tcW w:w="1350" w:type="dxa"/>
            <w:tcBorders>
              <w:top w:val="nil"/>
              <w:left w:val="nil"/>
              <w:bottom w:val="nil"/>
              <w:right w:val="nil"/>
            </w:tcBorders>
            <w:shd w:val="clear" w:color="auto" w:fill="auto"/>
            <w:noWrap/>
            <w:vAlign w:val="bottom"/>
            <w:hideMark/>
          </w:tcPr>
          <w:p w14:paraId="6270C7E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1BB20CB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620" w:type="dxa"/>
            <w:tcBorders>
              <w:top w:val="nil"/>
              <w:left w:val="nil"/>
              <w:bottom w:val="nil"/>
              <w:right w:val="nil"/>
            </w:tcBorders>
            <w:shd w:val="clear" w:color="auto" w:fill="auto"/>
            <w:noWrap/>
            <w:vAlign w:val="bottom"/>
            <w:hideMark/>
          </w:tcPr>
          <w:p w14:paraId="189E7E8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350" w:type="dxa"/>
            <w:tcBorders>
              <w:top w:val="nil"/>
              <w:left w:val="nil"/>
              <w:bottom w:val="nil"/>
              <w:right w:val="nil"/>
            </w:tcBorders>
            <w:shd w:val="clear" w:color="auto" w:fill="auto"/>
            <w:noWrap/>
            <w:vAlign w:val="bottom"/>
            <w:hideMark/>
          </w:tcPr>
          <w:p w14:paraId="1367F34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15ECD18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126.5</w:t>
            </w:r>
          </w:p>
        </w:tc>
        <w:tc>
          <w:tcPr>
            <w:tcW w:w="1980" w:type="dxa"/>
            <w:tcBorders>
              <w:top w:val="nil"/>
              <w:left w:val="nil"/>
              <w:bottom w:val="nil"/>
              <w:right w:val="nil"/>
            </w:tcBorders>
            <w:shd w:val="clear" w:color="auto" w:fill="auto"/>
            <w:noWrap/>
            <w:vAlign w:val="bottom"/>
            <w:hideMark/>
          </w:tcPr>
          <w:p w14:paraId="392EB64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3.4</w:t>
            </w:r>
          </w:p>
        </w:tc>
        <w:tc>
          <w:tcPr>
            <w:tcW w:w="990" w:type="dxa"/>
            <w:tcBorders>
              <w:top w:val="nil"/>
              <w:left w:val="nil"/>
              <w:bottom w:val="nil"/>
              <w:right w:val="nil"/>
            </w:tcBorders>
            <w:shd w:val="clear" w:color="auto" w:fill="auto"/>
            <w:noWrap/>
            <w:vAlign w:val="bottom"/>
            <w:hideMark/>
          </w:tcPr>
          <w:p w14:paraId="5013AF4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1E3785A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22B9053" w14:textId="77777777" w:rsidTr="00162612">
        <w:trPr>
          <w:trHeight w:val="288"/>
        </w:trPr>
        <w:tc>
          <w:tcPr>
            <w:tcW w:w="1350" w:type="dxa"/>
            <w:tcBorders>
              <w:top w:val="nil"/>
              <w:left w:val="nil"/>
              <w:bottom w:val="nil"/>
              <w:right w:val="nil"/>
            </w:tcBorders>
            <w:shd w:val="clear" w:color="auto" w:fill="auto"/>
            <w:noWrap/>
            <w:vAlign w:val="bottom"/>
            <w:hideMark/>
          </w:tcPr>
          <w:p w14:paraId="76C5EAE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21D0F6A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620" w:type="dxa"/>
            <w:tcBorders>
              <w:top w:val="nil"/>
              <w:left w:val="nil"/>
              <w:bottom w:val="nil"/>
              <w:right w:val="nil"/>
            </w:tcBorders>
            <w:shd w:val="clear" w:color="auto" w:fill="auto"/>
            <w:noWrap/>
            <w:vAlign w:val="bottom"/>
            <w:hideMark/>
          </w:tcPr>
          <w:p w14:paraId="68927B8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350" w:type="dxa"/>
            <w:tcBorders>
              <w:top w:val="nil"/>
              <w:left w:val="nil"/>
              <w:bottom w:val="nil"/>
              <w:right w:val="nil"/>
            </w:tcBorders>
            <w:shd w:val="clear" w:color="auto" w:fill="auto"/>
            <w:noWrap/>
            <w:vAlign w:val="bottom"/>
            <w:hideMark/>
          </w:tcPr>
          <w:p w14:paraId="569A636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790" w:type="dxa"/>
            <w:tcBorders>
              <w:top w:val="nil"/>
              <w:left w:val="nil"/>
              <w:bottom w:val="nil"/>
              <w:right w:val="nil"/>
            </w:tcBorders>
            <w:shd w:val="clear" w:color="auto" w:fill="auto"/>
            <w:noWrap/>
            <w:vAlign w:val="bottom"/>
            <w:hideMark/>
          </w:tcPr>
          <w:p w14:paraId="7BE4536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180.6</w:t>
            </w:r>
          </w:p>
        </w:tc>
        <w:tc>
          <w:tcPr>
            <w:tcW w:w="1980" w:type="dxa"/>
            <w:tcBorders>
              <w:top w:val="nil"/>
              <w:left w:val="nil"/>
              <w:bottom w:val="nil"/>
              <w:right w:val="nil"/>
            </w:tcBorders>
            <w:shd w:val="clear" w:color="auto" w:fill="auto"/>
            <w:noWrap/>
            <w:vAlign w:val="bottom"/>
            <w:hideMark/>
          </w:tcPr>
          <w:p w14:paraId="0161D4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17.5</w:t>
            </w:r>
          </w:p>
        </w:tc>
        <w:tc>
          <w:tcPr>
            <w:tcW w:w="990" w:type="dxa"/>
            <w:tcBorders>
              <w:top w:val="nil"/>
              <w:left w:val="nil"/>
              <w:bottom w:val="nil"/>
              <w:right w:val="nil"/>
            </w:tcBorders>
            <w:shd w:val="clear" w:color="auto" w:fill="auto"/>
            <w:noWrap/>
            <w:vAlign w:val="bottom"/>
            <w:hideMark/>
          </w:tcPr>
          <w:p w14:paraId="21239ED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550" w:type="dxa"/>
            <w:tcBorders>
              <w:top w:val="nil"/>
              <w:left w:val="nil"/>
              <w:bottom w:val="nil"/>
              <w:right w:val="nil"/>
            </w:tcBorders>
            <w:shd w:val="clear" w:color="auto" w:fill="auto"/>
            <w:noWrap/>
            <w:vAlign w:val="bottom"/>
            <w:hideMark/>
          </w:tcPr>
          <w:p w14:paraId="6E92008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76525F6" w14:textId="77777777" w:rsidTr="00162612">
        <w:trPr>
          <w:trHeight w:val="288"/>
        </w:trPr>
        <w:tc>
          <w:tcPr>
            <w:tcW w:w="1350" w:type="dxa"/>
            <w:tcBorders>
              <w:top w:val="nil"/>
              <w:left w:val="nil"/>
              <w:bottom w:val="nil"/>
              <w:right w:val="nil"/>
            </w:tcBorders>
            <w:shd w:val="clear" w:color="auto" w:fill="auto"/>
            <w:noWrap/>
            <w:vAlign w:val="bottom"/>
            <w:hideMark/>
          </w:tcPr>
          <w:p w14:paraId="0C4CAED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440" w:type="dxa"/>
            <w:tcBorders>
              <w:top w:val="nil"/>
              <w:left w:val="nil"/>
              <w:bottom w:val="nil"/>
              <w:right w:val="nil"/>
            </w:tcBorders>
            <w:shd w:val="clear" w:color="auto" w:fill="auto"/>
            <w:noWrap/>
            <w:vAlign w:val="bottom"/>
            <w:hideMark/>
          </w:tcPr>
          <w:p w14:paraId="74DB931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26A5D8C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350" w:type="dxa"/>
            <w:tcBorders>
              <w:top w:val="nil"/>
              <w:left w:val="nil"/>
              <w:bottom w:val="nil"/>
              <w:right w:val="nil"/>
            </w:tcBorders>
            <w:shd w:val="clear" w:color="auto" w:fill="auto"/>
            <w:noWrap/>
            <w:vAlign w:val="bottom"/>
            <w:hideMark/>
          </w:tcPr>
          <w:p w14:paraId="437A2FD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790" w:type="dxa"/>
            <w:tcBorders>
              <w:top w:val="nil"/>
              <w:left w:val="nil"/>
              <w:bottom w:val="nil"/>
              <w:right w:val="nil"/>
            </w:tcBorders>
            <w:shd w:val="clear" w:color="auto" w:fill="auto"/>
            <w:noWrap/>
            <w:vAlign w:val="bottom"/>
            <w:hideMark/>
          </w:tcPr>
          <w:p w14:paraId="418969D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178.6</w:t>
            </w:r>
          </w:p>
        </w:tc>
        <w:tc>
          <w:tcPr>
            <w:tcW w:w="1980" w:type="dxa"/>
            <w:tcBorders>
              <w:top w:val="nil"/>
              <w:left w:val="nil"/>
              <w:bottom w:val="nil"/>
              <w:right w:val="nil"/>
            </w:tcBorders>
            <w:shd w:val="clear" w:color="auto" w:fill="auto"/>
            <w:noWrap/>
            <w:vAlign w:val="bottom"/>
            <w:hideMark/>
          </w:tcPr>
          <w:p w14:paraId="4FAE8C8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8.9</w:t>
            </w:r>
          </w:p>
        </w:tc>
        <w:tc>
          <w:tcPr>
            <w:tcW w:w="990" w:type="dxa"/>
            <w:tcBorders>
              <w:top w:val="nil"/>
              <w:left w:val="nil"/>
              <w:bottom w:val="nil"/>
              <w:right w:val="nil"/>
            </w:tcBorders>
            <w:shd w:val="clear" w:color="auto" w:fill="auto"/>
            <w:noWrap/>
            <w:vAlign w:val="bottom"/>
            <w:hideMark/>
          </w:tcPr>
          <w:p w14:paraId="76515FE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2AD8BA0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540B68D1" w14:textId="77777777" w:rsidTr="00162612">
        <w:trPr>
          <w:trHeight w:val="288"/>
        </w:trPr>
        <w:tc>
          <w:tcPr>
            <w:tcW w:w="1350" w:type="dxa"/>
            <w:tcBorders>
              <w:top w:val="nil"/>
              <w:left w:val="nil"/>
              <w:bottom w:val="nil"/>
              <w:right w:val="nil"/>
            </w:tcBorders>
            <w:shd w:val="clear" w:color="auto" w:fill="auto"/>
            <w:noWrap/>
            <w:vAlign w:val="bottom"/>
            <w:hideMark/>
          </w:tcPr>
          <w:p w14:paraId="5E6E278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440" w:type="dxa"/>
            <w:tcBorders>
              <w:top w:val="nil"/>
              <w:left w:val="nil"/>
              <w:bottom w:val="nil"/>
              <w:right w:val="nil"/>
            </w:tcBorders>
            <w:shd w:val="clear" w:color="auto" w:fill="auto"/>
            <w:noWrap/>
            <w:vAlign w:val="bottom"/>
            <w:hideMark/>
          </w:tcPr>
          <w:p w14:paraId="42EF6C1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7612867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350" w:type="dxa"/>
            <w:tcBorders>
              <w:top w:val="nil"/>
              <w:left w:val="nil"/>
              <w:bottom w:val="nil"/>
              <w:right w:val="nil"/>
            </w:tcBorders>
            <w:shd w:val="clear" w:color="auto" w:fill="auto"/>
            <w:noWrap/>
            <w:vAlign w:val="bottom"/>
            <w:hideMark/>
          </w:tcPr>
          <w:p w14:paraId="3FBD9AD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67E8E2B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151.9</w:t>
            </w:r>
          </w:p>
        </w:tc>
        <w:tc>
          <w:tcPr>
            <w:tcW w:w="1980" w:type="dxa"/>
            <w:tcBorders>
              <w:top w:val="nil"/>
              <w:left w:val="nil"/>
              <w:bottom w:val="nil"/>
              <w:right w:val="nil"/>
            </w:tcBorders>
            <w:shd w:val="clear" w:color="auto" w:fill="auto"/>
            <w:noWrap/>
            <w:vAlign w:val="bottom"/>
            <w:hideMark/>
          </w:tcPr>
          <w:p w14:paraId="6C4E9FC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3.0</w:t>
            </w:r>
          </w:p>
        </w:tc>
        <w:tc>
          <w:tcPr>
            <w:tcW w:w="990" w:type="dxa"/>
            <w:tcBorders>
              <w:top w:val="nil"/>
              <w:left w:val="nil"/>
              <w:bottom w:val="nil"/>
              <w:right w:val="nil"/>
            </w:tcBorders>
            <w:shd w:val="clear" w:color="auto" w:fill="auto"/>
            <w:noWrap/>
            <w:vAlign w:val="bottom"/>
            <w:hideMark/>
          </w:tcPr>
          <w:p w14:paraId="1F54ADE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550" w:type="dxa"/>
            <w:tcBorders>
              <w:top w:val="nil"/>
              <w:left w:val="nil"/>
              <w:bottom w:val="nil"/>
              <w:right w:val="nil"/>
            </w:tcBorders>
            <w:shd w:val="clear" w:color="auto" w:fill="auto"/>
            <w:noWrap/>
            <w:vAlign w:val="bottom"/>
            <w:hideMark/>
          </w:tcPr>
          <w:p w14:paraId="0EA110B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0B29E4" w:rsidRPr="00C237D5" w14:paraId="7A1D5223" w14:textId="77777777" w:rsidTr="00162612">
        <w:trPr>
          <w:trHeight w:val="288"/>
        </w:trPr>
        <w:tc>
          <w:tcPr>
            <w:tcW w:w="1350" w:type="dxa"/>
            <w:tcBorders>
              <w:top w:val="nil"/>
              <w:left w:val="nil"/>
              <w:bottom w:val="nil"/>
              <w:right w:val="nil"/>
            </w:tcBorders>
            <w:shd w:val="clear" w:color="auto" w:fill="auto"/>
            <w:noWrap/>
            <w:vAlign w:val="bottom"/>
            <w:hideMark/>
          </w:tcPr>
          <w:p w14:paraId="54C0EB1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440" w:type="dxa"/>
            <w:tcBorders>
              <w:top w:val="nil"/>
              <w:left w:val="nil"/>
              <w:bottom w:val="nil"/>
              <w:right w:val="nil"/>
            </w:tcBorders>
            <w:shd w:val="clear" w:color="auto" w:fill="auto"/>
            <w:noWrap/>
            <w:vAlign w:val="bottom"/>
            <w:hideMark/>
          </w:tcPr>
          <w:p w14:paraId="080706E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109FAA7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350" w:type="dxa"/>
            <w:tcBorders>
              <w:top w:val="nil"/>
              <w:left w:val="nil"/>
              <w:bottom w:val="nil"/>
              <w:right w:val="nil"/>
            </w:tcBorders>
            <w:shd w:val="clear" w:color="auto" w:fill="auto"/>
            <w:noWrap/>
            <w:vAlign w:val="bottom"/>
            <w:hideMark/>
          </w:tcPr>
          <w:p w14:paraId="585AC6E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2D8D96E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195.0</w:t>
            </w:r>
          </w:p>
        </w:tc>
        <w:tc>
          <w:tcPr>
            <w:tcW w:w="1980" w:type="dxa"/>
            <w:tcBorders>
              <w:top w:val="nil"/>
              <w:left w:val="nil"/>
              <w:bottom w:val="nil"/>
              <w:right w:val="nil"/>
            </w:tcBorders>
            <w:shd w:val="clear" w:color="auto" w:fill="auto"/>
            <w:noWrap/>
            <w:vAlign w:val="bottom"/>
            <w:hideMark/>
          </w:tcPr>
          <w:p w14:paraId="2BE3405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20.5</w:t>
            </w:r>
          </w:p>
        </w:tc>
        <w:tc>
          <w:tcPr>
            <w:tcW w:w="990" w:type="dxa"/>
            <w:tcBorders>
              <w:top w:val="nil"/>
              <w:left w:val="nil"/>
              <w:bottom w:val="nil"/>
              <w:right w:val="nil"/>
            </w:tcBorders>
            <w:shd w:val="clear" w:color="auto" w:fill="auto"/>
            <w:noWrap/>
            <w:vAlign w:val="bottom"/>
            <w:hideMark/>
          </w:tcPr>
          <w:p w14:paraId="4827047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1BE34D6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32398D89" w14:textId="77777777" w:rsidTr="00162612">
        <w:trPr>
          <w:trHeight w:val="288"/>
        </w:trPr>
        <w:tc>
          <w:tcPr>
            <w:tcW w:w="1350" w:type="dxa"/>
            <w:tcBorders>
              <w:top w:val="nil"/>
              <w:left w:val="nil"/>
              <w:bottom w:val="nil"/>
              <w:right w:val="nil"/>
            </w:tcBorders>
            <w:shd w:val="clear" w:color="auto" w:fill="auto"/>
            <w:noWrap/>
            <w:vAlign w:val="bottom"/>
            <w:hideMark/>
          </w:tcPr>
          <w:p w14:paraId="51E5143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5C45FDA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0421419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350" w:type="dxa"/>
            <w:tcBorders>
              <w:top w:val="nil"/>
              <w:left w:val="nil"/>
              <w:bottom w:val="nil"/>
              <w:right w:val="nil"/>
            </w:tcBorders>
            <w:shd w:val="clear" w:color="auto" w:fill="auto"/>
            <w:noWrap/>
            <w:vAlign w:val="bottom"/>
            <w:hideMark/>
          </w:tcPr>
          <w:p w14:paraId="0ADF229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790" w:type="dxa"/>
            <w:tcBorders>
              <w:top w:val="nil"/>
              <w:left w:val="nil"/>
              <w:bottom w:val="nil"/>
              <w:right w:val="nil"/>
            </w:tcBorders>
            <w:shd w:val="clear" w:color="auto" w:fill="auto"/>
            <w:noWrap/>
            <w:vAlign w:val="bottom"/>
            <w:hideMark/>
          </w:tcPr>
          <w:p w14:paraId="2D3ECCA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226.4</w:t>
            </w:r>
          </w:p>
        </w:tc>
        <w:tc>
          <w:tcPr>
            <w:tcW w:w="1980" w:type="dxa"/>
            <w:tcBorders>
              <w:top w:val="nil"/>
              <w:left w:val="nil"/>
              <w:bottom w:val="nil"/>
              <w:right w:val="nil"/>
            </w:tcBorders>
            <w:shd w:val="clear" w:color="auto" w:fill="auto"/>
            <w:noWrap/>
            <w:vAlign w:val="bottom"/>
            <w:hideMark/>
          </w:tcPr>
          <w:p w14:paraId="5D3EF02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18.7</w:t>
            </w:r>
          </w:p>
        </w:tc>
        <w:tc>
          <w:tcPr>
            <w:tcW w:w="990" w:type="dxa"/>
            <w:tcBorders>
              <w:top w:val="nil"/>
              <w:left w:val="nil"/>
              <w:bottom w:val="nil"/>
              <w:right w:val="nil"/>
            </w:tcBorders>
            <w:shd w:val="clear" w:color="auto" w:fill="auto"/>
            <w:noWrap/>
            <w:vAlign w:val="bottom"/>
            <w:hideMark/>
          </w:tcPr>
          <w:p w14:paraId="5290B45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550" w:type="dxa"/>
            <w:tcBorders>
              <w:top w:val="nil"/>
              <w:left w:val="nil"/>
              <w:bottom w:val="nil"/>
              <w:right w:val="nil"/>
            </w:tcBorders>
            <w:shd w:val="clear" w:color="auto" w:fill="auto"/>
            <w:noWrap/>
            <w:vAlign w:val="bottom"/>
            <w:hideMark/>
          </w:tcPr>
          <w:p w14:paraId="1462ED6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0B29E4" w:rsidRPr="00C237D5" w14:paraId="50C4E536" w14:textId="77777777" w:rsidTr="00162612">
        <w:trPr>
          <w:trHeight w:val="288"/>
        </w:trPr>
        <w:tc>
          <w:tcPr>
            <w:tcW w:w="1350" w:type="dxa"/>
            <w:tcBorders>
              <w:top w:val="nil"/>
              <w:left w:val="nil"/>
              <w:bottom w:val="nil"/>
              <w:right w:val="nil"/>
            </w:tcBorders>
            <w:shd w:val="clear" w:color="auto" w:fill="auto"/>
            <w:noWrap/>
            <w:vAlign w:val="bottom"/>
            <w:hideMark/>
          </w:tcPr>
          <w:p w14:paraId="64F79EC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0A941D1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6F2D473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350" w:type="dxa"/>
            <w:tcBorders>
              <w:top w:val="nil"/>
              <w:left w:val="nil"/>
              <w:bottom w:val="nil"/>
              <w:right w:val="nil"/>
            </w:tcBorders>
            <w:shd w:val="clear" w:color="auto" w:fill="auto"/>
            <w:noWrap/>
            <w:vAlign w:val="bottom"/>
            <w:hideMark/>
          </w:tcPr>
          <w:p w14:paraId="3712AC0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625D68B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177.9</w:t>
            </w:r>
          </w:p>
        </w:tc>
        <w:tc>
          <w:tcPr>
            <w:tcW w:w="1980" w:type="dxa"/>
            <w:tcBorders>
              <w:top w:val="nil"/>
              <w:left w:val="nil"/>
              <w:bottom w:val="nil"/>
              <w:right w:val="nil"/>
            </w:tcBorders>
            <w:shd w:val="clear" w:color="auto" w:fill="auto"/>
            <w:noWrap/>
            <w:vAlign w:val="bottom"/>
            <w:hideMark/>
          </w:tcPr>
          <w:p w14:paraId="34874A3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10.8</w:t>
            </w:r>
          </w:p>
        </w:tc>
        <w:tc>
          <w:tcPr>
            <w:tcW w:w="990" w:type="dxa"/>
            <w:tcBorders>
              <w:top w:val="nil"/>
              <w:left w:val="nil"/>
              <w:bottom w:val="nil"/>
              <w:right w:val="nil"/>
            </w:tcBorders>
            <w:shd w:val="clear" w:color="auto" w:fill="auto"/>
            <w:noWrap/>
            <w:vAlign w:val="bottom"/>
            <w:hideMark/>
          </w:tcPr>
          <w:p w14:paraId="4535EA2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w:t>
            </w:r>
          </w:p>
        </w:tc>
        <w:tc>
          <w:tcPr>
            <w:tcW w:w="550" w:type="dxa"/>
            <w:tcBorders>
              <w:top w:val="nil"/>
              <w:left w:val="nil"/>
              <w:bottom w:val="nil"/>
              <w:right w:val="nil"/>
            </w:tcBorders>
            <w:shd w:val="clear" w:color="auto" w:fill="auto"/>
            <w:noWrap/>
            <w:vAlign w:val="bottom"/>
            <w:hideMark/>
          </w:tcPr>
          <w:p w14:paraId="4063D3E6"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w:t>
            </w:r>
          </w:p>
        </w:tc>
      </w:tr>
      <w:tr w:rsidR="00043537" w:rsidRPr="00C237D5" w14:paraId="31B2F3A9" w14:textId="77777777" w:rsidTr="00162612">
        <w:trPr>
          <w:trHeight w:val="288"/>
        </w:trPr>
        <w:tc>
          <w:tcPr>
            <w:tcW w:w="1350" w:type="dxa"/>
            <w:tcBorders>
              <w:top w:val="nil"/>
              <w:left w:val="nil"/>
              <w:bottom w:val="nil"/>
              <w:right w:val="nil"/>
            </w:tcBorders>
            <w:shd w:val="clear" w:color="auto" w:fill="auto"/>
            <w:noWrap/>
            <w:vAlign w:val="bottom"/>
            <w:hideMark/>
          </w:tcPr>
          <w:p w14:paraId="2C9A2D7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31CF412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620" w:type="dxa"/>
            <w:tcBorders>
              <w:top w:val="nil"/>
              <w:left w:val="nil"/>
              <w:bottom w:val="nil"/>
              <w:right w:val="nil"/>
            </w:tcBorders>
            <w:shd w:val="clear" w:color="auto" w:fill="auto"/>
            <w:noWrap/>
            <w:vAlign w:val="bottom"/>
            <w:hideMark/>
          </w:tcPr>
          <w:p w14:paraId="7703C9A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350" w:type="dxa"/>
            <w:tcBorders>
              <w:top w:val="nil"/>
              <w:left w:val="nil"/>
              <w:bottom w:val="nil"/>
              <w:right w:val="nil"/>
            </w:tcBorders>
            <w:shd w:val="clear" w:color="auto" w:fill="auto"/>
            <w:noWrap/>
            <w:vAlign w:val="bottom"/>
            <w:hideMark/>
          </w:tcPr>
          <w:p w14:paraId="675C5DB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790" w:type="dxa"/>
            <w:tcBorders>
              <w:top w:val="nil"/>
              <w:left w:val="nil"/>
              <w:bottom w:val="nil"/>
              <w:right w:val="nil"/>
            </w:tcBorders>
            <w:shd w:val="clear" w:color="auto" w:fill="auto"/>
            <w:noWrap/>
            <w:vAlign w:val="bottom"/>
            <w:hideMark/>
          </w:tcPr>
          <w:p w14:paraId="5D832E8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203.6</w:t>
            </w:r>
          </w:p>
        </w:tc>
        <w:tc>
          <w:tcPr>
            <w:tcW w:w="1980" w:type="dxa"/>
            <w:tcBorders>
              <w:top w:val="nil"/>
              <w:left w:val="nil"/>
              <w:bottom w:val="nil"/>
              <w:right w:val="nil"/>
            </w:tcBorders>
            <w:shd w:val="clear" w:color="auto" w:fill="auto"/>
            <w:noWrap/>
            <w:vAlign w:val="bottom"/>
            <w:hideMark/>
          </w:tcPr>
          <w:p w14:paraId="0C9D127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2.9</w:t>
            </w:r>
          </w:p>
        </w:tc>
        <w:tc>
          <w:tcPr>
            <w:tcW w:w="990" w:type="dxa"/>
            <w:tcBorders>
              <w:top w:val="nil"/>
              <w:left w:val="nil"/>
              <w:bottom w:val="nil"/>
              <w:right w:val="nil"/>
            </w:tcBorders>
            <w:shd w:val="clear" w:color="auto" w:fill="auto"/>
            <w:noWrap/>
            <w:vAlign w:val="bottom"/>
            <w:hideMark/>
          </w:tcPr>
          <w:p w14:paraId="00D9364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550" w:type="dxa"/>
            <w:tcBorders>
              <w:top w:val="nil"/>
              <w:left w:val="nil"/>
              <w:bottom w:val="nil"/>
              <w:right w:val="nil"/>
            </w:tcBorders>
            <w:shd w:val="clear" w:color="auto" w:fill="auto"/>
            <w:noWrap/>
            <w:vAlign w:val="bottom"/>
            <w:hideMark/>
          </w:tcPr>
          <w:p w14:paraId="2803B7E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bl>
    <w:p w14:paraId="393A5819" w14:textId="77777777" w:rsidR="00043537" w:rsidRPr="00C237D5" w:rsidRDefault="00043537" w:rsidP="00043537"/>
    <w:p w14:paraId="0E529409" w14:textId="77777777" w:rsidR="00043537" w:rsidRPr="006F60FC" w:rsidRDefault="00043537" w:rsidP="00043537">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1105CA14" w14:textId="77777777" w:rsidR="00043537" w:rsidRPr="006F60FC" w:rsidRDefault="00043537" w:rsidP="00043537">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26262C92" w14:textId="77777777" w:rsidR="00043537" w:rsidRPr="006F60FC" w:rsidRDefault="00043537" w:rsidP="00043537">
      <w:pPr>
        <w:spacing w:after="0"/>
        <w:rPr>
          <w:rFonts w:ascii="Times New Roman" w:eastAsia="Times New Roman" w:hAnsi="Times New Roman" w:cs="Times New Roman"/>
          <w:sz w:val="24"/>
          <w:szCs w:val="24"/>
        </w:rPr>
      </w:pPr>
    </w:p>
    <w:p w14:paraId="2188A592" w14:textId="1E2A225D" w:rsidR="00043537" w:rsidRPr="00C237D5" w:rsidRDefault="008B7FC0" w:rsidP="00043537">
      <w:pPr>
        <w:spacing w:after="0"/>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043537" w:rsidRPr="006F60FC">
        <w:rPr>
          <w:rFonts w:ascii="Times New Roman" w:eastAsia="Times New Roman" w:hAnsi="Times New Roman" w:cs="Times New Roman"/>
          <w:sz w:val="24"/>
          <w:szCs w:val="24"/>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043537" w:rsidRPr="006F60FC">
        <w:rPr>
          <w:rFonts w:ascii="Times New Roman" w:hAnsi="Times New Roman" w:cs="Times New Roman"/>
          <w:sz w:val="24"/>
          <w:szCs w:val="24"/>
        </w:rPr>
        <w:t>Significance (S) determined using t- test to test for difference among tillage systems within a year and N rate.</w:t>
      </w:r>
    </w:p>
    <w:p w14:paraId="1244A54A" w14:textId="77777777" w:rsidR="00043537" w:rsidRPr="00C237D5" w:rsidRDefault="00043537" w:rsidP="00043537"/>
    <w:p w14:paraId="6E85B3CA" w14:textId="77777777" w:rsidR="00043537" w:rsidRPr="00C237D5" w:rsidRDefault="00043537" w:rsidP="00043537">
      <w:pPr>
        <w:rPr>
          <w:rFonts w:eastAsiaTheme="minorHAnsi"/>
          <w:kern w:val="2"/>
          <w:lang w:eastAsia="en-US"/>
          <w14:ligatures w14:val="standardContextual"/>
        </w:rPr>
        <w:sectPr w:rsidR="00043537" w:rsidRPr="00C237D5" w:rsidSect="00824EB4">
          <w:pgSz w:w="15840" w:h="12240" w:orient="landscape"/>
          <w:pgMar w:top="1440" w:right="1440" w:bottom="1440" w:left="1440" w:header="720" w:footer="720" w:gutter="0"/>
          <w:cols w:space="720"/>
          <w:docGrid w:linePitch="360"/>
        </w:sectPr>
      </w:pPr>
    </w:p>
    <w:p w14:paraId="1A4F3729" w14:textId="284ECBE0" w:rsidR="00043537" w:rsidRPr="00C237D5" w:rsidRDefault="00043537" w:rsidP="00043537">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 xml:space="preserve">Table </w:t>
      </w:r>
      <w:r w:rsidR="00B366DF" w:rsidRPr="00C237D5">
        <w:rPr>
          <w:rFonts w:ascii="Times New Roman" w:hAnsi="Times New Roman" w:cs="Times New Roman"/>
          <w:b/>
          <w:bCs/>
          <w:sz w:val="24"/>
          <w:szCs w:val="24"/>
        </w:rPr>
        <w:t>S</w:t>
      </w:r>
      <w:r w:rsidR="00836DD2" w:rsidRPr="00C237D5">
        <w:rPr>
          <w:rFonts w:ascii="Times New Roman" w:hAnsi="Times New Roman" w:cs="Times New Roman"/>
          <w:b/>
          <w:bCs/>
          <w:sz w:val="24"/>
          <w:szCs w:val="24"/>
        </w:rPr>
        <w:t>1</w:t>
      </w:r>
      <w:r w:rsidR="005808BE" w:rsidRPr="00C237D5">
        <w:rPr>
          <w:rFonts w:ascii="Times New Roman" w:hAnsi="Times New Roman" w:cs="Times New Roman"/>
          <w:b/>
          <w:bCs/>
          <w:sz w:val="24"/>
          <w:szCs w:val="24"/>
        </w:rPr>
        <w:t>6</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for total aboveground nitrogen (N) uptake (grain, stalks, leaves, and cobs) of irrigated corn grown on a clay loam soil (fine-loamy, mixed, mesic Aridic Haplustalfs) with a 1 to 2% slope at the Agricultural Research, Development, and Education Center (ARDEC) from 2006 to 2017 under different N rates and tillage systems. </w:t>
      </w:r>
    </w:p>
    <w:tbl>
      <w:tblPr>
        <w:tblW w:w="8640" w:type="dxa"/>
        <w:tblLayout w:type="fixed"/>
        <w:tblLook w:val="04A0" w:firstRow="1" w:lastRow="0" w:firstColumn="1" w:lastColumn="0" w:noHBand="0" w:noVBand="1"/>
      </w:tblPr>
      <w:tblGrid>
        <w:gridCol w:w="1530"/>
        <w:gridCol w:w="1530"/>
        <w:gridCol w:w="1170"/>
        <w:gridCol w:w="900"/>
        <w:gridCol w:w="1620"/>
        <w:gridCol w:w="1260"/>
        <w:gridCol w:w="630"/>
      </w:tblGrid>
      <w:tr w:rsidR="000B29E4" w:rsidRPr="00C237D5" w14:paraId="219F8712" w14:textId="77777777" w:rsidTr="00162612">
        <w:trPr>
          <w:trHeight w:val="288"/>
        </w:trPr>
        <w:tc>
          <w:tcPr>
            <w:tcW w:w="1530" w:type="dxa"/>
            <w:tcBorders>
              <w:top w:val="nil"/>
              <w:left w:val="nil"/>
              <w:bottom w:val="nil"/>
              <w:right w:val="nil"/>
            </w:tcBorders>
            <w:shd w:val="clear" w:color="auto" w:fill="auto"/>
            <w:noWrap/>
          </w:tcPr>
          <w:tbl>
            <w:tblPr>
              <w:tblW w:w="9860" w:type="dxa"/>
              <w:tblLayout w:type="fixed"/>
              <w:tblLook w:val="04A0" w:firstRow="1" w:lastRow="0" w:firstColumn="1" w:lastColumn="0" w:noHBand="0" w:noVBand="1"/>
            </w:tblPr>
            <w:tblGrid>
              <w:gridCol w:w="1281"/>
              <w:gridCol w:w="1163"/>
              <w:gridCol w:w="1163"/>
              <w:gridCol w:w="429"/>
              <w:gridCol w:w="1094"/>
              <w:gridCol w:w="1170"/>
              <w:gridCol w:w="1440"/>
              <w:gridCol w:w="2120"/>
            </w:tblGrid>
            <w:tr w:rsidR="000B29E4" w:rsidRPr="00C237D5" w14:paraId="4130918C" w14:textId="77777777" w:rsidTr="00162612">
              <w:trPr>
                <w:trHeight w:val="864"/>
              </w:trPr>
              <w:tc>
                <w:tcPr>
                  <w:tcW w:w="1281" w:type="dxa"/>
                  <w:tcBorders>
                    <w:top w:val="nil"/>
                    <w:left w:val="nil"/>
                    <w:bottom w:val="nil"/>
                    <w:right w:val="nil"/>
                  </w:tcBorders>
                  <w:shd w:val="clear" w:color="auto" w:fill="auto"/>
                  <w:noWrap/>
                  <w:vAlign w:val="bottom"/>
                  <w:hideMark/>
                </w:tcPr>
                <w:p w14:paraId="6C03CD3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163" w:type="dxa"/>
                  <w:tcBorders>
                    <w:top w:val="nil"/>
                    <w:left w:val="nil"/>
                    <w:bottom w:val="nil"/>
                    <w:right w:val="nil"/>
                  </w:tcBorders>
                  <w:shd w:val="clear" w:color="auto" w:fill="auto"/>
                  <w:noWrap/>
                  <w:vAlign w:val="bottom"/>
                  <w:hideMark/>
                </w:tcPr>
                <w:p w14:paraId="68E4FFC9"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63" w:type="dxa"/>
                  <w:tcBorders>
                    <w:top w:val="nil"/>
                    <w:left w:val="nil"/>
                    <w:bottom w:val="nil"/>
                    <w:right w:val="nil"/>
                  </w:tcBorders>
                  <w:shd w:val="clear" w:color="auto" w:fill="auto"/>
                  <w:noWrap/>
                  <w:vAlign w:val="bottom"/>
                  <w:hideMark/>
                </w:tcPr>
                <w:p w14:paraId="3435BA6E"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14:paraId="0C3DE3D5"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094" w:type="dxa"/>
                  <w:tcBorders>
                    <w:top w:val="nil"/>
                    <w:left w:val="nil"/>
                    <w:bottom w:val="nil"/>
                    <w:right w:val="nil"/>
                  </w:tcBorders>
                  <w:shd w:val="clear" w:color="auto" w:fill="auto"/>
                  <w:vAlign w:val="bottom"/>
                  <w:hideMark/>
                </w:tcPr>
                <w:p w14:paraId="3D5A1C0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Means</w:t>
                  </w:r>
                </w:p>
                <w:p w14:paraId="44F0F9A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kg N ha</w:t>
                  </w:r>
                  <w:r w:rsidRPr="006F60FC">
                    <w:rPr>
                      <w:rFonts w:ascii="Times New Roman" w:eastAsia="Times New Roman" w:hAnsi="Times New Roman" w:cs="Times New Roman"/>
                      <w:sz w:val="24"/>
                      <w:szCs w:val="24"/>
                      <w:vertAlign w:val="superscript"/>
                    </w:rPr>
                    <w:t>-1</w:t>
                  </w:r>
                </w:p>
              </w:tc>
              <w:tc>
                <w:tcPr>
                  <w:tcW w:w="1170" w:type="dxa"/>
                  <w:tcBorders>
                    <w:top w:val="nil"/>
                    <w:left w:val="nil"/>
                    <w:bottom w:val="nil"/>
                    <w:right w:val="nil"/>
                  </w:tcBorders>
                  <w:shd w:val="clear" w:color="auto" w:fill="auto"/>
                  <w:vAlign w:val="bottom"/>
                  <w:hideMark/>
                </w:tcPr>
                <w:p w14:paraId="6BA54FD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w:t>
                  </w:r>
                </w:p>
                <w:p w14:paraId="3FF5718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1440" w:type="dxa"/>
                  <w:tcBorders>
                    <w:top w:val="nil"/>
                    <w:left w:val="nil"/>
                    <w:bottom w:val="nil"/>
                    <w:right w:val="nil"/>
                  </w:tcBorders>
                  <w:shd w:val="clear" w:color="auto" w:fill="auto"/>
                  <w:vAlign w:val="bottom"/>
                  <w:hideMark/>
                </w:tcPr>
                <w:p w14:paraId="46103FE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Confident</w:t>
                  </w:r>
                </w:p>
                <w:p w14:paraId="787032D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Interval</w:t>
                  </w:r>
                </w:p>
              </w:tc>
              <w:tc>
                <w:tcPr>
                  <w:tcW w:w="2120" w:type="dxa"/>
                  <w:tcBorders>
                    <w:top w:val="nil"/>
                    <w:left w:val="nil"/>
                    <w:bottom w:val="nil"/>
                    <w:right w:val="nil"/>
                  </w:tcBorders>
                  <w:shd w:val="clear" w:color="auto" w:fill="auto"/>
                  <w:vAlign w:val="bottom"/>
                  <w:hideMark/>
                </w:tcPr>
                <w:p w14:paraId="035A7B1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w:t>
                  </w:r>
                </w:p>
              </w:tc>
            </w:tr>
          </w:tbl>
          <w:p w14:paraId="7F4C752F"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tcPr>
          <w:tbl>
            <w:tblPr>
              <w:tblW w:w="9860" w:type="dxa"/>
              <w:tblLayout w:type="fixed"/>
              <w:tblLook w:val="04A0" w:firstRow="1" w:lastRow="0" w:firstColumn="1" w:lastColumn="0" w:noHBand="0" w:noVBand="1"/>
            </w:tblPr>
            <w:tblGrid>
              <w:gridCol w:w="1281"/>
              <w:gridCol w:w="1163"/>
              <w:gridCol w:w="1163"/>
              <w:gridCol w:w="429"/>
              <w:gridCol w:w="1094"/>
              <w:gridCol w:w="1170"/>
              <w:gridCol w:w="1440"/>
              <w:gridCol w:w="2120"/>
            </w:tblGrid>
            <w:tr w:rsidR="000B29E4" w:rsidRPr="00C237D5" w14:paraId="788656C8" w14:textId="77777777" w:rsidTr="00162612">
              <w:trPr>
                <w:trHeight w:val="864"/>
              </w:trPr>
              <w:tc>
                <w:tcPr>
                  <w:tcW w:w="1281" w:type="dxa"/>
                  <w:tcBorders>
                    <w:top w:val="nil"/>
                    <w:left w:val="nil"/>
                    <w:bottom w:val="nil"/>
                    <w:right w:val="nil"/>
                  </w:tcBorders>
                  <w:shd w:val="clear" w:color="auto" w:fill="auto"/>
                  <w:noWrap/>
                  <w:vAlign w:val="bottom"/>
                  <w:hideMark/>
                </w:tcPr>
                <w:p w14:paraId="3338774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163" w:type="dxa"/>
                  <w:tcBorders>
                    <w:top w:val="nil"/>
                    <w:left w:val="nil"/>
                    <w:bottom w:val="nil"/>
                    <w:right w:val="nil"/>
                  </w:tcBorders>
                  <w:shd w:val="clear" w:color="auto" w:fill="auto"/>
                  <w:noWrap/>
                  <w:vAlign w:val="bottom"/>
                  <w:hideMark/>
                </w:tcPr>
                <w:p w14:paraId="184575C1"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63" w:type="dxa"/>
                  <w:tcBorders>
                    <w:top w:val="nil"/>
                    <w:left w:val="nil"/>
                    <w:bottom w:val="nil"/>
                    <w:right w:val="nil"/>
                  </w:tcBorders>
                  <w:shd w:val="clear" w:color="auto" w:fill="auto"/>
                  <w:noWrap/>
                  <w:vAlign w:val="bottom"/>
                  <w:hideMark/>
                </w:tcPr>
                <w:p w14:paraId="3BC32A1B"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429" w:type="dxa"/>
                  <w:tcBorders>
                    <w:top w:val="nil"/>
                    <w:left w:val="nil"/>
                    <w:bottom w:val="nil"/>
                    <w:right w:val="nil"/>
                  </w:tcBorders>
                  <w:shd w:val="clear" w:color="auto" w:fill="auto"/>
                  <w:noWrap/>
                  <w:vAlign w:val="bottom"/>
                  <w:hideMark/>
                </w:tcPr>
                <w:p w14:paraId="4933221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p>
              </w:tc>
              <w:tc>
                <w:tcPr>
                  <w:tcW w:w="1094" w:type="dxa"/>
                  <w:tcBorders>
                    <w:top w:val="nil"/>
                    <w:left w:val="nil"/>
                    <w:bottom w:val="nil"/>
                    <w:right w:val="nil"/>
                  </w:tcBorders>
                  <w:shd w:val="clear" w:color="auto" w:fill="auto"/>
                  <w:vAlign w:val="bottom"/>
                  <w:hideMark/>
                </w:tcPr>
                <w:p w14:paraId="49B026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Means</w:t>
                  </w:r>
                </w:p>
                <w:p w14:paraId="05C3A04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kg N ha</w:t>
                  </w:r>
                  <w:r w:rsidRPr="006F60FC">
                    <w:rPr>
                      <w:rFonts w:ascii="Times New Roman" w:eastAsia="Times New Roman" w:hAnsi="Times New Roman" w:cs="Times New Roman"/>
                      <w:sz w:val="24"/>
                      <w:szCs w:val="24"/>
                      <w:vertAlign w:val="superscript"/>
                    </w:rPr>
                    <w:t>-1</w:t>
                  </w:r>
                </w:p>
              </w:tc>
              <w:tc>
                <w:tcPr>
                  <w:tcW w:w="1170" w:type="dxa"/>
                  <w:tcBorders>
                    <w:top w:val="nil"/>
                    <w:left w:val="nil"/>
                    <w:bottom w:val="nil"/>
                    <w:right w:val="nil"/>
                  </w:tcBorders>
                  <w:shd w:val="clear" w:color="auto" w:fill="auto"/>
                  <w:vAlign w:val="bottom"/>
                  <w:hideMark/>
                </w:tcPr>
                <w:p w14:paraId="3CE982D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w:t>
                  </w:r>
                </w:p>
                <w:p w14:paraId="654D35E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1440" w:type="dxa"/>
                  <w:tcBorders>
                    <w:top w:val="nil"/>
                    <w:left w:val="nil"/>
                    <w:bottom w:val="nil"/>
                    <w:right w:val="nil"/>
                  </w:tcBorders>
                  <w:shd w:val="clear" w:color="auto" w:fill="auto"/>
                  <w:vAlign w:val="bottom"/>
                  <w:hideMark/>
                </w:tcPr>
                <w:p w14:paraId="5E1A3A9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Confident</w:t>
                  </w:r>
                </w:p>
                <w:p w14:paraId="2F473C0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Interval</w:t>
                  </w:r>
                </w:p>
              </w:tc>
              <w:tc>
                <w:tcPr>
                  <w:tcW w:w="2120" w:type="dxa"/>
                  <w:tcBorders>
                    <w:top w:val="nil"/>
                    <w:left w:val="nil"/>
                    <w:bottom w:val="nil"/>
                    <w:right w:val="nil"/>
                  </w:tcBorders>
                  <w:shd w:val="clear" w:color="auto" w:fill="auto"/>
                  <w:vAlign w:val="bottom"/>
                  <w:hideMark/>
                </w:tcPr>
                <w:p w14:paraId="5AD6ABB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w:t>
                  </w:r>
                </w:p>
              </w:tc>
            </w:tr>
          </w:tbl>
          <w:p w14:paraId="54BC258D"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tcPr>
          <w:p w14:paraId="50F96578" w14:textId="77777777" w:rsidR="00043537" w:rsidRPr="006F60FC" w:rsidRDefault="00043537" w:rsidP="00162612">
            <w:pPr>
              <w:spacing w:after="0" w:line="240" w:lineRule="auto"/>
              <w:rPr>
                <w:rFonts w:ascii="Times New Roman" w:eastAsia="Times New Roman" w:hAnsi="Times New Roman" w:cs="Times New Roman"/>
                <w:sz w:val="24"/>
                <w:szCs w:val="24"/>
              </w:rPr>
            </w:pPr>
          </w:p>
          <w:p w14:paraId="0AB67EDE" w14:textId="77777777" w:rsidR="00043537" w:rsidRPr="006F60FC" w:rsidRDefault="00043537" w:rsidP="00162612">
            <w:pPr>
              <w:spacing w:after="0" w:line="240" w:lineRule="auto"/>
              <w:rPr>
                <w:rFonts w:ascii="Times New Roman" w:eastAsia="Times New Roman" w:hAnsi="Times New Roman" w:cs="Times New Roman"/>
                <w:sz w:val="24"/>
                <w:szCs w:val="24"/>
              </w:rPr>
            </w:pPr>
          </w:p>
          <w:p w14:paraId="162DCF1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900" w:type="dxa"/>
            <w:tcBorders>
              <w:top w:val="nil"/>
              <w:left w:val="nil"/>
              <w:bottom w:val="nil"/>
              <w:right w:val="nil"/>
            </w:tcBorders>
            <w:shd w:val="clear" w:color="auto" w:fill="auto"/>
            <w:noWrap/>
          </w:tcPr>
          <w:tbl>
            <w:tblPr>
              <w:tblW w:w="9860" w:type="dxa"/>
              <w:tblLayout w:type="fixed"/>
              <w:tblLook w:val="04A0" w:firstRow="1" w:lastRow="0" w:firstColumn="1" w:lastColumn="0" w:noHBand="0" w:noVBand="1"/>
            </w:tblPr>
            <w:tblGrid>
              <w:gridCol w:w="1281"/>
              <w:gridCol w:w="1163"/>
              <w:gridCol w:w="1163"/>
              <w:gridCol w:w="429"/>
              <w:gridCol w:w="1094"/>
              <w:gridCol w:w="1170"/>
              <w:gridCol w:w="1440"/>
              <w:gridCol w:w="2120"/>
            </w:tblGrid>
            <w:tr w:rsidR="000B29E4" w:rsidRPr="00C237D5" w14:paraId="7B463E8E" w14:textId="77777777" w:rsidTr="00162612">
              <w:trPr>
                <w:trHeight w:val="864"/>
              </w:trPr>
              <w:tc>
                <w:tcPr>
                  <w:tcW w:w="1281" w:type="dxa"/>
                  <w:tcBorders>
                    <w:top w:val="nil"/>
                    <w:left w:val="nil"/>
                    <w:bottom w:val="nil"/>
                    <w:right w:val="nil"/>
                  </w:tcBorders>
                  <w:shd w:val="clear" w:color="auto" w:fill="auto"/>
                  <w:noWrap/>
                  <w:vAlign w:val="bottom"/>
                  <w:hideMark/>
                </w:tcPr>
                <w:p w14:paraId="766D461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 xml:space="preserve"> </w:t>
                  </w:r>
                </w:p>
              </w:tc>
              <w:tc>
                <w:tcPr>
                  <w:tcW w:w="1163" w:type="dxa"/>
                  <w:tcBorders>
                    <w:top w:val="nil"/>
                    <w:left w:val="nil"/>
                    <w:bottom w:val="nil"/>
                    <w:right w:val="nil"/>
                  </w:tcBorders>
                  <w:shd w:val="clear" w:color="auto" w:fill="auto"/>
                  <w:noWrap/>
                  <w:vAlign w:val="bottom"/>
                  <w:hideMark/>
                </w:tcPr>
                <w:p w14:paraId="5925EF4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63" w:type="dxa"/>
                  <w:tcBorders>
                    <w:top w:val="nil"/>
                    <w:left w:val="nil"/>
                    <w:bottom w:val="nil"/>
                    <w:right w:val="nil"/>
                  </w:tcBorders>
                  <w:shd w:val="clear" w:color="auto" w:fill="auto"/>
                  <w:noWrap/>
                  <w:vAlign w:val="bottom"/>
                  <w:hideMark/>
                </w:tcPr>
                <w:p w14:paraId="1F59C02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p>
              </w:tc>
              <w:tc>
                <w:tcPr>
                  <w:tcW w:w="429" w:type="dxa"/>
                  <w:tcBorders>
                    <w:top w:val="nil"/>
                    <w:left w:val="nil"/>
                    <w:bottom w:val="nil"/>
                    <w:right w:val="nil"/>
                  </w:tcBorders>
                  <w:shd w:val="clear" w:color="auto" w:fill="auto"/>
                  <w:noWrap/>
                  <w:vAlign w:val="bottom"/>
                  <w:hideMark/>
                </w:tcPr>
                <w:p w14:paraId="512C681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p>
              </w:tc>
              <w:tc>
                <w:tcPr>
                  <w:tcW w:w="1094" w:type="dxa"/>
                  <w:tcBorders>
                    <w:top w:val="nil"/>
                    <w:left w:val="nil"/>
                    <w:bottom w:val="nil"/>
                    <w:right w:val="nil"/>
                  </w:tcBorders>
                  <w:shd w:val="clear" w:color="auto" w:fill="auto"/>
                  <w:vAlign w:val="bottom"/>
                  <w:hideMark/>
                </w:tcPr>
                <w:p w14:paraId="2FA1F36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Means</w:t>
                  </w:r>
                </w:p>
                <w:p w14:paraId="73028C7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kg N ha</w:t>
                  </w:r>
                  <w:r w:rsidRPr="006F60FC">
                    <w:rPr>
                      <w:rFonts w:ascii="Times New Roman" w:eastAsia="Times New Roman" w:hAnsi="Times New Roman" w:cs="Times New Roman"/>
                      <w:sz w:val="24"/>
                      <w:szCs w:val="24"/>
                      <w:vertAlign w:val="superscript"/>
                    </w:rPr>
                    <w:t>-1</w:t>
                  </w:r>
                </w:p>
              </w:tc>
              <w:tc>
                <w:tcPr>
                  <w:tcW w:w="1170" w:type="dxa"/>
                  <w:tcBorders>
                    <w:top w:val="nil"/>
                    <w:left w:val="nil"/>
                    <w:bottom w:val="nil"/>
                    <w:right w:val="nil"/>
                  </w:tcBorders>
                  <w:shd w:val="clear" w:color="auto" w:fill="auto"/>
                  <w:vAlign w:val="bottom"/>
                  <w:hideMark/>
                </w:tcPr>
                <w:p w14:paraId="43D4260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w:t>
                  </w:r>
                </w:p>
                <w:p w14:paraId="3CC377D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1440" w:type="dxa"/>
                  <w:tcBorders>
                    <w:top w:val="nil"/>
                    <w:left w:val="nil"/>
                    <w:bottom w:val="nil"/>
                    <w:right w:val="nil"/>
                  </w:tcBorders>
                  <w:shd w:val="clear" w:color="auto" w:fill="auto"/>
                  <w:vAlign w:val="bottom"/>
                  <w:hideMark/>
                </w:tcPr>
                <w:p w14:paraId="31D94DC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Confident</w:t>
                  </w:r>
                </w:p>
                <w:p w14:paraId="7889502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Interval</w:t>
                  </w:r>
                </w:p>
              </w:tc>
              <w:tc>
                <w:tcPr>
                  <w:tcW w:w="2120" w:type="dxa"/>
                  <w:tcBorders>
                    <w:top w:val="nil"/>
                    <w:left w:val="nil"/>
                    <w:bottom w:val="nil"/>
                    <w:right w:val="nil"/>
                  </w:tcBorders>
                  <w:shd w:val="clear" w:color="auto" w:fill="auto"/>
                  <w:vAlign w:val="bottom"/>
                  <w:hideMark/>
                </w:tcPr>
                <w:p w14:paraId="46D52DA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w:t>
                  </w:r>
                </w:p>
              </w:tc>
            </w:tr>
          </w:tbl>
          <w:p w14:paraId="50DABF54"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tcPr>
          <w:p w14:paraId="63BD6FD0" w14:textId="652491FF" w:rsidR="00043A95" w:rsidRPr="006F60FC" w:rsidRDefault="00043A95" w:rsidP="00043A95">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Mean</w:t>
            </w:r>
          </w:p>
          <w:p w14:paraId="2A6BECE6" w14:textId="7A99757D" w:rsidR="00043537" w:rsidRPr="006F60FC" w:rsidRDefault="00043A95" w:rsidP="00043A95">
            <w:pPr>
              <w:spacing w:after="0" w:line="240" w:lineRule="auto"/>
              <w:rPr>
                <w:rFonts w:ascii="Times New Roman" w:hAnsi="Times New Roman" w:cs="Times New Roman"/>
                <w:sz w:val="24"/>
                <w:szCs w:val="24"/>
              </w:rPr>
            </w:pPr>
            <w:r w:rsidRPr="006F60FC">
              <w:rPr>
                <w:rFonts w:ascii="Times New Roman" w:eastAsia="Times New Roman" w:hAnsi="Times New Roman" w:cs="Times New Roman"/>
                <w:sz w:val="24"/>
                <w:szCs w:val="24"/>
              </w:rPr>
              <w:t>(kg N ha</w:t>
            </w:r>
            <w:r w:rsidRPr="006F60FC">
              <w:rPr>
                <w:rFonts w:ascii="Times New Roman" w:eastAsia="Times New Roman" w:hAnsi="Times New Roman" w:cs="Times New Roman"/>
                <w:sz w:val="24"/>
                <w:szCs w:val="24"/>
                <w:vertAlign w:val="superscript"/>
              </w:rPr>
              <w:t>-1</w:t>
            </w:r>
            <w:r w:rsidRPr="006F60FC">
              <w:rPr>
                <w:rFonts w:ascii="Times New Roman" w:eastAsia="Times New Roman" w:hAnsi="Times New Roman" w:cs="Times New Roman"/>
                <w:sz w:val="24"/>
                <w:szCs w:val="24"/>
              </w:rPr>
              <w:t>)</w:t>
            </w:r>
          </w:p>
        </w:tc>
        <w:tc>
          <w:tcPr>
            <w:tcW w:w="1260" w:type="dxa"/>
            <w:tcBorders>
              <w:top w:val="nil"/>
              <w:left w:val="nil"/>
              <w:bottom w:val="nil"/>
              <w:right w:val="nil"/>
            </w:tcBorders>
            <w:shd w:val="clear" w:color="auto" w:fill="auto"/>
            <w:noWrap/>
          </w:tcPr>
          <w:tbl>
            <w:tblPr>
              <w:tblW w:w="9860" w:type="dxa"/>
              <w:tblLayout w:type="fixed"/>
              <w:tblLook w:val="04A0" w:firstRow="1" w:lastRow="0" w:firstColumn="1" w:lastColumn="0" w:noHBand="0" w:noVBand="1"/>
            </w:tblPr>
            <w:tblGrid>
              <w:gridCol w:w="1281"/>
              <w:gridCol w:w="1163"/>
              <w:gridCol w:w="1163"/>
              <w:gridCol w:w="429"/>
              <w:gridCol w:w="1094"/>
              <w:gridCol w:w="1170"/>
              <w:gridCol w:w="1440"/>
              <w:gridCol w:w="2120"/>
            </w:tblGrid>
            <w:tr w:rsidR="000B29E4" w:rsidRPr="00C237D5" w14:paraId="7E1A9911" w14:textId="77777777" w:rsidTr="00162612">
              <w:trPr>
                <w:trHeight w:val="864"/>
              </w:trPr>
              <w:tc>
                <w:tcPr>
                  <w:tcW w:w="1281" w:type="dxa"/>
                  <w:tcBorders>
                    <w:top w:val="nil"/>
                    <w:left w:val="nil"/>
                    <w:bottom w:val="nil"/>
                    <w:right w:val="nil"/>
                  </w:tcBorders>
                  <w:shd w:val="clear" w:color="auto" w:fill="auto"/>
                  <w:noWrap/>
                  <w:vAlign w:val="bottom"/>
                  <w:hideMark/>
                </w:tcPr>
                <w:p w14:paraId="096C03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w:t>
                  </w:r>
                </w:p>
                <w:p w14:paraId="0FDABDE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1163" w:type="dxa"/>
                  <w:tcBorders>
                    <w:top w:val="nil"/>
                    <w:left w:val="nil"/>
                    <w:bottom w:val="nil"/>
                    <w:right w:val="nil"/>
                  </w:tcBorders>
                  <w:shd w:val="clear" w:color="auto" w:fill="auto"/>
                  <w:noWrap/>
                  <w:vAlign w:val="bottom"/>
                </w:tcPr>
                <w:p w14:paraId="55B4B02B"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63" w:type="dxa"/>
                  <w:tcBorders>
                    <w:top w:val="nil"/>
                    <w:left w:val="nil"/>
                    <w:bottom w:val="nil"/>
                    <w:right w:val="nil"/>
                  </w:tcBorders>
                  <w:shd w:val="clear" w:color="auto" w:fill="auto"/>
                  <w:noWrap/>
                  <w:vAlign w:val="bottom"/>
                  <w:hideMark/>
                </w:tcPr>
                <w:p w14:paraId="0FD74C9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p>
              </w:tc>
              <w:tc>
                <w:tcPr>
                  <w:tcW w:w="429" w:type="dxa"/>
                  <w:tcBorders>
                    <w:top w:val="nil"/>
                    <w:left w:val="nil"/>
                    <w:bottom w:val="nil"/>
                    <w:right w:val="nil"/>
                  </w:tcBorders>
                  <w:shd w:val="clear" w:color="auto" w:fill="auto"/>
                  <w:noWrap/>
                  <w:vAlign w:val="bottom"/>
                  <w:hideMark/>
                </w:tcPr>
                <w:p w14:paraId="51A331E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p>
              </w:tc>
              <w:tc>
                <w:tcPr>
                  <w:tcW w:w="1094" w:type="dxa"/>
                  <w:tcBorders>
                    <w:top w:val="nil"/>
                    <w:left w:val="nil"/>
                    <w:bottom w:val="nil"/>
                    <w:right w:val="nil"/>
                  </w:tcBorders>
                  <w:shd w:val="clear" w:color="auto" w:fill="auto"/>
                  <w:vAlign w:val="bottom"/>
                  <w:hideMark/>
                </w:tcPr>
                <w:p w14:paraId="7CBF137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Means</w:t>
                  </w:r>
                </w:p>
                <w:p w14:paraId="495B535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kg N ha</w:t>
                  </w:r>
                  <w:r w:rsidRPr="006F60FC">
                    <w:rPr>
                      <w:rFonts w:ascii="Times New Roman" w:eastAsia="Times New Roman" w:hAnsi="Times New Roman" w:cs="Times New Roman"/>
                      <w:sz w:val="24"/>
                      <w:szCs w:val="24"/>
                      <w:vertAlign w:val="superscript"/>
                    </w:rPr>
                    <w:t>-1</w:t>
                  </w:r>
                </w:p>
              </w:tc>
              <w:tc>
                <w:tcPr>
                  <w:tcW w:w="1170" w:type="dxa"/>
                  <w:tcBorders>
                    <w:top w:val="nil"/>
                    <w:left w:val="nil"/>
                    <w:bottom w:val="nil"/>
                    <w:right w:val="nil"/>
                  </w:tcBorders>
                  <w:shd w:val="clear" w:color="auto" w:fill="auto"/>
                  <w:vAlign w:val="bottom"/>
                  <w:hideMark/>
                </w:tcPr>
                <w:p w14:paraId="4F98FB9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w:t>
                  </w:r>
                </w:p>
                <w:p w14:paraId="3AF962B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1440" w:type="dxa"/>
                  <w:tcBorders>
                    <w:top w:val="nil"/>
                    <w:left w:val="nil"/>
                    <w:bottom w:val="nil"/>
                    <w:right w:val="nil"/>
                  </w:tcBorders>
                  <w:shd w:val="clear" w:color="auto" w:fill="auto"/>
                  <w:vAlign w:val="bottom"/>
                  <w:hideMark/>
                </w:tcPr>
                <w:p w14:paraId="0C4C040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Confident</w:t>
                  </w:r>
                </w:p>
                <w:p w14:paraId="5B4377A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Interval</w:t>
                  </w:r>
                </w:p>
              </w:tc>
              <w:tc>
                <w:tcPr>
                  <w:tcW w:w="2120" w:type="dxa"/>
                  <w:tcBorders>
                    <w:top w:val="nil"/>
                    <w:left w:val="nil"/>
                    <w:bottom w:val="nil"/>
                    <w:right w:val="nil"/>
                  </w:tcBorders>
                  <w:shd w:val="clear" w:color="auto" w:fill="auto"/>
                  <w:vAlign w:val="bottom"/>
                  <w:hideMark/>
                </w:tcPr>
                <w:p w14:paraId="465320B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w:t>
                  </w:r>
                </w:p>
              </w:tc>
            </w:tr>
          </w:tbl>
          <w:p w14:paraId="5D6F0ECB"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tcPr>
          <w:tbl>
            <w:tblPr>
              <w:tblW w:w="9860" w:type="dxa"/>
              <w:tblLayout w:type="fixed"/>
              <w:tblLook w:val="04A0" w:firstRow="1" w:lastRow="0" w:firstColumn="1" w:lastColumn="0" w:noHBand="0" w:noVBand="1"/>
            </w:tblPr>
            <w:tblGrid>
              <w:gridCol w:w="1281"/>
              <w:gridCol w:w="1163"/>
              <w:gridCol w:w="1163"/>
              <w:gridCol w:w="429"/>
              <w:gridCol w:w="1094"/>
              <w:gridCol w:w="1170"/>
              <w:gridCol w:w="1440"/>
              <w:gridCol w:w="2120"/>
            </w:tblGrid>
            <w:tr w:rsidR="000B29E4" w:rsidRPr="00C237D5" w14:paraId="3CE3F0A2" w14:textId="77777777" w:rsidTr="00162612">
              <w:trPr>
                <w:trHeight w:val="864"/>
              </w:trPr>
              <w:tc>
                <w:tcPr>
                  <w:tcW w:w="1281" w:type="dxa"/>
                  <w:tcBorders>
                    <w:top w:val="nil"/>
                    <w:left w:val="nil"/>
                    <w:bottom w:val="nil"/>
                    <w:right w:val="nil"/>
                  </w:tcBorders>
                  <w:shd w:val="clear" w:color="auto" w:fill="auto"/>
                  <w:noWrap/>
                  <w:vAlign w:val="bottom"/>
                  <w:hideMark/>
                </w:tcPr>
                <w:p w14:paraId="08977810" w14:textId="4BD17D2C" w:rsidR="00043537" w:rsidRPr="006F60FC" w:rsidRDefault="006D64A8"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lang w:eastAsia="en-US"/>
                    </w:rPr>
                    <w:t>S</w:t>
                  </w:r>
                  <w:r w:rsidRPr="006F60FC">
                    <w:rPr>
                      <w:rFonts w:ascii="Times New Roman" w:eastAsia="Times New Roman" w:hAnsi="Times New Roman" w:cs="Times New Roman"/>
                      <w:sz w:val="24"/>
                      <w:szCs w:val="24"/>
                      <w:vertAlign w:val="superscript"/>
                      <w:lang w:eastAsia="en-US"/>
                    </w:rPr>
                    <w:t>£</w:t>
                  </w:r>
                </w:p>
              </w:tc>
              <w:tc>
                <w:tcPr>
                  <w:tcW w:w="1163" w:type="dxa"/>
                  <w:tcBorders>
                    <w:top w:val="nil"/>
                    <w:left w:val="nil"/>
                    <w:bottom w:val="nil"/>
                    <w:right w:val="nil"/>
                  </w:tcBorders>
                  <w:shd w:val="clear" w:color="auto" w:fill="auto"/>
                  <w:noWrap/>
                  <w:vAlign w:val="bottom"/>
                </w:tcPr>
                <w:p w14:paraId="35E5AA05"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c>
                <w:tcPr>
                  <w:tcW w:w="1163" w:type="dxa"/>
                  <w:tcBorders>
                    <w:top w:val="nil"/>
                    <w:left w:val="nil"/>
                    <w:bottom w:val="nil"/>
                    <w:right w:val="nil"/>
                  </w:tcBorders>
                  <w:shd w:val="clear" w:color="auto" w:fill="auto"/>
                  <w:noWrap/>
                  <w:vAlign w:val="bottom"/>
                  <w:hideMark/>
                </w:tcPr>
                <w:p w14:paraId="46B86219"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p>
              </w:tc>
              <w:tc>
                <w:tcPr>
                  <w:tcW w:w="429" w:type="dxa"/>
                  <w:tcBorders>
                    <w:top w:val="nil"/>
                    <w:left w:val="nil"/>
                    <w:bottom w:val="nil"/>
                    <w:right w:val="nil"/>
                  </w:tcBorders>
                  <w:shd w:val="clear" w:color="auto" w:fill="auto"/>
                  <w:noWrap/>
                  <w:vAlign w:val="bottom"/>
                  <w:hideMark/>
                </w:tcPr>
                <w:p w14:paraId="2A984295"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p>
              </w:tc>
              <w:tc>
                <w:tcPr>
                  <w:tcW w:w="1094" w:type="dxa"/>
                  <w:tcBorders>
                    <w:top w:val="nil"/>
                    <w:left w:val="nil"/>
                    <w:bottom w:val="nil"/>
                    <w:right w:val="nil"/>
                  </w:tcBorders>
                  <w:shd w:val="clear" w:color="auto" w:fill="auto"/>
                  <w:vAlign w:val="bottom"/>
                  <w:hideMark/>
                </w:tcPr>
                <w:p w14:paraId="2E3F1E6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Means</w:t>
                  </w:r>
                </w:p>
                <w:p w14:paraId="467D375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kg N ha</w:t>
                  </w:r>
                  <w:r w:rsidRPr="006F60FC">
                    <w:rPr>
                      <w:rFonts w:ascii="Times New Roman" w:eastAsia="Times New Roman" w:hAnsi="Times New Roman" w:cs="Times New Roman"/>
                      <w:sz w:val="24"/>
                      <w:szCs w:val="24"/>
                      <w:vertAlign w:val="superscript"/>
                    </w:rPr>
                    <w:t>-1</w:t>
                  </w:r>
                </w:p>
              </w:tc>
              <w:tc>
                <w:tcPr>
                  <w:tcW w:w="1170" w:type="dxa"/>
                  <w:tcBorders>
                    <w:top w:val="nil"/>
                    <w:left w:val="nil"/>
                    <w:bottom w:val="nil"/>
                    <w:right w:val="nil"/>
                  </w:tcBorders>
                  <w:shd w:val="clear" w:color="auto" w:fill="auto"/>
                  <w:vAlign w:val="bottom"/>
                  <w:hideMark/>
                </w:tcPr>
                <w:p w14:paraId="4CC0149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w:t>
                  </w:r>
                </w:p>
                <w:p w14:paraId="7FE2A97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Deviation</w:t>
                  </w:r>
                </w:p>
              </w:tc>
              <w:tc>
                <w:tcPr>
                  <w:tcW w:w="1440" w:type="dxa"/>
                  <w:tcBorders>
                    <w:top w:val="nil"/>
                    <w:left w:val="nil"/>
                    <w:bottom w:val="nil"/>
                    <w:right w:val="nil"/>
                  </w:tcBorders>
                  <w:shd w:val="clear" w:color="auto" w:fill="auto"/>
                  <w:vAlign w:val="bottom"/>
                  <w:hideMark/>
                </w:tcPr>
                <w:p w14:paraId="358D08F0"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Confident</w:t>
                  </w:r>
                </w:p>
                <w:p w14:paraId="7E9CA1A5"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Interval</w:t>
                  </w:r>
                </w:p>
              </w:tc>
              <w:tc>
                <w:tcPr>
                  <w:tcW w:w="2120" w:type="dxa"/>
                  <w:tcBorders>
                    <w:top w:val="nil"/>
                    <w:left w:val="nil"/>
                    <w:bottom w:val="nil"/>
                    <w:right w:val="nil"/>
                  </w:tcBorders>
                  <w:shd w:val="clear" w:color="auto" w:fill="auto"/>
                  <w:vAlign w:val="bottom"/>
                  <w:hideMark/>
                </w:tcPr>
                <w:p w14:paraId="59F23B90"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w:t>
                  </w:r>
                </w:p>
              </w:tc>
            </w:tr>
          </w:tbl>
          <w:p w14:paraId="0F93513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0B29E4" w:rsidRPr="00C237D5" w14:paraId="57AC8796" w14:textId="77777777" w:rsidTr="00162612">
        <w:trPr>
          <w:trHeight w:val="288"/>
        </w:trPr>
        <w:tc>
          <w:tcPr>
            <w:tcW w:w="1530" w:type="dxa"/>
            <w:tcBorders>
              <w:top w:val="nil"/>
              <w:left w:val="nil"/>
              <w:bottom w:val="nil"/>
              <w:right w:val="nil"/>
            </w:tcBorders>
            <w:shd w:val="clear" w:color="auto" w:fill="auto"/>
            <w:noWrap/>
            <w:vAlign w:val="bottom"/>
            <w:hideMark/>
          </w:tcPr>
          <w:p w14:paraId="000D7A1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2011487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521649C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C1986D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A57231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69.8</w:t>
            </w:r>
          </w:p>
        </w:tc>
        <w:tc>
          <w:tcPr>
            <w:tcW w:w="1260" w:type="dxa"/>
            <w:tcBorders>
              <w:top w:val="nil"/>
              <w:left w:val="nil"/>
              <w:bottom w:val="nil"/>
              <w:right w:val="nil"/>
            </w:tcBorders>
            <w:shd w:val="clear" w:color="auto" w:fill="auto"/>
            <w:noWrap/>
            <w:vAlign w:val="bottom"/>
            <w:hideMark/>
          </w:tcPr>
          <w:p w14:paraId="3BE96D7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6.9</w:t>
            </w:r>
          </w:p>
        </w:tc>
        <w:tc>
          <w:tcPr>
            <w:tcW w:w="630" w:type="dxa"/>
            <w:tcBorders>
              <w:top w:val="nil"/>
              <w:left w:val="nil"/>
              <w:bottom w:val="nil"/>
              <w:right w:val="nil"/>
            </w:tcBorders>
            <w:shd w:val="clear" w:color="auto" w:fill="auto"/>
            <w:noWrap/>
            <w:vAlign w:val="bottom"/>
            <w:hideMark/>
          </w:tcPr>
          <w:p w14:paraId="051A293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44E2B647" w14:textId="77777777" w:rsidTr="00162612">
        <w:trPr>
          <w:trHeight w:val="288"/>
        </w:trPr>
        <w:tc>
          <w:tcPr>
            <w:tcW w:w="1530" w:type="dxa"/>
            <w:tcBorders>
              <w:top w:val="nil"/>
              <w:left w:val="nil"/>
              <w:bottom w:val="nil"/>
              <w:right w:val="nil"/>
            </w:tcBorders>
            <w:shd w:val="clear" w:color="auto" w:fill="auto"/>
            <w:noWrap/>
            <w:vAlign w:val="bottom"/>
            <w:hideMark/>
          </w:tcPr>
          <w:p w14:paraId="10DA667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530" w:type="dxa"/>
            <w:tcBorders>
              <w:top w:val="nil"/>
              <w:left w:val="nil"/>
              <w:bottom w:val="nil"/>
              <w:right w:val="nil"/>
            </w:tcBorders>
            <w:shd w:val="clear" w:color="auto" w:fill="auto"/>
            <w:noWrap/>
            <w:vAlign w:val="bottom"/>
            <w:hideMark/>
          </w:tcPr>
          <w:p w14:paraId="2599254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170" w:type="dxa"/>
            <w:tcBorders>
              <w:top w:val="nil"/>
              <w:left w:val="nil"/>
              <w:bottom w:val="nil"/>
              <w:right w:val="nil"/>
            </w:tcBorders>
            <w:shd w:val="clear" w:color="auto" w:fill="auto"/>
            <w:noWrap/>
            <w:vAlign w:val="bottom"/>
            <w:hideMark/>
          </w:tcPr>
          <w:p w14:paraId="7F37733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0D4C438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41C7423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83.3</w:t>
            </w:r>
          </w:p>
        </w:tc>
        <w:tc>
          <w:tcPr>
            <w:tcW w:w="1260" w:type="dxa"/>
            <w:tcBorders>
              <w:top w:val="nil"/>
              <w:left w:val="nil"/>
              <w:bottom w:val="nil"/>
              <w:right w:val="nil"/>
            </w:tcBorders>
            <w:shd w:val="clear" w:color="auto" w:fill="auto"/>
            <w:noWrap/>
            <w:vAlign w:val="bottom"/>
            <w:hideMark/>
          </w:tcPr>
          <w:p w14:paraId="144456A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4.3</w:t>
            </w:r>
          </w:p>
        </w:tc>
        <w:tc>
          <w:tcPr>
            <w:tcW w:w="630" w:type="dxa"/>
            <w:tcBorders>
              <w:top w:val="nil"/>
              <w:left w:val="nil"/>
              <w:bottom w:val="nil"/>
              <w:right w:val="nil"/>
            </w:tcBorders>
            <w:shd w:val="clear" w:color="auto" w:fill="auto"/>
            <w:noWrap/>
            <w:vAlign w:val="bottom"/>
            <w:hideMark/>
          </w:tcPr>
          <w:p w14:paraId="1CBE201D"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357D749D" w14:textId="77777777" w:rsidTr="00162612">
        <w:trPr>
          <w:trHeight w:val="288"/>
        </w:trPr>
        <w:tc>
          <w:tcPr>
            <w:tcW w:w="1530" w:type="dxa"/>
            <w:tcBorders>
              <w:top w:val="nil"/>
              <w:left w:val="nil"/>
              <w:bottom w:val="nil"/>
              <w:right w:val="nil"/>
            </w:tcBorders>
            <w:shd w:val="clear" w:color="auto" w:fill="auto"/>
            <w:noWrap/>
            <w:vAlign w:val="bottom"/>
            <w:hideMark/>
          </w:tcPr>
          <w:p w14:paraId="48778F0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2DB77D4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734CDB6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68B33B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54B35F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95.8</w:t>
            </w:r>
          </w:p>
        </w:tc>
        <w:tc>
          <w:tcPr>
            <w:tcW w:w="1260" w:type="dxa"/>
            <w:tcBorders>
              <w:top w:val="nil"/>
              <w:left w:val="nil"/>
              <w:bottom w:val="nil"/>
              <w:right w:val="nil"/>
            </w:tcBorders>
            <w:shd w:val="clear" w:color="auto" w:fill="auto"/>
            <w:noWrap/>
            <w:vAlign w:val="bottom"/>
            <w:hideMark/>
          </w:tcPr>
          <w:p w14:paraId="316219B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2.4</w:t>
            </w:r>
          </w:p>
        </w:tc>
        <w:tc>
          <w:tcPr>
            <w:tcW w:w="630" w:type="dxa"/>
            <w:tcBorders>
              <w:top w:val="nil"/>
              <w:left w:val="nil"/>
              <w:bottom w:val="nil"/>
              <w:right w:val="nil"/>
            </w:tcBorders>
            <w:shd w:val="clear" w:color="auto" w:fill="auto"/>
            <w:noWrap/>
            <w:vAlign w:val="bottom"/>
            <w:hideMark/>
          </w:tcPr>
          <w:p w14:paraId="1B80C11F"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18CD152" w14:textId="77777777" w:rsidTr="00162612">
        <w:trPr>
          <w:trHeight w:val="288"/>
        </w:trPr>
        <w:tc>
          <w:tcPr>
            <w:tcW w:w="1530" w:type="dxa"/>
            <w:tcBorders>
              <w:top w:val="nil"/>
              <w:left w:val="nil"/>
              <w:bottom w:val="nil"/>
              <w:right w:val="nil"/>
            </w:tcBorders>
            <w:shd w:val="clear" w:color="auto" w:fill="auto"/>
            <w:noWrap/>
            <w:vAlign w:val="bottom"/>
            <w:hideMark/>
          </w:tcPr>
          <w:p w14:paraId="28EF874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082552E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1AEA7D4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0D3DA7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A70D56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96.9</w:t>
            </w:r>
          </w:p>
        </w:tc>
        <w:tc>
          <w:tcPr>
            <w:tcW w:w="1260" w:type="dxa"/>
            <w:tcBorders>
              <w:top w:val="nil"/>
              <w:left w:val="nil"/>
              <w:bottom w:val="nil"/>
              <w:right w:val="nil"/>
            </w:tcBorders>
            <w:shd w:val="clear" w:color="auto" w:fill="auto"/>
            <w:noWrap/>
            <w:vAlign w:val="bottom"/>
            <w:hideMark/>
          </w:tcPr>
          <w:p w14:paraId="65B6D56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14.5</w:t>
            </w:r>
          </w:p>
        </w:tc>
        <w:tc>
          <w:tcPr>
            <w:tcW w:w="630" w:type="dxa"/>
            <w:tcBorders>
              <w:top w:val="nil"/>
              <w:left w:val="nil"/>
              <w:bottom w:val="nil"/>
              <w:right w:val="nil"/>
            </w:tcBorders>
            <w:shd w:val="clear" w:color="auto" w:fill="auto"/>
            <w:noWrap/>
            <w:vAlign w:val="bottom"/>
            <w:hideMark/>
          </w:tcPr>
          <w:p w14:paraId="32250710"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6346D5A" w14:textId="77777777" w:rsidTr="00162612">
        <w:trPr>
          <w:trHeight w:val="288"/>
        </w:trPr>
        <w:tc>
          <w:tcPr>
            <w:tcW w:w="1530" w:type="dxa"/>
            <w:tcBorders>
              <w:top w:val="nil"/>
              <w:left w:val="nil"/>
              <w:bottom w:val="nil"/>
              <w:right w:val="nil"/>
            </w:tcBorders>
            <w:shd w:val="clear" w:color="auto" w:fill="auto"/>
            <w:noWrap/>
            <w:vAlign w:val="bottom"/>
            <w:hideMark/>
          </w:tcPr>
          <w:p w14:paraId="22470ED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1B10C54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6D6C8AE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819D1E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195784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124.0</w:t>
            </w:r>
          </w:p>
        </w:tc>
        <w:tc>
          <w:tcPr>
            <w:tcW w:w="1260" w:type="dxa"/>
            <w:tcBorders>
              <w:top w:val="nil"/>
              <w:left w:val="nil"/>
              <w:bottom w:val="nil"/>
              <w:right w:val="nil"/>
            </w:tcBorders>
            <w:shd w:val="clear" w:color="auto" w:fill="auto"/>
            <w:noWrap/>
            <w:vAlign w:val="bottom"/>
            <w:hideMark/>
          </w:tcPr>
          <w:p w14:paraId="2E34506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10.3</w:t>
            </w:r>
          </w:p>
        </w:tc>
        <w:tc>
          <w:tcPr>
            <w:tcW w:w="630" w:type="dxa"/>
            <w:tcBorders>
              <w:top w:val="nil"/>
              <w:left w:val="nil"/>
              <w:bottom w:val="nil"/>
              <w:right w:val="nil"/>
            </w:tcBorders>
            <w:shd w:val="clear" w:color="auto" w:fill="auto"/>
            <w:noWrap/>
            <w:vAlign w:val="bottom"/>
            <w:hideMark/>
          </w:tcPr>
          <w:p w14:paraId="27FC542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2F86869" w14:textId="77777777" w:rsidTr="00162612">
        <w:trPr>
          <w:trHeight w:val="288"/>
        </w:trPr>
        <w:tc>
          <w:tcPr>
            <w:tcW w:w="1530" w:type="dxa"/>
            <w:tcBorders>
              <w:top w:val="nil"/>
              <w:left w:val="nil"/>
              <w:bottom w:val="nil"/>
              <w:right w:val="nil"/>
            </w:tcBorders>
            <w:shd w:val="clear" w:color="auto" w:fill="auto"/>
            <w:noWrap/>
            <w:vAlign w:val="bottom"/>
            <w:hideMark/>
          </w:tcPr>
          <w:p w14:paraId="7453D6B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4F61B73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72BFDAB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5361E0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82AEF7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127.1</w:t>
            </w:r>
          </w:p>
        </w:tc>
        <w:tc>
          <w:tcPr>
            <w:tcW w:w="1260" w:type="dxa"/>
            <w:tcBorders>
              <w:top w:val="nil"/>
              <w:left w:val="nil"/>
              <w:bottom w:val="nil"/>
              <w:right w:val="nil"/>
            </w:tcBorders>
            <w:shd w:val="clear" w:color="auto" w:fill="auto"/>
            <w:noWrap/>
            <w:vAlign w:val="bottom"/>
            <w:hideMark/>
          </w:tcPr>
          <w:p w14:paraId="3230E0C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14.6</w:t>
            </w:r>
          </w:p>
        </w:tc>
        <w:tc>
          <w:tcPr>
            <w:tcW w:w="630" w:type="dxa"/>
            <w:tcBorders>
              <w:top w:val="nil"/>
              <w:left w:val="nil"/>
              <w:bottom w:val="nil"/>
              <w:right w:val="nil"/>
            </w:tcBorders>
            <w:shd w:val="clear" w:color="auto" w:fill="auto"/>
            <w:noWrap/>
            <w:vAlign w:val="bottom"/>
            <w:hideMark/>
          </w:tcPr>
          <w:p w14:paraId="182AF4A7"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B412BFF" w14:textId="77777777" w:rsidTr="00162612">
        <w:trPr>
          <w:trHeight w:val="288"/>
        </w:trPr>
        <w:tc>
          <w:tcPr>
            <w:tcW w:w="1530" w:type="dxa"/>
            <w:tcBorders>
              <w:top w:val="nil"/>
              <w:left w:val="nil"/>
              <w:bottom w:val="nil"/>
              <w:right w:val="nil"/>
            </w:tcBorders>
            <w:shd w:val="clear" w:color="auto" w:fill="auto"/>
            <w:noWrap/>
            <w:vAlign w:val="bottom"/>
            <w:hideMark/>
          </w:tcPr>
          <w:p w14:paraId="4ECA516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530" w:type="dxa"/>
            <w:tcBorders>
              <w:top w:val="nil"/>
              <w:left w:val="nil"/>
              <w:bottom w:val="nil"/>
              <w:right w:val="nil"/>
            </w:tcBorders>
            <w:shd w:val="clear" w:color="auto" w:fill="auto"/>
            <w:noWrap/>
            <w:vAlign w:val="bottom"/>
            <w:hideMark/>
          </w:tcPr>
          <w:p w14:paraId="42A173F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46E9E61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62D4F7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34E177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150.1</w:t>
            </w:r>
          </w:p>
        </w:tc>
        <w:tc>
          <w:tcPr>
            <w:tcW w:w="1260" w:type="dxa"/>
            <w:tcBorders>
              <w:top w:val="nil"/>
              <w:left w:val="nil"/>
              <w:bottom w:val="nil"/>
              <w:right w:val="nil"/>
            </w:tcBorders>
            <w:shd w:val="clear" w:color="auto" w:fill="auto"/>
            <w:noWrap/>
            <w:vAlign w:val="bottom"/>
            <w:hideMark/>
          </w:tcPr>
          <w:p w14:paraId="45E61F0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9.7</w:t>
            </w:r>
          </w:p>
        </w:tc>
        <w:tc>
          <w:tcPr>
            <w:tcW w:w="630" w:type="dxa"/>
            <w:tcBorders>
              <w:top w:val="nil"/>
              <w:left w:val="nil"/>
              <w:bottom w:val="nil"/>
              <w:right w:val="nil"/>
            </w:tcBorders>
            <w:shd w:val="clear" w:color="auto" w:fill="auto"/>
            <w:noWrap/>
            <w:vAlign w:val="bottom"/>
            <w:hideMark/>
          </w:tcPr>
          <w:p w14:paraId="2840DBE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6AD4FC3E" w14:textId="77777777" w:rsidTr="00162612">
        <w:trPr>
          <w:trHeight w:val="288"/>
        </w:trPr>
        <w:tc>
          <w:tcPr>
            <w:tcW w:w="1530" w:type="dxa"/>
            <w:tcBorders>
              <w:top w:val="nil"/>
              <w:left w:val="nil"/>
              <w:bottom w:val="nil"/>
              <w:right w:val="nil"/>
            </w:tcBorders>
            <w:shd w:val="clear" w:color="auto" w:fill="auto"/>
            <w:noWrap/>
            <w:vAlign w:val="bottom"/>
            <w:hideMark/>
          </w:tcPr>
          <w:p w14:paraId="6E41B1D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530" w:type="dxa"/>
            <w:tcBorders>
              <w:top w:val="nil"/>
              <w:left w:val="nil"/>
              <w:bottom w:val="nil"/>
              <w:right w:val="nil"/>
            </w:tcBorders>
            <w:shd w:val="clear" w:color="auto" w:fill="auto"/>
            <w:noWrap/>
            <w:vAlign w:val="bottom"/>
            <w:hideMark/>
          </w:tcPr>
          <w:p w14:paraId="6951A8D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7CC7A25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1AABF3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E76670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156.8</w:t>
            </w:r>
          </w:p>
        </w:tc>
        <w:tc>
          <w:tcPr>
            <w:tcW w:w="1260" w:type="dxa"/>
            <w:tcBorders>
              <w:top w:val="nil"/>
              <w:left w:val="nil"/>
              <w:bottom w:val="nil"/>
              <w:right w:val="nil"/>
            </w:tcBorders>
            <w:shd w:val="clear" w:color="auto" w:fill="auto"/>
            <w:noWrap/>
            <w:vAlign w:val="bottom"/>
            <w:hideMark/>
          </w:tcPr>
          <w:p w14:paraId="7F5BBE1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12.6</w:t>
            </w:r>
          </w:p>
        </w:tc>
        <w:tc>
          <w:tcPr>
            <w:tcW w:w="630" w:type="dxa"/>
            <w:tcBorders>
              <w:top w:val="nil"/>
              <w:left w:val="nil"/>
              <w:bottom w:val="nil"/>
              <w:right w:val="nil"/>
            </w:tcBorders>
            <w:shd w:val="clear" w:color="auto" w:fill="auto"/>
            <w:noWrap/>
            <w:vAlign w:val="bottom"/>
            <w:hideMark/>
          </w:tcPr>
          <w:p w14:paraId="7D98D29E"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1280D2" w14:textId="77777777" w:rsidTr="00162612">
        <w:trPr>
          <w:trHeight w:val="288"/>
        </w:trPr>
        <w:tc>
          <w:tcPr>
            <w:tcW w:w="1530" w:type="dxa"/>
            <w:tcBorders>
              <w:top w:val="nil"/>
              <w:left w:val="nil"/>
              <w:bottom w:val="nil"/>
              <w:right w:val="nil"/>
            </w:tcBorders>
            <w:shd w:val="clear" w:color="auto" w:fill="auto"/>
            <w:noWrap/>
            <w:vAlign w:val="bottom"/>
            <w:hideMark/>
          </w:tcPr>
          <w:p w14:paraId="07DDD8A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64CE2BF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547917F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4984C6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1B7A25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163.8</w:t>
            </w:r>
          </w:p>
        </w:tc>
        <w:tc>
          <w:tcPr>
            <w:tcW w:w="1260" w:type="dxa"/>
            <w:tcBorders>
              <w:top w:val="nil"/>
              <w:left w:val="nil"/>
              <w:bottom w:val="nil"/>
              <w:right w:val="nil"/>
            </w:tcBorders>
            <w:shd w:val="clear" w:color="auto" w:fill="auto"/>
            <w:noWrap/>
            <w:vAlign w:val="bottom"/>
            <w:hideMark/>
          </w:tcPr>
          <w:p w14:paraId="1CDBFA2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20.6</w:t>
            </w:r>
          </w:p>
        </w:tc>
        <w:tc>
          <w:tcPr>
            <w:tcW w:w="630" w:type="dxa"/>
            <w:tcBorders>
              <w:top w:val="nil"/>
              <w:left w:val="nil"/>
              <w:bottom w:val="nil"/>
              <w:right w:val="nil"/>
            </w:tcBorders>
            <w:shd w:val="clear" w:color="auto" w:fill="auto"/>
            <w:noWrap/>
            <w:vAlign w:val="bottom"/>
            <w:hideMark/>
          </w:tcPr>
          <w:p w14:paraId="3E17E755"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22AD638" w14:textId="77777777" w:rsidTr="00162612">
        <w:trPr>
          <w:trHeight w:val="288"/>
        </w:trPr>
        <w:tc>
          <w:tcPr>
            <w:tcW w:w="1530" w:type="dxa"/>
            <w:tcBorders>
              <w:top w:val="nil"/>
              <w:left w:val="nil"/>
              <w:bottom w:val="nil"/>
              <w:right w:val="nil"/>
            </w:tcBorders>
            <w:shd w:val="clear" w:color="auto" w:fill="auto"/>
            <w:noWrap/>
            <w:vAlign w:val="bottom"/>
            <w:hideMark/>
          </w:tcPr>
          <w:p w14:paraId="7EE4C31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291C47A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3CF5C1D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B1A055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04C735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176.9</w:t>
            </w:r>
          </w:p>
        </w:tc>
        <w:tc>
          <w:tcPr>
            <w:tcW w:w="1260" w:type="dxa"/>
            <w:tcBorders>
              <w:top w:val="nil"/>
              <w:left w:val="nil"/>
              <w:bottom w:val="nil"/>
              <w:right w:val="nil"/>
            </w:tcBorders>
            <w:shd w:val="clear" w:color="auto" w:fill="auto"/>
            <w:noWrap/>
            <w:vAlign w:val="bottom"/>
            <w:hideMark/>
          </w:tcPr>
          <w:p w14:paraId="3FF2819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25.0</w:t>
            </w:r>
          </w:p>
        </w:tc>
        <w:tc>
          <w:tcPr>
            <w:tcW w:w="630" w:type="dxa"/>
            <w:tcBorders>
              <w:top w:val="nil"/>
              <w:left w:val="nil"/>
              <w:bottom w:val="nil"/>
              <w:right w:val="nil"/>
            </w:tcBorders>
            <w:shd w:val="clear" w:color="auto" w:fill="auto"/>
            <w:noWrap/>
            <w:vAlign w:val="bottom"/>
            <w:hideMark/>
          </w:tcPr>
          <w:p w14:paraId="556155F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5CF3341" w14:textId="77777777" w:rsidTr="00162612">
        <w:trPr>
          <w:trHeight w:val="288"/>
        </w:trPr>
        <w:tc>
          <w:tcPr>
            <w:tcW w:w="1530" w:type="dxa"/>
            <w:tcBorders>
              <w:top w:val="nil"/>
              <w:left w:val="nil"/>
              <w:bottom w:val="nil"/>
              <w:right w:val="nil"/>
            </w:tcBorders>
            <w:shd w:val="clear" w:color="auto" w:fill="auto"/>
            <w:noWrap/>
            <w:vAlign w:val="bottom"/>
            <w:hideMark/>
          </w:tcPr>
          <w:p w14:paraId="1068E9C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23DC489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54D87FA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0A6CEA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A52254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195.5</w:t>
            </w:r>
          </w:p>
        </w:tc>
        <w:tc>
          <w:tcPr>
            <w:tcW w:w="1260" w:type="dxa"/>
            <w:tcBorders>
              <w:top w:val="nil"/>
              <w:left w:val="nil"/>
              <w:bottom w:val="nil"/>
              <w:right w:val="nil"/>
            </w:tcBorders>
            <w:shd w:val="clear" w:color="auto" w:fill="auto"/>
            <w:noWrap/>
            <w:vAlign w:val="bottom"/>
            <w:hideMark/>
          </w:tcPr>
          <w:p w14:paraId="6C6DA58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21.7</w:t>
            </w:r>
          </w:p>
        </w:tc>
        <w:tc>
          <w:tcPr>
            <w:tcW w:w="630" w:type="dxa"/>
            <w:tcBorders>
              <w:top w:val="nil"/>
              <w:left w:val="nil"/>
              <w:bottom w:val="nil"/>
              <w:right w:val="nil"/>
            </w:tcBorders>
            <w:shd w:val="clear" w:color="auto" w:fill="auto"/>
            <w:noWrap/>
            <w:vAlign w:val="bottom"/>
            <w:hideMark/>
          </w:tcPr>
          <w:p w14:paraId="457432D7"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C90412B" w14:textId="77777777" w:rsidTr="00162612">
        <w:trPr>
          <w:trHeight w:val="288"/>
        </w:trPr>
        <w:tc>
          <w:tcPr>
            <w:tcW w:w="1530" w:type="dxa"/>
            <w:tcBorders>
              <w:top w:val="nil"/>
              <w:left w:val="nil"/>
              <w:bottom w:val="nil"/>
              <w:right w:val="nil"/>
            </w:tcBorders>
            <w:shd w:val="clear" w:color="auto" w:fill="auto"/>
            <w:noWrap/>
            <w:vAlign w:val="bottom"/>
            <w:hideMark/>
          </w:tcPr>
          <w:p w14:paraId="48EE139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70724C9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6BF01F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601067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061DAF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185.2</w:t>
            </w:r>
          </w:p>
        </w:tc>
        <w:tc>
          <w:tcPr>
            <w:tcW w:w="1260" w:type="dxa"/>
            <w:tcBorders>
              <w:top w:val="nil"/>
              <w:left w:val="nil"/>
              <w:bottom w:val="nil"/>
              <w:right w:val="nil"/>
            </w:tcBorders>
            <w:shd w:val="clear" w:color="auto" w:fill="auto"/>
            <w:noWrap/>
            <w:vAlign w:val="bottom"/>
            <w:hideMark/>
          </w:tcPr>
          <w:p w14:paraId="651A50E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38.1</w:t>
            </w:r>
          </w:p>
        </w:tc>
        <w:tc>
          <w:tcPr>
            <w:tcW w:w="630" w:type="dxa"/>
            <w:tcBorders>
              <w:top w:val="nil"/>
              <w:left w:val="nil"/>
              <w:bottom w:val="nil"/>
              <w:right w:val="nil"/>
            </w:tcBorders>
            <w:shd w:val="clear" w:color="auto" w:fill="auto"/>
            <w:noWrap/>
            <w:vAlign w:val="bottom"/>
            <w:hideMark/>
          </w:tcPr>
          <w:p w14:paraId="3D9EB4F0"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4B27113" w14:textId="77777777" w:rsidTr="00162612">
        <w:trPr>
          <w:trHeight w:val="288"/>
        </w:trPr>
        <w:tc>
          <w:tcPr>
            <w:tcW w:w="1530" w:type="dxa"/>
            <w:tcBorders>
              <w:top w:val="nil"/>
              <w:left w:val="nil"/>
              <w:bottom w:val="nil"/>
              <w:right w:val="nil"/>
            </w:tcBorders>
            <w:shd w:val="clear" w:color="auto" w:fill="auto"/>
            <w:noWrap/>
            <w:vAlign w:val="bottom"/>
          </w:tcPr>
          <w:p w14:paraId="1520CA44"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25FC5CA9"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5D7B7D95"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658DB430"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08468755"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14C27EF4"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048D1D87"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0B29E4" w:rsidRPr="00C237D5" w14:paraId="237444A9" w14:textId="77777777" w:rsidTr="00162612">
        <w:trPr>
          <w:trHeight w:val="288"/>
        </w:trPr>
        <w:tc>
          <w:tcPr>
            <w:tcW w:w="1530" w:type="dxa"/>
            <w:tcBorders>
              <w:top w:val="nil"/>
              <w:left w:val="nil"/>
              <w:bottom w:val="nil"/>
              <w:right w:val="nil"/>
            </w:tcBorders>
            <w:shd w:val="clear" w:color="auto" w:fill="auto"/>
            <w:noWrap/>
            <w:vAlign w:val="bottom"/>
            <w:hideMark/>
          </w:tcPr>
          <w:p w14:paraId="3CA8C61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31C502B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6E0587C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5360B8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565CD4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62.2</w:t>
            </w:r>
          </w:p>
        </w:tc>
        <w:tc>
          <w:tcPr>
            <w:tcW w:w="1260" w:type="dxa"/>
            <w:tcBorders>
              <w:top w:val="nil"/>
              <w:left w:val="nil"/>
              <w:bottom w:val="nil"/>
              <w:right w:val="nil"/>
            </w:tcBorders>
            <w:shd w:val="clear" w:color="auto" w:fill="auto"/>
            <w:noWrap/>
            <w:vAlign w:val="bottom"/>
            <w:hideMark/>
          </w:tcPr>
          <w:p w14:paraId="0D8016D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6.6</w:t>
            </w:r>
          </w:p>
        </w:tc>
        <w:tc>
          <w:tcPr>
            <w:tcW w:w="630" w:type="dxa"/>
            <w:tcBorders>
              <w:top w:val="nil"/>
              <w:left w:val="nil"/>
              <w:bottom w:val="nil"/>
              <w:right w:val="nil"/>
            </w:tcBorders>
            <w:shd w:val="clear" w:color="auto" w:fill="auto"/>
            <w:noWrap/>
            <w:vAlign w:val="bottom"/>
            <w:hideMark/>
          </w:tcPr>
          <w:p w14:paraId="05F858D3"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2AB4B3F0" w14:textId="77777777" w:rsidTr="00162612">
        <w:trPr>
          <w:trHeight w:val="288"/>
        </w:trPr>
        <w:tc>
          <w:tcPr>
            <w:tcW w:w="1530" w:type="dxa"/>
            <w:tcBorders>
              <w:top w:val="nil"/>
              <w:left w:val="nil"/>
              <w:bottom w:val="nil"/>
              <w:right w:val="nil"/>
            </w:tcBorders>
            <w:shd w:val="clear" w:color="auto" w:fill="auto"/>
            <w:noWrap/>
            <w:vAlign w:val="bottom"/>
            <w:hideMark/>
          </w:tcPr>
          <w:p w14:paraId="3E7ACF1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530" w:type="dxa"/>
            <w:tcBorders>
              <w:top w:val="nil"/>
              <w:left w:val="nil"/>
              <w:bottom w:val="nil"/>
              <w:right w:val="nil"/>
            </w:tcBorders>
            <w:shd w:val="clear" w:color="auto" w:fill="auto"/>
            <w:noWrap/>
            <w:vAlign w:val="bottom"/>
            <w:hideMark/>
          </w:tcPr>
          <w:p w14:paraId="0867EBC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15CC977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64DAB0B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34B9BD6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86.1</w:t>
            </w:r>
          </w:p>
        </w:tc>
        <w:tc>
          <w:tcPr>
            <w:tcW w:w="1260" w:type="dxa"/>
            <w:tcBorders>
              <w:top w:val="nil"/>
              <w:left w:val="nil"/>
              <w:bottom w:val="nil"/>
              <w:right w:val="nil"/>
            </w:tcBorders>
            <w:shd w:val="clear" w:color="auto" w:fill="auto"/>
            <w:noWrap/>
            <w:vAlign w:val="bottom"/>
            <w:hideMark/>
          </w:tcPr>
          <w:p w14:paraId="54A34A3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16.9</w:t>
            </w:r>
          </w:p>
        </w:tc>
        <w:tc>
          <w:tcPr>
            <w:tcW w:w="630" w:type="dxa"/>
            <w:tcBorders>
              <w:top w:val="nil"/>
              <w:left w:val="nil"/>
              <w:bottom w:val="nil"/>
              <w:right w:val="nil"/>
            </w:tcBorders>
            <w:shd w:val="clear" w:color="auto" w:fill="auto"/>
            <w:noWrap/>
            <w:vAlign w:val="bottom"/>
            <w:hideMark/>
          </w:tcPr>
          <w:p w14:paraId="176221BB"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41217522" w14:textId="77777777" w:rsidTr="00162612">
        <w:trPr>
          <w:trHeight w:val="288"/>
        </w:trPr>
        <w:tc>
          <w:tcPr>
            <w:tcW w:w="1530" w:type="dxa"/>
            <w:tcBorders>
              <w:top w:val="nil"/>
              <w:left w:val="nil"/>
              <w:bottom w:val="nil"/>
              <w:right w:val="nil"/>
            </w:tcBorders>
            <w:shd w:val="clear" w:color="auto" w:fill="auto"/>
            <w:noWrap/>
            <w:vAlign w:val="bottom"/>
            <w:hideMark/>
          </w:tcPr>
          <w:p w14:paraId="7167D01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36A6A3E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31EB7CF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225B63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BCD504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97.2</w:t>
            </w:r>
          </w:p>
        </w:tc>
        <w:tc>
          <w:tcPr>
            <w:tcW w:w="1260" w:type="dxa"/>
            <w:tcBorders>
              <w:top w:val="nil"/>
              <w:left w:val="nil"/>
              <w:bottom w:val="nil"/>
              <w:right w:val="nil"/>
            </w:tcBorders>
            <w:shd w:val="clear" w:color="auto" w:fill="auto"/>
            <w:noWrap/>
            <w:vAlign w:val="bottom"/>
            <w:hideMark/>
          </w:tcPr>
          <w:p w14:paraId="3E8E636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7.3</w:t>
            </w:r>
          </w:p>
        </w:tc>
        <w:tc>
          <w:tcPr>
            <w:tcW w:w="630" w:type="dxa"/>
            <w:tcBorders>
              <w:top w:val="nil"/>
              <w:left w:val="nil"/>
              <w:bottom w:val="nil"/>
              <w:right w:val="nil"/>
            </w:tcBorders>
            <w:shd w:val="clear" w:color="auto" w:fill="auto"/>
            <w:noWrap/>
            <w:vAlign w:val="bottom"/>
            <w:hideMark/>
          </w:tcPr>
          <w:p w14:paraId="7788408E"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3DB17F09" w14:textId="77777777" w:rsidTr="00162612">
        <w:trPr>
          <w:trHeight w:val="288"/>
        </w:trPr>
        <w:tc>
          <w:tcPr>
            <w:tcW w:w="1530" w:type="dxa"/>
            <w:tcBorders>
              <w:top w:val="nil"/>
              <w:left w:val="nil"/>
              <w:bottom w:val="nil"/>
              <w:right w:val="nil"/>
            </w:tcBorders>
            <w:shd w:val="clear" w:color="auto" w:fill="auto"/>
            <w:noWrap/>
            <w:vAlign w:val="bottom"/>
            <w:hideMark/>
          </w:tcPr>
          <w:p w14:paraId="3B97626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530" w:type="dxa"/>
            <w:tcBorders>
              <w:top w:val="nil"/>
              <w:left w:val="nil"/>
              <w:bottom w:val="nil"/>
              <w:right w:val="nil"/>
            </w:tcBorders>
            <w:shd w:val="clear" w:color="auto" w:fill="auto"/>
            <w:noWrap/>
            <w:vAlign w:val="bottom"/>
            <w:hideMark/>
          </w:tcPr>
          <w:p w14:paraId="39A70D7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58BB83D6"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2CBD962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00359E0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132.0</w:t>
            </w:r>
          </w:p>
        </w:tc>
        <w:tc>
          <w:tcPr>
            <w:tcW w:w="1260" w:type="dxa"/>
            <w:tcBorders>
              <w:top w:val="nil"/>
              <w:left w:val="nil"/>
              <w:bottom w:val="nil"/>
              <w:right w:val="nil"/>
            </w:tcBorders>
            <w:shd w:val="clear" w:color="auto" w:fill="auto"/>
            <w:noWrap/>
            <w:vAlign w:val="bottom"/>
            <w:hideMark/>
          </w:tcPr>
          <w:p w14:paraId="23FD0A5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20.6</w:t>
            </w:r>
          </w:p>
        </w:tc>
        <w:tc>
          <w:tcPr>
            <w:tcW w:w="630" w:type="dxa"/>
            <w:tcBorders>
              <w:top w:val="nil"/>
              <w:left w:val="nil"/>
              <w:bottom w:val="nil"/>
              <w:right w:val="nil"/>
            </w:tcBorders>
            <w:shd w:val="clear" w:color="auto" w:fill="auto"/>
            <w:noWrap/>
            <w:vAlign w:val="bottom"/>
            <w:hideMark/>
          </w:tcPr>
          <w:p w14:paraId="3D81F56F"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76F25CDB" w14:textId="77777777" w:rsidTr="00162612">
        <w:trPr>
          <w:trHeight w:val="288"/>
        </w:trPr>
        <w:tc>
          <w:tcPr>
            <w:tcW w:w="1530" w:type="dxa"/>
            <w:tcBorders>
              <w:top w:val="nil"/>
              <w:left w:val="nil"/>
              <w:bottom w:val="nil"/>
              <w:right w:val="nil"/>
            </w:tcBorders>
            <w:shd w:val="clear" w:color="auto" w:fill="auto"/>
            <w:noWrap/>
            <w:vAlign w:val="bottom"/>
            <w:hideMark/>
          </w:tcPr>
          <w:p w14:paraId="5D6362B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48CE2C1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287F527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78C6C3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120358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126.5</w:t>
            </w:r>
          </w:p>
        </w:tc>
        <w:tc>
          <w:tcPr>
            <w:tcW w:w="1260" w:type="dxa"/>
            <w:tcBorders>
              <w:top w:val="nil"/>
              <w:left w:val="nil"/>
              <w:bottom w:val="nil"/>
              <w:right w:val="nil"/>
            </w:tcBorders>
            <w:shd w:val="clear" w:color="auto" w:fill="auto"/>
            <w:noWrap/>
            <w:vAlign w:val="bottom"/>
            <w:hideMark/>
          </w:tcPr>
          <w:p w14:paraId="6BB3253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3.4</w:t>
            </w:r>
          </w:p>
        </w:tc>
        <w:tc>
          <w:tcPr>
            <w:tcW w:w="630" w:type="dxa"/>
            <w:tcBorders>
              <w:top w:val="nil"/>
              <w:left w:val="nil"/>
              <w:bottom w:val="nil"/>
              <w:right w:val="nil"/>
            </w:tcBorders>
            <w:shd w:val="clear" w:color="auto" w:fill="auto"/>
            <w:noWrap/>
            <w:vAlign w:val="bottom"/>
            <w:hideMark/>
          </w:tcPr>
          <w:p w14:paraId="52A74AEE"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28DCD832" w14:textId="77777777" w:rsidTr="00162612">
        <w:trPr>
          <w:trHeight w:val="288"/>
        </w:trPr>
        <w:tc>
          <w:tcPr>
            <w:tcW w:w="1530" w:type="dxa"/>
            <w:tcBorders>
              <w:top w:val="nil"/>
              <w:left w:val="nil"/>
              <w:bottom w:val="nil"/>
              <w:right w:val="nil"/>
            </w:tcBorders>
            <w:shd w:val="clear" w:color="auto" w:fill="auto"/>
            <w:noWrap/>
            <w:vAlign w:val="bottom"/>
            <w:hideMark/>
          </w:tcPr>
          <w:p w14:paraId="4AE139F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530" w:type="dxa"/>
            <w:tcBorders>
              <w:top w:val="nil"/>
              <w:left w:val="nil"/>
              <w:bottom w:val="nil"/>
              <w:right w:val="nil"/>
            </w:tcBorders>
            <w:shd w:val="clear" w:color="auto" w:fill="auto"/>
            <w:noWrap/>
            <w:vAlign w:val="bottom"/>
            <w:hideMark/>
          </w:tcPr>
          <w:p w14:paraId="3D789A1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56BCE98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2858CE1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71E6481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180.6</w:t>
            </w:r>
          </w:p>
        </w:tc>
        <w:tc>
          <w:tcPr>
            <w:tcW w:w="1260" w:type="dxa"/>
            <w:tcBorders>
              <w:top w:val="nil"/>
              <w:left w:val="nil"/>
              <w:bottom w:val="nil"/>
              <w:right w:val="nil"/>
            </w:tcBorders>
            <w:shd w:val="clear" w:color="auto" w:fill="auto"/>
            <w:noWrap/>
            <w:vAlign w:val="bottom"/>
            <w:hideMark/>
          </w:tcPr>
          <w:p w14:paraId="2A68024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17.5</w:t>
            </w:r>
          </w:p>
        </w:tc>
        <w:tc>
          <w:tcPr>
            <w:tcW w:w="630" w:type="dxa"/>
            <w:tcBorders>
              <w:top w:val="nil"/>
              <w:left w:val="nil"/>
              <w:bottom w:val="nil"/>
              <w:right w:val="nil"/>
            </w:tcBorders>
            <w:shd w:val="clear" w:color="auto" w:fill="auto"/>
            <w:noWrap/>
            <w:vAlign w:val="bottom"/>
            <w:hideMark/>
          </w:tcPr>
          <w:p w14:paraId="732D387C"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1C911655" w14:textId="77777777" w:rsidTr="00162612">
        <w:trPr>
          <w:trHeight w:val="288"/>
        </w:trPr>
        <w:tc>
          <w:tcPr>
            <w:tcW w:w="1530" w:type="dxa"/>
            <w:tcBorders>
              <w:top w:val="nil"/>
              <w:left w:val="nil"/>
              <w:bottom w:val="nil"/>
              <w:right w:val="nil"/>
            </w:tcBorders>
            <w:shd w:val="clear" w:color="auto" w:fill="auto"/>
            <w:noWrap/>
            <w:vAlign w:val="bottom"/>
            <w:hideMark/>
          </w:tcPr>
          <w:p w14:paraId="3B5EC66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3DEE989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0560A8A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832F9A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6A0D74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151.9</w:t>
            </w:r>
          </w:p>
        </w:tc>
        <w:tc>
          <w:tcPr>
            <w:tcW w:w="1260" w:type="dxa"/>
            <w:tcBorders>
              <w:top w:val="nil"/>
              <w:left w:val="nil"/>
              <w:bottom w:val="nil"/>
              <w:right w:val="nil"/>
            </w:tcBorders>
            <w:shd w:val="clear" w:color="auto" w:fill="auto"/>
            <w:noWrap/>
            <w:vAlign w:val="bottom"/>
            <w:hideMark/>
          </w:tcPr>
          <w:p w14:paraId="636FCDE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3.0</w:t>
            </w:r>
          </w:p>
        </w:tc>
        <w:tc>
          <w:tcPr>
            <w:tcW w:w="630" w:type="dxa"/>
            <w:tcBorders>
              <w:top w:val="nil"/>
              <w:left w:val="nil"/>
              <w:bottom w:val="nil"/>
              <w:right w:val="nil"/>
            </w:tcBorders>
            <w:shd w:val="clear" w:color="auto" w:fill="auto"/>
            <w:noWrap/>
            <w:vAlign w:val="bottom"/>
            <w:hideMark/>
          </w:tcPr>
          <w:p w14:paraId="533B149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6116DEB9" w14:textId="77777777" w:rsidTr="00162612">
        <w:trPr>
          <w:trHeight w:val="288"/>
        </w:trPr>
        <w:tc>
          <w:tcPr>
            <w:tcW w:w="1530" w:type="dxa"/>
            <w:tcBorders>
              <w:top w:val="nil"/>
              <w:left w:val="nil"/>
              <w:bottom w:val="nil"/>
              <w:right w:val="nil"/>
            </w:tcBorders>
            <w:shd w:val="clear" w:color="auto" w:fill="auto"/>
            <w:noWrap/>
            <w:vAlign w:val="bottom"/>
            <w:hideMark/>
          </w:tcPr>
          <w:p w14:paraId="051286E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530" w:type="dxa"/>
            <w:tcBorders>
              <w:top w:val="nil"/>
              <w:left w:val="nil"/>
              <w:bottom w:val="nil"/>
              <w:right w:val="nil"/>
            </w:tcBorders>
            <w:shd w:val="clear" w:color="auto" w:fill="auto"/>
            <w:noWrap/>
            <w:vAlign w:val="bottom"/>
            <w:hideMark/>
          </w:tcPr>
          <w:p w14:paraId="32CF405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53E30D76"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48883DE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2DBAF506"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195.0</w:t>
            </w:r>
          </w:p>
        </w:tc>
        <w:tc>
          <w:tcPr>
            <w:tcW w:w="1260" w:type="dxa"/>
            <w:tcBorders>
              <w:top w:val="nil"/>
              <w:left w:val="nil"/>
              <w:bottom w:val="nil"/>
              <w:right w:val="nil"/>
            </w:tcBorders>
            <w:shd w:val="clear" w:color="auto" w:fill="auto"/>
            <w:noWrap/>
            <w:vAlign w:val="bottom"/>
            <w:hideMark/>
          </w:tcPr>
          <w:p w14:paraId="7856AC8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20.5</w:t>
            </w:r>
          </w:p>
        </w:tc>
        <w:tc>
          <w:tcPr>
            <w:tcW w:w="630" w:type="dxa"/>
            <w:tcBorders>
              <w:top w:val="nil"/>
              <w:left w:val="nil"/>
              <w:bottom w:val="nil"/>
              <w:right w:val="nil"/>
            </w:tcBorders>
            <w:shd w:val="clear" w:color="auto" w:fill="auto"/>
            <w:noWrap/>
            <w:vAlign w:val="bottom"/>
            <w:hideMark/>
          </w:tcPr>
          <w:p w14:paraId="3026F1CC"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0A033003" w14:textId="77777777" w:rsidTr="00162612">
        <w:trPr>
          <w:trHeight w:val="288"/>
        </w:trPr>
        <w:tc>
          <w:tcPr>
            <w:tcW w:w="1530" w:type="dxa"/>
            <w:tcBorders>
              <w:top w:val="nil"/>
              <w:left w:val="nil"/>
              <w:bottom w:val="nil"/>
              <w:right w:val="nil"/>
            </w:tcBorders>
            <w:shd w:val="clear" w:color="auto" w:fill="auto"/>
            <w:noWrap/>
            <w:vAlign w:val="bottom"/>
            <w:hideMark/>
          </w:tcPr>
          <w:p w14:paraId="456B413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3EB1A4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4011496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238DE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ACD68B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177.9</w:t>
            </w:r>
          </w:p>
        </w:tc>
        <w:tc>
          <w:tcPr>
            <w:tcW w:w="1260" w:type="dxa"/>
            <w:tcBorders>
              <w:top w:val="nil"/>
              <w:left w:val="nil"/>
              <w:bottom w:val="nil"/>
              <w:right w:val="nil"/>
            </w:tcBorders>
            <w:shd w:val="clear" w:color="auto" w:fill="auto"/>
            <w:noWrap/>
            <w:vAlign w:val="bottom"/>
            <w:hideMark/>
          </w:tcPr>
          <w:p w14:paraId="053711E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10.8</w:t>
            </w:r>
          </w:p>
        </w:tc>
        <w:tc>
          <w:tcPr>
            <w:tcW w:w="630" w:type="dxa"/>
            <w:tcBorders>
              <w:top w:val="nil"/>
              <w:left w:val="nil"/>
              <w:bottom w:val="nil"/>
              <w:right w:val="nil"/>
            </w:tcBorders>
            <w:shd w:val="clear" w:color="auto" w:fill="auto"/>
            <w:noWrap/>
            <w:vAlign w:val="bottom"/>
            <w:hideMark/>
          </w:tcPr>
          <w:p w14:paraId="2CB72B4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3B20B0C4" w14:textId="77777777" w:rsidTr="00162612">
        <w:trPr>
          <w:trHeight w:val="288"/>
        </w:trPr>
        <w:tc>
          <w:tcPr>
            <w:tcW w:w="1530" w:type="dxa"/>
            <w:tcBorders>
              <w:top w:val="nil"/>
              <w:left w:val="nil"/>
              <w:bottom w:val="nil"/>
              <w:right w:val="nil"/>
            </w:tcBorders>
            <w:shd w:val="clear" w:color="auto" w:fill="auto"/>
            <w:noWrap/>
            <w:vAlign w:val="bottom"/>
            <w:hideMark/>
          </w:tcPr>
          <w:p w14:paraId="37559CE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530" w:type="dxa"/>
            <w:tcBorders>
              <w:top w:val="nil"/>
              <w:left w:val="nil"/>
              <w:bottom w:val="nil"/>
              <w:right w:val="nil"/>
            </w:tcBorders>
            <w:shd w:val="clear" w:color="auto" w:fill="auto"/>
            <w:noWrap/>
            <w:vAlign w:val="bottom"/>
            <w:hideMark/>
          </w:tcPr>
          <w:p w14:paraId="6A725F5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40C0FA6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465415A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22D0147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203.6</w:t>
            </w:r>
          </w:p>
        </w:tc>
        <w:tc>
          <w:tcPr>
            <w:tcW w:w="1260" w:type="dxa"/>
            <w:tcBorders>
              <w:top w:val="nil"/>
              <w:left w:val="nil"/>
              <w:bottom w:val="nil"/>
              <w:right w:val="nil"/>
            </w:tcBorders>
            <w:shd w:val="clear" w:color="auto" w:fill="auto"/>
            <w:noWrap/>
            <w:vAlign w:val="bottom"/>
            <w:hideMark/>
          </w:tcPr>
          <w:p w14:paraId="23AD0C4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2.9</w:t>
            </w:r>
          </w:p>
        </w:tc>
        <w:tc>
          <w:tcPr>
            <w:tcW w:w="630" w:type="dxa"/>
            <w:tcBorders>
              <w:top w:val="nil"/>
              <w:left w:val="nil"/>
              <w:bottom w:val="nil"/>
              <w:right w:val="nil"/>
            </w:tcBorders>
            <w:shd w:val="clear" w:color="auto" w:fill="auto"/>
            <w:noWrap/>
            <w:vAlign w:val="bottom"/>
            <w:hideMark/>
          </w:tcPr>
          <w:p w14:paraId="40BD5989"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74057B35" w14:textId="77777777" w:rsidTr="00162612">
        <w:trPr>
          <w:trHeight w:val="288"/>
        </w:trPr>
        <w:tc>
          <w:tcPr>
            <w:tcW w:w="1530" w:type="dxa"/>
            <w:tcBorders>
              <w:top w:val="nil"/>
              <w:left w:val="nil"/>
              <w:bottom w:val="nil"/>
              <w:right w:val="nil"/>
            </w:tcBorders>
            <w:shd w:val="clear" w:color="auto" w:fill="auto"/>
            <w:noWrap/>
            <w:vAlign w:val="bottom"/>
          </w:tcPr>
          <w:p w14:paraId="702A1A6E"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1A44D5E4"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5DCE3CE8"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4C036925"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39E59A9E"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386961A3"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3DD3739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0B29E4" w:rsidRPr="00C237D5" w14:paraId="50A5FB02" w14:textId="77777777" w:rsidTr="00162612">
        <w:trPr>
          <w:trHeight w:val="288"/>
        </w:trPr>
        <w:tc>
          <w:tcPr>
            <w:tcW w:w="1530" w:type="dxa"/>
            <w:tcBorders>
              <w:top w:val="nil"/>
              <w:left w:val="nil"/>
              <w:bottom w:val="nil"/>
              <w:right w:val="nil"/>
            </w:tcBorders>
            <w:shd w:val="clear" w:color="auto" w:fill="auto"/>
            <w:noWrap/>
            <w:vAlign w:val="bottom"/>
            <w:hideMark/>
          </w:tcPr>
          <w:p w14:paraId="115491E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746ED35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5AAE8AD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510687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1837BD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70.4</w:t>
            </w:r>
          </w:p>
        </w:tc>
        <w:tc>
          <w:tcPr>
            <w:tcW w:w="1260" w:type="dxa"/>
            <w:tcBorders>
              <w:top w:val="nil"/>
              <w:left w:val="nil"/>
              <w:bottom w:val="nil"/>
              <w:right w:val="nil"/>
            </w:tcBorders>
            <w:shd w:val="clear" w:color="auto" w:fill="auto"/>
            <w:noWrap/>
            <w:vAlign w:val="bottom"/>
            <w:hideMark/>
          </w:tcPr>
          <w:p w14:paraId="7C3290F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7.4</w:t>
            </w:r>
          </w:p>
        </w:tc>
        <w:tc>
          <w:tcPr>
            <w:tcW w:w="630" w:type="dxa"/>
            <w:tcBorders>
              <w:top w:val="nil"/>
              <w:left w:val="nil"/>
              <w:bottom w:val="nil"/>
              <w:right w:val="nil"/>
            </w:tcBorders>
            <w:shd w:val="clear" w:color="auto" w:fill="auto"/>
            <w:noWrap/>
            <w:vAlign w:val="bottom"/>
            <w:hideMark/>
          </w:tcPr>
          <w:p w14:paraId="3AF1285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1B7003E7" w14:textId="77777777" w:rsidTr="00162612">
        <w:trPr>
          <w:trHeight w:val="288"/>
        </w:trPr>
        <w:tc>
          <w:tcPr>
            <w:tcW w:w="1530" w:type="dxa"/>
            <w:tcBorders>
              <w:top w:val="nil"/>
              <w:left w:val="nil"/>
              <w:bottom w:val="nil"/>
              <w:right w:val="nil"/>
            </w:tcBorders>
            <w:shd w:val="clear" w:color="auto" w:fill="auto"/>
            <w:noWrap/>
            <w:vAlign w:val="bottom"/>
            <w:hideMark/>
          </w:tcPr>
          <w:p w14:paraId="0A9B4E4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031799E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3B77A95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8A7CBC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5840FD4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67.9</w:t>
            </w:r>
          </w:p>
        </w:tc>
        <w:tc>
          <w:tcPr>
            <w:tcW w:w="1260" w:type="dxa"/>
            <w:tcBorders>
              <w:top w:val="nil"/>
              <w:left w:val="nil"/>
              <w:bottom w:val="nil"/>
              <w:right w:val="nil"/>
            </w:tcBorders>
            <w:shd w:val="clear" w:color="auto" w:fill="auto"/>
            <w:noWrap/>
            <w:vAlign w:val="bottom"/>
            <w:hideMark/>
          </w:tcPr>
          <w:p w14:paraId="5041C6B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13.1</w:t>
            </w:r>
          </w:p>
        </w:tc>
        <w:tc>
          <w:tcPr>
            <w:tcW w:w="630" w:type="dxa"/>
            <w:tcBorders>
              <w:top w:val="nil"/>
              <w:left w:val="nil"/>
              <w:bottom w:val="nil"/>
              <w:right w:val="nil"/>
            </w:tcBorders>
            <w:shd w:val="clear" w:color="auto" w:fill="auto"/>
            <w:noWrap/>
            <w:vAlign w:val="bottom"/>
            <w:hideMark/>
          </w:tcPr>
          <w:p w14:paraId="067040B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5C2B6F0" w14:textId="77777777" w:rsidTr="00162612">
        <w:trPr>
          <w:trHeight w:val="288"/>
        </w:trPr>
        <w:tc>
          <w:tcPr>
            <w:tcW w:w="1530" w:type="dxa"/>
            <w:tcBorders>
              <w:top w:val="nil"/>
              <w:left w:val="nil"/>
              <w:bottom w:val="nil"/>
              <w:right w:val="nil"/>
            </w:tcBorders>
            <w:shd w:val="clear" w:color="auto" w:fill="auto"/>
            <w:noWrap/>
            <w:vAlign w:val="bottom"/>
            <w:hideMark/>
          </w:tcPr>
          <w:p w14:paraId="335270B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7CBACE0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257DFF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DADF41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45798E1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104.8</w:t>
            </w:r>
          </w:p>
        </w:tc>
        <w:tc>
          <w:tcPr>
            <w:tcW w:w="1260" w:type="dxa"/>
            <w:tcBorders>
              <w:top w:val="nil"/>
              <w:left w:val="nil"/>
              <w:bottom w:val="nil"/>
              <w:right w:val="nil"/>
            </w:tcBorders>
            <w:shd w:val="clear" w:color="auto" w:fill="auto"/>
            <w:noWrap/>
            <w:vAlign w:val="bottom"/>
            <w:hideMark/>
          </w:tcPr>
          <w:p w14:paraId="634DC94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13.3</w:t>
            </w:r>
          </w:p>
        </w:tc>
        <w:tc>
          <w:tcPr>
            <w:tcW w:w="630" w:type="dxa"/>
            <w:tcBorders>
              <w:top w:val="nil"/>
              <w:left w:val="nil"/>
              <w:bottom w:val="nil"/>
              <w:right w:val="nil"/>
            </w:tcBorders>
            <w:shd w:val="clear" w:color="auto" w:fill="auto"/>
            <w:noWrap/>
            <w:vAlign w:val="bottom"/>
            <w:hideMark/>
          </w:tcPr>
          <w:p w14:paraId="3A2F5AFF"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5C25C66F" w14:textId="77777777" w:rsidTr="00162612">
        <w:trPr>
          <w:trHeight w:val="288"/>
        </w:trPr>
        <w:tc>
          <w:tcPr>
            <w:tcW w:w="1530" w:type="dxa"/>
            <w:tcBorders>
              <w:top w:val="nil"/>
              <w:left w:val="nil"/>
              <w:bottom w:val="nil"/>
              <w:right w:val="nil"/>
            </w:tcBorders>
            <w:shd w:val="clear" w:color="auto" w:fill="auto"/>
            <w:noWrap/>
            <w:vAlign w:val="bottom"/>
            <w:hideMark/>
          </w:tcPr>
          <w:p w14:paraId="59F0E7E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530" w:type="dxa"/>
            <w:tcBorders>
              <w:top w:val="nil"/>
              <w:left w:val="nil"/>
              <w:bottom w:val="nil"/>
              <w:right w:val="nil"/>
            </w:tcBorders>
            <w:shd w:val="clear" w:color="auto" w:fill="auto"/>
            <w:noWrap/>
            <w:vAlign w:val="bottom"/>
            <w:hideMark/>
          </w:tcPr>
          <w:p w14:paraId="09FD9D8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2009</w:t>
            </w:r>
          </w:p>
        </w:tc>
        <w:tc>
          <w:tcPr>
            <w:tcW w:w="1170" w:type="dxa"/>
            <w:tcBorders>
              <w:top w:val="nil"/>
              <w:left w:val="nil"/>
              <w:bottom w:val="nil"/>
              <w:right w:val="nil"/>
            </w:tcBorders>
            <w:shd w:val="clear" w:color="auto" w:fill="auto"/>
            <w:noWrap/>
            <w:vAlign w:val="bottom"/>
            <w:hideMark/>
          </w:tcPr>
          <w:p w14:paraId="619018C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70129B7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w:t>
            </w:r>
          </w:p>
        </w:tc>
        <w:tc>
          <w:tcPr>
            <w:tcW w:w="1620" w:type="dxa"/>
            <w:tcBorders>
              <w:top w:val="nil"/>
              <w:left w:val="nil"/>
              <w:bottom w:val="nil"/>
              <w:right w:val="nil"/>
            </w:tcBorders>
            <w:shd w:val="clear" w:color="auto" w:fill="auto"/>
            <w:noWrap/>
            <w:vAlign w:val="bottom"/>
            <w:hideMark/>
          </w:tcPr>
          <w:p w14:paraId="14E3585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134.1</w:t>
            </w:r>
          </w:p>
        </w:tc>
        <w:tc>
          <w:tcPr>
            <w:tcW w:w="1260" w:type="dxa"/>
            <w:tcBorders>
              <w:top w:val="nil"/>
              <w:left w:val="nil"/>
              <w:bottom w:val="nil"/>
              <w:right w:val="nil"/>
            </w:tcBorders>
            <w:shd w:val="clear" w:color="auto" w:fill="auto"/>
            <w:noWrap/>
            <w:vAlign w:val="bottom"/>
            <w:hideMark/>
          </w:tcPr>
          <w:p w14:paraId="70C18E5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16.3</w:t>
            </w:r>
          </w:p>
        </w:tc>
        <w:tc>
          <w:tcPr>
            <w:tcW w:w="630" w:type="dxa"/>
            <w:tcBorders>
              <w:top w:val="nil"/>
              <w:left w:val="nil"/>
              <w:bottom w:val="nil"/>
              <w:right w:val="nil"/>
            </w:tcBorders>
            <w:shd w:val="clear" w:color="auto" w:fill="auto"/>
            <w:noWrap/>
            <w:vAlign w:val="bottom"/>
            <w:hideMark/>
          </w:tcPr>
          <w:p w14:paraId="4C7FC141"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516E90DB" w14:textId="77777777" w:rsidTr="00162612">
        <w:trPr>
          <w:trHeight w:val="288"/>
        </w:trPr>
        <w:tc>
          <w:tcPr>
            <w:tcW w:w="1530" w:type="dxa"/>
            <w:tcBorders>
              <w:top w:val="nil"/>
              <w:left w:val="nil"/>
              <w:bottom w:val="nil"/>
              <w:right w:val="nil"/>
            </w:tcBorders>
            <w:shd w:val="clear" w:color="auto" w:fill="auto"/>
            <w:noWrap/>
            <w:vAlign w:val="bottom"/>
            <w:hideMark/>
          </w:tcPr>
          <w:p w14:paraId="303A78C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4E3825B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5B0B928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60135F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577FEDF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171.4</w:t>
            </w:r>
          </w:p>
        </w:tc>
        <w:tc>
          <w:tcPr>
            <w:tcW w:w="1260" w:type="dxa"/>
            <w:tcBorders>
              <w:top w:val="nil"/>
              <w:left w:val="nil"/>
              <w:bottom w:val="nil"/>
              <w:right w:val="nil"/>
            </w:tcBorders>
            <w:shd w:val="clear" w:color="auto" w:fill="auto"/>
            <w:noWrap/>
            <w:vAlign w:val="bottom"/>
            <w:hideMark/>
          </w:tcPr>
          <w:p w14:paraId="61D80CA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25.3</w:t>
            </w:r>
          </w:p>
        </w:tc>
        <w:tc>
          <w:tcPr>
            <w:tcW w:w="630" w:type="dxa"/>
            <w:tcBorders>
              <w:top w:val="nil"/>
              <w:left w:val="nil"/>
              <w:bottom w:val="nil"/>
              <w:right w:val="nil"/>
            </w:tcBorders>
            <w:shd w:val="clear" w:color="auto" w:fill="auto"/>
            <w:noWrap/>
            <w:vAlign w:val="bottom"/>
            <w:hideMark/>
          </w:tcPr>
          <w:p w14:paraId="3869E47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51E0F3DE" w14:textId="77777777" w:rsidTr="00162612">
        <w:trPr>
          <w:trHeight w:val="288"/>
        </w:trPr>
        <w:tc>
          <w:tcPr>
            <w:tcW w:w="1530" w:type="dxa"/>
            <w:tcBorders>
              <w:top w:val="nil"/>
              <w:left w:val="nil"/>
              <w:bottom w:val="nil"/>
              <w:right w:val="nil"/>
            </w:tcBorders>
            <w:shd w:val="clear" w:color="auto" w:fill="auto"/>
            <w:noWrap/>
            <w:vAlign w:val="bottom"/>
            <w:hideMark/>
          </w:tcPr>
          <w:p w14:paraId="19B8036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4367DBE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026B804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1245A4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1AA89B7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166.7</w:t>
            </w:r>
          </w:p>
        </w:tc>
        <w:tc>
          <w:tcPr>
            <w:tcW w:w="1260" w:type="dxa"/>
            <w:tcBorders>
              <w:top w:val="nil"/>
              <w:left w:val="nil"/>
              <w:bottom w:val="nil"/>
              <w:right w:val="nil"/>
            </w:tcBorders>
            <w:shd w:val="clear" w:color="auto" w:fill="auto"/>
            <w:noWrap/>
            <w:vAlign w:val="bottom"/>
            <w:hideMark/>
          </w:tcPr>
          <w:p w14:paraId="5160A880"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hideMark/>
          </w:tcPr>
          <w:p w14:paraId="042D1DE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20D3783B" w14:textId="77777777" w:rsidTr="00162612">
        <w:trPr>
          <w:trHeight w:val="288"/>
        </w:trPr>
        <w:tc>
          <w:tcPr>
            <w:tcW w:w="1530" w:type="dxa"/>
            <w:tcBorders>
              <w:top w:val="nil"/>
              <w:left w:val="nil"/>
              <w:bottom w:val="nil"/>
              <w:right w:val="nil"/>
            </w:tcBorders>
            <w:shd w:val="clear" w:color="auto" w:fill="auto"/>
            <w:noWrap/>
            <w:vAlign w:val="bottom"/>
            <w:hideMark/>
          </w:tcPr>
          <w:p w14:paraId="3DF87A6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007C3A0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38C9EC8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583479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085F382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195.8</w:t>
            </w:r>
          </w:p>
        </w:tc>
        <w:tc>
          <w:tcPr>
            <w:tcW w:w="1260" w:type="dxa"/>
            <w:tcBorders>
              <w:top w:val="nil"/>
              <w:left w:val="nil"/>
              <w:bottom w:val="nil"/>
              <w:right w:val="nil"/>
            </w:tcBorders>
            <w:shd w:val="clear" w:color="auto" w:fill="auto"/>
            <w:noWrap/>
            <w:vAlign w:val="bottom"/>
            <w:hideMark/>
          </w:tcPr>
          <w:p w14:paraId="47FA6CD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13.0</w:t>
            </w:r>
          </w:p>
        </w:tc>
        <w:tc>
          <w:tcPr>
            <w:tcW w:w="630" w:type="dxa"/>
            <w:tcBorders>
              <w:top w:val="nil"/>
              <w:left w:val="nil"/>
              <w:bottom w:val="nil"/>
              <w:right w:val="nil"/>
            </w:tcBorders>
            <w:shd w:val="clear" w:color="auto" w:fill="auto"/>
            <w:noWrap/>
            <w:vAlign w:val="bottom"/>
            <w:hideMark/>
          </w:tcPr>
          <w:p w14:paraId="6D2E35D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29D6090D" w14:textId="77777777" w:rsidTr="00162612">
        <w:trPr>
          <w:trHeight w:val="288"/>
        </w:trPr>
        <w:tc>
          <w:tcPr>
            <w:tcW w:w="1530" w:type="dxa"/>
            <w:tcBorders>
              <w:top w:val="nil"/>
              <w:left w:val="nil"/>
              <w:bottom w:val="nil"/>
              <w:right w:val="nil"/>
            </w:tcBorders>
            <w:shd w:val="clear" w:color="auto" w:fill="auto"/>
            <w:noWrap/>
            <w:vAlign w:val="bottom"/>
            <w:hideMark/>
          </w:tcPr>
          <w:p w14:paraId="6BB8391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1572F0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756F6A9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E596DE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57DA671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183.9</w:t>
            </w:r>
          </w:p>
        </w:tc>
        <w:tc>
          <w:tcPr>
            <w:tcW w:w="1260" w:type="dxa"/>
            <w:tcBorders>
              <w:top w:val="nil"/>
              <w:left w:val="nil"/>
              <w:bottom w:val="nil"/>
              <w:right w:val="nil"/>
            </w:tcBorders>
            <w:shd w:val="clear" w:color="auto" w:fill="auto"/>
            <w:noWrap/>
            <w:vAlign w:val="bottom"/>
            <w:hideMark/>
          </w:tcPr>
          <w:p w14:paraId="70B11F2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hideMark/>
          </w:tcPr>
          <w:p w14:paraId="5605713D"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308058AF" w14:textId="77777777" w:rsidTr="00162612">
        <w:trPr>
          <w:trHeight w:val="288"/>
        </w:trPr>
        <w:tc>
          <w:tcPr>
            <w:tcW w:w="1530" w:type="dxa"/>
            <w:tcBorders>
              <w:top w:val="nil"/>
              <w:left w:val="nil"/>
              <w:bottom w:val="nil"/>
              <w:right w:val="nil"/>
            </w:tcBorders>
            <w:shd w:val="clear" w:color="auto" w:fill="auto"/>
            <w:noWrap/>
            <w:vAlign w:val="bottom"/>
            <w:hideMark/>
          </w:tcPr>
          <w:p w14:paraId="132614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36DB6EB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170" w:type="dxa"/>
            <w:tcBorders>
              <w:top w:val="nil"/>
              <w:left w:val="nil"/>
              <w:bottom w:val="nil"/>
              <w:right w:val="nil"/>
            </w:tcBorders>
            <w:shd w:val="clear" w:color="auto" w:fill="auto"/>
            <w:noWrap/>
            <w:vAlign w:val="bottom"/>
            <w:hideMark/>
          </w:tcPr>
          <w:p w14:paraId="1B334D5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A2A6A1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6835586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205.6</w:t>
            </w:r>
          </w:p>
        </w:tc>
        <w:tc>
          <w:tcPr>
            <w:tcW w:w="1260" w:type="dxa"/>
            <w:tcBorders>
              <w:top w:val="nil"/>
              <w:left w:val="nil"/>
              <w:bottom w:val="nil"/>
              <w:right w:val="nil"/>
            </w:tcBorders>
            <w:shd w:val="clear" w:color="auto" w:fill="auto"/>
            <w:noWrap/>
            <w:vAlign w:val="bottom"/>
            <w:hideMark/>
          </w:tcPr>
          <w:p w14:paraId="618E973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18.1</w:t>
            </w:r>
          </w:p>
        </w:tc>
        <w:tc>
          <w:tcPr>
            <w:tcW w:w="630" w:type="dxa"/>
            <w:tcBorders>
              <w:top w:val="nil"/>
              <w:left w:val="nil"/>
              <w:bottom w:val="nil"/>
              <w:right w:val="nil"/>
            </w:tcBorders>
            <w:shd w:val="clear" w:color="auto" w:fill="auto"/>
            <w:noWrap/>
            <w:vAlign w:val="bottom"/>
            <w:hideMark/>
          </w:tcPr>
          <w:p w14:paraId="364C846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41238516" w14:textId="77777777" w:rsidTr="00162612">
        <w:trPr>
          <w:trHeight w:val="288"/>
        </w:trPr>
        <w:tc>
          <w:tcPr>
            <w:tcW w:w="1530" w:type="dxa"/>
            <w:tcBorders>
              <w:top w:val="nil"/>
              <w:left w:val="nil"/>
              <w:bottom w:val="nil"/>
              <w:right w:val="nil"/>
            </w:tcBorders>
            <w:shd w:val="clear" w:color="auto" w:fill="auto"/>
            <w:noWrap/>
            <w:vAlign w:val="bottom"/>
          </w:tcPr>
          <w:p w14:paraId="46D6EF51"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3EA7C3AD"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450AA81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44DFC8A2"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5820CADD"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7D135C38"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6AC5CBA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0B29E4" w:rsidRPr="00C237D5" w14:paraId="3727AE2C" w14:textId="77777777" w:rsidTr="00162612">
        <w:trPr>
          <w:trHeight w:val="288"/>
        </w:trPr>
        <w:tc>
          <w:tcPr>
            <w:tcW w:w="1530" w:type="dxa"/>
            <w:tcBorders>
              <w:top w:val="nil"/>
              <w:left w:val="nil"/>
              <w:bottom w:val="nil"/>
              <w:right w:val="nil"/>
            </w:tcBorders>
            <w:shd w:val="clear" w:color="auto" w:fill="auto"/>
            <w:noWrap/>
            <w:vAlign w:val="bottom"/>
            <w:hideMark/>
          </w:tcPr>
          <w:p w14:paraId="0AB583B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708B04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2044404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563D8B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27D98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86.0</w:t>
            </w:r>
          </w:p>
        </w:tc>
        <w:tc>
          <w:tcPr>
            <w:tcW w:w="1260" w:type="dxa"/>
            <w:tcBorders>
              <w:top w:val="nil"/>
              <w:left w:val="nil"/>
              <w:bottom w:val="nil"/>
              <w:right w:val="nil"/>
            </w:tcBorders>
            <w:shd w:val="clear" w:color="auto" w:fill="auto"/>
            <w:noWrap/>
            <w:vAlign w:val="bottom"/>
            <w:hideMark/>
          </w:tcPr>
          <w:p w14:paraId="7760C1F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9.7</w:t>
            </w:r>
          </w:p>
        </w:tc>
        <w:tc>
          <w:tcPr>
            <w:tcW w:w="630" w:type="dxa"/>
            <w:tcBorders>
              <w:top w:val="nil"/>
              <w:left w:val="nil"/>
              <w:bottom w:val="nil"/>
              <w:right w:val="nil"/>
            </w:tcBorders>
            <w:shd w:val="clear" w:color="auto" w:fill="auto"/>
            <w:noWrap/>
            <w:vAlign w:val="bottom"/>
            <w:hideMark/>
          </w:tcPr>
          <w:p w14:paraId="55FF1DD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60A25AF" w14:textId="77777777" w:rsidTr="00162612">
        <w:trPr>
          <w:trHeight w:val="288"/>
        </w:trPr>
        <w:tc>
          <w:tcPr>
            <w:tcW w:w="1530" w:type="dxa"/>
            <w:tcBorders>
              <w:top w:val="nil"/>
              <w:left w:val="nil"/>
              <w:bottom w:val="nil"/>
              <w:right w:val="nil"/>
            </w:tcBorders>
            <w:shd w:val="clear" w:color="auto" w:fill="auto"/>
            <w:noWrap/>
            <w:vAlign w:val="bottom"/>
            <w:hideMark/>
          </w:tcPr>
          <w:p w14:paraId="0851A04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3E7DC86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7A7D519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4AFB63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53EF3EC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74.9</w:t>
            </w:r>
          </w:p>
        </w:tc>
        <w:tc>
          <w:tcPr>
            <w:tcW w:w="1260" w:type="dxa"/>
            <w:tcBorders>
              <w:top w:val="nil"/>
              <w:left w:val="nil"/>
              <w:bottom w:val="nil"/>
              <w:right w:val="nil"/>
            </w:tcBorders>
            <w:shd w:val="clear" w:color="auto" w:fill="auto"/>
            <w:noWrap/>
            <w:vAlign w:val="bottom"/>
            <w:hideMark/>
          </w:tcPr>
          <w:p w14:paraId="1C47C1A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11.3</w:t>
            </w:r>
          </w:p>
        </w:tc>
        <w:tc>
          <w:tcPr>
            <w:tcW w:w="630" w:type="dxa"/>
            <w:tcBorders>
              <w:top w:val="nil"/>
              <w:left w:val="nil"/>
              <w:bottom w:val="nil"/>
              <w:right w:val="nil"/>
            </w:tcBorders>
            <w:shd w:val="clear" w:color="auto" w:fill="auto"/>
            <w:noWrap/>
            <w:vAlign w:val="bottom"/>
            <w:hideMark/>
          </w:tcPr>
          <w:p w14:paraId="07DD7625"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E9619EF" w14:textId="77777777" w:rsidTr="00162612">
        <w:trPr>
          <w:trHeight w:val="288"/>
        </w:trPr>
        <w:tc>
          <w:tcPr>
            <w:tcW w:w="1530" w:type="dxa"/>
            <w:tcBorders>
              <w:top w:val="nil"/>
              <w:left w:val="nil"/>
              <w:bottom w:val="nil"/>
              <w:right w:val="nil"/>
            </w:tcBorders>
            <w:shd w:val="clear" w:color="auto" w:fill="auto"/>
            <w:noWrap/>
            <w:vAlign w:val="bottom"/>
            <w:hideMark/>
          </w:tcPr>
          <w:p w14:paraId="5E5485E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6BA2259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46890BE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29AE5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B6EC27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114.0</w:t>
            </w:r>
          </w:p>
        </w:tc>
        <w:tc>
          <w:tcPr>
            <w:tcW w:w="1260" w:type="dxa"/>
            <w:tcBorders>
              <w:top w:val="nil"/>
              <w:left w:val="nil"/>
              <w:bottom w:val="nil"/>
              <w:right w:val="nil"/>
            </w:tcBorders>
            <w:shd w:val="clear" w:color="auto" w:fill="auto"/>
            <w:noWrap/>
            <w:vAlign w:val="bottom"/>
            <w:hideMark/>
          </w:tcPr>
          <w:p w14:paraId="4328072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9.8</w:t>
            </w:r>
          </w:p>
        </w:tc>
        <w:tc>
          <w:tcPr>
            <w:tcW w:w="630" w:type="dxa"/>
            <w:tcBorders>
              <w:top w:val="nil"/>
              <w:left w:val="nil"/>
              <w:bottom w:val="nil"/>
              <w:right w:val="nil"/>
            </w:tcBorders>
            <w:shd w:val="clear" w:color="auto" w:fill="auto"/>
            <w:noWrap/>
            <w:vAlign w:val="bottom"/>
            <w:hideMark/>
          </w:tcPr>
          <w:p w14:paraId="71A769E3"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48FCC7F" w14:textId="77777777" w:rsidTr="00162612">
        <w:trPr>
          <w:trHeight w:val="288"/>
        </w:trPr>
        <w:tc>
          <w:tcPr>
            <w:tcW w:w="1530" w:type="dxa"/>
            <w:tcBorders>
              <w:top w:val="nil"/>
              <w:left w:val="nil"/>
              <w:bottom w:val="nil"/>
              <w:right w:val="nil"/>
            </w:tcBorders>
            <w:shd w:val="clear" w:color="auto" w:fill="auto"/>
            <w:noWrap/>
            <w:vAlign w:val="bottom"/>
            <w:hideMark/>
          </w:tcPr>
          <w:p w14:paraId="1F6DB20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67.2</w:t>
            </w:r>
          </w:p>
        </w:tc>
        <w:tc>
          <w:tcPr>
            <w:tcW w:w="1530" w:type="dxa"/>
            <w:tcBorders>
              <w:top w:val="nil"/>
              <w:left w:val="nil"/>
              <w:bottom w:val="nil"/>
              <w:right w:val="nil"/>
            </w:tcBorders>
            <w:shd w:val="clear" w:color="auto" w:fill="auto"/>
            <w:noWrap/>
            <w:vAlign w:val="bottom"/>
            <w:hideMark/>
          </w:tcPr>
          <w:p w14:paraId="4E5385F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7547433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9EBC50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74F2117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118.4</w:t>
            </w:r>
          </w:p>
        </w:tc>
        <w:tc>
          <w:tcPr>
            <w:tcW w:w="1260" w:type="dxa"/>
            <w:tcBorders>
              <w:top w:val="nil"/>
              <w:left w:val="nil"/>
              <w:bottom w:val="nil"/>
              <w:right w:val="nil"/>
            </w:tcBorders>
            <w:shd w:val="clear" w:color="auto" w:fill="auto"/>
            <w:noWrap/>
            <w:vAlign w:val="bottom"/>
            <w:hideMark/>
          </w:tcPr>
          <w:p w14:paraId="05956C2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11.7</w:t>
            </w:r>
          </w:p>
        </w:tc>
        <w:tc>
          <w:tcPr>
            <w:tcW w:w="630" w:type="dxa"/>
            <w:tcBorders>
              <w:top w:val="nil"/>
              <w:left w:val="nil"/>
              <w:bottom w:val="nil"/>
              <w:right w:val="nil"/>
            </w:tcBorders>
            <w:shd w:val="clear" w:color="auto" w:fill="auto"/>
            <w:noWrap/>
            <w:vAlign w:val="bottom"/>
            <w:hideMark/>
          </w:tcPr>
          <w:p w14:paraId="506317A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8FD1DBE" w14:textId="77777777" w:rsidTr="00162612">
        <w:trPr>
          <w:trHeight w:val="288"/>
        </w:trPr>
        <w:tc>
          <w:tcPr>
            <w:tcW w:w="1530" w:type="dxa"/>
            <w:tcBorders>
              <w:top w:val="nil"/>
              <w:left w:val="nil"/>
              <w:bottom w:val="nil"/>
              <w:right w:val="nil"/>
            </w:tcBorders>
            <w:shd w:val="clear" w:color="auto" w:fill="auto"/>
            <w:noWrap/>
            <w:vAlign w:val="bottom"/>
            <w:hideMark/>
          </w:tcPr>
          <w:p w14:paraId="1BA4E1A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1F71A26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656F2D7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53114D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6F93C5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175.1</w:t>
            </w:r>
          </w:p>
        </w:tc>
        <w:tc>
          <w:tcPr>
            <w:tcW w:w="1260" w:type="dxa"/>
            <w:tcBorders>
              <w:top w:val="nil"/>
              <w:left w:val="nil"/>
              <w:bottom w:val="nil"/>
              <w:right w:val="nil"/>
            </w:tcBorders>
            <w:shd w:val="clear" w:color="auto" w:fill="auto"/>
            <w:noWrap/>
            <w:vAlign w:val="bottom"/>
            <w:hideMark/>
          </w:tcPr>
          <w:p w14:paraId="528BE2E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26.2</w:t>
            </w:r>
          </w:p>
        </w:tc>
        <w:tc>
          <w:tcPr>
            <w:tcW w:w="630" w:type="dxa"/>
            <w:tcBorders>
              <w:top w:val="nil"/>
              <w:left w:val="nil"/>
              <w:bottom w:val="nil"/>
              <w:right w:val="nil"/>
            </w:tcBorders>
            <w:shd w:val="clear" w:color="auto" w:fill="auto"/>
            <w:noWrap/>
            <w:vAlign w:val="bottom"/>
            <w:hideMark/>
          </w:tcPr>
          <w:p w14:paraId="5B8C1B3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6D9184F" w14:textId="77777777" w:rsidTr="00162612">
        <w:trPr>
          <w:trHeight w:val="288"/>
        </w:trPr>
        <w:tc>
          <w:tcPr>
            <w:tcW w:w="1530" w:type="dxa"/>
            <w:tcBorders>
              <w:top w:val="nil"/>
              <w:left w:val="nil"/>
              <w:bottom w:val="nil"/>
              <w:right w:val="nil"/>
            </w:tcBorders>
            <w:shd w:val="clear" w:color="auto" w:fill="auto"/>
            <w:noWrap/>
            <w:vAlign w:val="bottom"/>
            <w:hideMark/>
          </w:tcPr>
          <w:p w14:paraId="116AD92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4B1A039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4009725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573E79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0A896FD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184.5</w:t>
            </w:r>
          </w:p>
        </w:tc>
        <w:tc>
          <w:tcPr>
            <w:tcW w:w="1260" w:type="dxa"/>
            <w:tcBorders>
              <w:top w:val="nil"/>
              <w:left w:val="nil"/>
              <w:bottom w:val="nil"/>
              <w:right w:val="nil"/>
            </w:tcBorders>
            <w:shd w:val="clear" w:color="auto" w:fill="auto"/>
            <w:noWrap/>
            <w:vAlign w:val="bottom"/>
            <w:hideMark/>
          </w:tcPr>
          <w:p w14:paraId="559463F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17.3</w:t>
            </w:r>
          </w:p>
        </w:tc>
        <w:tc>
          <w:tcPr>
            <w:tcW w:w="630" w:type="dxa"/>
            <w:tcBorders>
              <w:top w:val="nil"/>
              <w:left w:val="nil"/>
              <w:bottom w:val="nil"/>
              <w:right w:val="nil"/>
            </w:tcBorders>
            <w:shd w:val="clear" w:color="auto" w:fill="auto"/>
            <w:noWrap/>
            <w:vAlign w:val="bottom"/>
            <w:hideMark/>
          </w:tcPr>
          <w:p w14:paraId="38CC0B45"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266E304" w14:textId="77777777" w:rsidTr="00162612">
        <w:trPr>
          <w:trHeight w:val="288"/>
        </w:trPr>
        <w:tc>
          <w:tcPr>
            <w:tcW w:w="1530" w:type="dxa"/>
            <w:tcBorders>
              <w:top w:val="nil"/>
              <w:left w:val="nil"/>
              <w:bottom w:val="nil"/>
              <w:right w:val="nil"/>
            </w:tcBorders>
            <w:shd w:val="clear" w:color="auto" w:fill="auto"/>
            <w:noWrap/>
            <w:vAlign w:val="bottom"/>
            <w:hideMark/>
          </w:tcPr>
          <w:p w14:paraId="518631B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242D267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7329BB4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301C1D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5775B4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172.3</w:t>
            </w:r>
          </w:p>
        </w:tc>
        <w:tc>
          <w:tcPr>
            <w:tcW w:w="1260" w:type="dxa"/>
            <w:tcBorders>
              <w:top w:val="nil"/>
              <w:left w:val="nil"/>
              <w:bottom w:val="nil"/>
              <w:right w:val="nil"/>
            </w:tcBorders>
            <w:shd w:val="clear" w:color="auto" w:fill="auto"/>
            <w:noWrap/>
            <w:vAlign w:val="bottom"/>
            <w:hideMark/>
          </w:tcPr>
          <w:p w14:paraId="1EF4C54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10.9</w:t>
            </w:r>
          </w:p>
        </w:tc>
        <w:tc>
          <w:tcPr>
            <w:tcW w:w="630" w:type="dxa"/>
            <w:tcBorders>
              <w:top w:val="nil"/>
              <w:left w:val="nil"/>
              <w:bottom w:val="nil"/>
              <w:right w:val="nil"/>
            </w:tcBorders>
            <w:shd w:val="clear" w:color="auto" w:fill="auto"/>
            <w:noWrap/>
            <w:vAlign w:val="bottom"/>
            <w:hideMark/>
          </w:tcPr>
          <w:p w14:paraId="2F3FECA9"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05E1539" w14:textId="77777777" w:rsidTr="00162612">
        <w:trPr>
          <w:trHeight w:val="288"/>
        </w:trPr>
        <w:tc>
          <w:tcPr>
            <w:tcW w:w="1530" w:type="dxa"/>
            <w:tcBorders>
              <w:top w:val="nil"/>
              <w:left w:val="nil"/>
              <w:bottom w:val="nil"/>
              <w:right w:val="nil"/>
            </w:tcBorders>
            <w:shd w:val="clear" w:color="auto" w:fill="auto"/>
            <w:noWrap/>
            <w:vAlign w:val="bottom"/>
            <w:hideMark/>
          </w:tcPr>
          <w:p w14:paraId="001FDF3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61C2A40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031CA8F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D8A177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35B2277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193.1</w:t>
            </w:r>
          </w:p>
        </w:tc>
        <w:tc>
          <w:tcPr>
            <w:tcW w:w="1260" w:type="dxa"/>
            <w:tcBorders>
              <w:top w:val="nil"/>
              <w:left w:val="nil"/>
              <w:bottom w:val="nil"/>
              <w:right w:val="nil"/>
            </w:tcBorders>
            <w:shd w:val="clear" w:color="auto" w:fill="auto"/>
            <w:noWrap/>
            <w:vAlign w:val="bottom"/>
            <w:hideMark/>
          </w:tcPr>
          <w:p w14:paraId="0EA1C44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21.9</w:t>
            </w:r>
          </w:p>
        </w:tc>
        <w:tc>
          <w:tcPr>
            <w:tcW w:w="630" w:type="dxa"/>
            <w:tcBorders>
              <w:top w:val="nil"/>
              <w:left w:val="nil"/>
              <w:bottom w:val="nil"/>
              <w:right w:val="nil"/>
            </w:tcBorders>
            <w:shd w:val="clear" w:color="auto" w:fill="auto"/>
            <w:noWrap/>
            <w:vAlign w:val="bottom"/>
            <w:hideMark/>
          </w:tcPr>
          <w:p w14:paraId="6EF461F0"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5C5C5857" w14:textId="77777777" w:rsidTr="00162612">
        <w:trPr>
          <w:trHeight w:val="288"/>
        </w:trPr>
        <w:tc>
          <w:tcPr>
            <w:tcW w:w="1530" w:type="dxa"/>
            <w:tcBorders>
              <w:top w:val="nil"/>
              <w:left w:val="nil"/>
              <w:bottom w:val="nil"/>
              <w:right w:val="nil"/>
            </w:tcBorders>
            <w:shd w:val="clear" w:color="auto" w:fill="auto"/>
            <w:noWrap/>
            <w:vAlign w:val="bottom"/>
            <w:hideMark/>
          </w:tcPr>
          <w:p w14:paraId="2460E7E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34AC50B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51A2771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0BFA7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37803E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181.6</w:t>
            </w:r>
          </w:p>
        </w:tc>
        <w:tc>
          <w:tcPr>
            <w:tcW w:w="1260" w:type="dxa"/>
            <w:tcBorders>
              <w:top w:val="nil"/>
              <w:left w:val="nil"/>
              <w:bottom w:val="nil"/>
              <w:right w:val="nil"/>
            </w:tcBorders>
            <w:shd w:val="clear" w:color="auto" w:fill="auto"/>
            <w:noWrap/>
            <w:vAlign w:val="bottom"/>
            <w:hideMark/>
          </w:tcPr>
          <w:p w14:paraId="1E3968A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w:t>
            </w:r>
          </w:p>
        </w:tc>
        <w:tc>
          <w:tcPr>
            <w:tcW w:w="630" w:type="dxa"/>
            <w:tcBorders>
              <w:top w:val="nil"/>
              <w:left w:val="nil"/>
              <w:bottom w:val="nil"/>
              <w:right w:val="nil"/>
            </w:tcBorders>
            <w:shd w:val="clear" w:color="auto" w:fill="auto"/>
            <w:noWrap/>
            <w:vAlign w:val="bottom"/>
            <w:hideMark/>
          </w:tcPr>
          <w:p w14:paraId="1B7115C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316704E" w14:textId="77777777" w:rsidTr="00162612">
        <w:trPr>
          <w:trHeight w:val="288"/>
        </w:trPr>
        <w:tc>
          <w:tcPr>
            <w:tcW w:w="1530" w:type="dxa"/>
            <w:tcBorders>
              <w:top w:val="nil"/>
              <w:left w:val="nil"/>
              <w:bottom w:val="nil"/>
              <w:right w:val="nil"/>
            </w:tcBorders>
            <w:shd w:val="clear" w:color="auto" w:fill="auto"/>
            <w:noWrap/>
            <w:vAlign w:val="bottom"/>
            <w:hideMark/>
          </w:tcPr>
          <w:p w14:paraId="5DB5E98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26CCDDC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170" w:type="dxa"/>
            <w:tcBorders>
              <w:top w:val="nil"/>
              <w:left w:val="nil"/>
              <w:bottom w:val="nil"/>
              <w:right w:val="nil"/>
            </w:tcBorders>
            <w:shd w:val="clear" w:color="auto" w:fill="auto"/>
            <w:noWrap/>
            <w:vAlign w:val="bottom"/>
            <w:hideMark/>
          </w:tcPr>
          <w:p w14:paraId="1C64C6D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12C7AF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02757E2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191.9</w:t>
            </w:r>
          </w:p>
        </w:tc>
        <w:tc>
          <w:tcPr>
            <w:tcW w:w="1260" w:type="dxa"/>
            <w:tcBorders>
              <w:top w:val="nil"/>
              <w:left w:val="nil"/>
              <w:bottom w:val="nil"/>
              <w:right w:val="nil"/>
            </w:tcBorders>
            <w:shd w:val="clear" w:color="auto" w:fill="auto"/>
            <w:noWrap/>
            <w:vAlign w:val="bottom"/>
            <w:hideMark/>
          </w:tcPr>
          <w:p w14:paraId="7074F7F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19.4</w:t>
            </w:r>
          </w:p>
        </w:tc>
        <w:tc>
          <w:tcPr>
            <w:tcW w:w="630" w:type="dxa"/>
            <w:tcBorders>
              <w:top w:val="nil"/>
              <w:left w:val="nil"/>
              <w:bottom w:val="nil"/>
              <w:right w:val="nil"/>
            </w:tcBorders>
            <w:shd w:val="clear" w:color="auto" w:fill="auto"/>
            <w:noWrap/>
            <w:vAlign w:val="bottom"/>
            <w:hideMark/>
          </w:tcPr>
          <w:p w14:paraId="5259336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5D61E4C" w14:textId="77777777" w:rsidTr="00162612">
        <w:trPr>
          <w:trHeight w:val="288"/>
        </w:trPr>
        <w:tc>
          <w:tcPr>
            <w:tcW w:w="1530" w:type="dxa"/>
            <w:tcBorders>
              <w:top w:val="nil"/>
              <w:left w:val="nil"/>
              <w:bottom w:val="nil"/>
              <w:right w:val="nil"/>
            </w:tcBorders>
            <w:shd w:val="clear" w:color="auto" w:fill="auto"/>
            <w:noWrap/>
            <w:vAlign w:val="bottom"/>
          </w:tcPr>
          <w:p w14:paraId="4EDF3168"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63775126"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73710DFF"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332DEC1"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61987A56"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319A287C"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020FDE77"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0B29E4" w:rsidRPr="00C237D5" w14:paraId="222A62C0" w14:textId="77777777" w:rsidTr="00162612">
        <w:trPr>
          <w:trHeight w:val="288"/>
        </w:trPr>
        <w:tc>
          <w:tcPr>
            <w:tcW w:w="1530" w:type="dxa"/>
            <w:tcBorders>
              <w:top w:val="nil"/>
              <w:left w:val="nil"/>
              <w:bottom w:val="nil"/>
              <w:right w:val="nil"/>
            </w:tcBorders>
            <w:shd w:val="clear" w:color="auto" w:fill="auto"/>
            <w:noWrap/>
            <w:vAlign w:val="bottom"/>
            <w:hideMark/>
          </w:tcPr>
          <w:p w14:paraId="725523B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47495A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6432691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CF6E1F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6477A3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86.0</w:t>
            </w:r>
          </w:p>
        </w:tc>
        <w:tc>
          <w:tcPr>
            <w:tcW w:w="1260" w:type="dxa"/>
            <w:tcBorders>
              <w:top w:val="nil"/>
              <w:left w:val="nil"/>
              <w:bottom w:val="nil"/>
              <w:right w:val="nil"/>
            </w:tcBorders>
            <w:shd w:val="clear" w:color="auto" w:fill="auto"/>
            <w:noWrap/>
            <w:vAlign w:val="bottom"/>
            <w:hideMark/>
          </w:tcPr>
          <w:p w14:paraId="1F27DCA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17.2</w:t>
            </w:r>
          </w:p>
        </w:tc>
        <w:tc>
          <w:tcPr>
            <w:tcW w:w="630" w:type="dxa"/>
            <w:tcBorders>
              <w:top w:val="nil"/>
              <w:left w:val="nil"/>
              <w:bottom w:val="nil"/>
              <w:right w:val="nil"/>
            </w:tcBorders>
            <w:shd w:val="clear" w:color="auto" w:fill="auto"/>
            <w:noWrap/>
            <w:vAlign w:val="bottom"/>
            <w:hideMark/>
          </w:tcPr>
          <w:p w14:paraId="5748E29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5760065" w14:textId="77777777" w:rsidTr="00162612">
        <w:trPr>
          <w:trHeight w:val="288"/>
        </w:trPr>
        <w:tc>
          <w:tcPr>
            <w:tcW w:w="1530" w:type="dxa"/>
            <w:tcBorders>
              <w:top w:val="nil"/>
              <w:left w:val="nil"/>
              <w:bottom w:val="nil"/>
              <w:right w:val="nil"/>
            </w:tcBorders>
            <w:shd w:val="clear" w:color="auto" w:fill="auto"/>
            <w:noWrap/>
            <w:vAlign w:val="bottom"/>
            <w:hideMark/>
          </w:tcPr>
          <w:p w14:paraId="4F1B1EB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5E7535F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51A3C0A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223DAC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048C0E8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73.7</w:t>
            </w:r>
          </w:p>
        </w:tc>
        <w:tc>
          <w:tcPr>
            <w:tcW w:w="1260" w:type="dxa"/>
            <w:tcBorders>
              <w:top w:val="nil"/>
              <w:left w:val="nil"/>
              <w:bottom w:val="nil"/>
              <w:right w:val="nil"/>
            </w:tcBorders>
            <w:shd w:val="clear" w:color="auto" w:fill="auto"/>
            <w:noWrap/>
            <w:vAlign w:val="bottom"/>
            <w:hideMark/>
          </w:tcPr>
          <w:p w14:paraId="0C15566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25.6</w:t>
            </w:r>
          </w:p>
        </w:tc>
        <w:tc>
          <w:tcPr>
            <w:tcW w:w="630" w:type="dxa"/>
            <w:tcBorders>
              <w:top w:val="nil"/>
              <w:left w:val="nil"/>
              <w:bottom w:val="nil"/>
              <w:right w:val="nil"/>
            </w:tcBorders>
            <w:shd w:val="clear" w:color="auto" w:fill="auto"/>
            <w:noWrap/>
            <w:vAlign w:val="bottom"/>
            <w:hideMark/>
          </w:tcPr>
          <w:p w14:paraId="299FE08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90B10DB" w14:textId="77777777" w:rsidTr="00162612">
        <w:trPr>
          <w:trHeight w:val="288"/>
        </w:trPr>
        <w:tc>
          <w:tcPr>
            <w:tcW w:w="1530" w:type="dxa"/>
            <w:tcBorders>
              <w:top w:val="nil"/>
              <w:left w:val="nil"/>
              <w:bottom w:val="nil"/>
              <w:right w:val="nil"/>
            </w:tcBorders>
            <w:shd w:val="clear" w:color="auto" w:fill="auto"/>
            <w:noWrap/>
            <w:vAlign w:val="bottom"/>
            <w:hideMark/>
          </w:tcPr>
          <w:p w14:paraId="4AFA22F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791C5CB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501E6D9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A5E226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85B85C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120.6</w:t>
            </w:r>
          </w:p>
        </w:tc>
        <w:tc>
          <w:tcPr>
            <w:tcW w:w="1260" w:type="dxa"/>
            <w:tcBorders>
              <w:top w:val="nil"/>
              <w:left w:val="nil"/>
              <w:bottom w:val="nil"/>
              <w:right w:val="nil"/>
            </w:tcBorders>
            <w:shd w:val="clear" w:color="auto" w:fill="auto"/>
            <w:noWrap/>
            <w:vAlign w:val="bottom"/>
            <w:hideMark/>
          </w:tcPr>
          <w:p w14:paraId="7A2785B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4.7</w:t>
            </w:r>
          </w:p>
        </w:tc>
        <w:tc>
          <w:tcPr>
            <w:tcW w:w="630" w:type="dxa"/>
            <w:tcBorders>
              <w:top w:val="nil"/>
              <w:left w:val="nil"/>
              <w:bottom w:val="nil"/>
              <w:right w:val="nil"/>
            </w:tcBorders>
            <w:shd w:val="clear" w:color="auto" w:fill="auto"/>
            <w:noWrap/>
            <w:vAlign w:val="bottom"/>
            <w:hideMark/>
          </w:tcPr>
          <w:p w14:paraId="5940E12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0C92FFD" w14:textId="77777777" w:rsidTr="00162612">
        <w:trPr>
          <w:trHeight w:val="288"/>
        </w:trPr>
        <w:tc>
          <w:tcPr>
            <w:tcW w:w="1530" w:type="dxa"/>
            <w:tcBorders>
              <w:top w:val="nil"/>
              <w:left w:val="nil"/>
              <w:bottom w:val="nil"/>
              <w:right w:val="nil"/>
            </w:tcBorders>
            <w:shd w:val="clear" w:color="auto" w:fill="auto"/>
            <w:noWrap/>
            <w:vAlign w:val="bottom"/>
            <w:hideMark/>
          </w:tcPr>
          <w:p w14:paraId="28925A0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1195A34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34A5AC9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52DBEA5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59BAB7C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129.9</w:t>
            </w:r>
          </w:p>
        </w:tc>
        <w:tc>
          <w:tcPr>
            <w:tcW w:w="1260" w:type="dxa"/>
            <w:tcBorders>
              <w:top w:val="nil"/>
              <w:left w:val="nil"/>
              <w:bottom w:val="nil"/>
              <w:right w:val="nil"/>
            </w:tcBorders>
            <w:shd w:val="clear" w:color="auto" w:fill="auto"/>
            <w:noWrap/>
            <w:vAlign w:val="bottom"/>
            <w:hideMark/>
          </w:tcPr>
          <w:p w14:paraId="6B28CD1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16.8</w:t>
            </w:r>
          </w:p>
        </w:tc>
        <w:tc>
          <w:tcPr>
            <w:tcW w:w="630" w:type="dxa"/>
            <w:tcBorders>
              <w:top w:val="nil"/>
              <w:left w:val="nil"/>
              <w:bottom w:val="nil"/>
              <w:right w:val="nil"/>
            </w:tcBorders>
            <w:shd w:val="clear" w:color="auto" w:fill="auto"/>
            <w:noWrap/>
            <w:vAlign w:val="bottom"/>
            <w:hideMark/>
          </w:tcPr>
          <w:p w14:paraId="174FF07A"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897E182" w14:textId="77777777" w:rsidTr="00162612">
        <w:trPr>
          <w:trHeight w:val="288"/>
        </w:trPr>
        <w:tc>
          <w:tcPr>
            <w:tcW w:w="1530" w:type="dxa"/>
            <w:tcBorders>
              <w:top w:val="nil"/>
              <w:left w:val="nil"/>
              <w:bottom w:val="nil"/>
              <w:right w:val="nil"/>
            </w:tcBorders>
            <w:shd w:val="clear" w:color="auto" w:fill="auto"/>
            <w:noWrap/>
            <w:vAlign w:val="bottom"/>
            <w:hideMark/>
          </w:tcPr>
          <w:p w14:paraId="7142FB8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31B8B61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162DC1C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46EF48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FA8FDE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182.2</w:t>
            </w:r>
          </w:p>
        </w:tc>
        <w:tc>
          <w:tcPr>
            <w:tcW w:w="1260" w:type="dxa"/>
            <w:tcBorders>
              <w:top w:val="nil"/>
              <w:left w:val="nil"/>
              <w:bottom w:val="nil"/>
              <w:right w:val="nil"/>
            </w:tcBorders>
            <w:shd w:val="clear" w:color="auto" w:fill="auto"/>
            <w:noWrap/>
            <w:vAlign w:val="bottom"/>
            <w:hideMark/>
          </w:tcPr>
          <w:p w14:paraId="712216D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2.1</w:t>
            </w:r>
          </w:p>
        </w:tc>
        <w:tc>
          <w:tcPr>
            <w:tcW w:w="630" w:type="dxa"/>
            <w:tcBorders>
              <w:top w:val="nil"/>
              <w:left w:val="nil"/>
              <w:bottom w:val="nil"/>
              <w:right w:val="nil"/>
            </w:tcBorders>
            <w:shd w:val="clear" w:color="auto" w:fill="auto"/>
            <w:noWrap/>
            <w:vAlign w:val="bottom"/>
            <w:hideMark/>
          </w:tcPr>
          <w:p w14:paraId="43D2C9E3"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03575A1" w14:textId="77777777" w:rsidTr="00162612">
        <w:trPr>
          <w:trHeight w:val="288"/>
        </w:trPr>
        <w:tc>
          <w:tcPr>
            <w:tcW w:w="1530" w:type="dxa"/>
            <w:tcBorders>
              <w:top w:val="nil"/>
              <w:left w:val="nil"/>
              <w:bottom w:val="nil"/>
              <w:right w:val="nil"/>
            </w:tcBorders>
            <w:shd w:val="clear" w:color="auto" w:fill="auto"/>
            <w:noWrap/>
            <w:vAlign w:val="bottom"/>
            <w:hideMark/>
          </w:tcPr>
          <w:p w14:paraId="45B2FC1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7E7EADB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5CDC174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0275128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6054667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171.1</w:t>
            </w:r>
          </w:p>
        </w:tc>
        <w:tc>
          <w:tcPr>
            <w:tcW w:w="1260" w:type="dxa"/>
            <w:tcBorders>
              <w:top w:val="nil"/>
              <w:left w:val="nil"/>
              <w:bottom w:val="nil"/>
              <w:right w:val="nil"/>
            </w:tcBorders>
            <w:shd w:val="clear" w:color="auto" w:fill="auto"/>
            <w:noWrap/>
            <w:vAlign w:val="bottom"/>
            <w:hideMark/>
          </w:tcPr>
          <w:p w14:paraId="20EB972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13.4</w:t>
            </w:r>
          </w:p>
        </w:tc>
        <w:tc>
          <w:tcPr>
            <w:tcW w:w="630" w:type="dxa"/>
            <w:tcBorders>
              <w:top w:val="nil"/>
              <w:left w:val="nil"/>
              <w:bottom w:val="nil"/>
              <w:right w:val="nil"/>
            </w:tcBorders>
            <w:shd w:val="clear" w:color="auto" w:fill="auto"/>
            <w:noWrap/>
            <w:vAlign w:val="bottom"/>
            <w:hideMark/>
          </w:tcPr>
          <w:p w14:paraId="0912C5A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47943610" w14:textId="77777777" w:rsidTr="00162612">
        <w:trPr>
          <w:trHeight w:val="288"/>
        </w:trPr>
        <w:tc>
          <w:tcPr>
            <w:tcW w:w="1530" w:type="dxa"/>
            <w:tcBorders>
              <w:top w:val="nil"/>
              <w:left w:val="nil"/>
              <w:bottom w:val="nil"/>
              <w:right w:val="nil"/>
            </w:tcBorders>
            <w:shd w:val="clear" w:color="auto" w:fill="auto"/>
            <w:noWrap/>
            <w:vAlign w:val="bottom"/>
            <w:hideMark/>
          </w:tcPr>
          <w:p w14:paraId="0DEE72C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0FB665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63713E4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A6F8D2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7485E23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208.4</w:t>
            </w:r>
          </w:p>
        </w:tc>
        <w:tc>
          <w:tcPr>
            <w:tcW w:w="1260" w:type="dxa"/>
            <w:tcBorders>
              <w:top w:val="nil"/>
              <w:left w:val="nil"/>
              <w:bottom w:val="nil"/>
              <w:right w:val="nil"/>
            </w:tcBorders>
            <w:shd w:val="clear" w:color="auto" w:fill="auto"/>
            <w:noWrap/>
            <w:vAlign w:val="bottom"/>
            <w:hideMark/>
          </w:tcPr>
          <w:p w14:paraId="4F44066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24.4</w:t>
            </w:r>
          </w:p>
        </w:tc>
        <w:tc>
          <w:tcPr>
            <w:tcW w:w="630" w:type="dxa"/>
            <w:tcBorders>
              <w:top w:val="nil"/>
              <w:left w:val="nil"/>
              <w:bottom w:val="nil"/>
              <w:right w:val="nil"/>
            </w:tcBorders>
            <w:shd w:val="clear" w:color="auto" w:fill="auto"/>
            <w:noWrap/>
            <w:vAlign w:val="bottom"/>
            <w:hideMark/>
          </w:tcPr>
          <w:p w14:paraId="7FB7C1D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A931B43" w14:textId="77777777" w:rsidTr="00162612">
        <w:trPr>
          <w:trHeight w:val="288"/>
        </w:trPr>
        <w:tc>
          <w:tcPr>
            <w:tcW w:w="1530" w:type="dxa"/>
            <w:tcBorders>
              <w:top w:val="nil"/>
              <w:left w:val="nil"/>
              <w:bottom w:val="nil"/>
              <w:right w:val="nil"/>
            </w:tcBorders>
            <w:shd w:val="clear" w:color="auto" w:fill="auto"/>
            <w:noWrap/>
            <w:vAlign w:val="bottom"/>
            <w:hideMark/>
          </w:tcPr>
          <w:p w14:paraId="1BEADF7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1C8B1E3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2013CD6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2BA8CB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w:t>
            </w:r>
          </w:p>
        </w:tc>
        <w:tc>
          <w:tcPr>
            <w:tcW w:w="1620" w:type="dxa"/>
            <w:tcBorders>
              <w:top w:val="nil"/>
              <w:left w:val="nil"/>
              <w:bottom w:val="nil"/>
              <w:right w:val="nil"/>
            </w:tcBorders>
            <w:shd w:val="clear" w:color="auto" w:fill="auto"/>
            <w:noWrap/>
            <w:vAlign w:val="bottom"/>
            <w:hideMark/>
          </w:tcPr>
          <w:p w14:paraId="39B5A5E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194.6</w:t>
            </w:r>
          </w:p>
        </w:tc>
        <w:tc>
          <w:tcPr>
            <w:tcW w:w="1260" w:type="dxa"/>
            <w:tcBorders>
              <w:top w:val="nil"/>
              <w:left w:val="nil"/>
              <w:bottom w:val="nil"/>
              <w:right w:val="nil"/>
            </w:tcBorders>
            <w:shd w:val="clear" w:color="auto" w:fill="auto"/>
            <w:noWrap/>
            <w:vAlign w:val="bottom"/>
            <w:hideMark/>
          </w:tcPr>
          <w:p w14:paraId="08AA125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19.3</w:t>
            </w:r>
          </w:p>
        </w:tc>
        <w:tc>
          <w:tcPr>
            <w:tcW w:w="630" w:type="dxa"/>
            <w:tcBorders>
              <w:top w:val="nil"/>
              <w:left w:val="nil"/>
              <w:bottom w:val="nil"/>
              <w:right w:val="nil"/>
            </w:tcBorders>
            <w:shd w:val="clear" w:color="auto" w:fill="auto"/>
            <w:noWrap/>
            <w:vAlign w:val="bottom"/>
            <w:hideMark/>
          </w:tcPr>
          <w:p w14:paraId="7F8F614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EE48852" w14:textId="77777777" w:rsidTr="00162612">
        <w:trPr>
          <w:trHeight w:val="288"/>
        </w:trPr>
        <w:tc>
          <w:tcPr>
            <w:tcW w:w="1530" w:type="dxa"/>
            <w:tcBorders>
              <w:top w:val="nil"/>
              <w:left w:val="nil"/>
              <w:bottom w:val="nil"/>
              <w:right w:val="nil"/>
            </w:tcBorders>
            <w:shd w:val="clear" w:color="auto" w:fill="auto"/>
            <w:noWrap/>
            <w:vAlign w:val="bottom"/>
            <w:hideMark/>
          </w:tcPr>
          <w:p w14:paraId="38899D9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126FE2A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6956117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5E9711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07A4CEF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228.3</w:t>
            </w:r>
          </w:p>
        </w:tc>
        <w:tc>
          <w:tcPr>
            <w:tcW w:w="1260" w:type="dxa"/>
            <w:tcBorders>
              <w:top w:val="nil"/>
              <w:left w:val="nil"/>
              <w:bottom w:val="nil"/>
              <w:right w:val="nil"/>
            </w:tcBorders>
            <w:shd w:val="clear" w:color="auto" w:fill="auto"/>
            <w:noWrap/>
            <w:vAlign w:val="bottom"/>
            <w:hideMark/>
          </w:tcPr>
          <w:p w14:paraId="58A5598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53.1</w:t>
            </w:r>
          </w:p>
        </w:tc>
        <w:tc>
          <w:tcPr>
            <w:tcW w:w="630" w:type="dxa"/>
            <w:tcBorders>
              <w:top w:val="nil"/>
              <w:left w:val="nil"/>
              <w:bottom w:val="nil"/>
              <w:right w:val="nil"/>
            </w:tcBorders>
            <w:shd w:val="clear" w:color="auto" w:fill="auto"/>
            <w:noWrap/>
            <w:vAlign w:val="bottom"/>
            <w:hideMark/>
          </w:tcPr>
          <w:p w14:paraId="5A68BB4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6FCB4AE" w14:textId="77777777" w:rsidTr="00162612">
        <w:trPr>
          <w:trHeight w:val="288"/>
        </w:trPr>
        <w:tc>
          <w:tcPr>
            <w:tcW w:w="1530" w:type="dxa"/>
            <w:tcBorders>
              <w:top w:val="nil"/>
              <w:left w:val="nil"/>
              <w:bottom w:val="nil"/>
              <w:right w:val="nil"/>
            </w:tcBorders>
            <w:shd w:val="clear" w:color="auto" w:fill="auto"/>
            <w:noWrap/>
            <w:vAlign w:val="bottom"/>
            <w:hideMark/>
          </w:tcPr>
          <w:p w14:paraId="204EBE9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07F2194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170" w:type="dxa"/>
            <w:tcBorders>
              <w:top w:val="nil"/>
              <w:left w:val="nil"/>
              <w:bottom w:val="nil"/>
              <w:right w:val="nil"/>
            </w:tcBorders>
            <w:shd w:val="clear" w:color="auto" w:fill="auto"/>
            <w:noWrap/>
            <w:vAlign w:val="bottom"/>
            <w:hideMark/>
          </w:tcPr>
          <w:p w14:paraId="6DC130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77A318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15CA775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207.6</w:t>
            </w:r>
          </w:p>
        </w:tc>
        <w:tc>
          <w:tcPr>
            <w:tcW w:w="1260" w:type="dxa"/>
            <w:tcBorders>
              <w:top w:val="nil"/>
              <w:left w:val="nil"/>
              <w:bottom w:val="nil"/>
              <w:right w:val="nil"/>
            </w:tcBorders>
            <w:shd w:val="clear" w:color="auto" w:fill="auto"/>
            <w:noWrap/>
            <w:vAlign w:val="bottom"/>
            <w:hideMark/>
          </w:tcPr>
          <w:p w14:paraId="1350E4A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21.9</w:t>
            </w:r>
          </w:p>
        </w:tc>
        <w:tc>
          <w:tcPr>
            <w:tcW w:w="630" w:type="dxa"/>
            <w:tcBorders>
              <w:top w:val="nil"/>
              <w:left w:val="nil"/>
              <w:bottom w:val="nil"/>
              <w:right w:val="nil"/>
            </w:tcBorders>
            <w:shd w:val="clear" w:color="auto" w:fill="auto"/>
            <w:noWrap/>
            <w:vAlign w:val="bottom"/>
            <w:hideMark/>
          </w:tcPr>
          <w:p w14:paraId="216190C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392057C0" w14:textId="77777777" w:rsidTr="00162612">
        <w:trPr>
          <w:trHeight w:val="288"/>
        </w:trPr>
        <w:tc>
          <w:tcPr>
            <w:tcW w:w="1530" w:type="dxa"/>
            <w:tcBorders>
              <w:top w:val="nil"/>
              <w:left w:val="nil"/>
              <w:bottom w:val="nil"/>
              <w:right w:val="nil"/>
            </w:tcBorders>
            <w:shd w:val="clear" w:color="auto" w:fill="auto"/>
            <w:noWrap/>
            <w:vAlign w:val="bottom"/>
          </w:tcPr>
          <w:p w14:paraId="17AC577F"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49A56646"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69515BAD"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7136EA4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62C70F0B"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09990413"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4E3DEFA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0B29E4" w:rsidRPr="00C237D5" w14:paraId="7B4ECC0B" w14:textId="77777777" w:rsidTr="00162612">
        <w:trPr>
          <w:trHeight w:val="288"/>
        </w:trPr>
        <w:tc>
          <w:tcPr>
            <w:tcW w:w="1530" w:type="dxa"/>
            <w:tcBorders>
              <w:top w:val="nil"/>
              <w:left w:val="nil"/>
              <w:bottom w:val="nil"/>
              <w:right w:val="nil"/>
            </w:tcBorders>
            <w:shd w:val="clear" w:color="auto" w:fill="auto"/>
            <w:noWrap/>
            <w:vAlign w:val="bottom"/>
            <w:hideMark/>
          </w:tcPr>
          <w:p w14:paraId="28D3386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4A28284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019E099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6E342A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7817F4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78.4</w:t>
            </w:r>
          </w:p>
        </w:tc>
        <w:tc>
          <w:tcPr>
            <w:tcW w:w="1260" w:type="dxa"/>
            <w:tcBorders>
              <w:top w:val="nil"/>
              <w:left w:val="nil"/>
              <w:bottom w:val="nil"/>
              <w:right w:val="nil"/>
            </w:tcBorders>
            <w:shd w:val="clear" w:color="auto" w:fill="auto"/>
            <w:noWrap/>
            <w:vAlign w:val="bottom"/>
            <w:hideMark/>
          </w:tcPr>
          <w:p w14:paraId="3DFC8E0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19.0</w:t>
            </w:r>
          </w:p>
        </w:tc>
        <w:tc>
          <w:tcPr>
            <w:tcW w:w="630" w:type="dxa"/>
            <w:tcBorders>
              <w:top w:val="nil"/>
              <w:left w:val="nil"/>
              <w:bottom w:val="nil"/>
              <w:right w:val="nil"/>
            </w:tcBorders>
            <w:shd w:val="clear" w:color="auto" w:fill="auto"/>
            <w:noWrap/>
            <w:vAlign w:val="bottom"/>
            <w:hideMark/>
          </w:tcPr>
          <w:p w14:paraId="1CE0E8C7"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27718020" w14:textId="77777777" w:rsidTr="00162612">
        <w:trPr>
          <w:trHeight w:val="288"/>
        </w:trPr>
        <w:tc>
          <w:tcPr>
            <w:tcW w:w="1530" w:type="dxa"/>
            <w:tcBorders>
              <w:top w:val="nil"/>
              <w:left w:val="nil"/>
              <w:bottom w:val="nil"/>
              <w:right w:val="nil"/>
            </w:tcBorders>
            <w:shd w:val="clear" w:color="auto" w:fill="auto"/>
            <w:noWrap/>
            <w:vAlign w:val="bottom"/>
            <w:hideMark/>
          </w:tcPr>
          <w:p w14:paraId="18F6B33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4B460A2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58FFD3A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9679FE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1620" w:type="dxa"/>
            <w:tcBorders>
              <w:top w:val="nil"/>
              <w:left w:val="nil"/>
              <w:bottom w:val="nil"/>
              <w:right w:val="nil"/>
            </w:tcBorders>
            <w:shd w:val="clear" w:color="auto" w:fill="auto"/>
            <w:noWrap/>
            <w:vAlign w:val="bottom"/>
            <w:hideMark/>
          </w:tcPr>
          <w:p w14:paraId="476F6DB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81.5</w:t>
            </w:r>
          </w:p>
        </w:tc>
        <w:tc>
          <w:tcPr>
            <w:tcW w:w="1260" w:type="dxa"/>
            <w:tcBorders>
              <w:top w:val="nil"/>
              <w:left w:val="nil"/>
              <w:bottom w:val="nil"/>
              <w:right w:val="nil"/>
            </w:tcBorders>
            <w:shd w:val="clear" w:color="auto" w:fill="auto"/>
            <w:noWrap/>
            <w:vAlign w:val="bottom"/>
            <w:hideMark/>
          </w:tcPr>
          <w:p w14:paraId="18D1C44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27.9</w:t>
            </w:r>
          </w:p>
        </w:tc>
        <w:tc>
          <w:tcPr>
            <w:tcW w:w="630" w:type="dxa"/>
            <w:tcBorders>
              <w:top w:val="nil"/>
              <w:left w:val="nil"/>
              <w:bottom w:val="nil"/>
              <w:right w:val="nil"/>
            </w:tcBorders>
            <w:shd w:val="clear" w:color="auto" w:fill="auto"/>
            <w:noWrap/>
            <w:vAlign w:val="bottom"/>
            <w:hideMark/>
          </w:tcPr>
          <w:p w14:paraId="4264933E"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79F03C3C" w14:textId="77777777" w:rsidTr="00162612">
        <w:trPr>
          <w:trHeight w:val="288"/>
        </w:trPr>
        <w:tc>
          <w:tcPr>
            <w:tcW w:w="1530" w:type="dxa"/>
            <w:tcBorders>
              <w:top w:val="nil"/>
              <w:left w:val="nil"/>
              <w:bottom w:val="nil"/>
              <w:right w:val="nil"/>
            </w:tcBorders>
            <w:shd w:val="clear" w:color="auto" w:fill="auto"/>
            <w:noWrap/>
            <w:vAlign w:val="bottom"/>
            <w:hideMark/>
          </w:tcPr>
          <w:p w14:paraId="484D13D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530" w:type="dxa"/>
            <w:tcBorders>
              <w:top w:val="nil"/>
              <w:left w:val="nil"/>
              <w:bottom w:val="nil"/>
              <w:right w:val="nil"/>
            </w:tcBorders>
            <w:shd w:val="clear" w:color="auto" w:fill="auto"/>
            <w:noWrap/>
            <w:vAlign w:val="bottom"/>
            <w:hideMark/>
          </w:tcPr>
          <w:p w14:paraId="4FFF964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2012</w:t>
            </w:r>
          </w:p>
        </w:tc>
        <w:tc>
          <w:tcPr>
            <w:tcW w:w="1170" w:type="dxa"/>
            <w:tcBorders>
              <w:top w:val="nil"/>
              <w:left w:val="nil"/>
              <w:bottom w:val="nil"/>
              <w:right w:val="nil"/>
            </w:tcBorders>
            <w:shd w:val="clear" w:color="auto" w:fill="auto"/>
            <w:noWrap/>
            <w:vAlign w:val="bottom"/>
            <w:hideMark/>
          </w:tcPr>
          <w:p w14:paraId="1B359E0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72FB4F45"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w:t>
            </w:r>
          </w:p>
        </w:tc>
        <w:tc>
          <w:tcPr>
            <w:tcW w:w="1620" w:type="dxa"/>
            <w:tcBorders>
              <w:top w:val="nil"/>
              <w:left w:val="nil"/>
              <w:bottom w:val="nil"/>
              <w:right w:val="nil"/>
            </w:tcBorders>
            <w:shd w:val="clear" w:color="auto" w:fill="auto"/>
            <w:noWrap/>
            <w:vAlign w:val="bottom"/>
            <w:hideMark/>
          </w:tcPr>
          <w:p w14:paraId="2E1D122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165.5</w:t>
            </w:r>
          </w:p>
        </w:tc>
        <w:tc>
          <w:tcPr>
            <w:tcW w:w="1260" w:type="dxa"/>
            <w:tcBorders>
              <w:top w:val="nil"/>
              <w:left w:val="nil"/>
              <w:bottom w:val="nil"/>
              <w:right w:val="nil"/>
            </w:tcBorders>
            <w:shd w:val="clear" w:color="auto" w:fill="auto"/>
            <w:noWrap/>
            <w:vAlign w:val="bottom"/>
            <w:hideMark/>
          </w:tcPr>
          <w:p w14:paraId="2C4D9D2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38.1</w:t>
            </w:r>
          </w:p>
        </w:tc>
        <w:tc>
          <w:tcPr>
            <w:tcW w:w="630" w:type="dxa"/>
            <w:tcBorders>
              <w:top w:val="nil"/>
              <w:left w:val="nil"/>
              <w:bottom w:val="nil"/>
              <w:right w:val="nil"/>
            </w:tcBorders>
            <w:shd w:val="clear" w:color="auto" w:fill="auto"/>
            <w:noWrap/>
            <w:vAlign w:val="bottom"/>
            <w:hideMark/>
          </w:tcPr>
          <w:p w14:paraId="3892FC92"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39A6B8A3" w14:textId="77777777" w:rsidTr="00162612">
        <w:trPr>
          <w:trHeight w:val="288"/>
        </w:trPr>
        <w:tc>
          <w:tcPr>
            <w:tcW w:w="1530" w:type="dxa"/>
            <w:tcBorders>
              <w:top w:val="nil"/>
              <w:left w:val="nil"/>
              <w:bottom w:val="nil"/>
              <w:right w:val="nil"/>
            </w:tcBorders>
            <w:shd w:val="clear" w:color="auto" w:fill="auto"/>
            <w:noWrap/>
            <w:vAlign w:val="bottom"/>
            <w:hideMark/>
          </w:tcPr>
          <w:p w14:paraId="1043C9C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13A0941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125CE93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16B3CF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w:t>
            </w:r>
          </w:p>
        </w:tc>
        <w:tc>
          <w:tcPr>
            <w:tcW w:w="1620" w:type="dxa"/>
            <w:tcBorders>
              <w:top w:val="nil"/>
              <w:left w:val="nil"/>
              <w:bottom w:val="nil"/>
              <w:right w:val="nil"/>
            </w:tcBorders>
            <w:shd w:val="clear" w:color="auto" w:fill="auto"/>
            <w:noWrap/>
            <w:vAlign w:val="bottom"/>
            <w:hideMark/>
          </w:tcPr>
          <w:p w14:paraId="5A0FB29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125.6</w:t>
            </w:r>
          </w:p>
        </w:tc>
        <w:tc>
          <w:tcPr>
            <w:tcW w:w="1260" w:type="dxa"/>
            <w:tcBorders>
              <w:top w:val="nil"/>
              <w:left w:val="nil"/>
              <w:bottom w:val="nil"/>
              <w:right w:val="nil"/>
            </w:tcBorders>
            <w:shd w:val="clear" w:color="auto" w:fill="auto"/>
            <w:noWrap/>
            <w:vAlign w:val="bottom"/>
            <w:hideMark/>
          </w:tcPr>
          <w:p w14:paraId="27432E4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19.6</w:t>
            </w:r>
          </w:p>
        </w:tc>
        <w:tc>
          <w:tcPr>
            <w:tcW w:w="630" w:type="dxa"/>
            <w:tcBorders>
              <w:top w:val="nil"/>
              <w:left w:val="nil"/>
              <w:bottom w:val="nil"/>
              <w:right w:val="nil"/>
            </w:tcBorders>
            <w:shd w:val="clear" w:color="auto" w:fill="auto"/>
            <w:noWrap/>
            <w:vAlign w:val="bottom"/>
            <w:hideMark/>
          </w:tcPr>
          <w:p w14:paraId="575381C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57D146ED" w14:textId="77777777" w:rsidTr="00162612">
        <w:trPr>
          <w:trHeight w:val="288"/>
        </w:trPr>
        <w:tc>
          <w:tcPr>
            <w:tcW w:w="1530" w:type="dxa"/>
            <w:tcBorders>
              <w:top w:val="nil"/>
              <w:left w:val="nil"/>
              <w:bottom w:val="nil"/>
              <w:right w:val="nil"/>
            </w:tcBorders>
            <w:shd w:val="clear" w:color="auto" w:fill="auto"/>
            <w:noWrap/>
            <w:vAlign w:val="bottom"/>
            <w:hideMark/>
          </w:tcPr>
          <w:p w14:paraId="4C061D0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2194914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5B9519D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20C516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2D9B942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253.8</w:t>
            </w:r>
          </w:p>
        </w:tc>
        <w:tc>
          <w:tcPr>
            <w:tcW w:w="1260" w:type="dxa"/>
            <w:tcBorders>
              <w:top w:val="nil"/>
              <w:left w:val="nil"/>
              <w:bottom w:val="nil"/>
              <w:right w:val="nil"/>
            </w:tcBorders>
            <w:shd w:val="clear" w:color="auto" w:fill="auto"/>
            <w:noWrap/>
            <w:vAlign w:val="bottom"/>
            <w:hideMark/>
          </w:tcPr>
          <w:p w14:paraId="448FEE7E"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hideMark/>
          </w:tcPr>
          <w:p w14:paraId="60BD437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62CBDF7B" w14:textId="77777777" w:rsidTr="00162612">
        <w:trPr>
          <w:trHeight w:val="288"/>
        </w:trPr>
        <w:tc>
          <w:tcPr>
            <w:tcW w:w="1530" w:type="dxa"/>
            <w:tcBorders>
              <w:top w:val="nil"/>
              <w:left w:val="nil"/>
              <w:bottom w:val="nil"/>
              <w:right w:val="nil"/>
            </w:tcBorders>
            <w:shd w:val="clear" w:color="auto" w:fill="auto"/>
            <w:noWrap/>
            <w:vAlign w:val="bottom"/>
            <w:hideMark/>
          </w:tcPr>
          <w:p w14:paraId="129ADC2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59FB6BE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1D6834B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1BA631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678155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175.1</w:t>
            </w:r>
          </w:p>
        </w:tc>
        <w:tc>
          <w:tcPr>
            <w:tcW w:w="1260" w:type="dxa"/>
            <w:tcBorders>
              <w:top w:val="nil"/>
              <w:left w:val="nil"/>
              <w:bottom w:val="nil"/>
              <w:right w:val="nil"/>
            </w:tcBorders>
            <w:shd w:val="clear" w:color="auto" w:fill="auto"/>
            <w:noWrap/>
            <w:vAlign w:val="bottom"/>
            <w:hideMark/>
          </w:tcPr>
          <w:p w14:paraId="67D775F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14.9</w:t>
            </w:r>
          </w:p>
        </w:tc>
        <w:tc>
          <w:tcPr>
            <w:tcW w:w="630" w:type="dxa"/>
            <w:tcBorders>
              <w:top w:val="nil"/>
              <w:left w:val="nil"/>
              <w:bottom w:val="nil"/>
              <w:right w:val="nil"/>
            </w:tcBorders>
            <w:shd w:val="clear" w:color="auto" w:fill="auto"/>
            <w:noWrap/>
            <w:vAlign w:val="bottom"/>
            <w:hideMark/>
          </w:tcPr>
          <w:p w14:paraId="4FD6140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1ABAB969" w14:textId="77777777" w:rsidTr="00162612">
        <w:trPr>
          <w:trHeight w:val="288"/>
        </w:trPr>
        <w:tc>
          <w:tcPr>
            <w:tcW w:w="1530" w:type="dxa"/>
            <w:tcBorders>
              <w:top w:val="nil"/>
              <w:left w:val="nil"/>
              <w:bottom w:val="nil"/>
              <w:right w:val="nil"/>
            </w:tcBorders>
            <w:shd w:val="clear" w:color="auto" w:fill="auto"/>
            <w:noWrap/>
            <w:vAlign w:val="bottom"/>
            <w:hideMark/>
          </w:tcPr>
          <w:p w14:paraId="42496AB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530" w:type="dxa"/>
            <w:tcBorders>
              <w:top w:val="nil"/>
              <w:left w:val="nil"/>
              <w:bottom w:val="nil"/>
              <w:right w:val="nil"/>
            </w:tcBorders>
            <w:shd w:val="clear" w:color="auto" w:fill="auto"/>
            <w:noWrap/>
            <w:vAlign w:val="bottom"/>
            <w:hideMark/>
          </w:tcPr>
          <w:p w14:paraId="158EEF8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2012</w:t>
            </w:r>
          </w:p>
        </w:tc>
        <w:tc>
          <w:tcPr>
            <w:tcW w:w="1170" w:type="dxa"/>
            <w:tcBorders>
              <w:top w:val="nil"/>
              <w:left w:val="nil"/>
              <w:bottom w:val="nil"/>
              <w:right w:val="nil"/>
            </w:tcBorders>
            <w:shd w:val="clear" w:color="auto" w:fill="auto"/>
            <w:noWrap/>
            <w:vAlign w:val="bottom"/>
            <w:hideMark/>
          </w:tcPr>
          <w:p w14:paraId="2788D99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4810B991"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w:t>
            </w:r>
          </w:p>
        </w:tc>
        <w:tc>
          <w:tcPr>
            <w:tcW w:w="1620" w:type="dxa"/>
            <w:tcBorders>
              <w:top w:val="nil"/>
              <w:left w:val="nil"/>
              <w:bottom w:val="nil"/>
              <w:right w:val="nil"/>
            </w:tcBorders>
            <w:shd w:val="clear" w:color="auto" w:fill="auto"/>
            <w:noWrap/>
            <w:vAlign w:val="bottom"/>
            <w:hideMark/>
          </w:tcPr>
          <w:p w14:paraId="44ABDA99"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264.3</w:t>
            </w:r>
          </w:p>
        </w:tc>
        <w:tc>
          <w:tcPr>
            <w:tcW w:w="1260" w:type="dxa"/>
            <w:tcBorders>
              <w:top w:val="nil"/>
              <w:left w:val="nil"/>
              <w:bottom w:val="nil"/>
              <w:right w:val="nil"/>
            </w:tcBorders>
            <w:shd w:val="clear" w:color="auto" w:fill="auto"/>
            <w:noWrap/>
            <w:vAlign w:val="bottom"/>
            <w:hideMark/>
          </w:tcPr>
          <w:p w14:paraId="0FEE012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8.1</w:t>
            </w:r>
          </w:p>
        </w:tc>
        <w:tc>
          <w:tcPr>
            <w:tcW w:w="630" w:type="dxa"/>
            <w:tcBorders>
              <w:top w:val="nil"/>
              <w:left w:val="nil"/>
              <w:bottom w:val="nil"/>
              <w:right w:val="nil"/>
            </w:tcBorders>
            <w:shd w:val="clear" w:color="auto" w:fill="auto"/>
            <w:noWrap/>
            <w:vAlign w:val="bottom"/>
            <w:hideMark/>
          </w:tcPr>
          <w:p w14:paraId="38AE8896"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0B29E4" w:rsidRPr="00C237D5" w14:paraId="5AC8EBC4" w14:textId="77777777" w:rsidTr="00162612">
        <w:trPr>
          <w:trHeight w:val="288"/>
        </w:trPr>
        <w:tc>
          <w:tcPr>
            <w:tcW w:w="1530" w:type="dxa"/>
            <w:tcBorders>
              <w:top w:val="nil"/>
              <w:left w:val="nil"/>
              <w:bottom w:val="nil"/>
              <w:right w:val="nil"/>
            </w:tcBorders>
            <w:shd w:val="clear" w:color="auto" w:fill="auto"/>
            <w:noWrap/>
            <w:vAlign w:val="bottom"/>
            <w:hideMark/>
          </w:tcPr>
          <w:p w14:paraId="0867BF9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0F2E0AE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7464195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F2D73B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4DBC8A5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198.8</w:t>
            </w:r>
          </w:p>
        </w:tc>
        <w:tc>
          <w:tcPr>
            <w:tcW w:w="1260" w:type="dxa"/>
            <w:tcBorders>
              <w:top w:val="nil"/>
              <w:left w:val="nil"/>
              <w:bottom w:val="nil"/>
              <w:right w:val="nil"/>
            </w:tcBorders>
            <w:shd w:val="clear" w:color="auto" w:fill="auto"/>
            <w:noWrap/>
            <w:vAlign w:val="bottom"/>
            <w:hideMark/>
          </w:tcPr>
          <w:p w14:paraId="5514368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8.8</w:t>
            </w:r>
          </w:p>
        </w:tc>
        <w:tc>
          <w:tcPr>
            <w:tcW w:w="630" w:type="dxa"/>
            <w:tcBorders>
              <w:top w:val="nil"/>
              <w:left w:val="nil"/>
              <w:bottom w:val="nil"/>
              <w:right w:val="nil"/>
            </w:tcBorders>
            <w:shd w:val="clear" w:color="auto" w:fill="auto"/>
            <w:noWrap/>
            <w:vAlign w:val="bottom"/>
            <w:hideMark/>
          </w:tcPr>
          <w:p w14:paraId="037C836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0B29E4" w:rsidRPr="00C237D5" w14:paraId="4915779E" w14:textId="77777777" w:rsidTr="00162612">
        <w:trPr>
          <w:trHeight w:val="288"/>
        </w:trPr>
        <w:tc>
          <w:tcPr>
            <w:tcW w:w="1530" w:type="dxa"/>
            <w:tcBorders>
              <w:top w:val="nil"/>
              <w:left w:val="nil"/>
              <w:bottom w:val="nil"/>
              <w:right w:val="nil"/>
            </w:tcBorders>
            <w:shd w:val="clear" w:color="auto" w:fill="auto"/>
            <w:noWrap/>
            <w:vAlign w:val="bottom"/>
            <w:hideMark/>
          </w:tcPr>
          <w:p w14:paraId="69099BA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30A4A97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3805E74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585D5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1620" w:type="dxa"/>
            <w:tcBorders>
              <w:top w:val="nil"/>
              <w:left w:val="nil"/>
              <w:bottom w:val="nil"/>
              <w:right w:val="nil"/>
            </w:tcBorders>
            <w:shd w:val="clear" w:color="auto" w:fill="auto"/>
            <w:noWrap/>
            <w:vAlign w:val="bottom"/>
            <w:hideMark/>
          </w:tcPr>
          <w:p w14:paraId="0A5E3E6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258.8</w:t>
            </w:r>
          </w:p>
        </w:tc>
        <w:tc>
          <w:tcPr>
            <w:tcW w:w="1260" w:type="dxa"/>
            <w:tcBorders>
              <w:top w:val="nil"/>
              <w:left w:val="nil"/>
              <w:bottom w:val="nil"/>
              <w:right w:val="nil"/>
            </w:tcBorders>
            <w:shd w:val="clear" w:color="auto" w:fill="auto"/>
            <w:noWrap/>
            <w:vAlign w:val="bottom"/>
            <w:hideMark/>
          </w:tcPr>
          <w:p w14:paraId="5C8C56B2"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hideMark/>
          </w:tcPr>
          <w:p w14:paraId="0EE6D8BD"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56958806" w14:textId="77777777" w:rsidTr="00162612">
        <w:trPr>
          <w:trHeight w:val="288"/>
        </w:trPr>
        <w:tc>
          <w:tcPr>
            <w:tcW w:w="1530" w:type="dxa"/>
            <w:tcBorders>
              <w:top w:val="nil"/>
              <w:left w:val="nil"/>
              <w:bottom w:val="nil"/>
              <w:right w:val="nil"/>
            </w:tcBorders>
            <w:shd w:val="clear" w:color="auto" w:fill="auto"/>
            <w:noWrap/>
            <w:vAlign w:val="bottom"/>
            <w:hideMark/>
          </w:tcPr>
          <w:p w14:paraId="579AC1A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670370D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170" w:type="dxa"/>
            <w:tcBorders>
              <w:top w:val="nil"/>
              <w:left w:val="nil"/>
              <w:bottom w:val="nil"/>
              <w:right w:val="nil"/>
            </w:tcBorders>
            <w:shd w:val="clear" w:color="auto" w:fill="auto"/>
            <w:noWrap/>
            <w:vAlign w:val="bottom"/>
            <w:hideMark/>
          </w:tcPr>
          <w:p w14:paraId="0A0DC8A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DD72D2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1620" w:type="dxa"/>
            <w:tcBorders>
              <w:top w:val="nil"/>
              <w:left w:val="nil"/>
              <w:bottom w:val="nil"/>
              <w:right w:val="nil"/>
            </w:tcBorders>
            <w:shd w:val="clear" w:color="auto" w:fill="auto"/>
            <w:noWrap/>
            <w:vAlign w:val="bottom"/>
            <w:hideMark/>
          </w:tcPr>
          <w:p w14:paraId="52ECB2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199.9</w:t>
            </w:r>
          </w:p>
        </w:tc>
        <w:tc>
          <w:tcPr>
            <w:tcW w:w="1260" w:type="dxa"/>
            <w:tcBorders>
              <w:top w:val="nil"/>
              <w:left w:val="nil"/>
              <w:bottom w:val="nil"/>
              <w:right w:val="nil"/>
            </w:tcBorders>
            <w:shd w:val="clear" w:color="auto" w:fill="auto"/>
            <w:noWrap/>
            <w:vAlign w:val="bottom"/>
            <w:hideMark/>
          </w:tcPr>
          <w:p w14:paraId="5D8A7C3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34.1</w:t>
            </w:r>
          </w:p>
        </w:tc>
        <w:tc>
          <w:tcPr>
            <w:tcW w:w="630" w:type="dxa"/>
            <w:tcBorders>
              <w:top w:val="nil"/>
              <w:left w:val="nil"/>
              <w:bottom w:val="nil"/>
              <w:right w:val="nil"/>
            </w:tcBorders>
            <w:shd w:val="clear" w:color="auto" w:fill="auto"/>
            <w:noWrap/>
            <w:vAlign w:val="bottom"/>
            <w:hideMark/>
          </w:tcPr>
          <w:p w14:paraId="24CC8EF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0B29E4" w:rsidRPr="00C237D5" w14:paraId="40A51BF1" w14:textId="77777777" w:rsidTr="00162612">
        <w:trPr>
          <w:trHeight w:val="288"/>
        </w:trPr>
        <w:tc>
          <w:tcPr>
            <w:tcW w:w="1530" w:type="dxa"/>
            <w:tcBorders>
              <w:top w:val="nil"/>
              <w:left w:val="nil"/>
              <w:bottom w:val="nil"/>
              <w:right w:val="nil"/>
            </w:tcBorders>
            <w:shd w:val="clear" w:color="auto" w:fill="auto"/>
            <w:noWrap/>
            <w:vAlign w:val="bottom"/>
          </w:tcPr>
          <w:p w14:paraId="41903668"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548400A8"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671A14CE"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6E9D12A0"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1AE084A1"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324CDBBF"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4996FE43"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0B29E4" w:rsidRPr="00C237D5" w14:paraId="188C8DC5" w14:textId="77777777" w:rsidTr="00162612">
        <w:trPr>
          <w:trHeight w:val="288"/>
        </w:trPr>
        <w:tc>
          <w:tcPr>
            <w:tcW w:w="1530" w:type="dxa"/>
            <w:tcBorders>
              <w:top w:val="nil"/>
              <w:left w:val="nil"/>
              <w:bottom w:val="nil"/>
              <w:right w:val="nil"/>
            </w:tcBorders>
            <w:shd w:val="clear" w:color="auto" w:fill="auto"/>
            <w:noWrap/>
            <w:vAlign w:val="bottom"/>
            <w:hideMark/>
          </w:tcPr>
          <w:p w14:paraId="192DD0F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0DB609C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1BA177F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C84682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E9C215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79.7</w:t>
            </w:r>
          </w:p>
        </w:tc>
        <w:tc>
          <w:tcPr>
            <w:tcW w:w="1260" w:type="dxa"/>
            <w:tcBorders>
              <w:top w:val="nil"/>
              <w:left w:val="nil"/>
              <w:bottom w:val="nil"/>
              <w:right w:val="nil"/>
            </w:tcBorders>
            <w:shd w:val="clear" w:color="auto" w:fill="auto"/>
            <w:noWrap/>
            <w:vAlign w:val="bottom"/>
            <w:hideMark/>
          </w:tcPr>
          <w:p w14:paraId="66B8E96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21.2</w:t>
            </w:r>
          </w:p>
        </w:tc>
        <w:tc>
          <w:tcPr>
            <w:tcW w:w="630" w:type="dxa"/>
            <w:tcBorders>
              <w:top w:val="nil"/>
              <w:left w:val="nil"/>
              <w:bottom w:val="nil"/>
              <w:right w:val="nil"/>
            </w:tcBorders>
            <w:shd w:val="clear" w:color="auto" w:fill="auto"/>
            <w:noWrap/>
            <w:vAlign w:val="bottom"/>
            <w:hideMark/>
          </w:tcPr>
          <w:p w14:paraId="5EDE7DCA"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B29E4" w:rsidRPr="00C237D5" w14:paraId="0ABAA07D" w14:textId="77777777" w:rsidTr="00162612">
        <w:trPr>
          <w:trHeight w:val="288"/>
        </w:trPr>
        <w:tc>
          <w:tcPr>
            <w:tcW w:w="1530" w:type="dxa"/>
            <w:tcBorders>
              <w:top w:val="nil"/>
              <w:left w:val="nil"/>
              <w:bottom w:val="nil"/>
              <w:right w:val="nil"/>
            </w:tcBorders>
            <w:shd w:val="clear" w:color="auto" w:fill="auto"/>
            <w:noWrap/>
            <w:vAlign w:val="bottom"/>
            <w:hideMark/>
          </w:tcPr>
          <w:p w14:paraId="63277AC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7C9F328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02629BB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BFCB5B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48D3049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67.7</w:t>
            </w:r>
          </w:p>
        </w:tc>
        <w:tc>
          <w:tcPr>
            <w:tcW w:w="1260" w:type="dxa"/>
            <w:tcBorders>
              <w:top w:val="nil"/>
              <w:left w:val="nil"/>
              <w:bottom w:val="nil"/>
              <w:right w:val="nil"/>
            </w:tcBorders>
            <w:shd w:val="clear" w:color="auto" w:fill="auto"/>
            <w:noWrap/>
            <w:vAlign w:val="bottom"/>
            <w:hideMark/>
          </w:tcPr>
          <w:p w14:paraId="62641C0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6.2</w:t>
            </w:r>
          </w:p>
        </w:tc>
        <w:tc>
          <w:tcPr>
            <w:tcW w:w="630" w:type="dxa"/>
            <w:tcBorders>
              <w:top w:val="nil"/>
              <w:left w:val="nil"/>
              <w:bottom w:val="nil"/>
              <w:right w:val="nil"/>
            </w:tcBorders>
            <w:shd w:val="clear" w:color="auto" w:fill="auto"/>
            <w:noWrap/>
            <w:vAlign w:val="bottom"/>
            <w:hideMark/>
          </w:tcPr>
          <w:p w14:paraId="3594061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F3C9790" w14:textId="77777777" w:rsidTr="00162612">
        <w:trPr>
          <w:trHeight w:val="288"/>
        </w:trPr>
        <w:tc>
          <w:tcPr>
            <w:tcW w:w="1530" w:type="dxa"/>
            <w:tcBorders>
              <w:top w:val="nil"/>
              <w:left w:val="nil"/>
              <w:bottom w:val="nil"/>
              <w:right w:val="nil"/>
            </w:tcBorders>
            <w:shd w:val="clear" w:color="auto" w:fill="auto"/>
            <w:noWrap/>
            <w:vAlign w:val="bottom"/>
            <w:hideMark/>
          </w:tcPr>
          <w:p w14:paraId="34AB7FC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3250C64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5FD2C63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40A151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1D75A7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138.6</w:t>
            </w:r>
          </w:p>
        </w:tc>
        <w:tc>
          <w:tcPr>
            <w:tcW w:w="1260" w:type="dxa"/>
            <w:tcBorders>
              <w:top w:val="nil"/>
              <w:left w:val="nil"/>
              <w:bottom w:val="nil"/>
              <w:right w:val="nil"/>
            </w:tcBorders>
            <w:shd w:val="clear" w:color="auto" w:fill="auto"/>
            <w:noWrap/>
            <w:vAlign w:val="bottom"/>
            <w:hideMark/>
          </w:tcPr>
          <w:p w14:paraId="3DB7260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12.4</w:t>
            </w:r>
          </w:p>
        </w:tc>
        <w:tc>
          <w:tcPr>
            <w:tcW w:w="630" w:type="dxa"/>
            <w:tcBorders>
              <w:top w:val="nil"/>
              <w:left w:val="nil"/>
              <w:bottom w:val="nil"/>
              <w:right w:val="nil"/>
            </w:tcBorders>
            <w:shd w:val="clear" w:color="auto" w:fill="auto"/>
            <w:noWrap/>
            <w:vAlign w:val="bottom"/>
            <w:hideMark/>
          </w:tcPr>
          <w:p w14:paraId="363BCD37"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84A2281" w14:textId="77777777" w:rsidTr="00162612">
        <w:trPr>
          <w:trHeight w:val="288"/>
        </w:trPr>
        <w:tc>
          <w:tcPr>
            <w:tcW w:w="1530" w:type="dxa"/>
            <w:tcBorders>
              <w:top w:val="nil"/>
              <w:left w:val="nil"/>
              <w:bottom w:val="nil"/>
              <w:right w:val="nil"/>
            </w:tcBorders>
            <w:shd w:val="clear" w:color="auto" w:fill="auto"/>
            <w:noWrap/>
            <w:vAlign w:val="bottom"/>
            <w:hideMark/>
          </w:tcPr>
          <w:p w14:paraId="428F4E5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0EBC85E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716A51F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6D6BF5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777C51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123.0</w:t>
            </w:r>
          </w:p>
        </w:tc>
        <w:tc>
          <w:tcPr>
            <w:tcW w:w="1260" w:type="dxa"/>
            <w:tcBorders>
              <w:top w:val="nil"/>
              <w:left w:val="nil"/>
              <w:bottom w:val="nil"/>
              <w:right w:val="nil"/>
            </w:tcBorders>
            <w:shd w:val="clear" w:color="auto" w:fill="auto"/>
            <w:noWrap/>
            <w:vAlign w:val="bottom"/>
            <w:hideMark/>
          </w:tcPr>
          <w:p w14:paraId="58D03A8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15.8</w:t>
            </w:r>
          </w:p>
        </w:tc>
        <w:tc>
          <w:tcPr>
            <w:tcW w:w="630" w:type="dxa"/>
            <w:tcBorders>
              <w:top w:val="nil"/>
              <w:left w:val="nil"/>
              <w:bottom w:val="nil"/>
              <w:right w:val="nil"/>
            </w:tcBorders>
            <w:shd w:val="clear" w:color="auto" w:fill="auto"/>
            <w:noWrap/>
            <w:vAlign w:val="bottom"/>
            <w:hideMark/>
          </w:tcPr>
          <w:p w14:paraId="4762119A"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F80AA03" w14:textId="77777777" w:rsidTr="00162612">
        <w:trPr>
          <w:trHeight w:val="288"/>
        </w:trPr>
        <w:tc>
          <w:tcPr>
            <w:tcW w:w="1530" w:type="dxa"/>
            <w:tcBorders>
              <w:top w:val="nil"/>
              <w:left w:val="nil"/>
              <w:bottom w:val="nil"/>
              <w:right w:val="nil"/>
            </w:tcBorders>
            <w:shd w:val="clear" w:color="auto" w:fill="auto"/>
            <w:noWrap/>
            <w:vAlign w:val="bottom"/>
            <w:hideMark/>
          </w:tcPr>
          <w:p w14:paraId="6F1A755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6515946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07EC0E6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5F1B2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465487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198.4</w:t>
            </w:r>
          </w:p>
        </w:tc>
        <w:tc>
          <w:tcPr>
            <w:tcW w:w="1260" w:type="dxa"/>
            <w:tcBorders>
              <w:top w:val="nil"/>
              <w:left w:val="nil"/>
              <w:bottom w:val="nil"/>
              <w:right w:val="nil"/>
            </w:tcBorders>
            <w:shd w:val="clear" w:color="auto" w:fill="auto"/>
            <w:noWrap/>
            <w:vAlign w:val="bottom"/>
            <w:hideMark/>
          </w:tcPr>
          <w:p w14:paraId="5C9945C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5.7</w:t>
            </w:r>
          </w:p>
        </w:tc>
        <w:tc>
          <w:tcPr>
            <w:tcW w:w="630" w:type="dxa"/>
            <w:tcBorders>
              <w:top w:val="nil"/>
              <w:left w:val="nil"/>
              <w:bottom w:val="nil"/>
              <w:right w:val="nil"/>
            </w:tcBorders>
            <w:shd w:val="clear" w:color="auto" w:fill="auto"/>
            <w:noWrap/>
            <w:vAlign w:val="bottom"/>
            <w:hideMark/>
          </w:tcPr>
          <w:p w14:paraId="7F16F9F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C93500C" w14:textId="77777777" w:rsidTr="00162612">
        <w:trPr>
          <w:trHeight w:val="288"/>
        </w:trPr>
        <w:tc>
          <w:tcPr>
            <w:tcW w:w="1530" w:type="dxa"/>
            <w:tcBorders>
              <w:top w:val="nil"/>
              <w:left w:val="nil"/>
              <w:bottom w:val="nil"/>
              <w:right w:val="nil"/>
            </w:tcBorders>
            <w:shd w:val="clear" w:color="auto" w:fill="auto"/>
            <w:noWrap/>
            <w:vAlign w:val="bottom"/>
            <w:hideMark/>
          </w:tcPr>
          <w:p w14:paraId="760705E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067BA1A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4FF5590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2649DA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3901208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193.3</w:t>
            </w:r>
          </w:p>
        </w:tc>
        <w:tc>
          <w:tcPr>
            <w:tcW w:w="1260" w:type="dxa"/>
            <w:tcBorders>
              <w:top w:val="nil"/>
              <w:left w:val="nil"/>
              <w:bottom w:val="nil"/>
              <w:right w:val="nil"/>
            </w:tcBorders>
            <w:shd w:val="clear" w:color="auto" w:fill="auto"/>
            <w:noWrap/>
            <w:vAlign w:val="bottom"/>
            <w:hideMark/>
          </w:tcPr>
          <w:p w14:paraId="7B48D2F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9.7</w:t>
            </w:r>
          </w:p>
        </w:tc>
        <w:tc>
          <w:tcPr>
            <w:tcW w:w="630" w:type="dxa"/>
            <w:tcBorders>
              <w:top w:val="nil"/>
              <w:left w:val="nil"/>
              <w:bottom w:val="nil"/>
              <w:right w:val="nil"/>
            </w:tcBorders>
            <w:shd w:val="clear" w:color="auto" w:fill="auto"/>
            <w:noWrap/>
            <w:vAlign w:val="bottom"/>
            <w:hideMark/>
          </w:tcPr>
          <w:p w14:paraId="33D279B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360A5D0" w14:textId="77777777" w:rsidTr="00162612">
        <w:trPr>
          <w:trHeight w:val="288"/>
        </w:trPr>
        <w:tc>
          <w:tcPr>
            <w:tcW w:w="1530" w:type="dxa"/>
            <w:tcBorders>
              <w:top w:val="nil"/>
              <w:left w:val="nil"/>
              <w:bottom w:val="nil"/>
              <w:right w:val="nil"/>
            </w:tcBorders>
            <w:shd w:val="clear" w:color="auto" w:fill="auto"/>
            <w:noWrap/>
            <w:vAlign w:val="bottom"/>
            <w:hideMark/>
          </w:tcPr>
          <w:p w14:paraId="2A72A0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0A85D99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4BF8B78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FA5180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B9671B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207.9</w:t>
            </w:r>
          </w:p>
        </w:tc>
        <w:tc>
          <w:tcPr>
            <w:tcW w:w="1260" w:type="dxa"/>
            <w:tcBorders>
              <w:top w:val="nil"/>
              <w:left w:val="nil"/>
              <w:bottom w:val="nil"/>
              <w:right w:val="nil"/>
            </w:tcBorders>
            <w:shd w:val="clear" w:color="auto" w:fill="auto"/>
            <w:noWrap/>
            <w:vAlign w:val="bottom"/>
            <w:hideMark/>
          </w:tcPr>
          <w:p w14:paraId="75948E4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14.9</w:t>
            </w:r>
          </w:p>
        </w:tc>
        <w:tc>
          <w:tcPr>
            <w:tcW w:w="630" w:type="dxa"/>
            <w:tcBorders>
              <w:top w:val="nil"/>
              <w:left w:val="nil"/>
              <w:bottom w:val="nil"/>
              <w:right w:val="nil"/>
            </w:tcBorders>
            <w:shd w:val="clear" w:color="auto" w:fill="auto"/>
            <w:noWrap/>
            <w:vAlign w:val="bottom"/>
            <w:hideMark/>
          </w:tcPr>
          <w:p w14:paraId="5F22569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A8B2A4B" w14:textId="77777777" w:rsidTr="00162612">
        <w:trPr>
          <w:trHeight w:val="288"/>
        </w:trPr>
        <w:tc>
          <w:tcPr>
            <w:tcW w:w="1530" w:type="dxa"/>
            <w:tcBorders>
              <w:top w:val="nil"/>
              <w:left w:val="nil"/>
              <w:bottom w:val="nil"/>
              <w:right w:val="nil"/>
            </w:tcBorders>
            <w:shd w:val="clear" w:color="auto" w:fill="auto"/>
            <w:noWrap/>
            <w:vAlign w:val="bottom"/>
            <w:hideMark/>
          </w:tcPr>
          <w:p w14:paraId="6DC5F6E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5E9EBE2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0AF2F40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58994E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620" w:type="dxa"/>
            <w:tcBorders>
              <w:top w:val="nil"/>
              <w:left w:val="nil"/>
              <w:bottom w:val="nil"/>
              <w:right w:val="nil"/>
            </w:tcBorders>
            <w:shd w:val="clear" w:color="auto" w:fill="auto"/>
            <w:noWrap/>
            <w:vAlign w:val="bottom"/>
            <w:hideMark/>
          </w:tcPr>
          <w:p w14:paraId="2A22374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195.2</w:t>
            </w:r>
          </w:p>
        </w:tc>
        <w:tc>
          <w:tcPr>
            <w:tcW w:w="1260" w:type="dxa"/>
            <w:tcBorders>
              <w:top w:val="nil"/>
              <w:left w:val="nil"/>
              <w:bottom w:val="nil"/>
              <w:right w:val="nil"/>
            </w:tcBorders>
            <w:shd w:val="clear" w:color="auto" w:fill="auto"/>
            <w:noWrap/>
            <w:vAlign w:val="bottom"/>
            <w:hideMark/>
          </w:tcPr>
          <w:p w14:paraId="7DAEDAE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15.1</w:t>
            </w:r>
          </w:p>
        </w:tc>
        <w:tc>
          <w:tcPr>
            <w:tcW w:w="630" w:type="dxa"/>
            <w:tcBorders>
              <w:top w:val="nil"/>
              <w:left w:val="nil"/>
              <w:bottom w:val="nil"/>
              <w:right w:val="nil"/>
            </w:tcBorders>
            <w:shd w:val="clear" w:color="auto" w:fill="auto"/>
            <w:noWrap/>
            <w:vAlign w:val="bottom"/>
            <w:hideMark/>
          </w:tcPr>
          <w:p w14:paraId="3810E0C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A739327" w14:textId="77777777" w:rsidTr="00162612">
        <w:trPr>
          <w:trHeight w:val="288"/>
        </w:trPr>
        <w:tc>
          <w:tcPr>
            <w:tcW w:w="1530" w:type="dxa"/>
            <w:tcBorders>
              <w:top w:val="nil"/>
              <w:left w:val="nil"/>
              <w:bottom w:val="nil"/>
              <w:right w:val="nil"/>
            </w:tcBorders>
            <w:shd w:val="clear" w:color="auto" w:fill="auto"/>
            <w:noWrap/>
            <w:vAlign w:val="bottom"/>
            <w:hideMark/>
          </w:tcPr>
          <w:p w14:paraId="47E28BD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591A7B1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170" w:type="dxa"/>
            <w:tcBorders>
              <w:top w:val="nil"/>
              <w:left w:val="nil"/>
              <w:bottom w:val="nil"/>
              <w:right w:val="nil"/>
            </w:tcBorders>
            <w:shd w:val="clear" w:color="auto" w:fill="auto"/>
            <w:noWrap/>
            <w:vAlign w:val="bottom"/>
            <w:hideMark/>
          </w:tcPr>
          <w:p w14:paraId="67F1C52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124424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710707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199.5</w:t>
            </w:r>
          </w:p>
        </w:tc>
        <w:tc>
          <w:tcPr>
            <w:tcW w:w="1260" w:type="dxa"/>
            <w:tcBorders>
              <w:top w:val="nil"/>
              <w:left w:val="nil"/>
              <w:bottom w:val="nil"/>
              <w:right w:val="nil"/>
            </w:tcBorders>
            <w:shd w:val="clear" w:color="auto" w:fill="auto"/>
            <w:noWrap/>
            <w:vAlign w:val="bottom"/>
            <w:hideMark/>
          </w:tcPr>
          <w:p w14:paraId="3CB7860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3.1</w:t>
            </w:r>
          </w:p>
        </w:tc>
        <w:tc>
          <w:tcPr>
            <w:tcW w:w="630" w:type="dxa"/>
            <w:tcBorders>
              <w:top w:val="nil"/>
              <w:left w:val="nil"/>
              <w:bottom w:val="nil"/>
              <w:right w:val="nil"/>
            </w:tcBorders>
            <w:shd w:val="clear" w:color="auto" w:fill="auto"/>
            <w:noWrap/>
            <w:vAlign w:val="bottom"/>
            <w:hideMark/>
          </w:tcPr>
          <w:p w14:paraId="679DC3F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47607A9E" w14:textId="77777777" w:rsidTr="00162612">
        <w:trPr>
          <w:trHeight w:val="288"/>
        </w:trPr>
        <w:tc>
          <w:tcPr>
            <w:tcW w:w="1530" w:type="dxa"/>
            <w:tcBorders>
              <w:top w:val="nil"/>
              <w:left w:val="nil"/>
              <w:bottom w:val="nil"/>
              <w:right w:val="nil"/>
            </w:tcBorders>
            <w:shd w:val="clear" w:color="auto" w:fill="auto"/>
            <w:noWrap/>
            <w:vAlign w:val="bottom"/>
          </w:tcPr>
          <w:p w14:paraId="2EE11064"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0B3EA246"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7CE41804"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57A4152"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4E28C7F8"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0D8C657D"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5E1E319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7114BC" w:rsidRPr="00C237D5" w14:paraId="68642EB6" w14:textId="77777777" w:rsidTr="00162612">
        <w:trPr>
          <w:trHeight w:val="288"/>
        </w:trPr>
        <w:tc>
          <w:tcPr>
            <w:tcW w:w="1530" w:type="dxa"/>
            <w:tcBorders>
              <w:top w:val="nil"/>
              <w:left w:val="nil"/>
              <w:bottom w:val="nil"/>
              <w:right w:val="nil"/>
            </w:tcBorders>
            <w:shd w:val="clear" w:color="auto" w:fill="auto"/>
            <w:noWrap/>
            <w:vAlign w:val="bottom"/>
            <w:hideMark/>
          </w:tcPr>
          <w:p w14:paraId="5B4CCB4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2C2022E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67E7371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C39DC1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2BCB9D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73.3</w:t>
            </w:r>
          </w:p>
        </w:tc>
        <w:tc>
          <w:tcPr>
            <w:tcW w:w="1260" w:type="dxa"/>
            <w:tcBorders>
              <w:top w:val="nil"/>
              <w:left w:val="nil"/>
              <w:bottom w:val="nil"/>
              <w:right w:val="nil"/>
            </w:tcBorders>
            <w:shd w:val="clear" w:color="auto" w:fill="auto"/>
            <w:noWrap/>
            <w:vAlign w:val="bottom"/>
            <w:hideMark/>
          </w:tcPr>
          <w:p w14:paraId="5D3341E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11.1</w:t>
            </w:r>
          </w:p>
        </w:tc>
        <w:tc>
          <w:tcPr>
            <w:tcW w:w="630" w:type="dxa"/>
            <w:tcBorders>
              <w:top w:val="nil"/>
              <w:left w:val="nil"/>
              <w:bottom w:val="nil"/>
              <w:right w:val="nil"/>
            </w:tcBorders>
            <w:shd w:val="clear" w:color="auto" w:fill="auto"/>
            <w:noWrap/>
            <w:vAlign w:val="bottom"/>
            <w:hideMark/>
          </w:tcPr>
          <w:p w14:paraId="1273327A"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E4BE58E" w14:textId="77777777" w:rsidTr="00162612">
        <w:trPr>
          <w:trHeight w:val="288"/>
        </w:trPr>
        <w:tc>
          <w:tcPr>
            <w:tcW w:w="1530" w:type="dxa"/>
            <w:tcBorders>
              <w:top w:val="nil"/>
              <w:left w:val="nil"/>
              <w:bottom w:val="nil"/>
              <w:right w:val="nil"/>
            </w:tcBorders>
            <w:shd w:val="clear" w:color="auto" w:fill="auto"/>
            <w:noWrap/>
            <w:vAlign w:val="bottom"/>
            <w:hideMark/>
          </w:tcPr>
          <w:p w14:paraId="6660E56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2E4D0F0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5D46A0B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9905B2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205DCB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63.8</w:t>
            </w:r>
          </w:p>
        </w:tc>
        <w:tc>
          <w:tcPr>
            <w:tcW w:w="1260" w:type="dxa"/>
            <w:tcBorders>
              <w:top w:val="nil"/>
              <w:left w:val="nil"/>
              <w:bottom w:val="nil"/>
              <w:right w:val="nil"/>
            </w:tcBorders>
            <w:shd w:val="clear" w:color="auto" w:fill="auto"/>
            <w:noWrap/>
            <w:vAlign w:val="bottom"/>
            <w:hideMark/>
          </w:tcPr>
          <w:p w14:paraId="25F1CBA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6.6</w:t>
            </w:r>
          </w:p>
        </w:tc>
        <w:tc>
          <w:tcPr>
            <w:tcW w:w="630" w:type="dxa"/>
            <w:tcBorders>
              <w:top w:val="nil"/>
              <w:left w:val="nil"/>
              <w:bottom w:val="nil"/>
              <w:right w:val="nil"/>
            </w:tcBorders>
            <w:shd w:val="clear" w:color="auto" w:fill="auto"/>
            <w:noWrap/>
            <w:vAlign w:val="bottom"/>
            <w:hideMark/>
          </w:tcPr>
          <w:p w14:paraId="481D7CD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A661F09" w14:textId="77777777" w:rsidTr="00162612">
        <w:trPr>
          <w:trHeight w:val="288"/>
        </w:trPr>
        <w:tc>
          <w:tcPr>
            <w:tcW w:w="1530" w:type="dxa"/>
            <w:tcBorders>
              <w:top w:val="nil"/>
              <w:left w:val="nil"/>
              <w:bottom w:val="nil"/>
              <w:right w:val="nil"/>
            </w:tcBorders>
            <w:shd w:val="clear" w:color="auto" w:fill="auto"/>
            <w:noWrap/>
            <w:vAlign w:val="bottom"/>
            <w:hideMark/>
          </w:tcPr>
          <w:p w14:paraId="30B2461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4236A69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45A27D7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5B54E4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788A4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109.7</w:t>
            </w:r>
          </w:p>
        </w:tc>
        <w:tc>
          <w:tcPr>
            <w:tcW w:w="1260" w:type="dxa"/>
            <w:tcBorders>
              <w:top w:val="nil"/>
              <w:left w:val="nil"/>
              <w:bottom w:val="nil"/>
              <w:right w:val="nil"/>
            </w:tcBorders>
            <w:shd w:val="clear" w:color="auto" w:fill="auto"/>
            <w:noWrap/>
            <w:vAlign w:val="bottom"/>
            <w:hideMark/>
          </w:tcPr>
          <w:p w14:paraId="7027305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18.2</w:t>
            </w:r>
          </w:p>
        </w:tc>
        <w:tc>
          <w:tcPr>
            <w:tcW w:w="630" w:type="dxa"/>
            <w:tcBorders>
              <w:top w:val="nil"/>
              <w:left w:val="nil"/>
              <w:bottom w:val="nil"/>
              <w:right w:val="nil"/>
            </w:tcBorders>
            <w:shd w:val="clear" w:color="auto" w:fill="auto"/>
            <w:noWrap/>
            <w:vAlign w:val="bottom"/>
            <w:hideMark/>
          </w:tcPr>
          <w:p w14:paraId="2A76CB6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7DE300C4" w14:textId="77777777" w:rsidTr="00162612">
        <w:trPr>
          <w:trHeight w:val="288"/>
        </w:trPr>
        <w:tc>
          <w:tcPr>
            <w:tcW w:w="1530" w:type="dxa"/>
            <w:tcBorders>
              <w:top w:val="nil"/>
              <w:left w:val="nil"/>
              <w:bottom w:val="nil"/>
              <w:right w:val="nil"/>
            </w:tcBorders>
            <w:shd w:val="clear" w:color="auto" w:fill="auto"/>
            <w:noWrap/>
            <w:vAlign w:val="bottom"/>
            <w:hideMark/>
          </w:tcPr>
          <w:p w14:paraId="2AC1765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5AE5817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31A4328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3335AC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42D85A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118.3</w:t>
            </w:r>
          </w:p>
        </w:tc>
        <w:tc>
          <w:tcPr>
            <w:tcW w:w="1260" w:type="dxa"/>
            <w:tcBorders>
              <w:top w:val="nil"/>
              <w:left w:val="nil"/>
              <w:bottom w:val="nil"/>
              <w:right w:val="nil"/>
            </w:tcBorders>
            <w:shd w:val="clear" w:color="auto" w:fill="auto"/>
            <w:noWrap/>
            <w:vAlign w:val="bottom"/>
            <w:hideMark/>
          </w:tcPr>
          <w:p w14:paraId="416DA5A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8.7</w:t>
            </w:r>
          </w:p>
        </w:tc>
        <w:tc>
          <w:tcPr>
            <w:tcW w:w="630" w:type="dxa"/>
            <w:tcBorders>
              <w:top w:val="nil"/>
              <w:left w:val="nil"/>
              <w:bottom w:val="nil"/>
              <w:right w:val="nil"/>
            </w:tcBorders>
            <w:shd w:val="clear" w:color="auto" w:fill="auto"/>
            <w:noWrap/>
            <w:vAlign w:val="bottom"/>
            <w:hideMark/>
          </w:tcPr>
          <w:p w14:paraId="2678A873"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02ADCC9" w14:textId="77777777" w:rsidTr="00162612">
        <w:trPr>
          <w:trHeight w:val="288"/>
        </w:trPr>
        <w:tc>
          <w:tcPr>
            <w:tcW w:w="1530" w:type="dxa"/>
            <w:tcBorders>
              <w:top w:val="nil"/>
              <w:left w:val="nil"/>
              <w:bottom w:val="nil"/>
              <w:right w:val="nil"/>
            </w:tcBorders>
            <w:shd w:val="clear" w:color="auto" w:fill="auto"/>
            <w:noWrap/>
            <w:vAlign w:val="bottom"/>
            <w:hideMark/>
          </w:tcPr>
          <w:p w14:paraId="08A159D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3101341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1638817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0CC938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344198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118.8</w:t>
            </w:r>
          </w:p>
        </w:tc>
        <w:tc>
          <w:tcPr>
            <w:tcW w:w="1260" w:type="dxa"/>
            <w:tcBorders>
              <w:top w:val="nil"/>
              <w:left w:val="nil"/>
              <w:bottom w:val="nil"/>
              <w:right w:val="nil"/>
            </w:tcBorders>
            <w:shd w:val="clear" w:color="auto" w:fill="auto"/>
            <w:noWrap/>
            <w:vAlign w:val="bottom"/>
            <w:hideMark/>
          </w:tcPr>
          <w:p w14:paraId="3693289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14.5</w:t>
            </w:r>
          </w:p>
        </w:tc>
        <w:tc>
          <w:tcPr>
            <w:tcW w:w="630" w:type="dxa"/>
            <w:tcBorders>
              <w:top w:val="nil"/>
              <w:left w:val="nil"/>
              <w:bottom w:val="nil"/>
              <w:right w:val="nil"/>
            </w:tcBorders>
            <w:shd w:val="clear" w:color="auto" w:fill="auto"/>
            <w:noWrap/>
            <w:vAlign w:val="bottom"/>
            <w:hideMark/>
          </w:tcPr>
          <w:p w14:paraId="468890E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9BE0438" w14:textId="77777777" w:rsidTr="00162612">
        <w:trPr>
          <w:trHeight w:val="288"/>
        </w:trPr>
        <w:tc>
          <w:tcPr>
            <w:tcW w:w="1530" w:type="dxa"/>
            <w:tcBorders>
              <w:top w:val="nil"/>
              <w:left w:val="nil"/>
              <w:bottom w:val="nil"/>
              <w:right w:val="nil"/>
            </w:tcBorders>
            <w:shd w:val="clear" w:color="auto" w:fill="auto"/>
            <w:noWrap/>
            <w:vAlign w:val="bottom"/>
            <w:hideMark/>
          </w:tcPr>
          <w:p w14:paraId="0764C4B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134</w:t>
            </w:r>
          </w:p>
        </w:tc>
        <w:tc>
          <w:tcPr>
            <w:tcW w:w="1530" w:type="dxa"/>
            <w:tcBorders>
              <w:top w:val="nil"/>
              <w:left w:val="nil"/>
              <w:bottom w:val="nil"/>
              <w:right w:val="nil"/>
            </w:tcBorders>
            <w:shd w:val="clear" w:color="auto" w:fill="auto"/>
            <w:noWrap/>
            <w:vAlign w:val="bottom"/>
            <w:hideMark/>
          </w:tcPr>
          <w:p w14:paraId="3FDB751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612744E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A8AB81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6C44AD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194.8</w:t>
            </w:r>
          </w:p>
        </w:tc>
        <w:tc>
          <w:tcPr>
            <w:tcW w:w="1260" w:type="dxa"/>
            <w:tcBorders>
              <w:top w:val="nil"/>
              <w:left w:val="nil"/>
              <w:bottom w:val="nil"/>
              <w:right w:val="nil"/>
            </w:tcBorders>
            <w:shd w:val="clear" w:color="auto" w:fill="auto"/>
            <w:noWrap/>
            <w:vAlign w:val="bottom"/>
            <w:hideMark/>
          </w:tcPr>
          <w:p w14:paraId="63777B0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26.9</w:t>
            </w:r>
          </w:p>
        </w:tc>
        <w:tc>
          <w:tcPr>
            <w:tcW w:w="630" w:type="dxa"/>
            <w:tcBorders>
              <w:top w:val="nil"/>
              <w:left w:val="nil"/>
              <w:bottom w:val="nil"/>
              <w:right w:val="nil"/>
            </w:tcBorders>
            <w:shd w:val="clear" w:color="auto" w:fill="auto"/>
            <w:noWrap/>
            <w:vAlign w:val="bottom"/>
            <w:hideMark/>
          </w:tcPr>
          <w:p w14:paraId="79B6ED64"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18C228C" w14:textId="77777777" w:rsidTr="00162612">
        <w:trPr>
          <w:trHeight w:val="288"/>
        </w:trPr>
        <w:tc>
          <w:tcPr>
            <w:tcW w:w="1530" w:type="dxa"/>
            <w:tcBorders>
              <w:top w:val="nil"/>
              <w:left w:val="nil"/>
              <w:bottom w:val="nil"/>
              <w:right w:val="nil"/>
            </w:tcBorders>
            <w:shd w:val="clear" w:color="auto" w:fill="auto"/>
            <w:noWrap/>
            <w:vAlign w:val="bottom"/>
            <w:hideMark/>
          </w:tcPr>
          <w:p w14:paraId="09B4D1F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78E74FF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5CF4684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2751AE8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3A1747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162.3</w:t>
            </w:r>
          </w:p>
        </w:tc>
        <w:tc>
          <w:tcPr>
            <w:tcW w:w="1260" w:type="dxa"/>
            <w:tcBorders>
              <w:top w:val="nil"/>
              <w:left w:val="nil"/>
              <w:bottom w:val="nil"/>
              <w:right w:val="nil"/>
            </w:tcBorders>
            <w:shd w:val="clear" w:color="auto" w:fill="auto"/>
            <w:noWrap/>
            <w:vAlign w:val="bottom"/>
            <w:hideMark/>
          </w:tcPr>
          <w:p w14:paraId="63FDE9F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20.5</w:t>
            </w:r>
          </w:p>
        </w:tc>
        <w:tc>
          <w:tcPr>
            <w:tcW w:w="630" w:type="dxa"/>
            <w:tcBorders>
              <w:top w:val="nil"/>
              <w:left w:val="nil"/>
              <w:bottom w:val="nil"/>
              <w:right w:val="nil"/>
            </w:tcBorders>
            <w:shd w:val="clear" w:color="auto" w:fill="auto"/>
            <w:noWrap/>
            <w:vAlign w:val="bottom"/>
            <w:hideMark/>
          </w:tcPr>
          <w:p w14:paraId="1F06C3A4"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B295719" w14:textId="77777777" w:rsidTr="00162612">
        <w:trPr>
          <w:trHeight w:val="288"/>
        </w:trPr>
        <w:tc>
          <w:tcPr>
            <w:tcW w:w="1530" w:type="dxa"/>
            <w:tcBorders>
              <w:top w:val="nil"/>
              <w:left w:val="nil"/>
              <w:bottom w:val="nil"/>
              <w:right w:val="nil"/>
            </w:tcBorders>
            <w:shd w:val="clear" w:color="auto" w:fill="auto"/>
            <w:noWrap/>
            <w:vAlign w:val="bottom"/>
            <w:hideMark/>
          </w:tcPr>
          <w:p w14:paraId="581648F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530" w:type="dxa"/>
            <w:tcBorders>
              <w:top w:val="nil"/>
              <w:left w:val="nil"/>
              <w:bottom w:val="nil"/>
              <w:right w:val="nil"/>
            </w:tcBorders>
            <w:shd w:val="clear" w:color="auto" w:fill="auto"/>
            <w:noWrap/>
            <w:vAlign w:val="bottom"/>
            <w:hideMark/>
          </w:tcPr>
          <w:p w14:paraId="69FB4D4E"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2014</w:t>
            </w:r>
          </w:p>
        </w:tc>
        <w:tc>
          <w:tcPr>
            <w:tcW w:w="1170" w:type="dxa"/>
            <w:tcBorders>
              <w:top w:val="nil"/>
              <w:left w:val="nil"/>
              <w:bottom w:val="nil"/>
              <w:right w:val="nil"/>
            </w:tcBorders>
            <w:shd w:val="clear" w:color="auto" w:fill="auto"/>
            <w:noWrap/>
            <w:vAlign w:val="bottom"/>
            <w:hideMark/>
          </w:tcPr>
          <w:p w14:paraId="68D18E0A"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4A42F444"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05A1BE5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205.2</w:t>
            </w:r>
          </w:p>
        </w:tc>
        <w:tc>
          <w:tcPr>
            <w:tcW w:w="1260" w:type="dxa"/>
            <w:tcBorders>
              <w:top w:val="nil"/>
              <w:left w:val="nil"/>
              <w:bottom w:val="nil"/>
              <w:right w:val="nil"/>
            </w:tcBorders>
            <w:shd w:val="clear" w:color="auto" w:fill="auto"/>
            <w:noWrap/>
            <w:vAlign w:val="bottom"/>
            <w:hideMark/>
          </w:tcPr>
          <w:p w14:paraId="291060E2"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5.4</w:t>
            </w:r>
          </w:p>
        </w:tc>
        <w:tc>
          <w:tcPr>
            <w:tcW w:w="630" w:type="dxa"/>
            <w:tcBorders>
              <w:top w:val="nil"/>
              <w:left w:val="nil"/>
              <w:bottom w:val="nil"/>
              <w:right w:val="nil"/>
            </w:tcBorders>
            <w:shd w:val="clear" w:color="auto" w:fill="auto"/>
            <w:noWrap/>
            <w:vAlign w:val="bottom"/>
            <w:hideMark/>
          </w:tcPr>
          <w:p w14:paraId="74617DF0"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4939384F" w14:textId="77777777" w:rsidTr="00162612">
        <w:trPr>
          <w:trHeight w:val="288"/>
        </w:trPr>
        <w:tc>
          <w:tcPr>
            <w:tcW w:w="1530" w:type="dxa"/>
            <w:tcBorders>
              <w:top w:val="nil"/>
              <w:left w:val="nil"/>
              <w:bottom w:val="nil"/>
              <w:right w:val="nil"/>
            </w:tcBorders>
            <w:shd w:val="clear" w:color="auto" w:fill="auto"/>
            <w:noWrap/>
            <w:vAlign w:val="bottom"/>
            <w:hideMark/>
          </w:tcPr>
          <w:p w14:paraId="5BFF3E1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69FEA4D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6905CE4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EC83AC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284108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184.8</w:t>
            </w:r>
          </w:p>
        </w:tc>
        <w:tc>
          <w:tcPr>
            <w:tcW w:w="1260" w:type="dxa"/>
            <w:tcBorders>
              <w:top w:val="nil"/>
              <w:left w:val="nil"/>
              <w:bottom w:val="nil"/>
              <w:right w:val="nil"/>
            </w:tcBorders>
            <w:shd w:val="clear" w:color="auto" w:fill="auto"/>
            <w:noWrap/>
            <w:vAlign w:val="bottom"/>
            <w:hideMark/>
          </w:tcPr>
          <w:p w14:paraId="1F7BE1C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8.6</w:t>
            </w:r>
          </w:p>
        </w:tc>
        <w:tc>
          <w:tcPr>
            <w:tcW w:w="630" w:type="dxa"/>
            <w:tcBorders>
              <w:top w:val="nil"/>
              <w:left w:val="nil"/>
              <w:bottom w:val="nil"/>
              <w:right w:val="nil"/>
            </w:tcBorders>
            <w:shd w:val="clear" w:color="auto" w:fill="auto"/>
            <w:noWrap/>
            <w:vAlign w:val="bottom"/>
            <w:hideMark/>
          </w:tcPr>
          <w:p w14:paraId="6E90EF4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31ED1DEF" w14:textId="77777777" w:rsidTr="00162612">
        <w:trPr>
          <w:trHeight w:val="288"/>
        </w:trPr>
        <w:tc>
          <w:tcPr>
            <w:tcW w:w="1530" w:type="dxa"/>
            <w:tcBorders>
              <w:top w:val="nil"/>
              <w:left w:val="nil"/>
              <w:bottom w:val="nil"/>
              <w:right w:val="nil"/>
            </w:tcBorders>
            <w:shd w:val="clear" w:color="auto" w:fill="auto"/>
            <w:noWrap/>
            <w:vAlign w:val="bottom"/>
            <w:hideMark/>
          </w:tcPr>
          <w:p w14:paraId="333218B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23EB4BD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170" w:type="dxa"/>
            <w:tcBorders>
              <w:top w:val="nil"/>
              <w:left w:val="nil"/>
              <w:bottom w:val="nil"/>
              <w:right w:val="nil"/>
            </w:tcBorders>
            <w:shd w:val="clear" w:color="auto" w:fill="auto"/>
            <w:noWrap/>
            <w:vAlign w:val="bottom"/>
            <w:hideMark/>
          </w:tcPr>
          <w:p w14:paraId="14CA7B9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6F4E21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B92851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198.3</w:t>
            </w:r>
          </w:p>
        </w:tc>
        <w:tc>
          <w:tcPr>
            <w:tcW w:w="1260" w:type="dxa"/>
            <w:tcBorders>
              <w:top w:val="nil"/>
              <w:left w:val="nil"/>
              <w:bottom w:val="nil"/>
              <w:right w:val="nil"/>
            </w:tcBorders>
            <w:shd w:val="clear" w:color="auto" w:fill="auto"/>
            <w:noWrap/>
            <w:vAlign w:val="bottom"/>
            <w:hideMark/>
          </w:tcPr>
          <w:p w14:paraId="6F07A88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10.5</w:t>
            </w:r>
          </w:p>
        </w:tc>
        <w:tc>
          <w:tcPr>
            <w:tcW w:w="630" w:type="dxa"/>
            <w:tcBorders>
              <w:top w:val="nil"/>
              <w:left w:val="nil"/>
              <w:bottom w:val="nil"/>
              <w:right w:val="nil"/>
            </w:tcBorders>
            <w:shd w:val="clear" w:color="auto" w:fill="auto"/>
            <w:noWrap/>
            <w:vAlign w:val="bottom"/>
            <w:hideMark/>
          </w:tcPr>
          <w:p w14:paraId="13DA1F3D"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5AAACEF2" w14:textId="77777777" w:rsidTr="00162612">
        <w:trPr>
          <w:trHeight w:val="288"/>
        </w:trPr>
        <w:tc>
          <w:tcPr>
            <w:tcW w:w="1530" w:type="dxa"/>
            <w:tcBorders>
              <w:top w:val="nil"/>
              <w:left w:val="nil"/>
              <w:bottom w:val="nil"/>
              <w:right w:val="nil"/>
            </w:tcBorders>
            <w:shd w:val="clear" w:color="auto" w:fill="auto"/>
            <w:noWrap/>
            <w:vAlign w:val="bottom"/>
          </w:tcPr>
          <w:p w14:paraId="70A22B32"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1860010C"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3614E1C8"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A2686E1"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13113BAF"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172B692A"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776E39C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7114BC" w:rsidRPr="00C237D5" w14:paraId="32E4A523" w14:textId="77777777" w:rsidTr="00162612">
        <w:trPr>
          <w:trHeight w:val="288"/>
        </w:trPr>
        <w:tc>
          <w:tcPr>
            <w:tcW w:w="1530" w:type="dxa"/>
            <w:tcBorders>
              <w:top w:val="nil"/>
              <w:left w:val="nil"/>
              <w:bottom w:val="nil"/>
              <w:right w:val="nil"/>
            </w:tcBorders>
            <w:shd w:val="clear" w:color="auto" w:fill="auto"/>
            <w:noWrap/>
            <w:vAlign w:val="bottom"/>
            <w:hideMark/>
          </w:tcPr>
          <w:p w14:paraId="65D2035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44D6E9E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03D775A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BC9F08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D1DF30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78.2</w:t>
            </w:r>
          </w:p>
        </w:tc>
        <w:tc>
          <w:tcPr>
            <w:tcW w:w="1260" w:type="dxa"/>
            <w:tcBorders>
              <w:top w:val="nil"/>
              <w:left w:val="nil"/>
              <w:bottom w:val="nil"/>
              <w:right w:val="nil"/>
            </w:tcBorders>
            <w:shd w:val="clear" w:color="auto" w:fill="auto"/>
            <w:noWrap/>
            <w:vAlign w:val="bottom"/>
            <w:hideMark/>
          </w:tcPr>
          <w:p w14:paraId="5100B74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7.9</w:t>
            </w:r>
          </w:p>
        </w:tc>
        <w:tc>
          <w:tcPr>
            <w:tcW w:w="630" w:type="dxa"/>
            <w:tcBorders>
              <w:top w:val="nil"/>
              <w:left w:val="nil"/>
              <w:bottom w:val="nil"/>
              <w:right w:val="nil"/>
            </w:tcBorders>
            <w:shd w:val="clear" w:color="auto" w:fill="auto"/>
            <w:noWrap/>
            <w:vAlign w:val="bottom"/>
            <w:hideMark/>
          </w:tcPr>
          <w:p w14:paraId="2384A61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A157EDF" w14:textId="77777777" w:rsidTr="00162612">
        <w:trPr>
          <w:trHeight w:val="288"/>
        </w:trPr>
        <w:tc>
          <w:tcPr>
            <w:tcW w:w="1530" w:type="dxa"/>
            <w:tcBorders>
              <w:top w:val="nil"/>
              <w:left w:val="nil"/>
              <w:bottom w:val="nil"/>
              <w:right w:val="nil"/>
            </w:tcBorders>
            <w:shd w:val="clear" w:color="auto" w:fill="auto"/>
            <w:noWrap/>
            <w:vAlign w:val="bottom"/>
            <w:hideMark/>
          </w:tcPr>
          <w:p w14:paraId="089FEEF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7A9EEC2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3DD70C2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DFB238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68F556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83.2</w:t>
            </w:r>
          </w:p>
        </w:tc>
        <w:tc>
          <w:tcPr>
            <w:tcW w:w="1260" w:type="dxa"/>
            <w:tcBorders>
              <w:top w:val="nil"/>
              <w:left w:val="nil"/>
              <w:bottom w:val="nil"/>
              <w:right w:val="nil"/>
            </w:tcBorders>
            <w:shd w:val="clear" w:color="auto" w:fill="auto"/>
            <w:noWrap/>
            <w:vAlign w:val="bottom"/>
            <w:hideMark/>
          </w:tcPr>
          <w:p w14:paraId="63CB219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21.5</w:t>
            </w:r>
          </w:p>
        </w:tc>
        <w:tc>
          <w:tcPr>
            <w:tcW w:w="630" w:type="dxa"/>
            <w:tcBorders>
              <w:top w:val="nil"/>
              <w:left w:val="nil"/>
              <w:bottom w:val="nil"/>
              <w:right w:val="nil"/>
            </w:tcBorders>
            <w:shd w:val="clear" w:color="auto" w:fill="auto"/>
            <w:noWrap/>
            <w:vAlign w:val="bottom"/>
            <w:hideMark/>
          </w:tcPr>
          <w:p w14:paraId="02D5406E"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C661DAD" w14:textId="77777777" w:rsidTr="00162612">
        <w:trPr>
          <w:trHeight w:val="288"/>
        </w:trPr>
        <w:tc>
          <w:tcPr>
            <w:tcW w:w="1530" w:type="dxa"/>
            <w:tcBorders>
              <w:top w:val="nil"/>
              <w:left w:val="nil"/>
              <w:bottom w:val="nil"/>
              <w:right w:val="nil"/>
            </w:tcBorders>
            <w:shd w:val="clear" w:color="auto" w:fill="auto"/>
            <w:noWrap/>
            <w:vAlign w:val="bottom"/>
            <w:hideMark/>
          </w:tcPr>
          <w:p w14:paraId="35B112B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6528084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4BD2EAD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588A39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5F864A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88.7</w:t>
            </w:r>
          </w:p>
        </w:tc>
        <w:tc>
          <w:tcPr>
            <w:tcW w:w="1260" w:type="dxa"/>
            <w:tcBorders>
              <w:top w:val="nil"/>
              <w:left w:val="nil"/>
              <w:bottom w:val="nil"/>
              <w:right w:val="nil"/>
            </w:tcBorders>
            <w:shd w:val="clear" w:color="auto" w:fill="auto"/>
            <w:noWrap/>
            <w:vAlign w:val="bottom"/>
            <w:hideMark/>
          </w:tcPr>
          <w:p w14:paraId="753AD05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6.1</w:t>
            </w:r>
          </w:p>
        </w:tc>
        <w:tc>
          <w:tcPr>
            <w:tcW w:w="630" w:type="dxa"/>
            <w:tcBorders>
              <w:top w:val="nil"/>
              <w:left w:val="nil"/>
              <w:bottom w:val="nil"/>
              <w:right w:val="nil"/>
            </w:tcBorders>
            <w:shd w:val="clear" w:color="auto" w:fill="auto"/>
            <w:noWrap/>
            <w:vAlign w:val="bottom"/>
            <w:hideMark/>
          </w:tcPr>
          <w:p w14:paraId="6C5823E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502A96B0" w14:textId="77777777" w:rsidTr="00162612">
        <w:trPr>
          <w:trHeight w:val="288"/>
        </w:trPr>
        <w:tc>
          <w:tcPr>
            <w:tcW w:w="1530" w:type="dxa"/>
            <w:tcBorders>
              <w:top w:val="nil"/>
              <w:left w:val="nil"/>
              <w:bottom w:val="nil"/>
              <w:right w:val="nil"/>
            </w:tcBorders>
            <w:shd w:val="clear" w:color="auto" w:fill="auto"/>
            <w:noWrap/>
            <w:vAlign w:val="bottom"/>
            <w:hideMark/>
          </w:tcPr>
          <w:p w14:paraId="448D37B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789F0DF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08E8B10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1DD093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7B7D72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120.0</w:t>
            </w:r>
          </w:p>
        </w:tc>
        <w:tc>
          <w:tcPr>
            <w:tcW w:w="1260" w:type="dxa"/>
            <w:tcBorders>
              <w:top w:val="nil"/>
              <w:left w:val="nil"/>
              <w:bottom w:val="nil"/>
              <w:right w:val="nil"/>
            </w:tcBorders>
            <w:shd w:val="clear" w:color="auto" w:fill="auto"/>
            <w:noWrap/>
            <w:vAlign w:val="bottom"/>
            <w:hideMark/>
          </w:tcPr>
          <w:p w14:paraId="62C6C2C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3.3</w:t>
            </w:r>
          </w:p>
        </w:tc>
        <w:tc>
          <w:tcPr>
            <w:tcW w:w="630" w:type="dxa"/>
            <w:tcBorders>
              <w:top w:val="nil"/>
              <w:left w:val="nil"/>
              <w:bottom w:val="nil"/>
              <w:right w:val="nil"/>
            </w:tcBorders>
            <w:shd w:val="clear" w:color="auto" w:fill="auto"/>
            <w:noWrap/>
            <w:vAlign w:val="bottom"/>
            <w:hideMark/>
          </w:tcPr>
          <w:p w14:paraId="7E2AEF4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46CD133" w14:textId="77777777" w:rsidTr="00162612">
        <w:trPr>
          <w:trHeight w:val="288"/>
        </w:trPr>
        <w:tc>
          <w:tcPr>
            <w:tcW w:w="1530" w:type="dxa"/>
            <w:tcBorders>
              <w:top w:val="nil"/>
              <w:left w:val="nil"/>
              <w:bottom w:val="nil"/>
              <w:right w:val="nil"/>
            </w:tcBorders>
            <w:shd w:val="clear" w:color="auto" w:fill="auto"/>
            <w:noWrap/>
            <w:vAlign w:val="bottom"/>
            <w:hideMark/>
          </w:tcPr>
          <w:p w14:paraId="0CE3CFC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1AA5F59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6BCB202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A9C8B5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29B9F3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116.7</w:t>
            </w:r>
          </w:p>
        </w:tc>
        <w:tc>
          <w:tcPr>
            <w:tcW w:w="1260" w:type="dxa"/>
            <w:tcBorders>
              <w:top w:val="nil"/>
              <w:left w:val="nil"/>
              <w:bottom w:val="nil"/>
              <w:right w:val="nil"/>
            </w:tcBorders>
            <w:shd w:val="clear" w:color="auto" w:fill="auto"/>
            <w:noWrap/>
            <w:vAlign w:val="bottom"/>
            <w:hideMark/>
          </w:tcPr>
          <w:p w14:paraId="7738DE4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16.1</w:t>
            </w:r>
          </w:p>
        </w:tc>
        <w:tc>
          <w:tcPr>
            <w:tcW w:w="630" w:type="dxa"/>
            <w:tcBorders>
              <w:top w:val="nil"/>
              <w:left w:val="nil"/>
              <w:bottom w:val="nil"/>
              <w:right w:val="nil"/>
            </w:tcBorders>
            <w:shd w:val="clear" w:color="auto" w:fill="auto"/>
            <w:noWrap/>
            <w:vAlign w:val="bottom"/>
            <w:hideMark/>
          </w:tcPr>
          <w:p w14:paraId="5BB4DC1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F28F9C6" w14:textId="77777777" w:rsidTr="00162612">
        <w:trPr>
          <w:trHeight w:val="288"/>
        </w:trPr>
        <w:tc>
          <w:tcPr>
            <w:tcW w:w="1530" w:type="dxa"/>
            <w:tcBorders>
              <w:top w:val="nil"/>
              <w:left w:val="nil"/>
              <w:bottom w:val="nil"/>
              <w:right w:val="nil"/>
            </w:tcBorders>
            <w:shd w:val="clear" w:color="auto" w:fill="auto"/>
            <w:noWrap/>
            <w:vAlign w:val="bottom"/>
            <w:hideMark/>
          </w:tcPr>
          <w:p w14:paraId="1DA25FC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79403AD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301F22A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580352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28421F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153.1</w:t>
            </w:r>
          </w:p>
        </w:tc>
        <w:tc>
          <w:tcPr>
            <w:tcW w:w="1260" w:type="dxa"/>
            <w:tcBorders>
              <w:top w:val="nil"/>
              <w:left w:val="nil"/>
              <w:bottom w:val="nil"/>
              <w:right w:val="nil"/>
            </w:tcBorders>
            <w:shd w:val="clear" w:color="auto" w:fill="auto"/>
            <w:noWrap/>
            <w:vAlign w:val="bottom"/>
            <w:hideMark/>
          </w:tcPr>
          <w:p w14:paraId="7218B44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15.7</w:t>
            </w:r>
          </w:p>
        </w:tc>
        <w:tc>
          <w:tcPr>
            <w:tcW w:w="630" w:type="dxa"/>
            <w:tcBorders>
              <w:top w:val="nil"/>
              <w:left w:val="nil"/>
              <w:bottom w:val="nil"/>
              <w:right w:val="nil"/>
            </w:tcBorders>
            <w:shd w:val="clear" w:color="auto" w:fill="auto"/>
            <w:noWrap/>
            <w:vAlign w:val="bottom"/>
            <w:hideMark/>
          </w:tcPr>
          <w:p w14:paraId="38CA2CE4"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1C132C4" w14:textId="77777777" w:rsidTr="00162612">
        <w:trPr>
          <w:trHeight w:val="288"/>
        </w:trPr>
        <w:tc>
          <w:tcPr>
            <w:tcW w:w="1530" w:type="dxa"/>
            <w:tcBorders>
              <w:top w:val="nil"/>
              <w:left w:val="nil"/>
              <w:bottom w:val="nil"/>
              <w:right w:val="nil"/>
            </w:tcBorders>
            <w:shd w:val="clear" w:color="auto" w:fill="auto"/>
            <w:noWrap/>
            <w:vAlign w:val="bottom"/>
            <w:hideMark/>
          </w:tcPr>
          <w:p w14:paraId="2202FDB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67CB443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7C04044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125415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D491BF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143.9</w:t>
            </w:r>
          </w:p>
        </w:tc>
        <w:tc>
          <w:tcPr>
            <w:tcW w:w="1260" w:type="dxa"/>
            <w:tcBorders>
              <w:top w:val="nil"/>
              <w:left w:val="nil"/>
              <w:bottom w:val="nil"/>
              <w:right w:val="nil"/>
            </w:tcBorders>
            <w:shd w:val="clear" w:color="auto" w:fill="auto"/>
            <w:noWrap/>
            <w:vAlign w:val="bottom"/>
            <w:hideMark/>
          </w:tcPr>
          <w:p w14:paraId="08C3DA9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23.0</w:t>
            </w:r>
          </w:p>
        </w:tc>
        <w:tc>
          <w:tcPr>
            <w:tcW w:w="630" w:type="dxa"/>
            <w:tcBorders>
              <w:top w:val="nil"/>
              <w:left w:val="nil"/>
              <w:bottom w:val="nil"/>
              <w:right w:val="nil"/>
            </w:tcBorders>
            <w:shd w:val="clear" w:color="auto" w:fill="auto"/>
            <w:noWrap/>
            <w:vAlign w:val="bottom"/>
            <w:hideMark/>
          </w:tcPr>
          <w:p w14:paraId="5CA6456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F95E8A1" w14:textId="77777777" w:rsidTr="00162612">
        <w:trPr>
          <w:trHeight w:val="288"/>
        </w:trPr>
        <w:tc>
          <w:tcPr>
            <w:tcW w:w="1530" w:type="dxa"/>
            <w:tcBorders>
              <w:top w:val="nil"/>
              <w:left w:val="nil"/>
              <w:bottom w:val="nil"/>
              <w:right w:val="nil"/>
            </w:tcBorders>
            <w:shd w:val="clear" w:color="auto" w:fill="auto"/>
            <w:noWrap/>
            <w:vAlign w:val="bottom"/>
            <w:hideMark/>
          </w:tcPr>
          <w:p w14:paraId="1BC58B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0491286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4FC753E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CEA9B0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F49909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189.3</w:t>
            </w:r>
          </w:p>
        </w:tc>
        <w:tc>
          <w:tcPr>
            <w:tcW w:w="1260" w:type="dxa"/>
            <w:tcBorders>
              <w:top w:val="nil"/>
              <w:left w:val="nil"/>
              <w:bottom w:val="nil"/>
              <w:right w:val="nil"/>
            </w:tcBorders>
            <w:shd w:val="clear" w:color="auto" w:fill="auto"/>
            <w:noWrap/>
            <w:vAlign w:val="bottom"/>
            <w:hideMark/>
          </w:tcPr>
          <w:p w14:paraId="043DBEA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12.6</w:t>
            </w:r>
          </w:p>
        </w:tc>
        <w:tc>
          <w:tcPr>
            <w:tcW w:w="630" w:type="dxa"/>
            <w:tcBorders>
              <w:top w:val="nil"/>
              <w:left w:val="nil"/>
              <w:bottom w:val="nil"/>
              <w:right w:val="nil"/>
            </w:tcBorders>
            <w:shd w:val="clear" w:color="auto" w:fill="auto"/>
            <w:noWrap/>
            <w:vAlign w:val="bottom"/>
            <w:hideMark/>
          </w:tcPr>
          <w:p w14:paraId="4FC83B40"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AC04FB6" w14:textId="77777777" w:rsidTr="00162612">
        <w:trPr>
          <w:trHeight w:val="288"/>
        </w:trPr>
        <w:tc>
          <w:tcPr>
            <w:tcW w:w="1530" w:type="dxa"/>
            <w:tcBorders>
              <w:top w:val="nil"/>
              <w:left w:val="nil"/>
              <w:bottom w:val="nil"/>
              <w:right w:val="nil"/>
            </w:tcBorders>
            <w:shd w:val="clear" w:color="auto" w:fill="auto"/>
            <w:noWrap/>
            <w:vAlign w:val="bottom"/>
            <w:hideMark/>
          </w:tcPr>
          <w:p w14:paraId="450A554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3876A17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3A1D4B2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10D96A8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FD919A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184.5</w:t>
            </w:r>
          </w:p>
        </w:tc>
        <w:tc>
          <w:tcPr>
            <w:tcW w:w="1260" w:type="dxa"/>
            <w:tcBorders>
              <w:top w:val="nil"/>
              <w:left w:val="nil"/>
              <w:bottom w:val="nil"/>
              <w:right w:val="nil"/>
            </w:tcBorders>
            <w:shd w:val="clear" w:color="auto" w:fill="auto"/>
            <w:noWrap/>
            <w:vAlign w:val="bottom"/>
            <w:hideMark/>
          </w:tcPr>
          <w:p w14:paraId="46B92C1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31.3</w:t>
            </w:r>
          </w:p>
        </w:tc>
        <w:tc>
          <w:tcPr>
            <w:tcW w:w="630" w:type="dxa"/>
            <w:tcBorders>
              <w:top w:val="nil"/>
              <w:left w:val="nil"/>
              <w:bottom w:val="nil"/>
              <w:right w:val="nil"/>
            </w:tcBorders>
            <w:shd w:val="clear" w:color="auto" w:fill="auto"/>
            <w:noWrap/>
            <w:vAlign w:val="bottom"/>
            <w:hideMark/>
          </w:tcPr>
          <w:p w14:paraId="48DDA99A"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9F03F27" w14:textId="77777777" w:rsidTr="00162612">
        <w:trPr>
          <w:trHeight w:val="288"/>
        </w:trPr>
        <w:tc>
          <w:tcPr>
            <w:tcW w:w="1530" w:type="dxa"/>
            <w:tcBorders>
              <w:top w:val="nil"/>
              <w:left w:val="nil"/>
              <w:bottom w:val="nil"/>
              <w:right w:val="nil"/>
            </w:tcBorders>
            <w:shd w:val="clear" w:color="auto" w:fill="auto"/>
            <w:noWrap/>
            <w:vAlign w:val="bottom"/>
            <w:hideMark/>
          </w:tcPr>
          <w:p w14:paraId="3EBEDFF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3BA3FC4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170" w:type="dxa"/>
            <w:tcBorders>
              <w:top w:val="nil"/>
              <w:left w:val="nil"/>
              <w:bottom w:val="nil"/>
              <w:right w:val="nil"/>
            </w:tcBorders>
            <w:shd w:val="clear" w:color="auto" w:fill="auto"/>
            <w:noWrap/>
            <w:vAlign w:val="bottom"/>
            <w:hideMark/>
          </w:tcPr>
          <w:p w14:paraId="1D10E91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CCAAF8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6BDCE1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196.1</w:t>
            </w:r>
          </w:p>
        </w:tc>
        <w:tc>
          <w:tcPr>
            <w:tcW w:w="1260" w:type="dxa"/>
            <w:tcBorders>
              <w:top w:val="nil"/>
              <w:left w:val="nil"/>
              <w:bottom w:val="nil"/>
              <w:right w:val="nil"/>
            </w:tcBorders>
            <w:shd w:val="clear" w:color="auto" w:fill="auto"/>
            <w:noWrap/>
            <w:vAlign w:val="bottom"/>
            <w:hideMark/>
          </w:tcPr>
          <w:p w14:paraId="6A997EE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15.0</w:t>
            </w:r>
          </w:p>
        </w:tc>
        <w:tc>
          <w:tcPr>
            <w:tcW w:w="630" w:type="dxa"/>
            <w:tcBorders>
              <w:top w:val="nil"/>
              <w:left w:val="nil"/>
              <w:bottom w:val="nil"/>
              <w:right w:val="nil"/>
            </w:tcBorders>
            <w:shd w:val="clear" w:color="auto" w:fill="auto"/>
            <w:noWrap/>
            <w:vAlign w:val="bottom"/>
            <w:hideMark/>
          </w:tcPr>
          <w:p w14:paraId="1DA6900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5E73D5F9" w14:textId="77777777" w:rsidTr="00162612">
        <w:trPr>
          <w:trHeight w:val="288"/>
        </w:trPr>
        <w:tc>
          <w:tcPr>
            <w:tcW w:w="1530" w:type="dxa"/>
            <w:tcBorders>
              <w:top w:val="nil"/>
              <w:left w:val="nil"/>
              <w:bottom w:val="nil"/>
              <w:right w:val="nil"/>
            </w:tcBorders>
            <w:shd w:val="clear" w:color="auto" w:fill="auto"/>
            <w:noWrap/>
            <w:vAlign w:val="bottom"/>
          </w:tcPr>
          <w:p w14:paraId="30B37025"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6EE1FF06"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6F01833C"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281490F4"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3809B9BB"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682713A6"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3E29A38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7114BC" w:rsidRPr="00C237D5" w14:paraId="2F36F4D9" w14:textId="77777777" w:rsidTr="00162612">
        <w:trPr>
          <w:trHeight w:val="288"/>
        </w:trPr>
        <w:tc>
          <w:tcPr>
            <w:tcW w:w="1530" w:type="dxa"/>
            <w:tcBorders>
              <w:top w:val="nil"/>
              <w:left w:val="nil"/>
              <w:bottom w:val="nil"/>
              <w:right w:val="nil"/>
            </w:tcBorders>
            <w:shd w:val="clear" w:color="auto" w:fill="auto"/>
            <w:noWrap/>
            <w:vAlign w:val="bottom"/>
            <w:hideMark/>
          </w:tcPr>
          <w:p w14:paraId="1CE4A06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09EB4FD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2361ACB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52BAD4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7A2D9C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79.1</w:t>
            </w:r>
          </w:p>
        </w:tc>
        <w:tc>
          <w:tcPr>
            <w:tcW w:w="1260" w:type="dxa"/>
            <w:tcBorders>
              <w:top w:val="nil"/>
              <w:left w:val="nil"/>
              <w:bottom w:val="nil"/>
              <w:right w:val="nil"/>
            </w:tcBorders>
            <w:shd w:val="clear" w:color="auto" w:fill="auto"/>
            <w:noWrap/>
            <w:vAlign w:val="bottom"/>
            <w:hideMark/>
          </w:tcPr>
          <w:p w14:paraId="2D8A6E0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9.0</w:t>
            </w:r>
          </w:p>
        </w:tc>
        <w:tc>
          <w:tcPr>
            <w:tcW w:w="630" w:type="dxa"/>
            <w:tcBorders>
              <w:top w:val="nil"/>
              <w:left w:val="nil"/>
              <w:bottom w:val="nil"/>
              <w:right w:val="nil"/>
            </w:tcBorders>
            <w:shd w:val="clear" w:color="auto" w:fill="auto"/>
            <w:noWrap/>
            <w:vAlign w:val="bottom"/>
            <w:hideMark/>
          </w:tcPr>
          <w:p w14:paraId="32ACEE19"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A05E534" w14:textId="77777777" w:rsidTr="00162612">
        <w:trPr>
          <w:trHeight w:val="288"/>
        </w:trPr>
        <w:tc>
          <w:tcPr>
            <w:tcW w:w="1530" w:type="dxa"/>
            <w:tcBorders>
              <w:top w:val="nil"/>
              <w:left w:val="nil"/>
              <w:bottom w:val="nil"/>
              <w:right w:val="nil"/>
            </w:tcBorders>
            <w:shd w:val="clear" w:color="auto" w:fill="auto"/>
            <w:noWrap/>
            <w:vAlign w:val="bottom"/>
            <w:hideMark/>
          </w:tcPr>
          <w:p w14:paraId="6A5BF26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646F8E3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26AFDFA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423ACF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7AF220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78.1</w:t>
            </w:r>
          </w:p>
        </w:tc>
        <w:tc>
          <w:tcPr>
            <w:tcW w:w="1260" w:type="dxa"/>
            <w:tcBorders>
              <w:top w:val="nil"/>
              <w:left w:val="nil"/>
              <w:bottom w:val="nil"/>
              <w:right w:val="nil"/>
            </w:tcBorders>
            <w:shd w:val="clear" w:color="auto" w:fill="auto"/>
            <w:noWrap/>
            <w:vAlign w:val="bottom"/>
            <w:hideMark/>
          </w:tcPr>
          <w:p w14:paraId="04BA07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7.1</w:t>
            </w:r>
          </w:p>
        </w:tc>
        <w:tc>
          <w:tcPr>
            <w:tcW w:w="630" w:type="dxa"/>
            <w:tcBorders>
              <w:top w:val="nil"/>
              <w:left w:val="nil"/>
              <w:bottom w:val="nil"/>
              <w:right w:val="nil"/>
            </w:tcBorders>
            <w:shd w:val="clear" w:color="auto" w:fill="auto"/>
            <w:noWrap/>
            <w:vAlign w:val="bottom"/>
            <w:hideMark/>
          </w:tcPr>
          <w:p w14:paraId="6FC0298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B1D8848" w14:textId="77777777" w:rsidTr="00162612">
        <w:trPr>
          <w:trHeight w:val="288"/>
        </w:trPr>
        <w:tc>
          <w:tcPr>
            <w:tcW w:w="1530" w:type="dxa"/>
            <w:tcBorders>
              <w:top w:val="nil"/>
              <w:left w:val="nil"/>
              <w:bottom w:val="nil"/>
              <w:right w:val="nil"/>
            </w:tcBorders>
            <w:shd w:val="clear" w:color="auto" w:fill="auto"/>
            <w:noWrap/>
            <w:vAlign w:val="bottom"/>
            <w:hideMark/>
          </w:tcPr>
          <w:p w14:paraId="0F36C8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43B84F5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10C99EF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1E35C9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A62F86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104.8</w:t>
            </w:r>
          </w:p>
        </w:tc>
        <w:tc>
          <w:tcPr>
            <w:tcW w:w="1260" w:type="dxa"/>
            <w:tcBorders>
              <w:top w:val="nil"/>
              <w:left w:val="nil"/>
              <w:bottom w:val="nil"/>
              <w:right w:val="nil"/>
            </w:tcBorders>
            <w:shd w:val="clear" w:color="auto" w:fill="auto"/>
            <w:noWrap/>
            <w:vAlign w:val="bottom"/>
            <w:hideMark/>
          </w:tcPr>
          <w:p w14:paraId="31E1279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13.7</w:t>
            </w:r>
          </w:p>
        </w:tc>
        <w:tc>
          <w:tcPr>
            <w:tcW w:w="630" w:type="dxa"/>
            <w:tcBorders>
              <w:top w:val="nil"/>
              <w:left w:val="nil"/>
              <w:bottom w:val="nil"/>
              <w:right w:val="nil"/>
            </w:tcBorders>
            <w:shd w:val="clear" w:color="auto" w:fill="auto"/>
            <w:noWrap/>
            <w:vAlign w:val="bottom"/>
            <w:hideMark/>
          </w:tcPr>
          <w:p w14:paraId="25B8BC53"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1FE6A9FB" w14:textId="77777777" w:rsidTr="00162612">
        <w:trPr>
          <w:trHeight w:val="288"/>
        </w:trPr>
        <w:tc>
          <w:tcPr>
            <w:tcW w:w="1530" w:type="dxa"/>
            <w:tcBorders>
              <w:top w:val="nil"/>
              <w:left w:val="nil"/>
              <w:bottom w:val="nil"/>
              <w:right w:val="nil"/>
            </w:tcBorders>
            <w:shd w:val="clear" w:color="auto" w:fill="auto"/>
            <w:noWrap/>
            <w:vAlign w:val="bottom"/>
            <w:hideMark/>
          </w:tcPr>
          <w:p w14:paraId="7701FA9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21F8255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47BC449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CA0C04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DFD590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140.7</w:t>
            </w:r>
          </w:p>
        </w:tc>
        <w:tc>
          <w:tcPr>
            <w:tcW w:w="1260" w:type="dxa"/>
            <w:tcBorders>
              <w:top w:val="nil"/>
              <w:left w:val="nil"/>
              <w:bottom w:val="nil"/>
              <w:right w:val="nil"/>
            </w:tcBorders>
            <w:shd w:val="clear" w:color="auto" w:fill="auto"/>
            <w:noWrap/>
            <w:vAlign w:val="bottom"/>
            <w:hideMark/>
          </w:tcPr>
          <w:p w14:paraId="5B4E523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36.0</w:t>
            </w:r>
          </w:p>
        </w:tc>
        <w:tc>
          <w:tcPr>
            <w:tcW w:w="630" w:type="dxa"/>
            <w:tcBorders>
              <w:top w:val="nil"/>
              <w:left w:val="nil"/>
              <w:bottom w:val="nil"/>
              <w:right w:val="nil"/>
            </w:tcBorders>
            <w:shd w:val="clear" w:color="auto" w:fill="auto"/>
            <w:noWrap/>
            <w:vAlign w:val="bottom"/>
            <w:hideMark/>
          </w:tcPr>
          <w:p w14:paraId="66B3EF0D"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83763E3" w14:textId="77777777" w:rsidTr="00162612">
        <w:trPr>
          <w:trHeight w:val="288"/>
        </w:trPr>
        <w:tc>
          <w:tcPr>
            <w:tcW w:w="1530" w:type="dxa"/>
            <w:tcBorders>
              <w:top w:val="nil"/>
              <w:left w:val="nil"/>
              <w:bottom w:val="nil"/>
              <w:right w:val="nil"/>
            </w:tcBorders>
            <w:shd w:val="clear" w:color="auto" w:fill="auto"/>
            <w:noWrap/>
            <w:vAlign w:val="bottom"/>
            <w:hideMark/>
          </w:tcPr>
          <w:p w14:paraId="6F13B70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6260A3B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3076659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4924738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671C15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133.5</w:t>
            </w:r>
          </w:p>
        </w:tc>
        <w:tc>
          <w:tcPr>
            <w:tcW w:w="1260" w:type="dxa"/>
            <w:tcBorders>
              <w:top w:val="nil"/>
              <w:left w:val="nil"/>
              <w:bottom w:val="nil"/>
              <w:right w:val="nil"/>
            </w:tcBorders>
            <w:shd w:val="clear" w:color="auto" w:fill="auto"/>
            <w:noWrap/>
            <w:vAlign w:val="bottom"/>
            <w:hideMark/>
          </w:tcPr>
          <w:p w14:paraId="2511F2C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4.5</w:t>
            </w:r>
          </w:p>
        </w:tc>
        <w:tc>
          <w:tcPr>
            <w:tcW w:w="630" w:type="dxa"/>
            <w:tcBorders>
              <w:top w:val="nil"/>
              <w:left w:val="nil"/>
              <w:bottom w:val="nil"/>
              <w:right w:val="nil"/>
            </w:tcBorders>
            <w:shd w:val="clear" w:color="auto" w:fill="auto"/>
            <w:noWrap/>
            <w:vAlign w:val="bottom"/>
            <w:hideMark/>
          </w:tcPr>
          <w:p w14:paraId="3C9B988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FF3AC41" w14:textId="77777777" w:rsidTr="00162612">
        <w:trPr>
          <w:trHeight w:val="288"/>
        </w:trPr>
        <w:tc>
          <w:tcPr>
            <w:tcW w:w="1530" w:type="dxa"/>
            <w:tcBorders>
              <w:top w:val="nil"/>
              <w:left w:val="nil"/>
              <w:bottom w:val="nil"/>
              <w:right w:val="nil"/>
            </w:tcBorders>
            <w:shd w:val="clear" w:color="auto" w:fill="auto"/>
            <w:noWrap/>
            <w:vAlign w:val="bottom"/>
            <w:hideMark/>
          </w:tcPr>
          <w:p w14:paraId="3FFFC41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5211C0C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0E1C7A4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58B477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B42568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150.7</w:t>
            </w:r>
          </w:p>
        </w:tc>
        <w:tc>
          <w:tcPr>
            <w:tcW w:w="1260" w:type="dxa"/>
            <w:tcBorders>
              <w:top w:val="nil"/>
              <w:left w:val="nil"/>
              <w:bottom w:val="nil"/>
              <w:right w:val="nil"/>
            </w:tcBorders>
            <w:shd w:val="clear" w:color="auto" w:fill="auto"/>
            <w:noWrap/>
            <w:vAlign w:val="bottom"/>
            <w:hideMark/>
          </w:tcPr>
          <w:p w14:paraId="3AFD99C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11.1</w:t>
            </w:r>
          </w:p>
        </w:tc>
        <w:tc>
          <w:tcPr>
            <w:tcW w:w="630" w:type="dxa"/>
            <w:tcBorders>
              <w:top w:val="nil"/>
              <w:left w:val="nil"/>
              <w:bottom w:val="nil"/>
              <w:right w:val="nil"/>
            </w:tcBorders>
            <w:shd w:val="clear" w:color="auto" w:fill="auto"/>
            <w:noWrap/>
            <w:vAlign w:val="bottom"/>
            <w:hideMark/>
          </w:tcPr>
          <w:p w14:paraId="2E027949"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48540BB" w14:textId="77777777" w:rsidTr="00162612">
        <w:trPr>
          <w:trHeight w:val="288"/>
        </w:trPr>
        <w:tc>
          <w:tcPr>
            <w:tcW w:w="1530" w:type="dxa"/>
            <w:tcBorders>
              <w:top w:val="nil"/>
              <w:left w:val="nil"/>
              <w:bottom w:val="nil"/>
              <w:right w:val="nil"/>
            </w:tcBorders>
            <w:shd w:val="clear" w:color="auto" w:fill="auto"/>
            <w:noWrap/>
            <w:vAlign w:val="bottom"/>
            <w:hideMark/>
          </w:tcPr>
          <w:p w14:paraId="3223FF1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29FD3DF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733FF4B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779B05B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1137080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164.7</w:t>
            </w:r>
          </w:p>
        </w:tc>
        <w:tc>
          <w:tcPr>
            <w:tcW w:w="1260" w:type="dxa"/>
            <w:tcBorders>
              <w:top w:val="nil"/>
              <w:left w:val="nil"/>
              <w:bottom w:val="nil"/>
              <w:right w:val="nil"/>
            </w:tcBorders>
            <w:shd w:val="clear" w:color="auto" w:fill="auto"/>
            <w:noWrap/>
            <w:vAlign w:val="bottom"/>
            <w:hideMark/>
          </w:tcPr>
          <w:p w14:paraId="073C10E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26.9</w:t>
            </w:r>
          </w:p>
        </w:tc>
        <w:tc>
          <w:tcPr>
            <w:tcW w:w="630" w:type="dxa"/>
            <w:tcBorders>
              <w:top w:val="nil"/>
              <w:left w:val="nil"/>
              <w:bottom w:val="nil"/>
              <w:right w:val="nil"/>
            </w:tcBorders>
            <w:shd w:val="clear" w:color="auto" w:fill="auto"/>
            <w:noWrap/>
            <w:vAlign w:val="bottom"/>
            <w:hideMark/>
          </w:tcPr>
          <w:p w14:paraId="2661E46F"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B5EB47D" w14:textId="77777777" w:rsidTr="00162612">
        <w:trPr>
          <w:trHeight w:val="288"/>
        </w:trPr>
        <w:tc>
          <w:tcPr>
            <w:tcW w:w="1530" w:type="dxa"/>
            <w:tcBorders>
              <w:top w:val="nil"/>
              <w:left w:val="nil"/>
              <w:bottom w:val="nil"/>
              <w:right w:val="nil"/>
            </w:tcBorders>
            <w:shd w:val="clear" w:color="auto" w:fill="auto"/>
            <w:noWrap/>
            <w:vAlign w:val="bottom"/>
            <w:hideMark/>
          </w:tcPr>
          <w:p w14:paraId="5711079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435C4A6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469E12A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93E58F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7E82D2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163.1</w:t>
            </w:r>
          </w:p>
        </w:tc>
        <w:tc>
          <w:tcPr>
            <w:tcW w:w="1260" w:type="dxa"/>
            <w:tcBorders>
              <w:top w:val="nil"/>
              <w:left w:val="nil"/>
              <w:bottom w:val="nil"/>
              <w:right w:val="nil"/>
            </w:tcBorders>
            <w:shd w:val="clear" w:color="auto" w:fill="auto"/>
            <w:noWrap/>
            <w:vAlign w:val="bottom"/>
            <w:hideMark/>
          </w:tcPr>
          <w:p w14:paraId="11195C8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19.7</w:t>
            </w:r>
          </w:p>
        </w:tc>
        <w:tc>
          <w:tcPr>
            <w:tcW w:w="630" w:type="dxa"/>
            <w:tcBorders>
              <w:top w:val="nil"/>
              <w:left w:val="nil"/>
              <w:bottom w:val="nil"/>
              <w:right w:val="nil"/>
            </w:tcBorders>
            <w:shd w:val="clear" w:color="auto" w:fill="auto"/>
            <w:noWrap/>
            <w:vAlign w:val="bottom"/>
            <w:hideMark/>
          </w:tcPr>
          <w:p w14:paraId="14FF90B2"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7F2C3E51" w14:textId="77777777" w:rsidTr="00162612">
        <w:trPr>
          <w:trHeight w:val="288"/>
        </w:trPr>
        <w:tc>
          <w:tcPr>
            <w:tcW w:w="1530" w:type="dxa"/>
            <w:tcBorders>
              <w:top w:val="nil"/>
              <w:left w:val="nil"/>
              <w:bottom w:val="nil"/>
              <w:right w:val="nil"/>
            </w:tcBorders>
            <w:shd w:val="clear" w:color="auto" w:fill="auto"/>
            <w:noWrap/>
            <w:vAlign w:val="bottom"/>
            <w:hideMark/>
          </w:tcPr>
          <w:p w14:paraId="6B3EDF3F"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530" w:type="dxa"/>
            <w:tcBorders>
              <w:top w:val="nil"/>
              <w:left w:val="nil"/>
              <w:bottom w:val="nil"/>
              <w:right w:val="nil"/>
            </w:tcBorders>
            <w:shd w:val="clear" w:color="auto" w:fill="auto"/>
            <w:noWrap/>
            <w:vAlign w:val="bottom"/>
            <w:hideMark/>
          </w:tcPr>
          <w:p w14:paraId="66076AC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2016</w:t>
            </w:r>
          </w:p>
        </w:tc>
        <w:tc>
          <w:tcPr>
            <w:tcW w:w="1170" w:type="dxa"/>
            <w:tcBorders>
              <w:top w:val="nil"/>
              <w:left w:val="nil"/>
              <w:bottom w:val="nil"/>
              <w:right w:val="nil"/>
            </w:tcBorders>
            <w:shd w:val="clear" w:color="auto" w:fill="auto"/>
            <w:noWrap/>
            <w:vAlign w:val="bottom"/>
            <w:hideMark/>
          </w:tcPr>
          <w:p w14:paraId="4598F82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900" w:type="dxa"/>
            <w:tcBorders>
              <w:top w:val="nil"/>
              <w:left w:val="nil"/>
              <w:bottom w:val="nil"/>
              <w:right w:val="nil"/>
            </w:tcBorders>
            <w:shd w:val="clear" w:color="auto" w:fill="auto"/>
            <w:noWrap/>
            <w:vAlign w:val="bottom"/>
            <w:hideMark/>
          </w:tcPr>
          <w:p w14:paraId="1874435D"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3F4908CC"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196.3</w:t>
            </w:r>
          </w:p>
        </w:tc>
        <w:tc>
          <w:tcPr>
            <w:tcW w:w="1260" w:type="dxa"/>
            <w:tcBorders>
              <w:top w:val="nil"/>
              <w:left w:val="nil"/>
              <w:bottom w:val="nil"/>
              <w:right w:val="nil"/>
            </w:tcBorders>
            <w:shd w:val="clear" w:color="auto" w:fill="auto"/>
            <w:noWrap/>
            <w:vAlign w:val="bottom"/>
            <w:hideMark/>
          </w:tcPr>
          <w:p w14:paraId="6FE354EB"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11.6</w:t>
            </w:r>
          </w:p>
        </w:tc>
        <w:tc>
          <w:tcPr>
            <w:tcW w:w="630" w:type="dxa"/>
            <w:tcBorders>
              <w:top w:val="nil"/>
              <w:left w:val="nil"/>
              <w:bottom w:val="nil"/>
              <w:right w:val="nil"/>
            </w:tcBorders>
            <w:shd w:val="clear" w:color="auto" w:fill="auto"/>
            <w:noWrap/>
            <w:vAlign w:val="bottom"/>
            <w:hideMark/>
          </w:tcPr>
          <w:p w14:paraId="7F3DC144"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0036E934" w14:textId="77777777" w:rsidTr="00162612">
        <w:trPr>
          <w:trHeight w:val="288"/>
        </w:trPr>
        <w:tc>
          <w:tcPr>
            <w:tcW w:w="1530" w:type="dxa"/>
            <w:tcBorders>
              <w:top w:val="nil"/>
              <w:left w:val="nil"/>
              <w:bottom w:val="nil"/>
              <w:right w:val="nil"/>
            </w:tcBorders>
            <w:shd w:val="clear" w:color="auto" w:fill="auto"/>
            <w:noWrap/>
            <w:vAlign w:val="bottom"/>
            <w:hideMark/>
          </w:tcPr>
          <w:p w14:paraId="5F5FA9E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7406D6B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170" w:type="dxa"/>
            <w:tcBorders>
              <w:top w:val="nil"/>
              <w:left w:val="nil"/>
              <w:bottom w:val="nil"/>
              <w:right w:val="nil"/>
            </w:tcBorders>
            <w:shd w:val="clear" w:color="auto" w:fill="auto"/>
            <w:noWrap/>
            <w:vAlign w:val="bottom"/>
            <w:hideMark/>
          </w:tcPr>
          <w:p w14:paraId="456820B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6BBFE9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3522FF8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168.4</w:t>
            </w:r>
          </w:p>
        </w:tc>
        <w:tc>
          <w:tcPr>
            <w:tcW w:w="1260" w:type="dxa"/>
            <w:tcBorders>
              <w:top w:val="nil"/>
              <w:left w:val="nil"/>
              <w:bottom w:val="nil"/>
              <w:right w:val="nil"/>
            </w:tcBorders>
            <w:shd w:val="clear" w:color="auto" w:fill="auto"/>
            <w:noWrap/>
            <w:vAlign w:val="bottom"/>
            <w:hideMark/>
          </w:tcPr>
          <w:p w14:paraId="1AB2F1D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35.0</w:t>
            </w:r>
          </w:p>
        </w:tc>
        <w:tc>
          <w:tcPr>
            <w:tcW w:w="630" w:type="dxa"/>
            <w:tcBorders>
              <w:top w:val="nil"/>
              <w:left w:val="nil"/>
              <w:bottom w:val="nil"/>
              <w:right w:val="nil"/>
            </w:tcBorders>
            <w:shd w:val="clear" w:color="auto" w:fill="auto"/>
            <w:noWrap/>
            <w:vAlign w:val="bottom"/>
            <w:hideMark/>
          </w:tcPr>
          <w:p w14:paraId="5DF44CE6"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27AC8282" w14:textId="77777777" w:rsidTr="00162612">
        <w:trPr>
          <w:trHeight w:val="288"/>
        </w:trPr>
        <w:tc>
          <w:tcPr>
            <w:tcW w:w="1530" w:type="dxa"/>
            <w:tcBorders>
              <w:top w:val="nil"/>
              <w:left w:val="nil"/>
              <w:bottom w:val="nil"/>
              <w:right w:val="nil"/>
            </w:tcBorders>
            <w:shd w:val="clear" w:color="auto" w:fill="auto"/>
            <w:noWrap/>
            <w:vAlign w:val="bottom"/>
          </w:tcPr>
          <w:p w14:paraId="559D149B"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062C584E"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6E44499A"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4CC88BA9" w14:textId="77777777" w:rsidR="00043537" w:rsidRPr="006F60FC" w:rsidRDefault="00043537" w:rsidP="00162612">
            <w:pPr>
              <w:spacing w:after="0" w:line="240" w:lineRule="auto"/>
              <w:rPr>
                <w:rFonts w:ascii="Times New Roman" w:eastAsia="Times New Roman" w:hAnsi="Times New Roman" w:cs="Times New Roman"/>
                <w:sz w:val="24"/>
                <w:szCs w:val="24"/>
              </w:rPr>
            </w:pPr>
          </w:p>
        </w:tc>
        <w:tc>
          <w:tcPr>
            <w:tcW w:w="1620" w:type="dxa"/>
            <w:tcBorders>
              <w:top w:val="nil"/>
              <w:left w:val="nil"/>
              <w:bottom w:val="nil"/>
              <w:right w:val="nil"/>
            </w:tcBorders>
            <w:shd w:val="clear" w:color="auto" w:fill="auto"/>
            <w:noWrap/>
            <w:vAlign w:val="bottom"/>
          </w:tcPr>
          <w:p w14:paraId="44A2AFD5" w14:textId="77777777" w:rsidR="00043537" w:rsidRPr="006F60FC" w:rsidRDefault="00043537" w:rsidP="00162612">
            <w:pPr>
              <w:spacing w:after="0" w:line="240" w:lineRule="auto"/>
              <w:rPr>
                <w:rFonts w:ascii="Times New Roman" w:hAnsi="Times New Roman" w:cs="Times New Roman"/>
                <w:sz w:val="24"/>
                <w:szCs w:val="24"/>
              </w:rPr>
            </w:pPr>
          </w:p>
        </w:tc>
        <w:tc>
          <w:tcPr>
            <w:tcW w:w="1260" w:type="dxa"/>
            <w:tcBorders>
              <w:top w:val="nil"/>
              <w:left w:val="nil"/>
              <w:bottom w:val="nil"/>
              <w:right w:val="nil"/>
            </w:tcBorders>
            <w:shd w:val="clear" w:color="auto" w:fill="auto"/>
            <w:noWrap/>
            <w:vAlign w:val="bottom"/>
          </w:tcPr>
          <w:p w14:paraId="30404543" w14:textId="77777777" w:rsidR="00043537" w:rsidRPr="006F60FC" w:rsidRDefault="00043537" w:rsidP="00162612">
            <w:pPr>
              <w:spacing w:after="0" w:line="240" w:lineRule="auto"/>
              <w:rPr>
                <w:rFonts w:ascii="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2CADEEBD"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p>
        </w:tc>
      </w:tr>
      <w:tr w:rsidR="007114BC" w:rsidRPr="00C237D5" w14:paraId="548C154B" w14:textId="77777777" w:rsidTr="00162612">
        <w:trPr>
          <w:trHeight w:val="288"/>
        </w:trPr>
        <w:tc>
          <w:tcPr>
            <w:tcW w:w="1530" w:type="dxa"/>
            <w:tcBorders>
              <w:top w:val="nil"/>
              <w:left w:val="nil"/>
              <w:bottom w:val="nil"/>
              <w:right w:val="nil"/>
            </w:tcBorders>
            <w:shd w:val="clear" w:color="auto" w:fill="auto"/>
            <w:noWrap/>
            <w:vAlign w:val="bottom"/>
            <w:hideMark/>
          </w:tcPr>
          <w:p w14:paraId="2017716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3E66041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6AB6A18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B5F3EA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FF2CC7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89.8</w:t>
            </w:r>
          </w:p>
        </w:tc>
        <w:tc>
          <w:tcPr>
            <w:tcW w:w="1260" w:type="dxa"/>
            <w:tcBorders>
              <w:top w:val="nil"/>
              <w:left w:val="nil"/>
              <w:bottom w:val="nil"/>
              <w:right w:val="nil"/>
            </w:tcBorders>
            <w:shd w:val="clear" w:color="auto" w:fill="auto"/>
            <w:noWrap/>
            <w:vAlign w:val="bottom"/>
            <w:hideMark/>
          </w:tcPr>
          <w:p w14:paraId="709A64D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15.2</w:t>
            </w:r>
          </w:p>
        </w:tc>
        <w:tc>
          <w:tcPr>
            <w:tcW w:w="630" w:type="dxa"/>
            <w:tcBorders>
              <w:top w:val="nil"/>
              <w:left w:val="nil"/>
              <w:bottom w:val="nil"/>
              <w:right w:val="nil"/>
            </w:tcBorders>
            <w:shd w:val="clear" w:color="auto" w:fill="auto"/>
            <w:noWrap/>
            <w:vAlign w:val="bottom"/>
            <w:hideMark/>
          </w:tcPr>
          <w:p w14:paraId="6E1C739C"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0699EAE" w14:textId="77777777" w:rsidTr="00162612">
        <w:trPr>
          <w:trHeight w:val="288"/>
        </w:trPr>
        <w:tc>
          <w:tcPr>
            <w:tcW w:w="1530" w:type="dxa"/>
            <w:tcBorders>
              <w:top w:val="nil"/>
              <w:left w:val="nil"/>
              <w:bottom w:val="nil"/>
              <w:right w:val="nil"/>
            </w:tcBorders>
            <w:shd w:val="clear" w:color="auto" w:fill="auto"/>
            <w:noWrap/>
            <w:vAlign w:val="bottom"/>
            <w:hideMark/>
          </w:tcPr>
          <w:p w14:paraId="1D19AE3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530" w:type="dxa"/>
            <w:tcBorders>
              <w:top w:val="nil"/>
              <w:left w:val="nil"/>
              <w:bottom w:val="nil"/>
              <w:right w:val="nil"/>
            </w:tcBorders>
            <w:shd w:val="clear" w:color="auto" w:fill="auto"/>
            <w:noWrap/>
            <w:vAlign w:val="bottom"/>
            <w:hideMark/>
          </w:tcPr>
          <w:p w14:paraId="7D3C86B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1609BA9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0E47A95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6E3845D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75.8</w:t>
            </w:r>
          </w:p>
        </w:tc>
        <w:tc>
          <w:tcPr>
            <w:tcW w:w="1260" w:type="dxa"/>
            <w:tcBorders>
              <w:top w:val="nil"/>
              <w:left w:val="nil"/>
              <w:bottom w:val="nil"/>
              <w:right w:val="nil"/>
            </w:tcBorders>
            <w:shd w:val="clear" w:color="auto" w:fill="auto"/>
            <w:noWrap/>
            <w:vAlign w:val="bottom"/>
            <w:hideMark/>
          </w:tcPr>
          <w:p w14:paraId="7FDB739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15.3</w:t>
            </w:r>
          </w:p>
        </w:tc>
        <w:tc>
          <w:tcPr>
            <w:tcW w:w="630" w:type="dxa"/>
            <w:tcBorders>
              <w:top w:val="nil"/>
              <w:left w:val="nil"/>
              <w:bottom w:val="nil"/>
              <w:right w:val="nil"/>
            </w:tcBorders>
            <w:shd w:val="clear" w:color="auto" w:fill="auto"/>
            <w:noWrap/>
            <w:vAlign w:val="bottom"/>
            <w:hideMark/>
          </w:tcPr>
          <w:p w14:paraId="20EF1E49"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BA875FE" w14:textId="77777777" w:rsidTr="00162612">
        <w:trPr>
          <w:trHeight w:val="288"/>
        </w:trPr>
        <w:tc>
          <w:tcPr>
            <w:tcW w:w="1530" w:type="dxa"/>
            <w:tcBorders>
              <w:top w:val="nil"/>
              <w:left w:val="nil"/>
              <w:bottom w:val="nil"/>
              <w:right w:val="nil"/>
            </w:tcBorders>
            <w:shd w:val="clear" w:color="auto" w:fill="auto"/>
            <w:noWrap/>
            <w:vAlign w:val="bottom"/>
            <w:hideMark/>
          </w:tcPr>
          <w:p w14:paraId="3EF9299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530" w:type="dxa"/>
            <w:tcBorders>
              <w:top w:val="nil"/>
              <w:left w:val="nil"/>
              <w:bottom w:val="nil"/>
              <w:right w:val="nil"/>
            </w:tcBorders>
            <w:shd w:val="clear" w:color="auto" w:fill="auto"/>
            <w:noWrap/>
            <w:vAlign w:val="bottom"/>
            <w:hideMark/>
          </w:tcPr>
          <w:p w14:paraId="77BE52E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5B7F9D8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9CBC2B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8FA1C4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114.9</w:t>
            </w:r>
          </w:p>
        </w:tc>
        <w:tc>
          <w:tcPr>
            <w:tcW w:w="1260" w:type="dxa"/>
            <w:tcBorders>
              <w:top w:val="nil"/>
              <w:left w:val="nil"/>
              <w:bottom w:val="nil"/>
              <w:right w:val="nil"/>
            </w:tcBorders>
            <w:shd w:val="clear" w:color="auto" w:fill="auto"/>
            <w:noWrap/>
            <w:vAlign w:val="bottom"/>
            <w:hideMark/>
          </w:tcPr>
          <w:p w14:paraId="1E1ADCC8"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7.1</w:t>
            </w:r>
          </w:p>
        </w:tc>
        <w:tc>
          <w:tcPr>
            <w:tcW w:w="630" w:type="dxa"/>
            <w:tcBorders>
              <w:top w:val="nil"/>
              <w:left w:val="nil"/>
              <w:bottom w:val="nil"/>
              <w:right w:val="nil"/>
            </w:tcBorders>
            <w:shd w:val="clear" w:color="auto" w:fill="auto"/>
            <w:noWrap/>
            <w:vAlign w:val="bottom"/>
            <w:hideMark/>
          </w:tcPr>
          <w:p w14:paraId="07949F1B"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4DF995CD" w14:textId="77777777" w:rsidTr="00162612">
        <w:trPr>
          <w:trHeight w:val="288"/>
        </w:trPr>
        <w:tc>
          <w:tcPr>
            <w:tcW w:w="1530" w:type="dxa"/>
            <w:tcBorders>
              <w:top w:val="nil"/>
              <w:left w:val="nil"/>
              <w:bottom w:val="nil"/>
              <w:right w:val="nil"/>
            </w:tcBorders>
            <w:shd w:val="clear" w:color="auto" w:fill="auto"/>
            <w:noWrap/>
            <w:vAlign w:val="bottom"/>
            <w:hideMark/>
          </w:tcPr>
          <w:p w14:paraId="38C3916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41ADE74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478E2D8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474E690"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3BDF257"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140.0</w:t>
            </w:r>
          </w:p>
        </w:tc>
        <w:tc>
          <w:tcPr>
            <w:tcW w:w="1260" w:type="dxa"/>
            <w:tcBorders>
              <w:top w:val="nil"/>
              <w:left w:val="nil"/>
              <w:bottom w:val="nil"/>
              <w:right w:val="nil"/>
            </w:tcBorders>
            <w:shd w:val="clear" w:color="auto" w:fill="auto"/>
            <w:noWrap/>
            <w:vAlign w:val="bottom"/>
            <w:hideMark/>
          </w:tcPr>
          <w:p w14:paraId="2906A6C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5.2</w:t>
            </w:r>
          </w:p>
        </w:tc>
        <w:tc>
          <w:tcPr>
            <w:tcW w:w="630" w:type="dxa"/>
            <w:tcBorders>
              <w:top w:val="nil"/>
              <w:left w:val="nil"/>
              <w:bottom w:val="nil"/>
              <w:right w:val="nil"/>
            </w:tcBorders>
            <w:shd w:val="clear" w:color="auto" w:fill="auto"/>
            <w:noWrap/>
            <w:vAlign w:val="bottom"/>
            <w:hideMark/>
          </w:tcPr>
          <w:p w14:paraId="7F3922D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D49AAC0" w14:textId="77777777" w:rsidTr="00162612">
        <w:trPr>
          <w:trHeight w:val="288"/>
        </w:trPr>
        <w:tc>
          <w:tcPr>
            <w:tcW w:w="1530" w:type="dxa"/>
            <w:tcBorders>
              <w:top w:val="nil"/>
              <w:left w:val="nil"/>
              <w:bottom w:val="nil"/>
              <w:right w:val="nil"/>
            </w:tcBorders>
            <w:shd w:val="clear" w:color="auto" w:fill="auto"/>
            <w:noWrap/>
            <w:vAlign w:val="bottom"/>
            <w:hideMark/>
          </w:tcPr>
          <w:p w14:paraId="7AF4A64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530" w:type="dxa"/>
            <w:tcBorders>
              <w:top w:val="nil"/>
              <w:left w:val="nil"/>
              <w:bottom w:val="nil"/>
              <w:right w:val="nil"/>
            </w:tcBorders>
            <w:shd w:val="clear" w:color="auto" w:fill="auto"/>
            <w:noWrap/>
            <w:vAlign w:val="bottom"/>
            <w:hideMark/>
          </w:tcPr>
          <w:p w14:paraId="169BAC3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6D2B6DB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61CB8E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06ED80F5"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131.6</w:t>
            </w:r>
          </w:p>
        </w:tc>
        <w:tc>
          <w:tcPr>
            <w:tcW w:w="1260" w:type="dxa"/>
            <w:tcBorders>
              <w:top w:val="nil"/>
              <w:left w:val="nil"/>
              <w:bottom w:val="nil"/>
              <w:right w:val="nil"/>
            </w:tcBorders>
            <w:shd w:val="clear" w:color="auto" w:fill="auto"/>
            <w:noWrap/>
            <w:vAlign w:val="bottom"/>
            <w:hideMark/>
          </w:tcPr>
          <w:p w14:paraId="6078FC16"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15.3</w:t>
            </w:r>
          </w:p>
        </w:tc>
        <w:tc>
          <w:tcPr>
            <w:tcW w:w="630" w:type="dxa"/>
            <w:tcBorders>
              <w:top w:val="nil"/>
              <w:left w:val="nil"/>
              <w:bottom w:val="nil"/>
              <w:right w:val="nil"/>
            </w:tcBorders>
            <w:shd w:val="clear" w:color="auto" w:fill="auto"/>
            <w:noWrap/>
            <w:vAlign w:val="bottom"/>
            <w:hideMark/>
          </w:tcPr>
          <w:p w14:paraId="1C6BC3F7"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2108CD4" w14:textId="77777777" w:rsidTr="00162612">
        <w:trPr>
          <w:trHeight w:val="288"/>
        </w:trPr>
        <w:tc>
          <w:tcPr>
            <w:tcW w:w="1530" w:type="dxa"/>
            <w:tcBorders>
              <w:top w:val="nil"/>
              <w:left w:val="nil"/>
              <w:bottom w:val="nil"/>
              <w:right w:val="nil"/>
            </w:tcBorders>
            <w:shd w:val="clear" w:color="auto" w:fill="auto"/>
            <w:noWrap/>
            <w:vAlign w:val="bottom"/>
            <w:hideMark/>
          </w:tcPr>
          <w:p w14:paraId="3E2887A7"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530" w:type="dxa"/>
            <w:tcBorders>
              <w:top w:val="nil"/>
              <w:left w:val="nil"/>
              <w:bottom w:val="nil"/>
              <w:right w:val="nil"/>
            </w:tcBorders>
            <w:shd w:val="clear" w:color="auto" w:fill="auto"/>
            <w:noWrap/>
            <w:vAlign w:val="bottom"/>
            <w:hideMark/>
          </w:tcPr>
          <w:p w14:paraId="33E8EDE8"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2017</w:t>
            </w:r>
          </w:p>
        </w:tc>
        <w:tc>
          <w:tcPr>
            <w:tcW w:w="1170" w:type="dxa"/>
            <w:tcBorders>
              <w:top w:val="nil"/>
              <w:left w:val="nil"/>
              <w:bottom w:val="nil"/>
              <w:right w:val="nil"/>
            </w:tcBorders>
            <w:shd w:val="clear" w:color="auto" w:fill="auto"/>
            <w:noWrap/>
            <w:vAlign w:val="bottom"/>
            <w:hideMark/>
          </w:tcPr>
          <w:p w14:paraId="09FBA7C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165FAC7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620" w:type="dxa"/>
            <w:tcBorders>
              <w:top w:val="nil"/>
              <w:left w:val="nil"/>
              <w:bottom w:val="nil"/>
              <w:right w:val="nil"/>
            </w:tcBorders>
            <w:shd w:val="clear" w:color="auto" w:fill="auto"/>
            <w:noWrap/>
            <w:vAlign w:val="bottom"/>
            <w:hideMark/>
          </w:tcPr>
          <w:p w14:paraId="6F676BA0"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204.8</w:t>
            </w:r>
          </w:p>
        </w:tc>
        <w:tc>
          <w:tcPr>
            <w:tcW w:w="1260" w:type="dxa"/>
            <w:tcBorders>
              <w:top w:val="nil"/>
              <w:left w:val="nil"/>
              <w:bottom w:val="nil"/>
              <w:right w:val="nil"/>
            </w:tcBorders>
            <w:shd w:val="clear" w:color="auto" w:fill="auto"/>
            <w:noWrap/>
            <w:vAlign w:val="bottom"/>
            <w:hideMark/>
          </w:tcPr>
          <w:p w14:paraId="6D98CDA3" w14:textId="77777777" w:rsidR="00043537" w:rsidRPr="006F60FC" w:rsidRDefault="00043537" w:rsidP="00162612">
            <w:pPr>
              <w:spacing w:after="0" w:line="240" w:lineRule="auto"/>
              <w:rPr>
                <w:rFonts w:ascii="Times New Roman" w:eastAsia="Times New Roman" w:hAnsi="Times New Roman" w:cs="Times New Roman"/>
                <w:b/>
                <w:bCs/>
                <w:sz w:val="24"/>
                <w:szCs w:val="24"/>
              </w:rPr>
            </w:pPr>
            <w:r w:rsidRPr="006F60FC">
              <w:rPr>
                <w:rFonts w:ascii="Times New Roman" w:hAnsi="Times New Roman" w:cs="Times New Roman"/>
                <w:b/>
                <w:bCs/>
                <w:sz w:val="24"/>
                <w:szCs w:val="24"/>
              </w:rPr>
              <w:t>9.2</w:t>
            </w:r>
          </w:p>
        </w:tc>
        <w:tc>
          <w:tcPr>
            <w:tcW w:w="630" w:type="dxa"/>
            <w:tcBorders>
              <w:top w:val="nil"/>
              <w:left w:val="nil"/>
              <w:bottom w:val="nil"/>
              <w:right w:val="nil"/>
            </w:tcBorders>
            <w:shd w:val="clear" w:color="auto" w:fill="auto"/>
            <w:noWrap/>
            <w:vAlign w:val="bottom"/>
            <w:hideMark/>
          </w:tcPr>
          <w:p w14:paraId="1A15D171" w14:textId="77777777" w:rsidR="00043537" w:rsidRPr="006F60FC" w:rsidRDefault="00043537" w:rsidP="00162612">
            <w:pPr>
              <w:spacing w:after="0" w:line="240" w:lineRule="auto"/>
              <w:ind w:right="-288"/>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556D9F9B" w14:textId="77777777" w:rsidTr="00162612">
        <w:trPr>
          <w:trHeight w:val="288"/>
        </w:trPr>
        <w:tc>
          <w:tcPr>
            <w:tcW w:w="1530" w:type="dxa"/>
            <w:tcBorders>
              <w:top w:val="nil"/>
              <w:left w:val="nil"/>
              <w:bottom w:val="nil"/>
              <w:right w:val="nil"/>
            </w:tcBorders>
            <w:shd w:val="clear" w:color="auto" w:fill="auto"/>
            <w:noWrap/>
            <w:vAlign w:val="bottom"/>
            <w:hideMark/>
          </w:tcPr>
          <w:p w14:paraId="5FF7845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530" w:type="dxa"/>
            <w:tcBorders>
              <w:top w:val="nil"/>
              <w:left w:val="nil"/>
              <w:bottom w:val="nil"/>
              <w:right w:val="nil"/>
            </w:tcBorders>
            <w:shd w:val="clear" w:color="auto" w:fill="auto"/>
            <w:noWrap/>
            <w:vAlign w:val="bottom"/>
            <w:hideMark/>
          </w:tcPr>
          <w:p w14:paraId="359E04C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0A2B39F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375A83A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2678905B"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153.2</w:t>
            </w:r>
          </w:p>
        </w:tc>
        <w:tc>
          <w:tcPr>
            <w:tcW w:w="1260" w:type="dxa"/>
            <w:tcBorders>
              <w:top w:val="nil"/>
              <w:left w:val="nil"/>
              <w:bottom w:val="nil"/>
              <w:right w:val="nil"/>
            </w:tcBorders>
            <w:shd w:val="clear" w:color="auto" w:fill="auto"/>
            <w:noWrap/>
            <w:vAlign w:val="bottom"/>
            <w:hideMark/>
          </w:tcPr>
          <w:p w14:paraId="7A46B6DE"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6.4</w:t>
            </w:r>
          </w:p>
        </w:tc>
        <w:tc>
          <w:tcPr>
            <w:tcW w:w="630" w:type="dxa"/>
            <w:tcBorders>
              <w:top w:val="nil"/>
              <w:left w:val="nil"/>
              <w:bottom w:val="nil"/>
              <w:right w:val="nil"/>
            </w:tcBorders>
            <w:shd w:val="clear" w:color="auto" w:fill="auto"/>
            <w:noWrap/>
            <w:vAlign w:val="bottom"/>
            <w:hideMark/>
          </w:tcPr>
          <w:p w14:paraId="05E24B41"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45C36F5E" w14:textId="77777777" w:rsidTr="00162612">
        <w:trPr>
          <w:trHeight w:val="288"/>
        </w:trPr>
        <w:tc>
          <w:tcPr>
            <w:tcW w:w="1530" w:type="dxa"/>
            <w:tcBorders>
              <w:top w:val="nil"/>
              <w:left w:val="nil"/>
              <w:bottom w:val="nil"/>
              <w:right w:val="nil"/>
            </w:tcBorders>
            <w:shd w:val="clear" w:color="auto" w:fill="auto"/>
            <w:noWrap/>
            <w:vAlign w:val="bottom"/>
            <w:hideMark/>
          </w:tcPr>
          <w:p w14:paraId="6990D07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739AC9F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1443B772"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4E13D4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4FF95EE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229.4</w:t>
            </w:r>
          </w:p>
        </w:tc>
        <w:tc>
          <w:tcPr>
            <w:tcW w:w="1260" w:type="dxa"/>
            <w:tcBorders>
              <w:top w:val="nil"/>
              <w:left w:val="nil"/>
              <w:bottom w:val="nil"/>
              <w:right w:val="nil"/>
            </w:tcBorders>
            <w:shd w:val="clear" w:color="auto" w:fill="auto"/>
            <w:noWrap/>
            <w:vAlign w:val="bottom"/>
            <w:hideMark/>
          </w:tcPr>
          <w:p w14:paraId="2CB9C88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44.3</w:t>
            </w:r>
          </w:p>
        </w:tc>
        <w:tc>
          <w:tcPr>
            <w:tcW w:w="630" w:type="dxa"/>
            <w:tcBorders>
              <w:top w:val="nil"/>
              <w:left w:val="nil"/>
              <w:bottom w:val="nil"/>
              <w:right w:val="nil"/>
            </w:tcBorders>
            <w:shd w:val="clear" w:color="auto" w:fill="auto"/>
            <w:noWrap/>
            <w:vAlign w:val="bottom"/>
            <w:hideMark/>
          </w:tcPr>
          <w:p w14:paraId="6E4E1D35"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121D8AA" w14:textId="77777777" w:rsidTr="00162612">
        <w:trPr>
          <w:trHeight w:val="288"/>
        </w:trPr>
        <w:tc>
          <w:tcPr>
            <w:tcW w:w="1530" w:type="dxa"/>
            <w:tcBorders>
              <w:top w:val="nil"/>
              <w:left w:val="nil"/>
              <w:bottom w:val="nil"/>
              <w:right w:val="nil"/>
            </w:tcBorders>
            <w:shd w:val="clear" w:color="auto" w:fill="auto"/>
            <w:noWrap/>
            <w:vAlign w:val="bottom"/>
            <w:hideMark/>
          </w:tcPr>
          <w:p w14:paraId="75943F6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530" w:type="dxa"/>
            <w:tcBorders>
              <w:top w:val="nil"/>
              <w:left w:val="nil"/>
              <w:bottom w:val="nil"/>
              <w:right w:val="nil"/>
            </w:tcBorders>
            <w:shd w:val="clear" w:color="auto" w:fill="auto"/>
            <w:noWrap/>
            <w:vAlign w:val="bottom"/>
            <w:hideMark/>
          </w:tcPr>
          <w:p w14:paraId="5350BBC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5B4113EA"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900" w:type="dxa"/>
            <w:tcBorders>
              <w:top w:val="nil"/>
              <w:left w:val="nil"/>
              <w:bottom w:val="nil"/>
              <w:right w:val="nil"/>
            </w:tcBorders>
            <w:shd w:val="clear" w:color="auto" w:fill="auto"/>
            <w:noWrap/>
            <w:vAlign w:val="bottom"/>
            <w:hideMark/>
          </w:tcPr>
          <w:p w14:paraId="6AA5E88C"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79D73C51"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195.0</w:t>
            </w:r>
          </w:p>
        </w:tc>
        <w:tc>
          <w:tcPr>
            <w:tcW w:w="1260" w:type="dxa"/>
            <w:tcBorders>
              <w:top w:val="nil"/>
              <w:left w:val="nil"/>
              <w:bottom w:val="nil"/>
              <w:right w:val="nil"/>
            </w:tcBorders>
            <w:shd w:val="clear" w:color="auto" w:fill="auto"/>
            <w:noWrap/>
            <w:vAlign w:val="bottom"/>
            <w:hideMark/>
          </w:tcPr>
          <w:p w14:paraId="5131DA1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21.7</w:t>
            </w:r>
          </w:p>
        </w:tc>
        <w:tc>
          <w:tcPr>
            <w:tcW w:w="630" w:type="dxa"/>
            <w:tcBorders>
              <w:top w:val="nil"/>
              <w:left w:val="nil"/>
              <w:bottom w:val="nil"/>
              <w:right w:val="nil"/>
            </w:tcBorders>
            <w:shd w:val="clear" w:color="auto" w:fill="auto"/>
            <w:noWrap/>
            <w:vAlign w:val="bottom"/>
            <w:hideMark/>
          </w:tcPr>
          <w:p w14:paraId="0089CA4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043537" w:rsidRPr="00C237D5" w14:paraId="0C0275BF" w14:textId="77777777" w:rsidTr="00162612">
        <w:trPr>
          <w:trHeight w:val="288"/>
        </w:trPr>
        <w:tc>
          <w:tcPr>
            <w:tcW w:w="1530" w:type="dxa"/>
            <w:tcBorders>
              <w:top w:val="nil"/>
              <w:left w:val="nil"/>
              <w:bottom w:val="nil"/>
              <w:right w:val="nil"/>
            </w:tcBorders>
            <w:shd w:val="clear" w:color="auto" w:fill="auto"/>
            <w:noWrap/>
            <w:vAlign w:val="bottom"/>
            <w:hideMark/>
          </w:tcPr>
          <w:p w14:paraId="4A81C78D"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6FD150B3"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170" w:type="dxa"/>
            <w:tcBorders>
              <w:top w:val="nil"/>
              <w:left w:val="nil"/>
              <w:bottom w:val="nil"/>
              <w:right w:val="nil"/>
            </w:tcBorders>
            <w:shd w:val="clear" w:color="auto" w:fill="auto"/>
            <w:noWrap/>
            <w:vAlign w:val="bottom"/>
            <w:hideMark/>
          </w:tcPr>
          <w:p w14:paraId="4C11D31F"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2DD1BE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620" w:type="dxa"/>
            <w:tcBorders>
              <w:top w:val="nil"/>
              <w:left w:val="nil"/>
              <w:bottom w:val="nil"/>
              <w:right w:val="nil"/>
            </w:tcBorders>
            <w:shd w:val="clear" w:color="auto" w:fill="auto"/>
            <w:noWrap/>
            <w:vAlign w:val="bottom"/>
            <w:hideMark/>
          </w:tcPr>
          <w:p w14:paraId="578496B4"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238.1</w:t>
            </w:r>
          </w:p>
        </w:tc>
        <w:tc>
          <w:tcPr>
            <w:tcW w:w="1260" w:type="dxa"/>
            <w:tcBorders>
              <w:top w:val="nil"/>
              <w:left w:val="nil"/>
              <w:bottom w:val="nil"/>
              <w:right w:val="nil"/>
            </w:tcBorders>
            <w:shd w:val="clear" w:color="auto" w:fill="auto"/>
            <w:noWrap/>
            <w:vAlign w:val="bottom"/>
            <w:hideMark/>
          </w:tcPr>
          <w:p w14:paraId="14966829" w14:textId="77777777" w:rsidR="00043537" w:rsidRPr="006F60FC" w:rsidRDefault="00043537" w:rsidP="00162612">
            <w:pPr>
              <w:spacing w:after="0" w:line="240" w:lineRule="auto"/>
              <w:rPr>
                <w:rFonts w:ascii="Times New Roman" w:eastAsia="Times New Roman" w:hAnsi="Times New Roman" w:cs="Times New Roman"/>
                <w:sz w:val="24"/>
                <w:szCs w:val="24"/>
              </w:rPr>
            </w:pPr>
            <w:r w:rsidRPr="006F60FC">
              <w:rPr>
                <w:rFonts w:ascii="Times New Roman" w:hAnsi="Times New Roman" w:cs="Times New Roman"/>
                <w:sz w:val="24"/>
                <w:szCs w:val="24"/>
              </w:rPr>
              <w:t>2.2</w:t>
            </w:r>
          </w:p>
        </w:tc>
        <w:tc>
          <w:tcPr>
            <w:tcW w:w="630" w:type="dxa"/>
            <w:tcBorders>
              <w:top w:val="nil"/>
              <w:left w:val="nil"/>
              <w:bottom w:val="nil"/>
              <w:right w:val="nil"/>
            </w:tcBorders>
            <w:shd w:val="clear" w:color="auto" w:fill="auto"/>
            <w:noWrap/>
            <w:vAlign w:val="bottom"/>
            <w:hideMark/>
          </w:tcPr>
          <w:p w14:paraId="6926AE88" w14:textId="77777777" w:rsidR="00043537" w:rsidRPr="006F60FC" w:rsidRDefault="00043537" w:rsidP="00162612">
            <w:pPr>
              <w:spacing w:after="0" w:line="240" w:lineRule="auto"/>
              <w:ind w:right="-288"/>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bl>
    <w:p w14:paraId="556BC7CC" w14:textId="77777777" w:rsidR="00043537" w:rsidRPr="00C237D5" w:rsidRDefault="00043537" w:rsidP="00043537">
      <w:pPr>
        <w:rPr>
          <w:rFonts w:ascii="Times New Roman" w:hAnsi="Times New Roman" w:cs="Times New Roman"/>
          <w:sz w:val="24"/>
          <w:szCs w:val="24"/>
        </w:rPr>
      </w:pPr>
    </w:p>
    <w:p w14:paraId="22DCCBC8" w14:textId="77777777" w:rsidR="00043537" w:rsidRPr="00C237D5" w:rsidRDefault="00043537" w:rsidP="00043537">
      <w:pPr>
        <w:rPr>
          <w:rFonts w:ascii="Times New Roman" w:hAnsi="Times New Roman" w:cs="Times New Roman"/>
          <w:sz w:val="24"/>
          <w:szCs w:val="24"/>
        </w:rPr>
      </w:pPr>
    </w:p>
    <w:p w14:paraId="0B827600" w14:textId="77777777" w:rsidR="00043537" w:rsidRPr="006F60FC" w:rsidRDefault="00043537" w:rsidP="00043537">
      <w:pPr>
        <w:spacing w:after="0"/>
        <w:rPr>
          <w:rFonts w:ascii="Times New Roman" w:eastAsia="Times New Roman" w:hAnsi="Times New Roman" w:cs="Times New Roman"/>
          <w:sz w:val="24"/>
          <w:szCs w:val="24"/>
        </w:rPr>
      </w:pPr>
      <w:bookmarkStart w:id="10" w:name="_Hlk143586632"/>
      <w:r w:rsidRPr="006F60FC">
        <w:rPr>
          <w:rFonts w:ascii="Times New Roman" w:eastAsia="Times New Roman" w:hAnsi="Times New Roman" w:cs="Times New Roman"/>
          <w:sz w:val="24"/>
          <w:szCs w:val="24"/>
        </w:rPr>
        <w:t xml:space="preserve">¥ Cultivated system (CT) and no till (NT); </w:t>
      </w:r>
    </w:p>
    <w:p w14:paraId="26F59646" w14:textId="77777777" w:rsidR="00043537" w:rsidRPr="006F60FC" w:rsidRDefault="00043537" w:rsidP="00043537">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bookmarkEnd w:id="10"/>
    <w:p w14:paraId="3692BEB7" w14:textId="3EBBE204" w:rsidR="00043537" w:rsidRPr="006F60FC" w:rsidRDefault="006D64A8" w:rsidP="00043537">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lang w:eastAsia="en-US"/>
        </w:rPr>
        <w:lastRenderedPageBreak/>
        <w:t>S</w:t>
      </w:r>
      <w:r w:rsidRPr="006F60FC">
        <w:rPr>
          <w:rFonts w:ascii="Times New Roman" w:eastAsia="Times New Roman" w:hAnsi="Times New Roman" w:cs="Times New Roman"/>
          <w:sz w:val="24"/>
          <w:szCs w:val="24"/>
          <w:vertAlign w:val="superscript"/>
          <w:lang w:eastAsia="en-US"/>
        </w:rPr>
        <w:t>£</w:t>
      </w:r>
      <w:r w:rsidR="00043537" w:rsidRPr="006F60FC">
        <w:rPr>
          <w:rFonts w:ascii="Times New Roman" w:eastAsia="Times New Roman" w:hAnsi="Times New Roman" w:cs="Times New Roman"/>
          <w:sz w:val="24"/>
          <w:szCs w:val="24"/>
        </w:rPr>
        <w:t xml:space="preserve"> **Significant difference between tillage systems by year and N rate at P&lt;0.05; *Significant difference between tillage systems by year and N rate at P&lt;0.10; n.s. = not significantly different between tillage systems within a year and N rate; N/A = tillage treatments missing for this year and N rate. </w:t>
      </w:r>
      <w:r w:rsidR="00043537" w:rsidRPr="006F60FC">
        <w:rPr>
          <w:rFonts w:ascii="Times New Roman" w:hAnsi="Times New Roman" w:cs="Times New Roman"/>
          <w:sz w:val="24"/>
          <w:szCs w:val="24"/>
        </w:rPr>
        <w:t>Significance (S) determined using t-test to test for difference among tillage systems within a year and N rate.</w:t>
      </w:r>
    </w:p>
    <w:p w14:paraId="5C267D90" w14:textId="77777777" w:rsidR="00006092" w:rsidRPr="006F60FC" w:rsidRDefault="00043537" w:rsidP="00043537">
      <w:pPr>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Only one observation for the NT tillage treatment this year</w:t>
      </w:r>
    </w:p>
    <w:p w14:paraId="36AB50AB" w14:textId="16C87B67" w:rsidR="00043537" w:rsidRPr="00C237D5" w:rsidRDefault="00043537" w:rsidP="00043537">
      <w:pPr>
        <w:rPr>
          <w:rFonts w:ascii="Times New Roman" w:hAnsi="Times New Roman" w:cs="Times New Roman"/>
          <w:b/>
          <w:bCs/>
          <w:sz w:val="24"/>
          <w:szCs w:val="24"/>
        </w:rPr>
      </w:pPr>
    </w:p>
    <w:p w14:paraId="65426FF5" w14:textId="41231874" w:rsidR="00836DD2" w:rsidRPr="00C237D5" w:rsidRDefault="00836DD2">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br w:type="page"/>
      </w:r>
    </w:p>
    <w:p w14:paraId="49C5DC9D" w14:textId="71F01408" w:rsidR="00836DD2" w:rsidRPr="00C237D5" w:rsidRDefault="00836DD2" w:rsidP="00836DD2">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Table S1</w:t>
      </w:r>
      <w:r w:rsidR="005808BE" w:rsidRPr="00C237D5">
        <w:rPr>
          <w:rFonts w:ascii="Times New Roman" w:hAnsi="Times New Roman" w:cs="Times New Roman"/>
          <w:b/>
          <w:bCs/>
          <w:sz w:val="24"/>
          <w:szCs w:val="24"/>
        </w:rPr>
        <w:t>7</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(S) for crop residue N content of irrigated corn grown on a clay loam soil (fine-loamy, mixed, mesic Aridic Haplustalfs) with a 1 to 2% slope at the Agricultural Research, Development, and Education Center (ARDEC) from 2001 to 2007 under different N rates and tillage systems. </w:t>
      </w:r>
    </w:p>
    <w:p w14:paraId="46AD4E4C" w14:textId="77777777" w:rsidR="00836DD2" w:rsidRPr="00C237D5" w:rsidRDefault="00836DD2" w:rsidP="00836DD2"/>
    <w:tbl>
      <w:tblPr>
        <w:tblW w:w="9000" w:type="dxa"/>
        <w:tblLook w:val="04A0" w:firstRow="1" w:lastRow="0" w:firstColumn="1" w:lastColumn="0" w:noHBand="0" w:noVBand="1"/>
      </w:tblPr>
      <w:tblGrid>
        <w:gridCol w:w="1440"/>
        <w:gridCol w:w="1440"/>
        <w:gridCol w:w="1170"/>
        <w:gridCol w:w="900"/>
        <w:gridCol w:w="1890"/>
        <w:gridCol w:w="1530"/>
        <w:gridCol w:w="630"/>
      </w:tblGrid>
      <w:tr w:rsidR="007114BC" w:rsidRPr="00C237D5" w14:paraId="7A75267F" w14:textId="77777777" w:rsidTr="002E249C">
        <w:trPr>
          <w:trHeight w:val="576"/>
        </w:trPr>
        <w:tc>
          <w:tcPr>
            <w:tcW w:w="1440" w:type="dxa"/>
            <w:tcBorders>
              <w:top w:val="nil"/>
              <w:left w:val="nil"/>
              <w:bottom w:val="nil"/>
              <w:right w:val="nil"/>
            </w:tcBorders>
            <w:shd w:val="clear" w:color="auto" w:fill="auto"/>
            <w:noWrap/>
            <w:vAlign w:val="bottom"/>
            <w:hideMark/>
          </w:tcPr>
          <w:p w14:paraId="01A19C9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440" w:type="dxa"/>
            <w:tcBorders>
              <w:top w:val="nil"/>
              <w:left w:val="nil"/>
              <w:bottom w:val="nil"/>
              <w:right w:val="nil"/>
            </w:tcBorders>
            <w:shd w:val="clear" w:color="auto" w:fill="auto"/>
            <w:noWrap/>
            <w:vAlign w:val="bottom"/>
            <w:hideMark/>
          </w:tcPr>
          <w:p w14:paraId="300124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170" w:type="dxa"/>
            <w:tcBorders>
              <w:top w:val="nil"/>
              <w:left w:val="nil"/>
              <w:bottom w:val="nil"/>
              <w:right w:val="nil"/>
            </w:tcBorders>
            <w:shd w:val="clear" w:color="auto" w:fill="auto"/>
            <w:noWrap/>
            <w:vAlign w:val="bottom"/>
            <w:hideMark/>
          </w:tcPr>
          <w:p w14:paraId="36E8AFD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900" w:type="dxa"/>
            <w:tcBorders>
              <w:top w:val="nil"/>
              <w:left w:val="nil"/>
              <w:bottom w:val="nil"/>
              <w:right w:val="nil"/>
            </w:tcBorders>
            <w:shd w:val="clear" w:color="auto" w:fill="auto"/>
            <w:noWrap/>
            <w:vAlign w:val="bottom"/>
            <w:hideMark/>
          </w:tcPr>
          <w:p w14:paraId="17AE39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1890" w:type="dxa"/>
            <w:tcBorders>
              <w:top w:val="nil"/>
              <w:left w:val="nil"/>
              <w:bottom w:val="nil"/>
              <w:right w:val="nil"/>
            </w:tcBorders>
            <w:shd w:val="clear" w:color="auto" w:fill="auto"/>
            <w:vAlign w:val="bottom"/>
            <w:hideMark/>
          </w:tcPr>
          <w:p w14:paraId="11D0D3B7" w14:textId="77777777" w:rsidR="00836DD2" w:rsidRPr="006F60FC" w:rsidRDefault="00836DD2" w:rsidP="002E249C">
            <w:pPr>
              <w:spacing w:after="0" w:line="240" w:lineRule="auto"/>
              <w:rPr>
                <w:rFonts w:ascii="Times New Roman" w:eastAsia="Times New Roman" w:hAnsi="Times New Roman" w:cs="Times New Roman"/>
                <w:sz w:val="24"/>
                <w:szCs w:val="24"/>
                <w:lang w:val="es-ES_tradnl"/>
              </w:rPr>
            </w:pPr>
            <w:r w:rsidRPr="006F60FC">
              <w:rPr>
                <w:rFonts w:ascii="Times New Roman" w:eastAsia="Times New Roman" w:hAnsi="Times New Roman" w:cs="Times New Roman"/>
                <w:sz w:val="24"/>
                <w:szCs w:val="24"/>
                <w:lang w:val="es-ES_tradnl"/>
              </w:rPr>
              <w:t>CR N Content (kg N ha</w:t>
            </w:r>
            <w:r w:rsidRPr="006F60FC">
              <w:rPr>
                <w:rFonts w:ascii="Times New Roman" w:eastAsia="Times New Roman" w:hAnsi="Times New Roman" w:cs="Times New Roman"/>
                <w:sz w:val="24"/>
                <w:szCs w:val="24"/>
                <w:vertAlign w:val="superscript"/>
                <w:lang w:val="es-ES_tradnl"/>
              </w:rPr>
              <w:t>-1</w:t>
            </w:r>
            <w:r w:rsidRPr="006F60FC">
              <w:rPr>
                <w:rFonts w:ascii="Times New Roman" w:eastAsia="Times New Roman" w:hAnsi="Times New Roman" w:cs="Times New Roman"/>
                <w:sz w:val="24"/>
                <w:szCs w:val="24"/>
                <w:lang w:val="es-ES_tradnl"/>
              </w:rPr>
              <w:t>)</w:t>
            </w:r>
          </w:p>
        </w:tc>
        <w:tc>
          <w:tcPr>
            <w:tcW w:w="1530" w:type="dxa"/>
            <w:tcBorders>
              <w:top w:val="nil"/>
              <w:left w:val="nil"/>
              <w:bottom w:val="nil"/>
              <w:right w:val="nil"/>
            </w:tcBorders>
            <w:shd w:val="clear" w:color="auto" w:fill="auto"/>
            <w:vAlign w:val="bottom"/>
            <w:hideMark/>
          </w:tcPr>
          <w:p w14:paraId="1356DB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 Deviation</w:t>
            </w:r>
          </w:p>
        </w:tc>
        <w:tc>
          <w:tcPr>
            <w:tcW w:w="630" w:type="dxa"/>
            <w:tcBorders>
              <w:top w:val="nil"/>
              <w:left w:val="nil"/>
              <w:bottom w:val="nil"/>
              <w:right w:val="nil"/>
            </w:tcBorders>
            <w:shd w:val="clear" w:color="auto" w:fill="auto"/>
            <w:vAlign w:val="bottom"/>
            <w:hideMark/>
          </w:tcPr>
          <w:p w14:paraId="0629538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7114BC" w:rsidRPr="00C237D5" w14:paraId="4BC8B2CB" w14:textId="77777777" w:rsidTr="002E249C">
        <w:trPr>
          <w:trHeight w:val="312"/>
        </w:trPr>
        <w:tc>
          <w:tcPr>
            <w:tcW w:w="1440" w:type="dxa"/>
            <w:tcBorders>
              <w:top w:val="nil"/>
              <w:left w:val="nil"/>
              <w:bottom w:val="nil"/>
              <w:right w:val="nil"/>
            </w:tcBorders>
            <w:shd w:val="clear" w:color="auto" w:fill="auto"/>
            <w:noWrap/>
            <w:vAlign w:val="bottom"/>
            <w:hideMark/>
          </w:tcPr>
          <w:p w14:paraId="7B52BD8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303E241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5AFB287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704B900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1DE23F7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31.477</w:t>
            </w:r>
          </w:p>
        </w:tc>
        <w:tc>
          <w:tcPr>
            <w:tcW w:w="1530" w:type="dxa"/>
            <w:tcBorders>
              <w:top w:val="nil"/>
              <w:left w:val="nil"/>
              <w:bottom w:val="nil"/>
              <w:right w:val="nil"/>
            </w:tcBorders>
            <w:shd w:val="clear" w:color="auto" w:fill="auto"/>
            <w:noWrap/>
            <w:vAlign w:val="bottom"/>
            <w:hideMark/>
          </w:tcPr>
          <w:p w14:paraId="0BAA15C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3.474</w:t>
            </w:r>
          </w:p>
        </w:tc>
        <w:tc>
          <w:tcPr>
            <w:tcW w:w="630" w:type="dxa"/>
            <w:tcBorders>
              <w:top w:val="nil"/>
              <w:left w:val="nil"/>
              <w:bottom w:val="nil"/>
              <w:right w:val="nil"/>
            </w:tcBorders>
            <w:shd w:val="clear" w:color="auto" w:fill="auto"/>
            <w:noWrap/>
            <w:vAlign w:val="bottom"/>
            <w:hideMark/>
          </w:tcPr>
          <w:p w14:paraId="1712EAD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2E9085AA" w14:textId="77777777" w:rsidTr="002E249C">
        <w:trPr>
          <w:trHeight w:val="360"/>
        </w:trPr>
        <w:tc>
          <w:tcPr>
            <w:tcW w:w="1440" w:type="dxa"/>
            <w:tcBorders>
              <w:top w:val="nil"/>
              <w:left w:val="nil"/>
              <w:bottom w:val="nil"/>
              <w:right w:val="nil"/>
            </w:tcBorders>
            <w:shd w:val="clear" w:color="auto" w:fill="auto"/>
            <w:noWrap/>
            <w:vAlign w:val="bottom"/>
            <w:hideMark/>
          </w:tcPr>
          <w:p w14:paraId="6D7FEA6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5F50C81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2001</w:t>
            </w:r>
          </w:p>
        </w:tc>
        <w:tc>
          <w:tcPr>
            <w:tcW w:w="1170" w:type="dxa"/>
            <w:tcBorders>
              <w:top w:val="nil"/>
              <w:left w:val="nil"/>
              <w:bottom w:val="nil"/>
              <w:right w:val="nil"/>
            </w:tcBorders>
            <w:shd w:val="clear" w:color="auto" w:fill="auto"/>
            <w:noWrap/>
            <w:vAlign w:val="bottom"/>
            <w:hideMark/>
          </w:tcPr>
          <w:p w14:paraId="3918DD4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09ED5B6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890" w:type="dxa"/>
            <w:tcBorders>
              <w:top w:val="nil"/>
              <w:left w:val="nil"/>
              <w:bottom w:val="nil"/>
              <w:right w:val="nil"/>
            </w:tcBorders>
            <w:shd w:val="clear" w:color="auto" w:fill="auto"/>
            <w:noWrap/>
            <w:vAlign w:val="bottom"/>
            <w:hideMark/>
          </w:tcPr>
          <w:p w14:paraId="71D89F9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46.928</w:t>
            </w:r>
          </w:p>
        </w:tc>
        <w:tc>
          <w:tcPr>
            <w:tcW w:w="1530" w:type="dxa"/>
            <w:tcBorders>
              <w:top w:val="nil"/>
              <w:left w:val="nil"/>
              <w:bottom w:val="nil"/>
              <w:right w:val="nil"/>
            </w:tcBorders>
            <w:shd w:val="clear" w:color="auto" w:fill="auto"/>
            <w:noWrap/>
            <w:vAlign w:val="bottom"/>
            <w:hideMark/>
          </w:tcPr>
          <w:p w14:paraId="1E6F328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6.714</w:t>
            </w:r>
          </w:p>
        </w:tc>
        <w:tc>
          <w:tcPr>
            <w:tcW w:w="630" w:type="dxa"/>
            <w:tcBorders>
              <w:top w:val="nil"/>
              <w:left w:val="nil"/>
              <w:bottom w:val="nil"/>
              <w:right w:val="nil"/>
            </w:tcBorders>
            <w:shd w:val="clear" w:color="auto" w:fill="auto"/>
            <w:noWrap/>
            <w:vAlign w:val="bottom"/>
            <w:hideMark/>
          </w:tcPr>
          <w:p w14:paraId="2AF25AC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465859E1" w14:textId="77777777" w:rsidTr="002E249C">
        <w:trPr>
          <w:trHeight w:val="312"/>
        </w:trPr>
        <w:tc>
          <w:tcPr>
            <w:tcW w:w="1440" w:type="dxa"/>
            <w:tcBorders>
              <w:top w:val="nil"/>
              <w:left w:val="nil"/>
              <w:bottom w:val="nil"/>
              <w:right w:val="nil"/>
            </w:tcBorders>
            <w:shd w:val="clear" w:color="auto" w:fill="auto"/>
            <w:noWrap/>
            <w:vAlign w:val="bottom"/>
            <w:hideMark/>
          </w:tcPr>
          <w:p w14:paraId="7964A5A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2533917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465F887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A035D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4E2405C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52.044</w:t>
            </w:r>
          </w:p>
        </w:tc>
        <w:tc>
          <w:tcPr>
            <w:tcW w:w="1530" w:type="dxa"/>
            <w:tcBorders>
              <w:top w:val="nil"/>
              <w:left w:val="nil"/>
              <w:bottom w:val="nil"/>
              <w:right w:val="nil"/>
            </w:tcBorders>
            <w:shd w:val="clear" w:color="auto" w:fill="auto"/>
            <w:noWrap/>
            <w:vAlign w:val="bottom"/>
            <w:hideMark/>
          </w:tcPr>
          <w:p w14:paraId="56FE5B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5.917</w:t>
            </w:r>
          </w:p>
        </w:tc>
        <w:tc>
          <w:tcPr>
            <w:tcW w:w="630" w:type="dxa"/>
            <w:tcBorders>
              <w:top w:val="nil"/>
              <w:left w:val="nil"/>
              <w:bottom w:val="nil"/>
              <w:right w:val="nil"/>
            </w:tcBorders>
            <w:shd w:val="clear" w:color="auto" w:fill="auto"/>
            <w:noWrap/>
            <w:vAlign w:val="bottom"/>
            <w:hideMark/>
          </w:tcPr>
          <w:p w14:paraId="7702ED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3CA56FDC" w14:textId="77777777" w:rsidTr="002E249C">
        <w:trPr>
          <w:trHeight w:val="312"/>
        </w:trPr>
        <w:tc>
          <w:tcPr>
            <w:tcW w:w="1440" w:type="dxa"/>
            <w:tcBorders>
              <w:top w:val="nil"/>
              <w:left w:val="nil"/>
              <w:bottom w:val="nil"/>
              <w:right w:val="nil"/>
            </w:tcBorders>
            <w:shd w:val="clear" w:color="auto" w:fill="auto"/>
            <w:noWrap/>
            <w:vAlign w:val="bottom"/>
            <w:hideMark/>
          </w:tcPr>
          <w:p w14:paraId="467CF1F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425B79C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4A5BBA7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3C0CFB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5911F99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50.098</w:t>
            </w:r>
          </w:p>
        </w:tc>
        <w:tc>
          <w:tcPr>
            <w:tcW w:w="1530" w:type="dxa"/>
            <w:tcBorders>
              <w:top w:val="nil"/>
              <w:left w:val="nil"/>
              <w:bottom w:val="nil"/>
              <w:right w:val="nil"/>
            </w:tcBorders>
            <w:shd w:val="clear" w:color="auto" w:fill="auto"/>
            <w:noWrap/>
            <w:vAlign w:val="bottom"/>
            <w:hideMark/>
          </w:tcPr>
          <w:p w14:paraId="21A1D5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6.463</w:t>
            </w:r>
          </w:p>
        </w:tc>
        <w:tc>
          <w:tcPr>
            <w:tcW w:w="630" w:type="dxa"/>
            <w:tcBorders>
              <w:top w:val="nil"/>
              <w:left w:val="nil"/>
              <w:bottom w:val="nil"/>
              <w:right w:val="nil"/>
            </w:tcBorders>
            <w:shd w:val="clear" w:color="auto" w:fill="auto"/>
            <w:noWrap/>
            <w:vAlign w:val="bottom"/>
            <w:hideMark/>
          </w:tcPr>
          <w:p w14:paraId="5893E42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3BD44AB5" w14:textId="77777777" w:rsidTr="002E249C">
        <w:trPr>
          <w:trHeight w:val="312"/>
        </w:trPr>
        <w:tc>
          <w:tcPr>
            <w:tcW w:w="1440" w:type="dxa"/>
            <w:tcBorders>
              <w:top w:val="nil"/>
              <w:left w:val="nil"/>
              <w:bottom w:val="nil"/>
              <w:right w:val="nil"/>
            </w:tcBorders>
            <w:shd w:val="clear" w:color="auto" w:fill="auto"/>
            <w:noWrap/>
            <w:vAlign w:val="bottom"/>
            <w:hideMark/>
          </w:tcPr>
          <w:p w14:paraId="31C118C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1440" w:type="dxa"/>
            <w:tcBorders>
              <w:top w:val="nil"/>
              <w:left w:val="nil"/>
              <w:bottom w:val="nil"/>
              <w:right w:val="nil"/>
            </w:tcBorders>
            <w:shd w:val="clear" w:color="auto" w:fill="auto"/>
            <w:noWrap/>
            <w:vAlign w:val="bottom"/>
            <w:hideMark/>
          </w:tcPr>
          <w:p w14:paraId="57E0333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2001</w:t>
            </w:r>
          </w:p>
        </w:tc>
        <w:tc>
          <w:tcPr>
            <w:tcW w:w="1170" w:type="dxa"/>
            <w:tcBorders>
              <w:top w:val="nil"/>
              <w:left w:val="nil"/>
              <w:bottom w:val="nil"/>
              <w:right w:val="nil"/>
            </w:tcBorders>
            <w:shd w:val="clear" w:color="auto" w:fill="auto"/>
            <w:noWrap/>
            <w:vAlign w:val="bottom"/>
            <w:hideMark/>
          </w:tcPr>
          <w:p w14:paraId="4F19327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14B22AF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890" w:type="dxa"/>
            <w:tcBorders>
              <w:top w:val="nil"/>
              <w:left w:val="nil"/>
              <w:bottom w:val="nil"/>
              <w:right w:val="nil"/>
            </w:tcBorders>
            <w:shd w:val="clear" w:color="auto" w:fill="auto"/>
            <w:noWrap/>
            <w:vAlign w:val="bottom"/>
            <w:hideMark/>
          </w:tcPr>
          <w:p w14:paraId="12272BD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60.406</w:t>
            </w:r>
          </w:p>
        </w:tc>
        <w:tc>
          <w:tcPr>
            <w:tcW w:w="1530" w:type="dxa"/>
            <w:tcBorders>
              <w:top w:val="nil"/>
              <w:left w:val="nil"/>
              <w:bottom w:val="nil"/>
              <w:right w:val="nil"/>
            </w:tcBorders>
            <w:shd w:val="clear" w:color="auto" w:fill="auto"/>
            <w:noWrap/>
            <w:vAlign w:val="bottom"/>
            <w:hideMark/>
          </w:tcPr>
          <w:p w14:paraId="03CA608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2.406</w:t>
            </w:r>
          </w:p>
        </w:tc>
        <w:tc>
          <w:tcPr>
            <w:tcW w:w="630" w:type="dxa"/>
            <w:tcBorders>
              <w:top w:val="nil"/>
              <w:left w:val="nil"/>
              <w:bottom w:val="nil"/>
              <w:right w:val="nil"/>
            </w:tcBorders>
            <w:shd w:val="clear" w:color="auto" w:fill="auto"/>
            <w:noWrap/>
            <w:vAlign w:val="bottom"/>
            <w:hideMark/>
          </w:tcPr>
          <w:p w14:paraId="05E4F69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31F6317C" w14:textId="77777777" w:rsidTr="002E249C">
        <w:trPr>
          <w:trHeight w:val="312"/>
        </w:trPr>
        <w:tc>
          <w:tcPr>
            <w:tcW w:w="1440" w:type="dxa"/>
            <w:tcBorders>
              <w:top w:val="nil"/>
              <w:left w:val="nil"/>
              <w:bottom w:val="nil"/>
              <w:right w:val="nil"/>
            </w:tcBorders>
            <w:shd w:val="clear" w:color="auto" w:fill="auto"/>
            <w:noWrap/>
            <w:vAlign w:val="bottom"/>
            <w:hideMark/>
          </w:tcPr>
          <w:p w14:paraId="5A42CB6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4F8243D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5370D6D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AEE99C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1E8E06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67.150</w:t>
            </w:r>
          </w:p>
        </w:tc>
        <w:tc>
          <w:tcPr>
            <w:tcW w:w="1530" w:type="dxa"/>
            <w:tcBorders>
              <w:top w:val="nil"/>
              <w:left w:val="nil"/>
              <w:bottom w:val="nil"/>
              <w:right w:val="nil"/>
            </w:tcBorders>
            <w:shd w:val="clear" w:color="auto" w:fill="auto"/>
            <w:noWrap/>
            <w:vAlign w:val="bottom"/>
            <w:hideMark/>
          </w:tcPr>
          <w:p w14:paraId="498C6CE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10.085</w:t>
            </w:r>
          </w:p>
        </w:tc>
        <w:tc>
          <w:tcPr>
            <w:tcW w:w="630" w:type="dxa"/>
            <w:tcBorders>
              <w:top w:val="nil"/>
              <w:left w:val="nil"/>
              <w:bottom w:val="nil"/>
              <w:right w:val="nil"/>
            </w:tcBorders>
            <w:shd w:val="clear" w:color="auto" w:fill="auto"/>
            <w:noWrap/>
            <w:vAlign w:val="bottom"/>
            <w:hideMark/>
          </w:tcPr>
          <w:p w14:paraId="2B3BD8B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10741500" w14:textId="77777777" w:rsidTr="002E249C">
        <w:trPr>
          <w:trHeight w:val="312"/>
        </w:trPr>
        <w:tc>
          <w:tcPr>
            <w:tcW w:w="1440" w:type="dxa"/>
            <w:tcBorders>
              <w:top w:val="nil"/>
              <w:left w:val="nil"/>
              <w:bottom w:val="nil"/>
              <w:right w:val="nil"/>
            </w:tcBorders>
            <w:shd w:val="clear" w:color="auto" w:fill="auto"/>
            <w:noWrap/>
            <w:vAlign w:val="bottom"/>
            <w:hideMark/>
          </w:tcPr>
          <w:p w14:paraId="4CD53AB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2B39473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4F6D8AD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3874BBC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715512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72.919</w:t>
            </w:r>
          </w:p>
        </w:tc>
        <w:tc>
          <w:tcPr>
            <w:tcW w:w="1530" w:type="dxa"/>
            <w:tcBorders>
              <w:top w:val="nil"/>
              <w:left w:val="nil"/>
              <w:bottom w:val="nil"/>
              <w:right w:val="nil"/>
            </w:tcBorders>
            <w:shd w:val="clear" w:color="auto" w:fill="auto"/>
            <w:noWrap/>
            <w:vAlign w:val="bottom"/>
            <w:hideMark/>
          </w:tcPr>
          <w:p w14:paraId="67A4EBA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7.888</w:t>
            </w:r>
          </w:p>
        </w:tc>
        <w:tc>
          <w:tcPr>
            <w:tcW w:w="630" w:type="dxa"/>
            <w:tcBorders>
              <w:top w:val="nil"/>
              <w:left w:val="nil"/>
              <w:bottom w:val="nil"/>
              <w:right w:val="nil"/>
            </w:tcBorders>
            <w:shd w:val="clear" w:color="auto" w:fill="auto"/>
            <w:noWrap/>
            <w:vAlign w:val="bottom"/>
            <w:hideMark/>
          </w:tcPr>
          <w:p w14:paraId="3CF14F1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C9213EF" w14:textId="77777777" w:rsidTr="002E249C">
        <w:trPr>
          <w:trHeight w:val="312"/>
        </w:trPr>
        <w:tc>
          <w:tcPr>
            <w:tcW w:w="1440" w:type="dxa"/>
            <w:tcBorders>
              <w:top w:val="nil"/>
              <w:left w:val="nil"/>
              <w:bottom w:val="nil"/>
              <w:right w:val="nil"/>
            </w:tcBorders>
            <w:shd w:val="clear" w:color="auto" w:fill="auto"/>
            <w:noWrap/>
            <w:vAlign w:val="bottom"/>
            <w:hideMark/>
          </w:tcPr>
          <w:p w14:paraId="50566D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1EA8335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35C5729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2C994E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3A61FC1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83.193</w:t>
            </w:r>
          </w:p>
        </w:tc>
        <w:tc>
          <w:tcPr>
            <w:tcW w:w="1530" w:type="dxa"/>
            <w:tcBorders>
              <w:top w:val="nil"/>
              <w:left w:val="nil"/>
              <w:bottom w:val="nil"/>
              <w:right w:val="nil"/>
            </w:tcBorders>
            <w:shd w:val="clear" w:color="auto" w:fill="auto"/>
            <w:noWrap/>
            <w:vAlign w:val="bottom"/>
            <w:hideMark/>
          </w:tcPr>
          <w:p w14:paraId="5C1001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5.496</w:t>
            </w:r>
          </w:p>
        </w:tc>
        <w:tc>
          <w:tcPr>
            <w:tcW w:w="630" w:type="dxa"/>
            <w:tcBorders>
              <w:top w:val="nil"/>
              <w:left w:val="nil"/>
              <w:bottom w:val="nil"/>
              <w:right w:val="nil"/>
            </w:tcBorders>
            <w:shd w:val="clear" w:color="auto" w:fill="auto"/>
            <w:noWrap/>
            <w:vAlign w:val="bottom"/>
            <w:hideMark/>
          </w:tcPr>
          <w:p w14:paraId="6D08FB0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9DB42A5" w14:textId="77777777" w:rsidTr="002E249C">
        <w:trPr>
          <w:trHeight w:val="312"/>
        </w:trPr>
        <w:tc>
          <w:tcPr>
            <w:tcW w:w="1440" w:type="dxa"/>
            <w:tcBorders>
              <w:top w:val="nil"/>
              <w:left w:val="nil"/>
              <w:bottom w:val="nil"/>
              <w:right w:val="nil"/>
            </w:tcBorders>
            <w:shd w:val="clear" w:color="auto" w:fill="auto"/>
            <w:noWrap/>
            <w:vAlign w:val="bottom"/>
            <w:hideMark/>
          </w:tcPr>
          <w:p w14:paraId="5B135EB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168</w:t>
            </w:r>
          </w:p>
        </w:tc>
        <w:tc>
          <w:tcPr>
            <w:tcW w:w="1440" w:type="dxa"/>
            <w:tcBorders>
              <w:top w:val="nil"/>
              <w:left w:val="nil"/>
              <w:bottom w:val="nil"/>
              <w:right w:val="nil"/>
            </w:tcBorders>
            <w:shd w:val="clear" w:color="auto" w:fill="auto"/>
            <w:noWrap/>
            <w:vAlign w:val="bottom"/>
            <w:hideMark/>
          </w:tcPr>
          <w:p w14:paraId="1125506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5F8927B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2BC4DA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39ED8D9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88.483</w:t>
            </w:r>
          </w:p>
        </w:tc>
        <w:tc>
          <w:tcPr>
            <w:tcW w:w="1530" w:type="dxa"/>
            <w:tcBorders>
              <w:top w:val="nil"/>
              <w:left w:val="nil"/>
              <w:bottom w:val="nil"/>
              <w:right w:val="nil"/>
            </w:tcBorders>
            <w:shd w:val="clear" w:color="auto" w:fill="auto"/>
            <w:noWrap/>
            <w:vAlign w:val="bottom"/>
            <w:hideMark/>
          </w:tcPr>
          <w:p w14:paraId="695CEF0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13.484</w:t>
            </w:r>
          </w:p>
        </w:tc>
        <w:tc>
          <w:tcPr>
            <w:tcW w:w="630" w:type="dxa"/>
            <w:tcBorders>
              <w:top w:val="nil"/>
              <w:left w:val="nil"/>
              <w:bottom w:val="nil"/>
              <w:right w:val="nil"/>
            </w:tcBorders>
            <w:shd w:val="clear" w:color="auto" w:fill="auto"/>
            <w:noWrap/>
            <w:vAlign w:val="bottom"/>
            <w:hideMark/>
          </w:tcPr>
          <w:p w14:paraId="2D49F8D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FD04BCB" w14:textId="77777777" w:rsidTr="002E249C">
        <w:trPr>
          <w:trHeight w:val="312"/>
        </w:trPr>
        <w:tc>
          <w:tcPr>
            <w:tcW w:w="1440" w:type="dxa"/>
            <w:tcBorders>
              <w:top w:val="nil"/>
              <w:left w:val="nil"/>
              <w:bottom w:val="nil"/>
              <w:right w:val="nil"/>
            </w:tcBorders>
            <w:shd w:val="clear" w:color="auto" w:fill="auto"/>
            <w:noWrap/>
            <w:vAlign w:val="bottom"/>
            <w:hideMark/>
          </w:tcPr>
          <w:p w14:paraId="3B9869D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168</w:t>
            </w:r>
          </w:p>
        </w:tc>
        <w:tc>
          <w:tcPr>
            <w:tcW w:w="1440" w:type="dxa"/>
            <w:tcBorders>
              <w:top w:val="nil"/>
              <w:left w:val="nil"/>
              <w:bottom w:val="nil"/>
              <w:right w:val="nil"/>
            </w:tcBorders>
            <w:shd w:val="clear" w:color="auto" w:fill="auto"/>
            <w:noWrap/>
            <w:vAlign w:val="bottom"/>
            <w:hideMark/>
          </w:tcPr>
          <w:p w14:paraId="6120416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2001</w:t>
            </w:r>
          </w:p>
        </w:tc>
        <w:tc>
          <w:tcPr>
            <w:tcW w:w="1170" w:type="dxa"/>
            <w:tcBorders>
              <w:top w:val="nil"/>
              <w:left w:val="nil"/>
              <w:bottom w:val="nil"/>
              <w:right w:val="nil"/>
            </w:tcBorders>
            <w:shd w:val="clear" w:color="auto" w:fill="auto"/>
            <w:noWrap/>
            <w:vAlign w:val="bottom"/>
            <w:hideMark/>
          </w:tcPr>
          <w:p w14:paraId="2D79FB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BADDF2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1857B5D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93.761</w:t>
            </w:r>
          </w:p>
        </w:tc>
        <w:tc>
          <w:tcPr>
            <w:tcW w:w="1530" w:type="dxa"/>
            <w:tcBorders>
              <w:top w:val="nil"/>
              <w:left w:val="nil"/>
              <w:bottom w:val="nil"/>
              <w:right w:val="nil"/>
            </w:tcBorders>
            <w:shd w:val="clear" w:color="auto" w:fill="auto"/>
            <w:noWrap/>
            <w:vAlign w:val="bottom"/>
            <w:hideMark/>
          </w:tcPr>
          <w:p w14:paraId="77E8A41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3.098</w:t>
            </w:r>
          </w:p>
        </w:tc>
        <w:tc>
          <w:tcPr>
            <w:tcW w:w="630" w:type="dxa"/>
            <w:tcBorders>
              <w:top w:val="nil"/>
              <w:left w:val="nil"/>
              <w:bottom w:val="nil"/>
              <w:right w:val="nil"/>
            </w:tcBorders>
            <w:shd w:val="clear" w:color="auto" w:fill="auto"/>
            <w:noWrap/>
            <w:vAlign w:val="bottom"/>
            <w:hideMark/>
          </w:tcPr>
          <w:p w14:paraId="32EB16A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7370EF1" w14:textId="77777777" w:rsidTr="002E249C">
        <w:trPr>
          <w:trHeight w:val="312"/>
        </w:trPr>
        <w:tc>
          <w:tcPr>
            <w:tcW w:w="1440" w:type="dxa"/>
            <w:tcBorders>
              <w:top w:val="nil"/>
              <w:left w:val="nil"/>
              <w:bottom w:val="nil"/>
              <w:right w:val="nil"/>
            </w:tcBorders>
            <w:shd w:val="clear" w:color="auto" w:fill="auto"/>
            <w:noWrap/>
            <w:vAlign w:val="bottom"/>
          </w:tcPr>
          <w:p w14:paraId="74F8B01E"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0389550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468FB73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1273E83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03A01A7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302304B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4A78CC01"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49587EE9" w14:textId="77777777" w:rsidTr="002E249C">
        <w:trPr>
          <w:trHeight w:val="312"/>
        </w:trPr>
        <w:tc>
          <w:tcPr>
            <w:tcW w:w="1440" w:type="dxa"/>
            <w:tcBorders>
              <w:top w:val="nil"/>
              <w:left w:val="nil"/>
              <w:bottom w:val="nil"/>
              <w:right w:val="nil"/>
            </w:tcBorders>
            <w:shd w:val="clear" w:color="auto" w:fill="auto"/>
            <w:noWrap/>
            <w:vAlign w:val="bottom"/>
            <w:hideMark/>
          </w:tcPr>
          <w:p w14:paraId="3644FF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1008DF0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3F61F4B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2BF658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24BAFEB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23.840</w:t>
            </w:r>
          </w:p>
        </w:tc>
        <w:tc>
          <w:tcPr>
            <w:tcW w:w="1530" w:type="dxa"/>
            <w:tcBorders>
              <w:top w:val="nil"/>
              <w:left w:val="nil"/>
              <w:bottom w:val="nil"/>
              <w:right w:val="nil"/>
            </w:tcBorders>
            <w:shd w:val="clear" w:color="auto" w:fill="auto"/>
            <w:noWrap/>
            <w:vAlign w:val="bottom"/>
            <w:hideMark/>
          </w:tcPr>
          <w:p w14:paraId="34CA2DF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3.102</w:t>
            </w:r>
          </w:p>
        </w:tc>
        <w:tc>
          <w:tcPr>
            <w:tcW w:w="630" w:type="dxa"/>
            <w:tcBorders>
              <w:top w:val="nil"/>
              <w:left w:val="nil"/>
              <w:bottom w:val="nil"/>
              <w:right w:val="nil"/>
            </w:tcBorders>
            <w:shd w:val="clear" w:color="auto" w:fill="auto"/>
            <w:noWrap/>
            <w:vAlign w:val="bottom"/>
            <w:hideMark/>
          </w:tcPr>
          <w:p w14:paraId="4B52FA4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0962222" w14:textId="77777777" w:rsidTr="002E249C">
        <w:trPr>
          <w:trHeight w:val="312"/>
        </w:trPr>
        <w:tc>
          <w:tcPr>
            <w:tcW w:w="1440" w:type="dxa"/>
            <w:tcBorders>
              <w:top w:val="nil"/>
              <w:left w:val="nil"/>
              <w:bottom w:val="nil"/>
              <w:right w:val="nil"/>
            </w:tcBorders>
            <w:shd w:val="clear" w:color="auto" w:fill="auto"/>
            <w:noWrap/>
            <w:vAlign w:val="bottom"/>
            <w:hideMark/>
          </w:tcPr>
          <w:p w14:paraId="630999E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0262AE1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1EBD09B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52A59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54C3A6F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26.411</w:t>
            </w:r>
          </w:p>
        </w:tc>
        <w:tc>
          <w:tcPr>
            <w:tcW w:w="1530" w:type="dxa"/>
            <w:tcBorders>
              <w:top w:val="nil"/>
              <w:left w:val="nil"/>
              <w:bottom w:val="nil"/>
              <w:right w:val="nil"/>
            </w:tcBorders>
            <w:shd w:val="clear" w:color="auto" w:fill="auto"/>
            <w:noWrap/>
            <w:vAlign w:val="bottom"/>
            <w:hideMark/>
          </w:tcPr>
          <w:p w14:paraId="70E888D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0.654</w:t>
            </w:r>
          </w:p>
        </w:tc>
        <w:tc>
          <w:tcPr>
            <w:tcW w:w="630" w:type="dxa"/>
            <w:tcBorders>
              <w:top w:val="nil"/>
              <w:left w:val="nil"/>
              <w:bottom w:val="nil"/>
              <w:right w:val="nil"/>
            </w:tcBorders>
            <w:shd w:val="clear" w:color="auto" w:fill="auto"/>
            <w:noWrap/>
            <w:vAlign w:val="bottom"/>
            <w:hideMark/>
          </w:tcPr>
          <w:p w14:paraId="23D5EA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ECAA4E2" w14:textId="77777777" w:rsidTr="002E249C">
        <w:trPr>
          <w:trHeight w:val="312"/>
        </w:trPr>
        <w:tc>
          <w:tcPr>
            <w:tcW w:w="1440" w:type="dxa"/>
            <w:tcBorders>
              <w:top w:val="nil"/>
              <w:left w:val="nil"/>
              <w:bottom w:val="nil"/>
              <w:right w:val="nil"/>
            </w:tcBorders>
            <w:shd w:val="clear" w:color="auto" w:fill="auto"/>
            <w:noWrap/>
            <w:vAlign w:val="bottom"/>
            <w:hideMark/>
          </w:tcPr>
          <w:p w14:paraId="7AA86CC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440" w:type="dxa"/>
            <w:tcBorders>
              <w:top w:val="nil"/>
              <w:left w:val="nil"/>
              <w:bottom w:val="nil"/>
              <w:right w:val="nil"/>
            </w:tcBorders>
            <w:shd w:val="clear" w:color="auto" w:fill="auto"/>
            <w:noWrap/>
            <w:vAlign w:val="bottom"/>
            <w:hideMark/>
          </w:tcPr>
          <w:p w14:paraId="2A622D3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2002</w:t>
            </w:r>
          </w:p>
        </w:tc>
        <w:tc>
          <w:tcPr>
            <w:tcW w:w="1170" w:type="dxa"/>
            <w:tcBorders>
              <w:top w:val="nil"/>
              <w:left w:val="nil"/>
              <w:bottom w:val="nil"/>
              <w:right w:val="nil"/>
            </w:tcBorders>
            <w:shd w:val="clear" w:color="auto" w:fill="auto"/>
            <w:noWrap/>
            <w:vAlign w:val="bottom"/>
            <w:hideMark/>
          </w:tcPr>
          <w:p w14:paraId="136D7AD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6A0F28A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6296991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37.632</w:t>
            </w:r>
          </w:p>
        </w:tc>
        <w:tc>
          <w:tcPr>
            <w:tcW w:w="1530" w:type="dxa"/>
            <w:tcBorders>
              <w:top w:val="nil"/>
              <w:left w:val="nil"/>
              <w:bottom w:val="nil"/>
              <w:right w:val="nil"/>
            </w:tcBorders>
            <w:shd w:val="clear" w:color="auto" w:fill="auto"/>
            <w:noWrap/>
            <w:vAlign w:val="bottom"/>
            <w:hideMark/>
          </w:tcPr>
          <w:p w14:paraId="467C7AD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3.184</w:t>
            </w:r>
          </w:p>
        </w:tc>
        <w:tc>
          <w:tcPr>
            <w:tcW w:w="630" w:type="dxa"/>
            <w:tcBorders>
              <w:top w:val="nil"/>
              <w:left w:val="nil"/>
              <w:bottom w:val="nil"/>
              <w:right w:val="nil"/>
            </w:tcBorders>
            <w:shd w:val="clear" w:color="auto" w:fill="auto"/>
            <w:noWrap/>
            <w:vAlign w:val="bottom"/>
            <w:hideMark/>
          </w:tcPr>
          <w:p w14:paraId="3082A39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604735F0" w14:textId="77777777" w:rsidTr="002E249C">
        <w:trPr>
          <w:trHeight w:val="312"/>
        </w:trPr>
        <w:tc>
          <w:tcPr>
            <w:tcW w:w="1440" w:type="dxa"/>
            <w:tcBorders>
              <w:top w:val="nil"/>
              <w:left w:val="nil"/>
              <w:bottom w:val="nil"/>
              <w:right w:val="nil"/>
            </w:tcBorders>
            <w:shd w:val="clear" w:color="auto" w:fill="auto"/>
            <w:noWrap/>
            <w:vAlign w:val="bottom"/>
            <w:hideMark/>
          </w:tcPr>
          <w:p w14:paraId="5F24417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0CEFC05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64B2316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31E22E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562E7D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28.365</w:t>
            </w:r>
          </w:p>
        </w:tc>
        <w:tc>
          <w:tcPr>
            <w:tcW w:w="1530" w:type="dxa"/>
            <w:tcBorders>
              <w:top w:val="nil"/>
              <w:left w:val="nil"/>
              <w:bottom w:val="nil"/>
              <w:right w:val="nil"/>
            </w:tcBorders>
            <w:shd w:val="clear" w:color="auto" w:fill="auto"/>
            <w:noWrap/>
            <w:vAlign w:val="bottom"/>
            <w:hideMark/>
          </w:tcPr>
          <w:p w14:paraId="509CA83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5.690</w:t>
            </w:r>
          </w:p>
        </w:tc>
        <w:tc>
          <w:tcPr>
            <w:tcW w:w="630" w:type="dxa"/>
            <w:tcBorders>
              <w:top w:val="nil"/>
              <w:left w:val="nil"/>
              <w:bottom w:val="nil"/>
              <w:right w:val="nil"/>
            </w:tcBorders>
            <w:shd w:val="clear" w:color="auto" w:fill="auto"/>
            <w:noWrap/>
            <w:vAlign w:val="bottom"/>
            <w:hideMark/>
          </w:tcPr>
          <w:p w14:paraId="24EE2D2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0C439236" w14:textId="77777777" w:rsidTr="002E249C">
        <w:trPr>
          <w:trHeight w:val="312"/>
        </w:trPr>
        <w:tc>
          <w:tcPr>
            <w:tcW w:w="1440" w:type="dxa"/>
            <w:tcBorders>
              <w:top w:val="nil"/>
              <w:left w:val="nil"/>
              <w:bottom w:val="nil"/>
              <w:right w:val="nil"/>
            </w:tcBorders>
            <w:shd w:val="clear" w:color="auto" w:fill="auto"/>
            <w:noWrap/>
            <w:vAlign w:val="bottom"/>
            <w:hideMark/>
          </w:tcPr>
          <w:p w14:paraId="26ED334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74D5AE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449F86D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370427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35793F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40.297</w:t>
            </w:r>
          </w:p>
        </w:tc>
        <w:tc>
          <w:tcPr>
            <w:tcW w:w="1530" w:type="dxa"/>
            <w:tcBorders>
              <w:top w:val="nil"/>
              <w:left w:val="nil"/>
              <w:bottom w:val="nil"/>
              <w:right w:val="nil"/>
            </w:tcBorders>
            <w:shd w:val="clear" w:color="auto" w:fill="auto"/>
            <w:noWrap/>
            <w:vAlign w:val="bottom"/>
            <w:hideMark/>
          </w:tcPr>
          <w:p w14:paraId="07773D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5.652</w:t>
            </w:r>
          </w:p>
        </w:tc>
        <w:tc>
          <w:tcPr>
            <w:tcW w:w="630" w:type="dxa"/>
            <w:tcBorders>
              <w:top w:val="nil"/>
              <w:left w:val="nil"/>
              <w:bottom w:val="nil"/>
              <w:right w:val="nil"/>
            </w:tcBorders>
            <w:shd w:val="clear" w:color="auto" w:fill="auto"/>
            <w:noWrap/>
            <w:vAlign w:val="bottom"/>
            <w:hideMark/>
          </w:tcPr>
          <w:p w14:paraId="048C0FB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4569D45" w14:textId="77777777" w:rsidTr="002E249C">
        <w:trPr>
          <w:trHeight w:val="312"/>
        </w:trPr>
        <w:tc>
          <w:tcPr>
            <w:tcW w:w="1440" w:type="dxa"/>
            <w:tcBorders>
              <w:top w:val="nil"/>
              <w:left w:val="nil"/>
              <w:bottom w:val="nil"/>
              <w:right w:val="nil"/>
            </w:tcBorders>
            <w:shd w:val="clear" w:color="auto" w:fill="auto"/>
            <w:noWrap/>
            <w:vAlign w:val="bottom"/>
            <w:hideMark/>
          </w:tcPr>
          <w:p w14:paraId="174CD3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796CAD5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5942605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277722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1B64108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36.080</w:t>
            </w:r>
          </w:p>
        </w:tc>
        <w:tc>
          <w:tcPr>
            <w:tcW w:w="1530" w:type="dxa"/>
            <w:tcBorders>
              <w:top w:val="nil"/>
              <w:left w:val="nil"/>
              <w:bottom w:val="nil"/>
              <w:right w:val="nil"/>
            </w:tcBorders>
            <w:shd w:val="clear" w:color="auto" w:fill="auto"/>
            <w:noWrap/>
            <w:vAlign w:val="bottom"/>
            <w:hideMark/>
          </w:tcPr>
          <w:p w14:paraId="68D9C46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8.424</w:t>
            </w:r>
          </w:p>
        </w:tc>
        <w:tc>
          <w:tcPr>
            <w:tcW w:w="630" w:type="dxa"/>
            <w:tcBorders>
              <w:top w:val="nil"/>
              <w:left w:val="nil"/>
              <w:bottom w:val="nil"/>
              <w:right w:val="nil"/>
            </w:tcBorders>
            <w:shd w:val="clear" w:color="auto" w:fill="auto"/>
            <w:noWrap/>
            <w:vAlign w:val="bottom"/>
            <w:hideMark/>
          </w:tcPr>
          <w:p w14:paraId="0550B5A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FA51FE4" w14:textId="77777777" w:rsidTr="002E249C">
        <w:trPr>
          <w:trHeight w:val="312"/>
        </w:trPr>
        <w:tc>
          <w:tcPr>
            <w:tcW w:w="1440" w:type="dxa"/>
            <w:tcBorders>
              <w:top w:val="nil"/>
              <w:left w:val="nil"/>
              <w:bottom w:val="nil"/>
              <w:right w:val="nil"/>
            </w:tcBorders>
            <w:shd w:val="clear" w:color="auto" w:fill="auto"/>
            <w:noWrap/>
            <w:vAlign w:val="bottom"/>
            <w:hideMark/>
          </w:tcPr>
          <w:p w14:paraId="09DC175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5B79269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51C99C6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E832FA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49C817F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39.242</w:t>
            </w:r>
          </w:p>
        </w:tc>
        <w:tc>
          <w:tcPr>
            <w:tcW w:w="1530" w:type="dxa"/>
            <w:tcBorders>
              <w:top w:val="nil"/>
              <w:left w:val="nil"/>
              <w:bottom w:val="nil"/>
              <w:right w:val="nil"/>
            </w:tcBorders>
            <w:shd w:val="clear" w:color="auto" w:fill="auto"/>
            <w:noWrap/>
            <w:vAlign w:val="bottom"/>
            <w:hideMark/>
          </w:tcPr>
          <w:p w14:paraId="1C4D74E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10.943</w:t>
            </w:r>
          </w:p>
        </w:tc>
        <w:tc>
          <w:tcPr>
            <w:tcW w:w="630" w:type="dxa"/>
            <w:tcBorders>
              <w:top w:val="nil"/>
              <w:left w:val="nil"/>
              <w:bottom w:val="nil"/>
              <w:right w:val="nil"/>
            </w:tcBorders>
            <w:shd w:val="clear" w:color="auto" w:fill="auto"/>
            <w:noWrap/>
            <w:vAlign w:val="bottom"/>
            <w:hideMark/>
          </w:tcPr>
          <w:p w14:paraId="628B28B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23ABD06F" w14:textId="77777777" w:rsidTr="002E249C">
        <w:trPr>
          <w:trHeight w:val="312"/>
        </w:trPr>
        <w:tc>
          <w:tcPr>
            <w:tcW w:w="1440" w:type="dxa"/>
            <w:tcBorders>
              <w:top w:val="nil"/>
              <w:left w:val="nil"/>
              <w:bottom w:val="nil"/>
              <w:right w:val="nil"/>
            </w:tcBorders>
            <w:shd w:val="clear" w:color="auto" w:fill="auto"/>
            <w:noWrap/>
            <w:vAlign w:val="bottom"/>
            <w:hideMark/>
          </w:tcPr>
          <w:p w14:paraId="4CC51E8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413123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1536FB2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794E3A9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492BC0B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52.123</w:t>
            </w:r>
          </w:p>
        </w:tc>
        <w:tc>
          <w:tcPr>
            <w:tcW w:w="1530" w:type="dxa"/>
            <w:tcBorders>
              <w:top w:val="nil"/>
              <w:left w:val="nil"/>
              <w:bottom w:val="nil"/>
              <w:right w:val="nil"/>
            </w:tcBorders>
            <w:shd w:val="clear" w:color="auto" w:fill="auto"/>
            <w:noWrap/>
            <w:vAlign w:val="bottom"/>
            <w:hideMark/>
          </w:tcPr>
          <w:p w14:paraId="2E8D66D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6.268</w:t>
            </w:r>
          </w:p>
        </w:tc>
        <w:tc>
          <w:tcPr>
            <w:tcW w:w="630" w:type="dxa"/>
            <w:tcBorders>
              <w:top w:val="nil"/>
              <w:left w:val="nil"/>
              <w:bottom w:val="nil"/>
              <w:right w:val="nil"/>
            </w:tcBorders>
            <w:shd w:val="clear" w:color="auto" w:fill="auto"/>
            <w:noWrap/>
            <w:vAlign w:val="bottom"/>
            <w:hideMark/>
          </w:tcPr>
          <w:p w14:paraId="01AEA2E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2AB61B0" w14:textId="77777777" w:rsidTr="002E249C">
        <w:trPr>
          <w:trHeight w:val="312"/>
        </w:trPr>
        <w:tc>
          <w:tcPr>
            <w:tcW w:w="1440" w:type="dxa"/>
            <w:tcBorders>
              <w:top w:val="nil"/>
              <w:left w:val="nil"/>
              <w:bottom w:val="nil"/>
              <w:right w:val="nil"/>
            </w:tcBorders>
            <w:shd w:val="clear" w:color="auto" w:fill="auto"/>
            <w:noWrap/>
            <w:vAlign w:val="bottom"/>
            <w:hideMark/>
          </w:tcPr>
          <w:p w14:paraId="1167F0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5B7D1FE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6A3E1EB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C2D09A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16D733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47.921</w:t>
            </w:r>
          </w:p>
        </w:tc>
        <w:tc>
          <w:tcPr>
            <w:tcW w:w="1530" w:type="dxa"/>
            <w:tcBorders>
              <w:top w:val="nil"/>
              <w:left w:val="nil"/>
              <w:bottom w:val="nil"/>
              <w:right w:val="nil"/>
            </w:tcBorders>
            <w:shd w:val="clear" w:color="auto" w:fill="auto"/>
            <w:noWrap/>
            <w:vAlign w:val="bottom"/>
            <w:hideMark/>
          </w:tcPr>
          <w:p w14:paraId="58D95F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11.740</w:t>
            </w:r>
          </w:p>
        </w:tc>
        <w:tc>
          <w:tcPr>
            <w:tcW w:w="630" w:type="dxa"/>
            <w:tcBorders>
              <w:top w:val="nil"/>
              <w:left w:val="nil"/>
              <w:bottom w:val="nil"/>
              <w:right w:val="nil"/>
            </w:tcBorders>
            <w:shd w:val="clear" w:color="auto" w:fill="auto"/>
            <w:noWrap/>
            <w:vAlign w:val="bottom"/>
            <w:hideMark/>
          </w:tcPr>
          <w:p w14:paraId="2642FB3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2C1CCEF" w14:textId="77777777" w:rsidTr="002E249C">
        <w:trPr>
          <w:trHeight w:val="312"/>
        </w:trPr>
        <w:tc>
          <w:tcPr>
            <w:tcW w:w="1440" w:type="dxa"/>
            <w:tcBorders>
              <w:top w:val="nil"/>
              <w:left w:val="nil"/>
              <w:bottom w:val="nil"/>
              <w:right w:val="nil"/>
            </w:tcBorders>
            <w:shd w:val="clear" w:color="auto" w:fill="auto"/>
            <w:noWrap/>
            <w:vAlign w:val="bottom"/>
            <w:hideMark/>
          </w:tcPr>
          <w:p w14:paraId="33CF837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440" w:type="dxa"/>
            <w:tcBorders>
              <w:top w:val="nil"/>
              <w:left w:val="nil"/>
              <w:bottom w:val="nil"/>
              <w:right w:val="nil"/>
            </w:tcBorders>
            <w:shd w:val="clear" w:color="auto" w:fill="auto"/>
            <w:noWrap/>
            <w:vAlign w:val="bottom"/>
            <w:hideMark/>
          </w:tcPr>
          <w:p w14:paraId="3AF24C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7C5EA1A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556BF7C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2A0C859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63.505</w:t>
            </w:r>
          </w:p>
        </w:tc>
        <w:tc>
          <w:tcPr>
            <w:tcW w:w="1530" w:type="dxa"/>
            <w:tcBorders>
              <w:top w:val="nil"/>
              <w:left w:val="nil"/>
              <w:bottom w:val="nil"/>
              <w:right w:val="nil"/>
            </w:tcBorders>
            <w:shd w:val="clear" w:color="auto" w:fill="auto"/>
            <w:noWrap/>
            <w:vAlign w:val="bottom"/>
            <w:hideMark/>
          </w:tcPr>
          <w:p w14:paraId="3D6E1A4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14.296</w:t>
            </w:r>
          </w:p>
        </w:tc>
        <w:tc>
          <w:tcPr>
            <w:tcW w:w="630" w:type="dxa"/>
            <w:tcBorders>
              <w:top w:val="nil"/>
              <w:left w:val="nil"/>
              <w:bottom w:val="nil"/>
              <w:right w:val="nil"/>
            </w:tcBorders>
            <w:shd w:val="clear" w:color="auto" w:fill="auto"/>
            <w:noWrap/>
            <w:vAlign w:val="bottom"/>
            <w:hideMark/>
          </w:tcPr>
          <w:p w14:paraId="43F395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3324472" w14:textId="77777777" w:rsidTr="002E249C">
        <w:trPr>
          <w:trHeight w:val="312"/>
        </w:trPr>
        <w:tc>
          <w:tcPr>
            <w:tcW w:w="1440" w:type="dxa"/>
            <w:tcBorders>
              <w:top w:val="nil"/>
              <w:left w:val="nil"/>
              <w:bottom w:val="nil"/>
              <w:right w:val="nil"/>
            </w:tcBorders>
            <w:shd w:val="clear" w:color="auto" w:fill="auto"/>
            <w:noWrap/>
            <w:vAlign w:val="bottom"/>
            <w:hideMark/>
          </w:tcPr>
          <w:p w14:paraId="0FDFEAC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440" w:type="dxa"/>
            <w:tcBorders>
              <w:top w:val="nil"/>
              <w:left w:val="nil"/>
              <w:bottom w:val="nil"/>
              <w:right w:val="nil"/>
            </w:tcBorders>
            <w:shd w:val="clear" w:color="auto" w:fill="auto"/>
            <w:noWrap/>
            <w:vAlign w:val="bottom"/>
            <w:hideMark/>
          </w:tcPr>
          <w:p w14:paraId="1C3EBB2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2002</w:t>
            </w:r>
          </w:p>
        </w:tc>
        <w:tc>
          <w:tcPr>
            <w:tcW w:w="1170" w:type="dxa"/>
            <w:tcBorders>
              <w:top w:val="nil"/>
              <w:left w:val="nil"/>
              <w:bottom w:val="nil"/>
              <w:right w:val="nil"/>
            </w:tcBorders>
            <w:shd w:val="clear" w:color="auto" w:fill="auto"/>
            <w:noWrap/>
            <w:vAlign w:val="bottom"/>
            <w:hideMark/>
          </w:tcPr>
          <w:p w14:paraId="2D9F498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2D4588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3755B5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58.823</w:t>
            </w:r>
          </w:p>
        </w:tc>
        <w:tc>
          <w:tcPr>
            <w:tcW w:w="1530" w:type="dxa"/>
            <w:tcBorders>
              <w:top w:val="nil"/>
              <w:left w:val="nil"/>
              <w:bottom w:val="nil"/>
              <w:right w:val="nil"/>
            </w:tcBorders>
            <w:shd w:val="clear" w:color="auto" w:fill="auto"/>
            <w:noWrap/>
            <w:vAlign w:val="bottom"/>
            <w:hideMark/>
          </w:tcPr>
          <w:p w14:paraId="6E2288A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7.309</w:t>
            </w:r>
          </w:p>
        </w:tc>
        <w:tc>
          <w:tcPr>
            <w:tcW w:w="630" w:type="dxa"/>
            <w:tcBorders>
              <w:top w:val="nil"/>
              <w:left w:val="nil"/>
              <w:bottom w:val="nil"/>
              <w:right w:val="nil"/>
            </w:tcBorders>
            <w:shd w:val="clear" w:color="auto" w:fill="auto"/>
            <w:noWrap/>
            <w:vAlign w:val="bottom"/>
            <w:hideMark/>
          </w:tcPr>
          <w:p w14:paraId="3DE19C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F4D1B30" w14:textId="77777777" w:rsidTr="002E249C">
        <w:trPr>
          <w:trHeight w:val="312"/>
        </w:trPr>
        <w:tc>
          <w:tcPr>
            <w:tcW w:w="1440" w:type="dxa"/>
            <w:tcBorders>
              <w:top w:val="nil"/>
              <w:left w:val="nil"/>
              <w:bottom w:val="nil"/>
              <w:right w:val="nil"/>
            </w:tcBorders>
            <w:shd w:val="clear" w:color="auto" w:fill="auto"/>
            <w:noWrap/>
            <w:vAlign w:val="bottom"/>
          </w:tcPr>
          <w:p w14:paraId="0A787CD2"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4B5928A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3678860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48B97BDA"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0ED12979"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530" w:type="dxa"/>
            <w:tcBorders>
              <w:top w:val="nil"/>
              <w:left w:val="nil"/>
              <w:bottom w:val="nil"/>
              <w:right w:val="nil"/>
            </w:tcBorders>
            <w:shd w:val="clear" w:color="auto" w:fill="auto"/>
            <w:noWrap/>
            <w:vAlign w:val="bottom"/>
          </w:tcPr>
          <w:p w14:paraId="0930C12E"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2E6FBA5C"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r>
      <w:tr w:rsidR="007114BC" w:rsidRPr="00C237D5" w14:paraId="73FD6659" w14:textId="77777777" w:rsidTr="002E249C">
        <w:trPr>
          <w:trHeight w:val="312"/>
        </w:trPr>
        <w:tc>
          <w:tcPr>
            <w:tcW w:w="1440" w:type="dxa"/>
            <w:tcBorders>
              <w:top w:val="nil"/>
              <w:left w:val="nil"/>
              <w:bottom w:val="nil"/>
              <w:right w:val="nil"/>
            </w:tcBorders>
            <w:shd w:val="clear" w:color="auto" w:fill="auto"/>
            <w:noWrap/>
            <w:vAlign w:val="bottom"/>
            <w:hideMark/>
          </w:tcPr>
          <w:p w14:paraId="1C18CA0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7E0AE38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2003</w:t>
            </w:r>
          </w:p>
        </w:tc>
        <w:tc>
          <w:tcPr>
            <w:tcW w:w="1170" w:type="dxa"/>
            <w:tcBorders>
              <w:top w:val="nil"/>
              <w:left w:val="nil"/>
              <w:bottom w:val="nil"/>
              <w:right w:val="nil"/>
            </w:tcBorders>
            <w:shd w:val="clear" w:color="auto" w:fill="auto"/>
            <w:noWrap/>
            <w:vAlign w:val="bottom"/>
            <w:hideMark/>
          </w:tcPr>
          <w:p w14:paraId="02C7975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3E05FAF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067A849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24.125</w:t>
            </w:r>
          </w:p>
        </w:tc>
        <w:tc>
          <w:tcPr>
            <w:tcW w:w="1530" w:type="dxa"/>
            <w:tcBorders>
              <w:top w:val="nil"/>
              <w:left w:val="nil"/>
              <w:bottom w:val="nil"/>
              <w:right w:val="nil"/>
            </w:tcBorders>
            <w:shd w:val="clear" w:color="auto" w:fill="auto"/>
            <w:noWrap/>
            <w:vAlign w:val="bottom"/>
            <w:hideMark/>
          </w:tcPr>
          <w:p w14:paraId="253D8D0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4.668</w:t>
            </w:r>
          </w:p>
        </w:tc>
        <w:tc>
          <w:tcPr>
            <w:tcW w:w="630" w:type="dxa"/>
            <w:tcBorders>
              <w:top w:val="nil"/>
              <w:left w:val="nil"/>
              <w:bottom w:val="nil"/>
              <w:right w:val="nil"/>
            </w:tcBorders>
            <w:shd w:val="clear" w:color="auto" w:fill="auto"/>
            <w:noWrap/>
            <w:vAlign w:val="bottom"/>
            <w:hideMark/>
          </w:tcPr>
          <w:p w14:paraId="45589FF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6D3B476E" w14:textId="77777777" w:rsidTr="002E249C">
        <w:trPr>
          <w:trHeight w:val="312"/>
        </w:trPr>
        <w:tc>
          <w:tcPr>
            <w:tcW w:w="1440" w:type="dxa"/>
            <w:tcBorders>
              <w:top w:val="nil"/>
              <w:left w:val="nil"/>
              <w:bottom w:val="nil"/>
              <w:right w:val="nil"/>
            </w:tcBorders>
            <w:shd w:val="clear" w:color="auto" w:fill="auto"/>
            <w:noWrap/>
            <w:vAlign w:val="bottom"/>
            <w:hideMark/>
          </w:tcPr>
          <w:p w14:paraId="5B4C573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1ABA048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6D4CE0C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957E01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7B3C122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16.847</w:t>
            </w:r>
          </w:p>
        </w:tc>
        <w:tc>
          <w:tcPr>
            <w:tcW w:w="1530" w:type="dxa"/>
            <w:tcBorders>
              <w:top w:val="nil"/>
              <w:left w:val="nil"/>
              <w:bottom w:val="nil"/>
              <w:right w:val="nil"/>
            </w:tcBorders>
            <w:shd w:val="clear" w:color="auto" w:fill="auto"/>
            <w:noWrap/>
            <w:vAlign w:val="bottom"/>
            <w:hideMark/>
          </w:tcPr>
          <w:p w14:paraId="4A90D5B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2.678</w:t>
            </w:r>
          </w:p>
        </w:tc>
        <w:tc>
          <w:tcPr>
            <w:tcW w:w="630" w:type="dxa"/>
            <w:tcBorders>
              <w:top w:val="nil"/>
              <w:left w:val="nil"/>
              <w:bottom w:val="nil"/>
              <w:right w:val="nil"/>
            </w:tcBorders>
            <w:shd w:val="clear" w:color="auto" w:fill="auto"/>
            <w:noWrap/>
            <w:vAlign w:val="bottom"/>
            <w:hideMark/>
          </w:tcPr>
          <w:p w14:paraId="31643B1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77EA6528" w14:textId="77777777" w:rsidTr="002E249C">
        <w:trPr>
          <w:trHeight w:val="312"/>
        </w:trPr>
        <w:tc>
          <w:tcPr>
            <w:tcW w:w="1440" w:type="dxa"/>
            <w:tcBorders>
              <w:top w:val="nil"/>
              <w:left w:val="nil"/>
              <w:bottom w:val="nil"/>
              <w:right w:val="nil"/>
            </w:tcBorders>
            <w:shd w:val="clear" w:color="auto" w:fill="auto"/>
            <w:noWrap/>
            <w:vAlign w:val="bottom"/>
            <w:hideMark/>
          </w:tcPr>
          <w:p w14:paraId="163026A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440" w:type="dxa"/>
            <w:tcBorders>
              <w:top w:val="nil"/>
              <w:left w:val="nil"/>
              <w:bottom w:val="nil"/>
              <w:right w:val="nil"/>
            </w:tcBorders>
            <w:shd w:val="clear" w:color="auto" w:fill="auto"/>
            <w:noWrap/>
            <w:vAlign w:val="bottom"/>
            <w:hideMark/>
          </w:tcPr>
          <w:p w14:paraId="5047602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2003</w:t>
            </w:r>
          </w:p>
        </w:tc>
        <w:tc>
          <w:tcPr>
            <w:tcW w:w="1170" w:type="dxa"/>
            <w:tcBorders>
              <w:top w:val="nil"/>
              <w:left w:val="nil"/>
              <w:bottom w:val="nil"/>
              <w:right w:val="nil"/>
            </w:tcBorders>
            <w:shd w:val="clear" w:color="auto" w:fill="auto"/>
            <w:noWrap/>
            <w:vAlign w:val="bottom"/>
            <w:hideMark/>
          </w:tcPr>
          <w:p w14:paraId="5D3FCA2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733BE14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5B3F800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30.890</w:t>
            </w:r>
          </w:p>
        </w:tc>
        <w:tc>
          <w:tcPr>
            <w:tcW w:w="1530" w:type="dxa"/>
            <w:tcBorders>
              <w:top w:val="nil"/>
              <w:left w:val="nil"/>
              <w:bottom w:val="nil"/>
              <w:right w:val="nil"/>
            </w:tcBorders>
            <w:shd w:val="clear" w:color="auto" w:fill="auto"/>
            <w:noWrap/>
            <w:vAlign w:val="bottom"/>
            <w:hideMark/>
          </w:tcPr>
          <w:p w14:paraId="2E20190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3.705</w:t>
            </w:r>
          </w:p>
        </w:tc>
        <w:tc>
          <w:tcPr>
            <w:tcW w:w="630" w:type="dxa"/>
            <w:tcBorders>
              <w:top w:val="nil"/>
              <w:left w:val="nil"/>
              <w:bottom w:val="nil"/>
              <w:right w:val="nil"/>
            </w:tcBorders>
            <w:shd w:val="clear" w:color="auto" w:fill="auto"/>
            <w:noWrap/>
            <w:vAlign w:val="bottom"/>
            <w:hideMark/>
          </w:tcPr>
          <w:p w14:paraId="206C5AF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44767094" w14:textId="77777777" w:rsidTr="002E249C">
        <w:trPr>
          <w:trHeight w:val="312"/>
        </w:trPr>
        <w:tc>
          <w:tcPr>
            <w:tcW w:w="1440" w:type="dxa"/>
            <w:tcBorders>
              <w:top w:val="nil"/>
              <w:left w:val="nil"/>
              <w:bottom w:val="nil"/>
              <w:right w:val="nil"/>
            </w:tcBorders>
            <w:shd w:val="clear" w:color="auto" w:fill="auto"/>
            <w:noWrap/>
            <w:vAlign w:val="bottom"/>
            <w:hideMark/>
          </w:tcPr>
          <w:p w14:paraId="7637AEE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513DF26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5088C6C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A3DF7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265C940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19.440</w:t>
            </w:r>
          </w:p>
        </w:tc>
        <w:tc>
          <w:tcPr>
            <w:tcW w:w="1530" w:type="dxa"/>
            <w:tcBorders>
              <w:top w:val="nil"/>
              <w:left w:val="nil"/>
              <w:bottom w:val="nil"/>
              <w:right w:val="nil"/>
            </w:tcBorders>
            <w:shd w:val="clear" w:color="auto" w:fill="auto"/>
            <w:noWrap/>
            <w:vAlign w:val="bottom"/>
            <w:hideMark/>
          </w:tcPr>
          <w:p w14:paraId="48A7264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2.880</w:t>
            </w:r>
          </w:p>
        </w:tc>
        <w:tc>
          <w:tcPr>
            <w:tcW w:w="630" w:type="dxa"/>
            <w:tcBorders>
              <w:top w:val="nil"/>
              <w:left w:val="nil"/>
              <w:bottom w:val="nil"/>
              <w:right w:val="nil"/>
            </w:tcBorders>
            <w:shd w:val="clear" w:color="auto" w:fill="auto"/>
            <w:noWrap/>
            <w:vAlign w:val="bottom"/>
            <w:hideMark/>
          </w:tcPr>
          <w:p w14:paraId="4F74874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74E2FF5B" w14:textId="77777777" w:rsidTr="002E249C">
        <w:trPr>
          <w:trHeight w:val="312"/>
        </w:trPr>
        <w:tc>
          <w:tcPr>
            <w:tcW w:w="1440" w:type="dxa"/>
            <w:tcBorders>
              <w:top w:val="nil"/>
              <w:left w:val="nil"/>
              <w:bottom w:val="nil"/>
              <w:right w:val="nil"/>
            </w:tcBorders>
            <w:shd w:val="clear" w:color="auto" w:fill="auto"/>
            <w:noWrap/>
            <w:vAlign w:val="bottom"/>
            <w:hideMark/>
          </w:tcPr>
          <w:p w14:paraId="0EC9CA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6E58A72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5A11E5A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7BA4FB9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035465E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25.306</w:t>
            </w:r>
          </w:p>
        </w:tc>
        <w:tc>
          <w:tcPr>
            <w:tcW w:w="1530" w:type="dxa"/>
            <w:tcBorders>
              <w:top w:val="nil"/>
              <w:left w:val="nil"/>
              <w:bottom w:val="nil"/>
              <w:right w:val="nil"/>
            </w:tcBorders>
            <w:shd w:val="clear" w:color="auto" w:fill="auto"/>
            <w:noWrap/>
            <w:vAlign w:val="bottom"/>
            <w:hideMark/>
          </w:tcPr>
          <w:p w14:paraId="57D5788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8.934</w:t>
            </w:r>
          </w:p>
        </w:tc>
        <w:tc>
          <w:tcPr>
            <w:tcW w:w="630" w:type="dxa"/>
            <w:tcBorders>
              <w:top w:val="nil"/>
              <w:left w:val="nil"/>
              <w:bottom w:val="nil"/>
              <w:right w:val="nil"/>
            </w:tcBorders>
            <w:shd w:val="clear" w:color="auto" w:fill="auto"/>
            <w:noWrap/>
            <w:vAlign w:val="bottom"/>
            <w:hideMark/>
          </w:tcPr>
          <w:p w14:paraId="337D9C5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C98EC4D" w14:textId="77777777" w:rsidTr="002E249C">
        <w:trPr>
          <w:trHeight w:val="312"/>
        </w:trPr>
        <w:tc>
          <w:tcPr>
            <w:tcW w:w="1440" w:type="dxa"/>
            <w:tcBorders>
              <w:top w:val="nil"/>
              <w:left w:val="nil"/>
              <w:bottom w:val="nil"/>
              <w:right w:val="nil"/>
            </w:tcBorders>
            <w:shd w:val="clear" w:color="auto" w:fill="auto"/>
            <w:noWrap/>
            <w:vAlign w:val="bottom"/>
            <w:hideMark/>
          </w:tcPr>
          <w:p w14:paraId="436B32C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0287EBB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336A82C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827E81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4DFF4BA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21.156</w:t>
            </w:r>
          </w:p>
        </w:tc>
        <w:tc>
          <w:tcPr>
            <w:tcW w:w="1530" w:type="dxa"/>
            <w:tcBorders>
              <w:top w:val="nil"/>
              <w:left w:val="nil"/>
              <w:bottom w:val="nil"/>
              <w:right w:val="nil"/>
            </w:tcBorders>
            <w:shd w:val="clear" w:color="auto" w:fill="auto"/>
            <w:noWrap/>
            <w:vAlign w:val="bottom"/>
            <w:hideMark/>
          </w:tcPr>
          <w:p w14:paraId="5606910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4.070</w:t>
            </w:r>
          </w:p>
        </w:tc>
        <w:tc>
          <w:tcPr>
            <w:tcW w:w="630" w:type="dxa"/>
            <w:tcBorders>
              <w:top w:val="nil"/>
              <w:left w:val="nil"/>
              <w:bottom w:val="nil"/>
              <w:right w:val="nil"/>
            </w:tcBorders>
            <w:shd w:val="clear" w:color="auto" w:fill="auto"/>
            <w:noWrap/>
            <w:vAlign w:val="bottom"/>
            <w:hideMark/>
          </w:tcPr>
          <w:p w14:paraId="54F66BF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BBF30D6" w14:textId="77777777" w:rsidTr="002E249C">
        <w:trPr>
          <w:trHeight w:val="312"/>
        </w:trPr>
        <w:tc>
          <w:tcPr>
            <w:tcW w:w="1440" w:type="dxa"/>
            <w:tcBorders>
              <w:top w:val="nil"/>
              <w:left w:val="nil"/>
              <w:bottom w:val="nil"/>
              <w:right w:val="nil"/>
            </w:tcBorders>
            <w:shd w:val="clear" w:color="auto" w:fill="auto"/>
            <w:noWrap/>
            <w:vAlign w:val="bottom"/>
            <w:hideMark/>
          </w:tcPr>
          <w:p w14:paraId="61AE0C5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101</w:t>
            </w:r>
          </w:p>
        </w:tc>
        <w:tc>
          <w:tcPr>
            <w:tcW w:w="1440" w:type="dxa"/>
            <w:tcBorders>
              <w:top w:val="nil"/>
              <w:left w:val="nil"/>
              <w:bottom w:val="nil"/>
              <w:right w:val="nil"/>
            </w:tcBorders>
            <w:shd w:val="clear" w:color="auto" w:fill="auto"/>
            <w:noWrap/>
            <w:vAlign w:val="bottom"/>
            <w:hideMark/>
          </w:tcPr>
          <w:p w14:paraId="6D1BE1D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2003</w:t>
            </w:r>
          </w:p>
        </w:tc>
        <w:tc>
          <w:tcPr>
            <w:tcW w:w="1170" w:type="dxa"/>
            <w:tcBorders>
              <w:top w:val="nil"/>
              <w:left w:val="nil"/>
              <w:bottom w:val="nil"/>
              <w:right w:val="nil"/>
            </w:tcBorders>
            <w:shd w:val="clear" w:color="auto" w:fill="auto"/>
            <w:noWrap/>
            <w:vAlign w:val="bottom"/>
            <w:hideMark/>
          </w:tcPr>
          <w:p w14:paraId="61B48B9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665CE60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14F11B7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31.887</w:t>
            </w:r>
          </w:p>
        </w:tc>
        <w:tc>
          <w:tcPr>
            <w:tcW w:w="1530" w:type="dxa"/>
            <w:tcBorders>
              <w:top w:val="nil"/>
              <w:left w:val="nil"/>
              <w:bottom w:val="nil"/>
              <w:right w:val="nil"/>
            </w:tcBorders>
            <w:shd w:val="clear" w:color="auto" w:fill="auto"/>
            <w:noWrap/>
            <w:vAlign w:val="bottom"/>
            <w:hideMark/>
          </w:tcPr>
          <w:p w14:paraId="00B69EC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4.007</w:t>
            </w:r>
          </w:p>
        </w:tc>
        <w:tc>
          <w:tcPr>
            <w:tcW w:w="630" w:type="dxa"/>
            <w:tcBorders>
              <w:top w:val="nil"/>
              <w:left w:val="nil"/>
              <w:bottom w:val="nil"/>
              <w:right w:val="nil"/>
            </w:tcBorders>
            <w:shd w:val="clear" w:color="auto" w:fill="auto"/>
            <w:noWrap/>
            <w:vAlign w:val="bottom"/>
            <w:hideMark/>
          </w:tcPr>
          <w:p w14:paraId="78F64B9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1C4D1D0B" w14:textId="77777777" w:rsidTr="002E249C">
        <w:trPr>
          <w:trHeight w:val="312"/>
        </w:trPr>
        <w:tc>
          <w:tcPr>
            <w:tcW w:w="1440" w:type="dxa"/>
            <w:tcBorders>
              <w:top w:val="nil"/>
              <w:left w:val="nil"/>
              <w:bottom w:val="nil"/>
              <w:right w:val="nil"/>
            </w:tcBorders>
            <w:shd w:val="clear" w:color="auto" w:fill="auto"/>
            <w:noWrap/>
            <w:vAlign w:val="bottom"/>
            <w:hideMark/>
          </w:tcPr>
          <w:p w14:paraId="10C1315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5E8DFDB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084C2B8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D2EBB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34CE8A3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23.998</w:t>
            </w:r>
          </w:p>
        </w:tc>
        <w:tc>
          <w:tcPr>
            <w:tcW w:w="1530" w:type="dxa"/>
            <w:tcBorders>
              <w:top w:val="nil"/>
              <w:left w:val="nil"/>
              <w:bottom w:val="nil"/>
              <w:right w:val="nil"/>
            </w:tcBorders>
            <w:shd w:val="clear" w:color="auto" w:fill="auto"/>
            <w:noWrap/>
            <w:vAlign w:val="bottom"/>
            <w:hideMark/>
          </w:tcPr>
          <w:p w14:paraId="7299C2C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5.230</w:t>
            </w:r>
          </w:p>
        </w:tc>
        <w:tc>
          <w:tcPr>
            <w:tcW w:w="630" w:type="dxa"/>
            <w:tcBorders>
              <w:top w:val="nil"/>
              <w:left w:val="nil"/>
              <w:bottom w:val="nil"/>
              <w:right w:val="nil"/>
            </w:tcBorders>
            <w:shd w:val="clear" w:color="auto" w:fill="auto"/>
            <w:noWrap/>
            <w:vAlign w:val="bottom"/>
            <w:hideMark/>
          </w:tcPr>
          <w:p w14:paraId="0FD2928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5D6FB2CA" w14:textId="77777777" w:rsidTr="002E249C">
        <w:trPr>
          <w:trHeight w:val="312"/>
        </w:trPr>
        <w:tc>
          <w:tcPr>
            <w:tcW w:w="1440" w:type="dxa"/>
            <w:tcBorders>
              <w:top w:val="nil"/>
              <w:left w:val="nil"/>
              <w:bottom w:val="nil"/>
              <w:right w:val="nil"/>
            </w:tcBorders>
            <w:shd w:val="clear" w:color="auto" w:fill="auto"/>
            <w:noWrap/>
            <w:vAlign w:val="bottom"/>
            <w:hideMark/>
          </w:tcPr>
          <w:p w14:paraId="555FDF1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440" w:type="dxa"/>
            <w:tcBorders>
              <w:top w:val="nil"/>
              <w:left w:val="nil"/>
              <w:bottom w:val="nil"/>
              <w:right w:val="nil"/>
            </w:tcBorders>
            <w:shd w:val="clear" w:color="auto" w:fill="auto"/>
            <w:noWrap/>
            <w:vAlign w:val="bottom"/>
            <w:hideMark/>
          </w:tcPr>
          <w:p w14:paraId="59FEB37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2003</w:t>
            </w:r>
          </w:p>
        </w:tc>
        <w:tc>
          <w:tcPr>
            <w:tcW w:w="1170" w:type="dxa"/>
            <w:tcBorders>
              <w:top w:val="nil"/>
              <w:left w:val="nil"/>
              <w:bottom w:val="nil"/>
              <w:right w:val="nil"/>
            </w:tcBorders>
            <w:shd w:val="clear" w:color="auto" w:fill="auto"/>
            <w:noWrap/>
            <w:vAlign w:val="bottom"/>
            <w:hideMark/>
          </w:tcPr>
          <w:p w14:paraId="1B3715C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2B4C16D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211506E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39.891</w:t>
            </w:r>
          </w:p>
        </w:tc>
        <w:tc>
          <w:tcPr>
            <w:tcW w:w="1530" w:type="dxa"/>
            <w:tcBorders>
              <w:top w:val="nil"/>
              <w:left w:val="nil"/>
              <w:bottom w:val="nil"/>
              <w:right w:val="nil"/>
            </w:tcBorders>
            <w:shd w:val="clear" w:color="auto" w:fill="auto"/>
            <w:noWrap/>
            <w:vAlign w:val="bottom"/>
            <w:hideMark/>
          </w:tcPr>
          <w:p w14:paraId="3EB5B83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3.103</w:t>
            </w:r>
          </w:p>
        </w:tc>
        <w:tc>
          <w:tcPr>
            <w:tcW w:w="630" w:type="dxa"/>
            <w:tcBorders>
              <w:top w:val="nil"/>
              <w:left w:val="nil"/>
              <w:bottom w:val="nil"/>
              <w:right w:val="nil"/>
            </w:tcBorders>
            <w:shd w:val="clear" w:color="auto" w:fill="auto"/>
            <w:noWrap/>
            <w:vAlign w:val="bottom"/>
            <w:hideMark/>
          </w:tcPr>
          <w:p w14:paraId="5C69AF1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278C9838" w14:textId="77777777" w:rsidTr="002E249C">
        <w:trPr>
          <w:trHeight w:val="312"/>
        </w:trPr>
        <w:tc>
          <w:tcPr>
            <w:tcW w:w="1440" w:type="dxa"/>
            <w:tcBorders>
              <w:top w:val="nil"/>
              <w:left w:val="nil"/>
              <w:bottom w:val="nil"/>
              <w:right w:val="nil"/>
            </w:tcBorders>
            <w:shd w:val="clear" w:color="auto" w:fill="auto"/>
            <w:noWrap/>
            <w:vAlign w:val="bottom"/>
            <w:hideMark/>
          </w:tcPr>
          <w:p w14:paraId="212AE59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05B7D05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77C164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12D6E9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56F75E2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28.195</w:t>
            </w:r>
          </w:p>
        </w:tc>
        <w:tc>
          <w:tcPr>
            <w:tcW w:w="1530" w:type="dxa"/>
            <w:tcBorders>
              <w:top w:val="nil"/>
              <w:left w:val="nil"/>
              <w:bottom w:val="nil"/>
              <w:right w:val="nil"/>
            </w:tcBorders>
            <w:shd w:val="clear" w:color="auto" w:fill="auto"/>
            <w:noWrap/>
            <w:vAlign w:val="bottom"/>
            <w:hideMark/>
          </w:tcPr>
          <w:p w14:paraId="6AE4082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4.154</w:t>
            </w:r>
          </w:p>
        </w:tc>
        <w:tc>
          <w:tcPr>
            <w:tcW w:w="630" w:type="dxa"/>
            <w:tcBorders>
              <w:top w:val="nil"/>
              <w:left w:val="nil"/>
              <w:bottom w:val="nil"/>
              <w:right w:val="nil"/>
            </w:tcBorders>
            <w:shd w:val="clear" w:color="auto" w:fill="auto"/>
            <w:noWrap/>
            <w:vAlign w:val="bottom"/>
            <w:hideMark/>
          </w:tcPr>
          <w:p w14:paraId="491AE3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37A63E68" w14:textId="77777777" w:rsidTr="002E249C">
        <w:trPr>
          <w:trHeight w:val="312"/>
        </w:trPr>
        <w:tc>
          <w:tcPr>
            <w:tcW w:w="1440" w:type="dxa"/>
            <w:tcBorders>
              <w:top w:val="nil"/>
              <w:left w:val="nil"/>
              <w:bottom w:val="nil"/>
              <w:right w:val="nil"/>
            </w:tcBorders>
            <w:shd w:val="clear" w:color="auto" w:fill="auto"/>
            <w:noWrap/>
            <w:vAlign w:val="bottom"/>
            <w:hideMark/>
          </w:tcPr>
          <w:p w14:paraId="57B855E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224</w:t>
            </w:r>
          </w:p>
        </w:tc>
        <w:tc>
          <w:tcPr>
            <w:tcW w:w="1440" w:type="dxa"/>
            <w:tcBorders>
              <w:top w:val="nil"/>
              <w:left w:val="nil"/>
              <w:bottom w:val="nil"/>
              <w:right w:val="nil"/>
            </w:tcBorders>
            <w:shd w:val="clear" w:color="auto" w:fill="auto"/>
            <w:noWrap/>
            <w:vAlign w:val="bottom"/>
            <w:hideMark/>
          </w:tcPr>
          <w:p w14:paraId="55C3D27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546EC3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385E3B2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120F1C0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52.622</w:t>
            </w:r>
          </w:p>
        </w:tc>
        <w:tc>
          <w:tcPr>
            <w:tcW w:w="1530" w:type="dxa"/>
            <w:tcBorders>
              <w:top w:val="nil"/>
              <w:left w:val="nil"/>
              <w:bottom w:val="nil"/>
              <w:right w:val="nil"/>
            </w:tcBorders>
            <w:shd w:val="clear" w:color="auto" w:fill="auto"/>
            <w:noWrap/>
            <w:vAlign w:val="bottom"/>
            <w:hideMark/>
          </w:tcPr>
          <w:p w14:paraId="68B33D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14.297</w:t>
            </w:r>
          </w:p>
        </w:tc>
        <w:tc>
          <w:tcPr>
            <w:tcW w:w="630" w:type="dxa"/>
            <w:tcBorders>
              <w:top w:val="nil"/>
              <w:left w:val="nil"/>
              <w:bottom w:val="nil"/>
              <w:right w:val="nil"/>
            </w:tcBorders>
            <w:shd w:val="clear" w:color="auto" w:fill="auto"/>
            <w:noWrap/>
            <w:vAlign w:val="bottom"/>
            <w:hideMark/>
          </w:tcPr>
          <w:p w14:paraId="3F58404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974C580" w14:textId="77777777" w:rsidTr="002E249C">
        <w:trPr>
          <w:trHeight w:val="312"/>
        </w:trPr>
        <w:tc>
          <w:tcPr>
            <w:tcW w:w="1440" w:type="dxa"/>
            <w:tcBorders>
              <w:top w:val="nil"/>
              <w:left w:val="nil"/>
              <w:bottom w:val="nil"/>
              <w:right w:val="nil"/>
            </w:tcBorders>
            <w:shd w:val="clear" w:color="auto" w:fill="auto"/>
            <w:noWrap/>
            <w:vAlign w:val="bottom"/>
            <w:hideMark/>
          </w:tcPr>
          <w:p w14:paraId="7FB4DD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224</w:t>
            </w:r>
          </w:p>
        </w:tc>
        <w:tc>
          <w:tcPr>
            <w:tcW w:w="1440" w:type="dxa"/>
            <w:tcBorders>
              <w:top w:val="nil"/>
              <w:left w:val="nil"/>
              <w:bottom w:val="nil"/>
              <w:right w:val="nil"/>
            </w:tcBorders>
            <w:shd w:val="clear" w:color="auto" w:fill="auto"/>
            <w:noWrap/>
            <w:vAlign w:val="bottom"/>
            <w:hideMark/>
          </w:tcPr>
          <w:p w14:paraId="5893B0B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2003</w:t>
            </w:r>
          </w:p>
        </w:tc>
        <w:tc>
          <w:tcPr>
            <w:tcW w:w="1170" w:type="dxa"/>
            <w:tcBorders>
              <w:top w:val="nil"/>
              <w:left w:val="nil"/>
              <w:bottom w:val="nil"/>
              <w:right w:val="nil"/>
            </w:tcBorders>
            <w:shd w:val="clear" w:color="auto" w:fill="auto"/>
            <w:noWrap/>
            <w:vAlign w:val="bottom"/>
            <w:hideMark/>
          </w:tcPr>
          <w:p w14:paraId="34EF878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42FAD4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14171EB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41.349</w:t>
            </w:r>
          </w:p>
        </w:tc>
        <w:tc>
          <w:tcPr>
            <w:tcW w:w="1530" w:type="dxa"/>
            <w:tcBorders>
              <w:top w:val="nil"/>
              <w:left w:val="nil"/>
              <w:bottom w:val="nil"/>
              <w:right w:val="nil"/>
            </w:tcBorders>
            <w:shd w:val="clear" w:color="auto" w:fill="auto"/>
            <w:noWrap/>
            <w:vAlign w:val="bottom"/>
            <w:hideMark/>
          </w:tcPr>
          <w:p w14:paraId="5602F70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4.969</w:t>
            </w:r>
          </w:p>
        </w:tc>
        <w:tc>
          <w:tcPr>
            <w:tcW w:w="630" w:type="dxa"/>
            <w:tcBorders>
              <w:top w:val="nil"/>
              <w:left w:val="nil"/>
              <w:bottom w:val="nil"/>
              <w:right w:val="nil"/>
            </w:tcBorders>
            <w:shd w:val="clear" w:color="auto" w:fill="auto"/>
            <w:noWrap/>
            <w:vAlign w:val="bottom"/>
            <w:hideMark/>
          </w:tcPr>
          <w:p w14:paraId="4ACA99A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7D8C815" w14:textId="77777777" w:rsidTr="002E249C">
        <w:trPr>
          <w:trHeight w:val="312"/>
        </w:trPr>
        <w:tc>
          <w:tcPr>
            <w:tcW w:w="1440" w:type="dxa"/>
            <w:tcBorders>
              <w:top w:val="nil"/>
              <w:left w:val="nil"/>
              <w:bottom w:val="nil"/>
              <w:right w:val="nil"/>
            </w:tcBorders>
            <w:shd w:val="clear" w:color="auto" w:fill="auto"/>
            <w:noWrap/>
            <w:vAlign w:val="bottom"/>
          </w:tcPr>
          <w:p w14:paraId="6FC99DAF"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24B328C7"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08302AD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3AE85E0F"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7F6D4B2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1EE7F72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44003AB3"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0036872E" w14:textId="77777777" w:rsidTr="002E249C">
        <w:trPr>
          <w:trHeight w:val="312"/>
        </w:trPr>
        <w:tc>
          <w:tcPr>
            <w:tcW w:w="1440" w:type="dxa"/>
            <w:tcBorders>
              <w:top w:val="nil"/>
              <w:left w:val="nil"/>
              <w:bottom w:val="nil"/>
              <w:right w:val="nil"/>
            </w:tcBorders>
            <w:shd w:val="clear" w:color="auto" w:fill="auto"/>
            <w:noWrap/>
            <w:vAlign w:val="bottom"/>
            <w:hideMark/>
          </w:tcPr>
          <w:p w14:paraId="3280AC6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0D632FB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312AEE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571AEE5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3F35D60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19.841</w:t>
            </w:r>
          </w:p>
        </w:tc>
        <w:tc>
          <w:tcPr>
            <w:tcW w:w="1530" w:type="dxa"/>
            <w:tcBorders>
              <w:top w:val="nil"/>
              <w:left w:val="nil"/>
              <w:bottom w:val="nil"/>
              <w:right w:val="nil"/>
            </w:tcBorders>
            <w:shd w:val="clear" w:color="auto" w:fill="auto"/>
            <w:noWrap/>
            <w:vAlign w:val="bottom"/>
            <w:hideMark/>
          </w:tcPr>
          <w:p w14:paraId="0F605EE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1.934</w:t>
            </w:r>
          </w:p>
        </w:tc>
        <w:tc>
          <w:tcPr>
            <w:tcW w:w="630" w:type="dxa"/>
            <w:tcBorders>
              <w:top w:val="nil"/>
              <w:left w:val="nil"/>
              <w:bottom w:val="nil"/>
              <w:right w:val="nil"/>
            </w:tcBorders>
            <w:shd w:val="clear" w:color="auto" w:fill="auto"/>
            <w:noWrap/>
            <w:vAlign w:val="bottom"/>
            <w:hideMark/>
          </w:tcPr>
          <w:p w14:paraId="7F266D2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602CF98" w14:textId="77777777" w:rsidTr="002E249C">
        <w:trPr>
          <w:trHeight w:val="312"/>
        </w:trPr>
        <w:tc>
          <w:tcPr>
            <w:tcW w:w="1440" w:type="dxa"/>
            <w:tcBorders>
              <w:top w:val="nil"/>
              <w:left w:val="nil"/>
              <w:bottom w:val="nil"/>
              <w:right w:val="nil"/>
            </w:tcBorders>
            <w:shd w:val="clear" w:color="auto" w:fill="auto"/>
            <w:noWrap/>
            <w:vAlign w:val="bottom"/>
            <w:hideMark/>
          </w:tcPr>
          <w:p w14:paraId="46EC95B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7D37D1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6168B7A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9596E4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46E8B55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20.450</w:t>
            </w:r>
          </w:p>
        </w:tc>
        <w:tc>
          <w:tcPr>
            <w:tcW w:w="1530" w:type="dxa"/>
            <w:tcBorders>
              <w:top w:val="nil"/>
              <w:left w:val="nil"/>
              <w:bottom w:val="nil"/>
              <w:right w:val="nil"/>
            </w:tcBorders>
            <w:shd w:val="clear" w:color="auto" w:fill="auto"/>
            <w:noWrap/>
            <w:vAlign w:val="bottom"/>
            <w:hideMark/>
          </w:tcPr>
          <w:p w14:paraId="6881CE1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3.101</w:t>
            </w:r>
          </w:p>
        </w:tc>
        <w:tc>
          <w:tcPr>
            <w:tcW w:w="630" w:type="dxa"/>
            <w:tcBorders>
              <w:top w:val="nil"/>
              <w:left w:val="nil"/>
              <w:bottom w:val="nil"/>
              <w:right w:val="nil"/>
            </w:tcBorders>
            <w:shd w:val="clear" w:color="auto" w:fill="auto"/>
            <w:noWrap/>
            <w:vAlign w:val="bottom"/>
            <w:hideMark/>
          </w:tcPr>
          <w:p w14:paraId="56CCB32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B61D19F" w14:textId="77777777" w:rsidTr="002E249C">
        <w:trPr>
          <w:trHeight w:val="312"/>
        </w:trPr>
        <w:tc>
          <w:tcPr>
            <w:tcW w:w="1440" w:type="dxa"/>
            <w:tcBorders>
              <w:top w:val="nil"/>
              <w:left w:val="nil"/>
              <w:bottom w:val="nil"/>
              <w:right w:val="nil"/>
            </w:tcBorders>
            <w:shd w:val="clear" w:color="auto" w:fill="auto"/>
            <w:noWrap/>
            <w:vAlign w:val="bottom"/>
            <w:hideMark/>
          </w:tcPr>
          <w:p w14:paraId="34E2B29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33.6</w:t>
            </w:r>
          </w:p>
        </w:tc>
        <w:tc>
          <w:tcPr>
            <w:tcW w:w="1440" w:type="dxa"/>
            <w:tcBorders>
              <w:top w:val="nil"/>
              <w:left w:val="nil"/>
              <w:bottom w:val="nil"/>
              <w:right w:val="nil"/>
            </w:tcBorders>
            <w:shd w:val="clear" w:color="auto" w:fill="auto"/>
            <w:noWrap/>
            <w:vAlign w:val="bottom"/>
            <w:hideMark/>
          </w:tcPr>
          <w:p w14:paraId="77E92EE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2004</w:t>
            </w:r>
          </w:p>
        </w:tc>
        <w:tc>
          <w:tcPr>
            <w:tcW w:w="1170" w:type="dxa"/>
            <w:tcBorders>
              <w:top w:val="nil"/>
              <w:left w:val="nil"/>
              <w:bottom w:val="nil"/>
              <w:right w:val="nil"/>
            </w:tcBorders>
            <w:shd w:val="clear" w:color="auto" w:fill="auto"/>
            <w:noWrap/>
            <w:vAlign w:val="bottom"/>
            <w:hideMark/>
          </w:tcPr>
          <w:p w14:paraId="47BA3A8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4E640D6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6F6329B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32.133</w:t>
            </w:r>
          </w:p>
        </w:tc>
        <w:tc>
          <w:tcPr>
            <w:tcW w:w="1530" w:type="dxa"/>
            <w:tcBorders>
              <w:top w:val="nil"/>
              <w:left w:val="nil"/>
              <w:bottom w:val="nil"/>
              <w:right w:val="nil"/>
            </w:tcBorders>
            <w:shd w:val="clear" w:color="auto" w:fill="auto"/>
            <w:noWrap/>
            <w:vAlign w:val="bottom"/>
            <w:hideMark/>
          </w:tcPr>
          <w:p w14:paraId="4A454B7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1.994</w:t>
            </w:r>
          </w:p>
        </w:tc>
        <w:tc>
          <w:tcPr>
            <w:tcW w:w="630" w:type="dxa"/>
            <w:tcBorders>
              <w:top w:val="nil"/>
              <w:left w:val="nil"/>
              <w:bottom w:val="nil"/>
              <w:right w:val="nil"/>
            </w:tcBorders>
            <w:shd w:val="clear" w:color="auto" w:fill="auto"/>
            <w:noWrap/>
            <w:vAlign w:val="bottom"/>
            <w:hideMark/>
          </w:tcPr>
          <w:p w14:paraId="5F6E092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6FB49F61" w14:textId="77777777" w:rsidTr="002E249C">
        <w:trPr>
          <w:trHeight w:val="312"/>
        </w:trPr>
        <w:tc>
          <w:tcPr>
            <w:tcW w:w="1440" w:type="dxa"/>
            <w:tcBorders>
              <w:top w:val="nil"/>
              <w:left w:val="nil"/>
              <w:bottom w:val="nil"/>
              <w:right w:val="nil"/>
            </w:tcBorders>
            <w:shd w:val="clear" w:color="auto" w:fill="auto"/>
            <w:noWrap/>
            <w:vAlign w:val="bottom"/>
            <w:hideMark/>
          </w:tcPr>
          <w:p w14:paraId="12B379E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0A59900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28F6497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B6CF83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6E7AAF8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22.280</w:t>
            </w:r>
          </w:p>
        </w:tc>
        <w:tc>
          <w:tcPr>
            <w:tcW w:w="1530" w:type="dxa"/>
            <w:tcBorders>
              <w:top w:val="nil"/>
              <w:left w:val="nil"/>
              <w:bottom w:val="nil"/>
              <w:right w:val="nil"/>
            </w:tcBorders>
            <w:shd w:val="clear" w:color="auto" w:fill="auto"/>
            <w:noWrap/>
            <w:vAlign w:val="bottom"/>
            <w:hideMark/>
          </w:tcPr>
          <w:p w14:paraId="73AD3A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4.757</w:t>
            </w:r>
          </w:p>
        </w:tc>
        <w:tc>
          <w:tcPr>
            <w:tcW w:w="630" w:type="dxa"/>
            <w:tcBorders>
              <w:top w:val="nil"/>
              <w:left w:val="nil"/>
              <w:bottom w:val="nil"/>
              <w:right w:val="nil"/>
            </w:tcBorders>
            <w:shd w:val="clear" w:color="auto" w:fill="auto"/>
            <w:noWrap/>
            <w:vAlign w:val="bottom"/>
            <w:hideMark/>
          </w:tcPr>
          <w:p w14:paraId="57A4FE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580B0F64" w14:textId="77777777" w:rsidTr="002E249C">
        <w:trPr>
          <w:trHeight w:val="312"/>
        </w:trPr>
        <w:tc>
          <w:tcPr>
            <w:tcW w:w="1440" w:type="dxa"/>
            <w:tcBorders>
              <w:top w:val="nil"/>
              <w:left w:val="nil"/>
              <w:bottom w:val="nil"/>
              <w:right w:val="nil"/>
            </w:tcBorders>
            <w:shd w:val="clear" w:color="auto" w:fill="auto"/>
            <w:noWrap/>
            <w:vAlign w:val="bottom"/>
            <w:hideMark/>
          </w:tcPr>
          <w:p w14:paraId="7F53431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38410D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329E0A1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73F58C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2E0D0F2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32.338</w:t>
            </w:r>
          </w:p>
        </w:tc>
        <w:tc>
          <w:tcPr>
            <w:tcW w:w="1530" w:type="dxa"/>
            <w:tcBorders>
              <w:top w:val="nil"/>
              <w:left w:val="nil"/>
              <w:bottom w:val="nil"/>
              <w:right w:val="nil"/>
            </w:tcBorders>
            <w:shd w:val="clear" w:color="auto" w:fill="auto"/>
            <w:noWrap/>
            <w:vAlign w:val="bottom"/>
            <w:hideMark/>
          </w:tcPr>
          <w:p w14:paraId="460A095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2.400</w:t>
            </w:r>
          </w:p>
        </w:tc>
        <w:tc>
          <w:tcPr>
            <w:tcW w:w="630" w:type="dxa"/>
            <w:tcBorders>
              <w:top w:val="nil"/>
              <w:left w:val="nil"/>
              <w:bottom w:val="nil"/>
              <w:right w:val="nil"/>
            </w:tcBorders>
            <w:shd w:val="clear" w:color="auto" w:fill="auto"/>
            <w:noWrap/>
            <w:vAlign w:val="bottom"/>
            <w:hideMark/>
          </w:tcPr>
          <w:p w14:paraId="0A14B90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5240D67" w14:textId="77777777" w:rsidTr="002E249C">
        <w:trPr>
          <w:trHeight w:val="312"/>
        </w:trPr>
        <w:tc>
          <w:tcPr>
            <w:tcW w:w="1440" w:type="dxa"/>
            <w:tcBorders>
              <w:top w:val="nil"/>
              <w:left w:val="nil"/>
              <w:bottom w:val="nil"/>
              <w:right w:val="nil"/>
            </w:tcBorders>
            <w:shd w:val="clear" w:color="auto" w:fill="auto"/>
            <w:noWrap/>
            <w:vAlign w:val="bottom"/>
            <w:hideMark/>
          </w:tcPr>
          <w:p w14:paraId="3B5A64F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15E0385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55DD341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2237CA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467275B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28.543</w:t>
            </w:r>
          </w:p>
        </w:tc>
        <w:tc>
          <w:tcPr>
            <w:tcW w:w="1530" w:type="dxa"/>
            <w:tcBorders>
              <w:top w:val="nil"/>
              <w:left w:val="nil"/>
              <w:bottom w:val="nil"/>
              <w:right w:val="nil"/>
            </w:tcBorders>
            <w:shd w:val="clear" w:color="auto" w:fill="auto"/>
            <w:noWrap/>
            <w:vAlign w:val="bottom"/>
            <w:hideMark/>
          </w:tcPr>
          <w:p w14:paraId="301A3C1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3.462</w:t>
            </w:r>
          </w:p>
        </w:tc>
        <w:tc>
          <w:tcPr>
            <w:tcW w:w="630" w:type="dxa"/>
            <w:tcBorders>
              <w:top w:val="nil"/>
              <w:left w:val="nil"/>
              <w:bottom w:val="nil"/>
              <w:right w:val="nil"/>
            </w:tcBorders>
            <w:shd w:val="clear" w:color="auto" w:fill="auto"/>
            <w:noWrap/>
            <w:vAlign w:val="bottom"/>
            <w:hideMark/>
          </w:tcPr>
          <w:p w14:paraId="798096B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1E5910E" w14:textId="77777777" w:rsidTr="002E249C">
        <w:trPr>
          <w:trHeight w:val="312"/>
        </w:trPr>
        <w:tc>
          <w:tcPr>
            <w:tcW w:w="1440" w:type="dxa"/>
            <w:tcBorders>
              <w:top w:val="nil"/>
              <w:left w:val="nil"/>
              <w:bottom w:val="nil"/>
              <w:right w:val="nil"/>
            </w:tcBorders>
            <w:shd w:val="clear" w:color="auto" w:fill="auto"/>
            <w:noWrap/>
            <w:vAlign w:val="bottom"/>
            <w:hideMark/>
          </w:tcPr>
          <w:p w14:paraId="6323178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101</w:t>
            </w:r>
          </w:p>
        </w:tc>
        <w:tc>
          <w:tcPr>
            <w:tcW w:w="1440" w:type="dxa"/>
            <w:tcBorders>
              <w:top w:val="nil"/>
              <w:left w:val="nil"/>
              <w:bottom w:val="nil"/>
              <w:right w:val="nil"/>
            </w:tcBorders>
            <w:shd w:val="clear" w:color="auto" w:fill="auto"/>
            <w:noWrap/>
            <w:vAlign w:val="bottom"/>
            <w:hideMark/>
          </w:tcPr>
          <w:p w14:paraId="544ACAE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2004</w:t>
            </w:r>
          </w:p>
        </w:tc>
        <w:tc>
          <w:tcPr>
            <w:tcW w:w="1170" w:type="dxa"/>
            <w:tcBorders>
              <w:top w:val="nil"/>
              <w:left w:val="nil"/>
              <w:bottom w:val="nil"/>
              <w:right w:val="nil"/>
            </w:tcBorders>
            <w:shd w:val="clear" w:color="auto" w:fill="auto"/>
            <w:noWrap/>
            <w:vAlign w:val="bottom"/>
            <w:hideMark/>
          </w:tcPr>
          <w:p w14:paraId="545785A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3CAED07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1980A16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35.312</w:t>
            </w:r>
          </w:p>
        </w:tc>
        <w:tc>
          <w:tcPr>
            <w:tcW w:w="1530" w:type="dxa"/>
            <w:tcBorders>
              <w:top w:val="nil"/>
              <w:left w:val="nil"/>
              <w:bottom w:val="nil"/>
              <w:right w:val="nil"/>
            </w:tcBorders>
            <w:shd w:val="clear" w:color="auto" w:fill="auto"/>
            <w:noWrap/>
            <w:vAlign w:val="bottom"/>
            <w:hideMark/>
          </w:tcPr>
          <w:p w14:paraId="76BBBD8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5.579</w:t>
            </w:r>
          </w:p>
        </w:tc>
        <w:tc>
          <w:tcPr>
            <w:tcW w:w="630" w:type="dxa"/>
            <w:tcBorders>
              <w:top w:val="nil"/>
              <w:left w:val="nil"/>
              <w:bottom w:val="nil"/>
              <w:right w:val="nil"/>
            </w:tcBorders>
            <w:shd w:val="clear" w:color="auto" w:fill="auto"/>
            <w:noWrap/>
            <w:vAlign w:val="bottom"/>
            <w:hideMark/>
          </w:tcPr>
          <w:p w14:paraId="1B630C8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3E2DACE1" w14:textId="77777777" w:rsidTr="002E249C">
        <w:trPr>
          <w:trHeight w:val="312"/>
        </w:trPr>
        <w:tc>
          <w:tcPr>
            <w:tcW w:w="1440" w:type="dxa"/>
            <w:tcBorders>
              <w:top w:val="nil"/>
              <w:left w:val="nil"/>
              <w:bottom w:val="nil"/>
              <w:right w:val="nil"/>
            </w:tcBorders>
            <w:shd w:val="clear" w:color="auto" w:fill="auto"/>
            <w:noWrap/>
            <w:vAlign w:val="bottom"/>
            <w:hideMark/>
          </w:tcPr>
          <w:p w14:paraId="1EFAAE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1200DF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4696EBD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26E2FA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6CAB986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28.325</w:t>
            </w:r>
          </w:p>
        </w:tc>
        <w:tc>
          <w:tcPr>
            <w:tcW w:w="1530" w:type="dxa"/>
            <w:tcBorders>
              <w:top w:val="nil"/>
              <w:left w:val="nil"/>
              <w:bottom w:val="nil"/>
              <w:right w:val="nil"/>
            </w:tcBorders>
            <w:shd w:val="clear" w:color="auto" w:fill="auto"/>
            <w:noWrap/>
            <w:vAlign w:val="bottom"/>
            <w:hideMark/>
          </w:tcPr>
          <w:p w14:paraId="0E02805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1.108</w:t>
            </w:r>
          </w:p>
        </w:tc>
        <w:tc>
          <w:tcPr>
            <w:tcW w:w="630" w:type="dxa"/>
            <w:tcBorders>
              <w:top w:val="nil"/>
              <w:left w:val="nil"/>
              <w:bottom w:val="nil"/>
              <w:right w:val="nil"/>
            </w:tcBorders>
            <w:shd w:val="clear" w:color="auto" w:fill="auto"/>
            <w:noWrap/>
            <w:vAlign w:val="bottom"/>
            <w:hideMark/>
          </w:tcPr>
          <w:p w14:paraId="1103144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3D9DF588" w14:textId="77777777" w:rsidTr="002E249C">
        <w:trPr>
          <w:trHeight w:val="312"/>
        </w:trPr>
        <w:tc>
          <w:tcPr>
            <w:tcW w:w="1440" w:type="dxa"/>
            <w:tcBorders>
              <w:top w:val="nil"/>
              <w:left w:val="nil"/>
              <w:bottom w:val="nil"/>
              <w:right w:val="nil"/>
            </w:tcBorders>
            <w:shd w:val="clear" w:color="auto" w:fill="auto"/>
            <w:noWrap/>
            <w:vAlign w:val="bottom"/>
            <w:hideMark/>
          </w:tcPr>
          <w:p w14:paraId="794DF95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3F639B5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6B4BCB9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55CE88B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6F60CB0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43.595</w:t>
            </w:r>
          </w:p>
        </w:tc>
        <w:tc>
          <w:tcPr>
            <w:tcW w:w="1530" w:type="dxa"/>
            <w:tcBorders>
              <w:top w:val="nil"/>
              <w:left w:val="nil"/>
              <w:bottom w:val="nil"/>
              <w:right w:val="nil"/>
            </w:tcBorders>
            <w:shd w:val="clear" w:color="auto" w:fill="auto"/>
            <w:noWrap/>
            <w:vAlign w:val="bottom"/>
            <w:hideMark/>
          </w:tcPr>
          <w:p w14:paraId="6F5A660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6.577</w:t>
            </w:r>
          </w:p>
        </w:tc>
        <w:tc>
          <w:tcPr>
            <w:tcW w:w="630" w:type="dxa"/>
            <w:tcBorders>
              <w:top w:val="nil"/>
              <w:left w:val="nil"/>
              <w:bottom w:val="nil"/>
              <w:right w:val="nil"/>
            </w:tcBorders>
            <w:shd w:val="clear" w:color="auto" w:fill="auto"/>
            <w:noWrap/>
            <w:vAlign w:val="bottom"/>
            <w:hideMark/>
          </w:tcPr>
          <w:p w14:paraId="7A08C5E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D33C5CE" w14:textId="77777777" w:rsidTr="002E249C">
        <w:trPr>
          <w:trHeight w:val="312"/>
        </w:trPr>
        <w:tc>
          <w:tcPr>
            <w:tcW w:w="1440" w:type="dxa"/>
            <w:tcBorders>
              <w:top w:val="nil"/>
              <w:left w:val="nil"/>
              <w:bottom w:val="nil"/>
              <w:right w:val="nil"/>
            </w:tcBorders>
            <w:shd w:val="clear" w:color="auto" w:fill="auto"/>
            <w:noWrap/>
            <w:vAlign w:val="bottom"/>
            <w:hideMark/>
          </w:tcPr>
          <w:p w14:paraId="6FE1338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2D839D9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2D40622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A03090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017F14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36.543</w:t>
            </w:r>
          </w:p>
        </w:tc>
        <w:tc>
          <w:tcPr>
            <w:tcW w:w="1530" w:type="dxa"/>
            <w:tcBorders>
              <w:top w:val="nil"/>
              <w:left w:val="nil"/>
              <w:bottom w:val="nil"/>
              <w:right w:val="nil"/>
            </w:tcBorders>
            <w:shd w:val="clear" w:color="auto" w:fill="auto"/>
            <w:noWrap/>
            <w:vAlign w:val="bottom"/>
            <w:hideMark/>
          </w:tcPr>
          <w:p w14:paraId="03334E9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6.095</w:t>
            </w:r>
          </w:p>
        </w:tc>
        <w:tc>
          <w:tcPr>
            <w:tcW w:w="630" w:type="dxa"/>
            <w:tcBorders>
              <w:top w:val="nil"/>
              <w:left w:val="nil"/>
              <w:bottom w:val="nil"/>
              <w:right w:val="nil"/>
            </w:tcBorders>
            <w:shd w:val="clear" w:color="auto" w:fill="auto"/>
            <w:noWrap/>
            <w:vAlign w:val="bottom"/>
            <w:hideMark/>
          </w:tcPr>
          <w:p w14:paraId="625AB73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055EB31" w14:textId="77777777" w:rsidTr="002E249C">
        <w:trPr>
          <w:trHeight w:val="312"/>
        </w:trPr>
        <w:tc>
          <w:tcPr>
            <w:tcW w:w="1440" w:type="dxa"/>
            <w:tcBorders>
              <w:top w:val="nil"/>
              <w:left w:val="nil"/>
              <w:bottom w:val="nil"/>
              <w:right w:val="nil"/>
            </w:tcBorders>
            <w:shd w:val="clear" w:color="auto" w:fill="auto"/>
            <w:noWrap/>
            <w:vAlign w:val="bottom"/>
            <w:hideMark/>
          </w:tcPr>
          <w:p w14:paraId="563854F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224</w:t>
            </w:r>
          </w:p>
        </w:tc>
        <w:tc>
          <w:tcPr>
            <w:tcW w:w="1440" w:type="dxa"/>
            <w:tcBorders>
              <w:top w:val="nil"/>
              <w:left w:val="nil"/>
              <w:bottom w:val="nil"/>
              <w:right w:val="nil"/>
            </w:tcBorders>
            <w:shd w:val="clear" w:color="auto" w:fill="auto"/>
            <w:noWrap/>
            <w:vAlign w:val="bottom"/>
            <w:hideMark/>
          </w:tcPr>
          <w:p w14:paraId="4A214FF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7B06943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4670229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56EC18B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58.409</w:t>
            </w:r>
          </w:p>
        </w:tc>
        <w:tc>
          <w:tcPr>
            <w:tcW w:w="1530" w:type="dxa"/>
            <w:tcBorders>
              <w:top w:val="nil"/>
              <w:left w:val="nil"/>
              <w:bottom w:val="nil"/>
              <w:right w:val="nil"/>
            </w:tcBorders>
            <w:shd w:val="clear" w:color="auto" w:fill="auto"/>
            <w:noWrap/>
            <w:vAlign w:val="bottom"/>
            <w:hideMark/>
          </w:tcPr>
          <w:p w14:paraId="3A7D8CE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6.976</w:t>
            </w:r>
          </w:p>
        </w:tc>
        <w:tc>
          <w:tcPr>
            <w:tcW w:w="630" w:type="dxa"/>
            <w:tcBorders>
              <w:top w:val="nil"/>
              <w:left w:val="nil"/>
              <w:bottom w:val="nil"/>
              <w:right w:val="nil"/>
            </w:tcBorders>
            <w:shd w:val="clear" w:color="auto" w:fill="auto"/>
            <w:noWrap/>
            <w:vAlign w:val="bottom"/>
            <w:hideMark/>
          </w:tcPr>
          <w:p w14:paraId="7D938B5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4B7D2E7" w14:textId="77777777" w:rsidTr="002E249C">
        <w:trPr>
          <w:trHeight w:val="312"/>
        </w:trPr>
        <w:tc>
          <w:tcPr>
            <w:tcW w:w="1440" w:type="dxa"/>
            <w:tcBorders>
              <w:top w:val="nil"/>
              <w:left w:val="nil"/>
              <w:bottom w:val="nil"/>
              <w:right w:val="nil"/>
            </w:tcBorders>
            <w:shd w:val="clear" w:color="auto" w:fill="auto"/>
            <w:noWrap/>
            <w:vAlign w:val="bottom"/>
            <w:hideMark/>
          </w:tcPr>
          <w:p w14:paraId="1B2C751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224</w:t>
            </w:r>
          </w:p>
        </w:tc>
        <w:tc>
          <w:tcPr>
            <w:tcW w:w="1440" w:type="dxa"/>
            <w:tcBorders>
              <w:top w:val="nil"/>
              <w:left w:val="nil"/>
              <w:bottom w:val="nil"/>
              <w:right w:val="nil"/>
            </w:tcBorders>
            <w:shd w:val="clear" w:color="auto" w:fill="auto"/>
            <w:noWrap/>
            <w:vAlign w:val="bottom"/>
            <w:hideMark/>
          </w:tcPr>
          <w:p w14:paraId="1393E4D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2004</w:t>
            </w:r>
          </w:p>
        </w:tc>
        <w:tc>
          <w:tcPr>
            <w:tcW w:w="1170" w:type="dxa"/>
            <w:tcBorders>
              <w:top w:val="nil"/>
              <w:left w:val="nil"/>
              <w:bottom w:val="nil"/>
              <w:right w:val="nil"/>
            </w:tcBorders>
            <w:shd w:val="clear" w:color="auto" w:fill="auto"/>
            <w:noWrap/>
            <w:vAlign w:val="bottom"/>
            <w:hideMark/>
          </w:tcPr>
          <w:p w14:paraId="2BBEF9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884E42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7D32C8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61.744</w:t>
            </w:r>
          </w:p>
        </w:tc>
        <w:tc>
          <w:tcPr>
            <w:tcW w:w="1530" w:type="dxa"/>
            <w:tcBorders>
              <w:top w:val="nil"/>
              <w:left w:val="nil"/>
              <w:bottom w:val="nil"/>
              <w:right w:val="nil"/>
            </w:tcBorders>
            <w:shd w:val="clear" w:color="auto" w:fill="auto"/>
            <w:noWrap/>
            <w:vAlign w:val="bottom"/>
            <w:hideMark/>
          </w:tcPr>
          <w:p w14:paraId="204E1F4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1.890</w:t>
            </w:r>
          </w:p>
        </w:tc>
        <w:tc>
          <w:tcPr>
            <w:tcW w:w="630" w:type="dxa"/>
            <w:tcBorders>
              <w:top w:val="nil"/>
              <w:left w:val="nil"/>
              <w:bottom w:val="nil"/>
              <w:right w:val="nil"/>
            </w:tcBorders>
            <w:shd w:val="clear" w:color="auto" w:fill="auto"/>
            <w:noWrap/>
            <w:vAlign w:val="bottom"/>
            <w:hideMark/>
          </w:tcPr>
          <w:p w14:paraId="70122F9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247FF20" w14:textId="77777777" w:rsidTr="002E249C">
        <w:trPr>
          <w:trHeight w:val="312"/>
        </w:trPr>
        <w:tc>
          <w:tcPr>
            <w:tcW w:w="1440" w:type="dxa"/>
            <w:tcBorders>
              <w:top w:val="nil"/>
              <w:left w:val="nil"/>
              <w:bottom w:val="nil"/>
              <w:right w:val="nil"/>
            </w:tcBorders>
            <w:shd w:val="clear" w:color="auto" w:fill="auto"/>
            <w:noWrap/>
            <w:vAlign w:val="bottom"/>
          </w:tcPr>
          <w:p w14:paraId="1B2299E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1976C5F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7C94DA5C"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7589E88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46A9FBC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022CC37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0A5321E5"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38F60153" w14:textId="77777777" w:rsidTr="002E249C">
        <w:trPr>
          <w:trHeight w:val="312"/>
        </w:trPr>
        <w:tc>
          <w:tcPr>
            <w:tcW w:w="1440" w:type="dxa"/>
            <w:tcBorders>
              <w:top w:val="nil"/>
              <w:left w:val="nil"/>
              <w:bottom w:val="nil"/>
              <w:right w:val="nil"/>
            </w:tcBorders>
            <w:shd w:val="clear" w:color="auto" w:fill="auto"/>
            <w:noWrap/>
            <w:vAlign w:val="bottom"/>
            <w:hideMark/>
          </w:tcPr>
          <w:p w14:paraId="0F132A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6D46272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3759C03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09304F4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1D5D56D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21.101</w:t>
            </w:r>
          </w:p>
        </w:tc>
        <w:tc>
          <w:tcPr>
            <w:tcW w:w="1530" w:type="dxa"/>
            <w:tcBorders>
              <w:top w:val="nil"/>
              <w:left w:val="nil"/>
              <w:bottom w:val="nil"/>
              <w:right w:val="nil"/>
            </w:tcBorders>
            <w:shd w:val="clear" w:color="auto" w:fill="auto"/>
            <w:noWrap/>
            <w:vAlign w:val="bottom"/>
            <w:hideMark/>
          </w:tcPr>
          <w:p w14:paraId="20D8607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5.054</w:t>
            </w:r>
          </w:p>
        </w:tc>
        <w:tc>
          <w:tcPr>
            <w:tcW w:w="630" w:type="dxa"/>
            <w:tcBorders>
              <w:top w:val="nil"/>
              <w:left w:val="nil"/>
              <w:bottom w:val="nil"/>
              <w:right w:val="nil"/>
            </w:tcBorders>
            <w:shd w:val="clear" w:color="auto" w:fill="auto"/>
            <w:noWrap/>
            <w:vAlign w:val="bottom"/>
            <w:hideMark/>
          </w:tcPr>
          <w:p w14:paraId="27F9E5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D4C9B78" w14:textId="77777777" w:rsidTr="002E249C">
        <w:trPr>
          <w:trHeight w:val="312"/>
        </w:trPr>
        <w:tc>
          <w:tcPr>
            <w:tcW w:w="1440" w:type="dxa"/>
            <w:tcBorders>
              <w:top w:val="nil"/>
              <w:left w:val="nil"/>
              <w:bottom w:val="nil"/>
              <w:right w:val="nil"/>
            </w:tcBorders>
            <w:shd w:val="clear" w:color="auto" w:fill="auto"/>
            <w:noWrap/>
            <w:vAlign w:val="bottom"/>
            <w:hideMark/>
          </w:tcPr>
          <w:p w14:paraId="509D934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482831F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4911670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BAB893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3EBC940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26.889</w:t>
            </w:r>
          </w:p>
        </w:tc>
        <w:tc>
          <w:tcPr>
            <w:tcW w:w="1530" w:type="dxa"/>
            <w:tcBorders>
              <w:top w:val="nil"/>
              <w:left w:val="nil"/>
              <w:bottom w:val="nil"/>
              <w:right w:val="nil"/>
            </w:tcBorders>
            <w:shd w:val="clear" w:color="auto" w:fill="auto"/>
            <w:noWrap/>
            <w:vAlign w:val="bottom"/>
            <w:hideMark/>
          </w:tcPr>
          <w:p w14:paraId="638759C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2.660</w:t>
            </w:r>
          </w:p>
        </w:tc>
        <w:tc>
          <w:tcPr>
            <w:tcW w:w="630" w:type="dxa"/>
            <w:tcBorders>
              <w:top w:val="nil"/>
              <w:left w:val="nil"/>
              <w:bottom w:val="nil"/>
              <w:right w:val="nil"/>
            </w:tcBorders>
            <w:shd w:val="clear" w:color="auto" w:fill="auto"/>
            <w:noWrap/>
            <w:vAlign w:val="bottom"/>
            <w:hideMark/>
          </w:tcPr>
          <w:p w14:paraId="5A8B4E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2C75B55" w14:textId="77777777" w:rsidTr="002E249C">
        <w:trPr>
          <w:trHeight w:val="312"/>
        </w:trPr>
        <w:tc>
          <w:tcPr>
            <w:tcW w:w="1440" w:type="dxa"/>
            <w:tcBorders>
              <w:top w:val="nil"/>
              <w:left w:val="nil"/>
              <w:bottom w:val="nil"/>
              <w:right w:val="nil"/>
            </w:tcBorders>
            <w:shd w:val="clear" w:color="auto" w:fill="auto"/>
            <w:noWrap/>
            <w:vAlign w:val="bottom"/>
            <w:hideMark/>
          </w:tcPr>
          <w:p w14:paraId="6EF5055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48DA9DA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05DF727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6837857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3508FE1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35.757</w:t>
            </w:r>
          </w:p>
        </w:tc>
        <w:tc>
          <w:tcPr>
            <w:tcW w:w="1530" w:type="dxa"/>
            <w:tcBorders>
              <w:top w:val="nil"/>
              <w:left w:val="nil"/>
              <w:bottom w:val="nil"/>
              <w:right w:val="nil"/>
            </w:tcBorders>
            <w:shd w:val="clear" w:color="auto" w:fill="auto"/>
            <w:noWrap/>
            <w:vAlign w:val="bottom"/>
            <w:hideMark/>
          </w:tcPr>
          <w:p w14:paraId="35080DC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7.065</w:t>
            </w:r>
          </w:p>
        </w:tc>
        <w:tc>
          <w:tcPr>
            <w:tcW w:w="630" w:type="dxa"/>
            <w:tcBorders>
              <w:top w:val="nil"/>
              <w:left w:val="nil"/>
              <w:bottom w:val="nil"/>
              <w:right w:val="nil"/>
            </w:tcBorders>
            <w:shd w:val="clear" w:color="auto" w:fill="auto"/>
            <w:noWrap/>
            <w:vAlign w:val="bottom"/>
            <w:hideMark/>
          </w:tcPr>
          <w:p w14:paraId="11061E5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8315D7E" w14:textId="77777777" w:rsidTr="002E249C">
        <w:trPr>
          <w:trHeight w:val="312"/>
        </w:trPr>
        <w:tc>
          <w:tcPr>
            <w:tcW w:w="1440" w:type="dxa"/>
            <w:tcBorders>
              <w:top w:val="nil"/>
              <w:left w:val="nil"/>
              <w:bottom w:val="nil"/>
              <w:right w:val="nil"/>
            </w:tcBorders>
            <w:shd w:val="clear" w:color="auto" w:fill="auto"/>
            <w:noWrap/>
            <w:vAlign w:val="bottom"/>
            <w:hideMark/>
          </w:tcPr>
          <w:p w14:paraId="2507904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2E373A8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17CC359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0319E3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5A8F066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40.258</w:t>
            </w:r>
          </w:p>
        </w:tc>
        <w:tc>
          <w:tcPr>
            <w:tcW w:w="1530" w:type="dxa"/>
            <w:tcBorders>
              <w:top w:val="nil"/>
              <w:left w:val="nil"/>
              <w:bottom w:val="nil"/>
              <w:right w:val="nil"/>
            </w:tcBorders>
            <w:shd w:val="clear" w:color="auto" w:fill="auto"/>
            <w:noWrap/>
            <w:vAlign w:val="bottom"/>
            <w:hideMark/>
          </w:tcPr>
          <w:p w14:paraId="3BF4C11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14.977</w:t>
            </w:r>
          </w:p>
        </w:tc>
        <w:tc>
          <w:tcPr>
            <w:tcW w:w="630" w:type="dxa"/>
            <w:tcBorders>
              <w:top w:val="nil"/>
              <w:left w:val="nil"/>
              <w:bottom w:val="nil"/>
              <w:right w:val="nil"/>
            </w:tcBorders>
            <w:shd w:val="clear" w:color="auto" w:fill="auto"/>
            <w:noWrap/>
            <w:vAlign w:val="bottom"/>
            <w:hideMark/>
          </w:tcPr>
          <w:p w14:paraId="37A10B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7B90520" w14:textId="77777777" w:rsidTr="002E249C">
        <w:trPr>
          <w:trHeight w:val="312"/>
        </w:trPr>
        <w:tc>
          <w:tcPr>
            <w:tcW w:w="1440" w:type="dxa"/>
            <w:tcBorders>
              <w:top w:val="nil"/>
              <w:left w:val="nil"/>
              <w:bottom w:val="nil"/>
              <w:right w:val="nil"/>
            </w:tcBorders>
            <w:shd w:val="clear" w:color="auto" w:fill="auto"/>
            <w:noWrap/>
            <w:vAlign w:val="bottom"/>
            <w:hideMark/>
          </w:tcPr>
          <w:p w14:paraId="58DC82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1E990F8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70F67B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3AEE963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6E053BE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34.244</w:t>
            </w:r>
          </w:p>
        </w:tc>
        <w:tc>
          <w:tcPr>
            <w:tcW w:w="1530" w:type="dxa"/>
            <w:tcBorders>
              <w:top w:val="nil"/>
              <w:left w:val="nil"/>
              <w:bottom w:val="nil"/>
              <w:right w:val="nil"/>
            </w:tcBorders>
            <w:shd w:val="clear" w:color="auto" w:fill="auto"/>
            <w:noWrap/>
            <w:vAlign w:val="bottom"/>
            <w:hideMark/>
          </w:tcPr>
          <w:p w14:paraId="59D8062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4.116</w:t>
            </w:r>
          </w:p>
        </w:tc>
        <w:tc>
          <w:tcPr>
            <w:tcW w:w="630" w:type="dxa"/>
            <w:tcBorders>
              <w:top w:val="nil"/>
              <w:left w:val="nil"/>
              <w:bottom w:val="nil"/>
              <w:right w:val="nil"/>
            </w:tcBorders>
            <w:shd w:val="clear" w:color="auto" w:fill="auto"/>
            <w:noWrap/>
            <w:vAlign w:val="bottom"/>
            <w:hideMark/>
          </w:tcPr>
          <w:p w14:paraId="4F70DC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82D5CEE" w14:textId="77777777" w:rsidTr="002E249C">
        <w:trPr>
          <w:trHeight w:val="312"/>
        </w:trPr>
        <w:tc>
          <w:tcPr>
            <w:tcW w:w="1440" w:type="dxa"/>
            <w:tcBorders>
              <w:top w:val="nil"/>
              <w:left w:val="nil"/>
              <w:bottom w:val="nil"/>
              <w:right w:val="nil"/>
            </w:tcBorders>
            <w:shd w:val="clear" w:color="auto" w:fill="auto"/>
            <w:noWrap/>
            <w:vAlign w:val="bottom"/>
            <w:hideMark/>
          </w:tcPr>
          <w:p w14:paraId="5006662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2088E1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3E303F2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5BF337B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1CAD806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40.322</w:t>
            </w:r>
          </w:p>
        </w:tc>
        <w:tc>
          <w:tcPr>
            <w:tcW w:w="1530" w:type="dxa"/>
            <w:tcBorders>
              <w:top w:val="nil"/>
              <w:left w:val="nil"/>
              <w:bottom w:val="nil"/>
              <w:right w:val="nil"/>
            </w:tcBorders>
            <w:shd w:val="clear" w:color="auto" w:fill="auto"/>
            <w:noWrap/>
            <w:vAlign w:val="bottom"/>
            <w:hideMark/>
          </w:tcPr>
          <w:p w14:paraId="47240B9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5.705</w:t>
            </w:r>
          </w:p>
        </w:tc>
        <w:tc>
          <w:tcPr>
            <w:tcW w:w="630" w:type="dxa"/>
            <w:tcBorders>
              <w:top w:val="nil"/>
              <w:left w:val="nil"/>
              <w:bottom w:val="nil"/>
              <w:right w:val="nil"/>
            </w:tcBorders>
            <w:shd w:val="clear" w:color="auto" w:fill="auto"/>
            <w:noWrap/>
            <w:vAlign w:val="bottom"/>
            <w:hideMark/>
          </w:tcPr>
          <w:p w14:paraId="4CDCA83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AB0E6A8" w14:textId="77777777" w:rsidTr="002E249C">
        <w:trPr>
          <w:trHeight w:val="312"/>
        </w:trPr>
        <w:tc>
          <w:tcPr>
            <w:tcW w:w="1440" w:type="dxa"/>
            <w:tcBorders>
              <w:top w:val="nil"/>
              <w:left w:val="nil"/>
              <w:bottom w:val="nil"/>
              <w:right w:val="nil"/>
            </w:tcBorders>
            <w:shd w:val="clear" w:color="auto" w:fill="auto"/>
            <w:noWrap/>
            <w:vAlign w:val="bottom"/>
            <w:hideMark/>
          </w:tcPr>
          <w:p w14:paraId="0F52FD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7DCDB52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57AB0B4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57DD987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6B2EBAA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43.613</w:t>
            </w:r>
          </w:p>
        </w:tc>
        <w:tc>
          <w:tcPr>
            <w:tcW w:w="1530" w:type="dxa"/>
            <w:tcBorders>
              <w:top w:val="nil"/>
              <w:left w:val="nil"/>
              <w:bottom w:val="nil"/>
              <w:right w:val="nil"/>
            </w:tcBorders>
            <w:shd w:val="clear" w:color="auto" w:fill="auto"/>
            <w:noWrap/>
            <w:vAlign w:val="bottom"/>
            <w:hideMark/>
          </w:tcPr>
          <w:p w14:paraId="7ABADB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3.612</w:t>
            </w:r>
          </w:p>
        </w:tc>
        <w:tc>
          <w:tcPr>
            <w:tcW w:w="630" w:type="dxa"/>
            <w:tcBorders>
              <w:top w:val="nil"/>
              <w:left w:val="nil"/>
              <w:bottom w:val="nil"/>
              <w:right w:val="nil"/>
            </w:tcBorders>
            <w:shd w:val="clear" w:color="auto" w:fill="auto"/>
            <w:noWrap/>
            <w:vAlign w:val="bottom"/>
            <w:hideMark/>
          </w:tcPr>
          <w:p w14:paraId="6D92FA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F284E11" w14:textId="77777777" w:rsidTr="002E249C">
        <w:trPr>
          <w:trHeight w:val="312"/>
        </w:trPr>
        <w:tc>
          <w:tcPr>
            <w:tcW w:w="1440" w:type="dxa"/>
            <w:tcBorders>
              <w:top w:val="nil"/>
              <w:left w:val="nil"/>
              <w:bottom w:val="nil"/>
              <w:right w:val="nil"/>
            </w:tcBorders>
            <w:shd w:val="clear" w:color="auto" w:fill="auto"/>
            <w:noWrap/>
            <w:vAlign w:val="bottom"/>
            <w:hideMark/>
          </w:tcPr>
          <w:p w14:paraId="2F8D9A6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6669B7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00A2AEE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7C1B8AF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47AED31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43.938</w:t>
            </w:r>
          </w:p>
        </w:tc>
        <w:tc>
          <w:tcPr>
            <w:tcW w:w="1530" w:type="dxa"/>
            <w:tcBorders>
              <w:top w:val="nil"/>
              <w:left w:val="nil"/>
              <w:bottom w:val="nil"/>
              <w:right w:val="nil"/>
            </w:tcBorders>
            <w:shd w:val="clear" w:color="auto" w:fill="auto"/>
            <w:noWrap/>
            <w:vAlign w:val="bottom"/>
            <w:hideMark/>
          </w:tcPr>
          <w:p w14:paraId="18E3EE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7.410</w:t>
            </w:r>
          </w:p>
        </w:tc>
        <w:tc>
          <w:tcPr>
            <w:tcW w:w="630" w:type="dxa"/>
            <w:tcBorders>
              <w:top w:val="nil"/>
              <w:left w:val="nil"/>
              <w:bottom w:val="nil"/>
              <w:right w:val="nil"/>
            </w:tcBorders>
            <w:shd w:val="clear" w:color="auto" w:fill="auto"/>
            <w:noWrap/>
            <w:vAlign w:val="bottom"/>
            <w:hideMark/>
          </w:tcPr>
          <w:p w14:paraId="7B33D96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553DBDE" w14:textId="77777777" w:rsidTr="002E249C">
        <w:trPr>
          <w:trHeight w:val="312"/>
        </w:trPr>
        <w:tc>
          <w:tcPr>
            <w:tcW w:w="1440" w:type="dxa"/>
            <w:tcBorders>
              <w:top w:val="nil"/>
              <w:left w:val="nil"/>
              <w:bottom w:val="nil"/>
              <w:right w:val="nil"/>
            </w:tcBorders>
            <w:shd w:val="clear" w:color="auto" w:fill="auto"/>
            <w:noWrap/>
            <w:vAlign w:val="bottom"/>
            <w:hideMark/>
          </w:tcPr>
          <w:p w14:paraId="1847893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0B67CE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2875AE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45A69E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241005C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56.663</w:t>
            </w:r>
          </w:p>
        </w:tc>
        <w:tc>
          <w:tcPr>
            <w:tcW w:w="1530" w:type="dxa"/>
            <w:tcBorders>
              <w:top w:val="nil"/>
              <w:left w:val="nil"/>
              <w:bottom w:val="nil"/>
              <w:right w:val="nil"/>
            </w:tcBorders>
            <w:shd w:val="clear" w:color="auto" w:fill="auto"/>
            <w:noWrap/>
            <w:vAlign w:val="bottom"/>
            <w:hideMark/>
          </w:tcPr>
          <w:p w14:paraId="15BAC22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4.286</w:t>
            </w:r>
          </w:p>
        </w:tc>
        <w:tc>
          <w:tcPr>
            <w:tcW w:w="630" w:type="dxa"/>
            <w:tcBorders>
              <w:top w:val="nil"/>
              <w:left w:val="nil"/>
              <w:bottom w:val="nil"/>
              <w:right w:val="nil"/>
            </w:tcBorders>
            <w:shd w:val="clear" w:color="auto" w:fill="auto"/>
            <w:noWrap/>
            <w:vAlign w:val="bottom"/>
            <w:hideMark/>
          </w:tcPr>
          <w:p w14:paraId="38B6BB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CD31A70" w14:textId="77777777" w:rsidTr="002E249C">
        <w:trPr>
          <w:trHeight w:val="312"/>
        </w:trPr>
        <w:tc>
          <w:tcPr>
            <w:tcW w:w="1440" w:type="dxa"/>
            <w:tcBorders>
              <w:top w:val="nil"/>
              <w:left w:val="nil"/>
              <w:bottom w:val="nil"/>
              <w:right w:val="nil"/>
            </w:tcBorders>
            <w:shd w:val="clear" w:color="auto" w:fill="auto"/>
            <w:noWrap/>
            <w:vAlign w:val="bottom"/>
            <w:hideMark/>
          </w:tcPr>
          <w:p w14:paraId="0D26C80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23D3F84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15E97A5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9062ED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3D3F0D6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63.554</w:t>
            </w:r>
          </w:p>
        </w:tc>
        <w:tc>
          <w:tcPr>
            <w:tcW w:w="1530" w:type="dxa"/>
            <w:tcBorders>
              <w:top w:val="nil"/>
              <w:left w:val="nil"/>
              <w:bottom w:val="nil"/>
              <w:right w:val="nil"/>
            </w:tcBorders>
            <w:shd w:val="clear" w:color="auto" w:fill="auto"/>
            <w:noWrap/>
            <w:vAlign w:val="bottom"/>
            <w:hideMark/>
          </w:tcPr>
          <w:p w14:paraId="36F0E2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16.838</w:t>
            </w:r>
          </w:p>
        </w:tc>
        <w:tc>
          <w:tcPr>
            <w:tcW w:w="630" w:type="dxa"/>
            <w:tcBorders>
              <w:top w:val="nil"/>
              <w:left w:val="nil"/>
              <w:bottom w:val="nil"/>
              <w:right w:val="nil"/>
            </w:tcBorders>
            <w:shd w:val="clear" w:color="auto" w:fill="auto"/>
            <w:noWrap/>
            <w:vAlign w:val="bottom"/>
            <w:hideMark/>
          </w:tcPr>
          <w:p w14:paraId="5232402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BB22265" w14:textId="77777777" w:rsidTr="002E249C">
        <w:trPr>
          <w:trHeight w:val="312"/>
        </w:trPr>
        <w:tc>
          <w:tcPr>
            <w:tcW w:w="1440" w:type="dxa"/>
            <w:tcBorders>
              <w:top w:val="nil"/>
              <w:left w:val="nil"/>
              <w:bottom w:val="nil"/>
              <w:right w:val="nil"/>
            </w:tcBorders>
            <w:shd w:val="clear" w:color="auto" w:fill="auto"/>
            <w:noWrap/>
            <w:vAlign w:val="bottom"/>
            <w:hideMark/>
          </w:tcPr>
          <w:p w14:paraId="79AA1C7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440" w:type="dxa"/>
            <w:tcBorders>
              <w:top w:val="nil"/>
              <w:left w:val="nil"/>
              <w:bottom w:val="nil"/>
              <w:right w:val="nil"/>
            </w:tcBorders>
            <w:shd w:val="clear" w:color="auto" w:fill="auto"/>
            <w:noWrap/>
            <w:vAlign w:val="bottom"/>
            <w:hideMark/>
          </w:tcPr>
          <w:p w14:paraId="0E13031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0A6A0E3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21B0997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0EFD491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73.247</w:t>
            </w:r>
          </w:p>
        </w:tc>
        <w:tc>
          <w:tcPr>
            <w:tcW w:w="1530" w:type="dxa"/>
            <w:tcBorders>
              <w:top w:val="nil"/>
              <w:left w:val="nil"/>
              <w:bottom w:val="nil"/>
              <w:right w:val="nil"/>
            </w:tcBorders>
            <w:shd w:val="clear" w:color="auto" w:fill="auto"/>
            <w:noWrap/>
            <w:vAlign w:val="bottom"/>
            <w:hideMark/>
          </w:tcPr>
          <w:p w14:paraId="25EAF5A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7.018</w:t>
            </w:r>
          </w:p>
        </w:tc>
        <w:tc>
          <w:tcPr>
            <w:tcW w:w="630" w:type="dxa"/>
            <w:tcBorders>
              <w:top w:val="nil"/>
              <w:left w:val="nil"/>
              <w:bottom w:val="nil"/>
              <w:right w:val="nil"/>
            </w:tcBorders>
            <w:shd w:val="clear" w:color="auto" w:fill="auto"/>
            <w:noWrap/>
            <w:vAlign w:val="bottom"/>
            <w:hideMark/>
          </w:tcPr>
          <w:p w14:paraId="41DE641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6A68D50" w14:textId="77777777" w:rsidTr="002E249C">
        <w:trPr>
          <w:trHeight w:val="312"/>
        </w:trPr>
        <w:tc>
          <w:tcPr>
            <w:tcW w:w="1440" w:type="dxa"/>
            <w:tcBorders>
              <w:top w:val="nil"/>
              <w:left w:val="nil"/>
              <w:bottom w:val="nil"/>
              <w:right w:val="nil"/>
            </w:tcBorders>
            <w:shd w:val="clear" w:color="auto" w:fill="auto"/>
            <w:noWrap/>
            <w:vAlign w:val="bottom"/>
            <w:hideMark/>
          </w:tcPr>
          <w:p w14:paraId="4BDE28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440" w:type="dxa"/>
            <w:tcBorders>
              <w:top w:val="nil"/>
              <w:left w:val="nil"/>
              <w:bottom w:val="nil"/>
              <w:right w:val="nil"/>
            </w:tcBorders>
            <w:shd w:val="clear" w:color="auto" w:fill="auto"/>
            <w:noWrap/>
            <w:vAlign w:val="bottom"/>
            <w:hideMark/>
          </w:tcPr>
          <w:p w14:paraId="24D6BFB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2005</w:t>
            </w:r>
          </w:p>
        </w:tc>
        <w:tc>
          <w:tcPr>
            <w:tcW w:w="1170" w:type="dxa"/>
            <w:tcBorders>
              <w:top w:val="nil"/>
              <w:left w:val="nil"/>
              <w:bottom w:val="nil"/>
              <w:right w:val="nil"/>
            </w:tcBorders>
            <w:shd w:val="clear" w:color="auto" w:fill="auto"/>
            <w:noWrap/>
            <w:vAlign w:val="bottom"/>
            <w:hideMark/>
          </w:tcPr>
          <w:p w14:paraId="5D85682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1F8B0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1CAA2B6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65.951</w:t>
            </w:r>
          </w:p>
        </w:tc>
        <w:tc>
          <w:tcPr>
            <w:tcW w:w="1530" w:type="dxa"/>
            <w:tcBorders>
              <w:top w:val="nil"/>
              <w:left w:val="nil"/>
              <w:bottom w:val="nil"/>
              <w:right w:val="nil"/>
            </w:tcBorders>
            <w:shd w:val="clear" w:color="auto" w:fill="auto"/>
            <w:noWrap/>
            <w:vAlign w:val="bottom"/>
            <w:hideMark/>
          </w:tcPr>
          <w:p w14:paraId="474F09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16.434</w:t>
            </w:r>
          </w:p>
        </w:tc>
        <w:tc>
          <w:tcPr>
            <w:tcW w:w="630" w:type="dxa"/>
            <w:tcBorders>
              <w:top w:val="nil"/>
              <w:left w:val="nil"/>
              <w:bottom w:val="nil"/>
              <w:right w:val="nil"/>
            </w:tcBorders>
            <w:shd w:val="clear" w:color="auto" w:fill="auto"/>
            <w:noWrap/>
            <w:vAlign w:val="bottom"/>
            <w:hideMark/>
          </w:tcPr>
          <w:p w14:paraId="3E379D9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2ABAAF9" w14:textId="77777777" w:rsidTr="002E249C">
        <w:trPr>
          <w:trHeight w:val="312"/>
        </w:trPr>
        <w:tc>
          <w:tcPr>
            <w:tcW w:w="1440" w:type="dxa"/>
            <w:tcBorders>
              <w:top w:val="nil"/>
              <w:left w:val="nil"/>
              <w:bottom w:val="nil"/>
              <w:right w:val="nil"/>
            </w:tcBorders>
            <w:shd w:val="clear" w:color="auto" w:fill="auto"/>
            <w:noWrap/>
            <w:vAlign w:val="bottom"/>
          </w:tcPr>
          <w:p w14:paraId="6E882AE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78E1B41B"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05C75CD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4C4115F2"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77F3B21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5B03F9A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428CE7F6"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0DD055AE" w14:textId="77777777" w:rsidTr="002E249C">
        <w:trPr>
          <w:trHeight w:val="312"/>
        </w:trPr>
        <w:tc>
          <w:tcPr>
            <w:tcW w:w="1440" w:type="dxa"/>
            <w:tcBorders>
              <w:top w:val="nil"/>
              <w:left w:val="nil"/>
              <w:bottom w:val="nil"/>
              <w:right w:val="nil"/>
            </w:tcBorders>
            <w:shd w:val="clear" w:color="auto" w:fill="auto"/>
            <w:noWrap/>
            <w:vAlign w:val="bottom"/>
            <w:hideMark/>
          </w:tcPr>
          <w:p w14:paraId="7ECAED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4A116EB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19D0768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6D5F3C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79AF73E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20.614</w:t>
            </w:r>
          </w:p>
        </w:tc>
        <w:tc>
          <w:tcPr>
            <w:tcW w:w="1530" w:type="dxa"/>
            <w:tcBorders>
              <w:top w:val="nil"/>
              <w:left w:val="nil"/>
              <w:bottom w:val="nil"/>
              <w:right w:val="nil"/>
            </w:tcBorders>
            <w:shd w:val="clear" w:color="auto" w:fill="auto"/>
            <w:noWrap/>
            <w:vAlign w:val="bottom"/>
            <w:hideMark/>
          </w:tcPr>
          <w:p w14:paraId="5AFE61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3.301</w:t>
            </w:r>
          </w:p>
        </w:tc>
        <w:tc>
          <w:tcPr>
            <w:tcW w:w="630" w:type="dxa"/>
            <w:tcBorders>
              <w:top w:val="nil"/>
              <w:left w:val="nil"/>
              <w:bottom w:val="nil"/>
              <w:right w:val="nil"/>
            </w:tcBorders>
            <w:shd w:val="clear" w:color="auto" w:fill="auto"/>
            <w:noWrap/>
            <w:vAlign w:val="bottom"/>
            <w:hideMark/>
          </w:tcPr>
          <w:p w14:paraId="6C016D7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1CE7AC5" w14:textId="77777777" w:rsidTr="002E249C">
        <w:trPr>
          <w:trHeight w:val="312"/>
        </w:trPr>
        <w:tc>
          <w:tcPr>
            <w:tcW w:w="1440" w:type="dxa"/>
            <w:tcBorders>
              <w:top w:val="nil"/>
              <w:left w:val="nil"/>
              <w:bottom w:val="nil"/>
              <w:right w:val="nil"/>
            </w:tcBorders>
            <w:shd w:val="clear" w:color="auto" w:fill="auto"/>
            <w:noWrap/>
            <w:vAlign w:val="bottom"/>
            <w:hideMark/>
          </w:tcPr>
          <w:p w14:paraId="0C73AE9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4CFD50B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2D0E340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14EDD4B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03056B5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24.602</w:t>
            </w:r>
          </w:p>
        </w:tc>
        <w:tc>
          <w:tcPr>
            <w:tcW w:w="1530" w:type="dxa"/>
            <w:tcBorders>
              <w:top w:val="nil"/>
              <w:left w:val="nil"/>
              <w:bottom w:val="nil"/>
              <w:right w:val="nil"/>
            </w:tcBorders>
            <w:shd w:val="clear" w:color="auto" w:fill="auto"/>
            <w:noWrap/>
            <w:vAlign w:val="bottom"/>
            <w:hideMark/>
          </w:tcPr>
          <w:p w14:paraId="01F37E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5.505</w:t>
            </w:r>
          </w:p>
        </w:tc>
        <w:tc>
          <w:tcPr>
            <w:tcW w:w="630" w:type="dxa"/>
            <w:tcBorders>
              <w:top w:val="nil"/>
              <w:left w:val="nil"/>
              <w:bottom w:val="nil"/>
              <w:right w:val="nil"/>
            </w:tcBorders>
            <w:shd w:val="clear" w:color="auto" w:fill="auto"/>
            <w:noWrap/>
            <w:vAlign w:val="bottom"/>
            <w:hideMark/>
          </w:tcPr>
          <w:p w14:paraId="754276A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66BB928" w14:textId="77777777" w:rsidTr="002E249C">
        <w:trPr>
          <w:trHeight w:val="312"/>
        </w:trPr>
        <w:tc>
          <w:tcPr>
            <w:tcW w:w="1440" w:type="dxa"/>
            <w:tcBorders>
              <w:top w:val="nil"/>
              <w:left w:val="nil"/>
              <w:bottom w:val="nil"/>
              <w:right w:val="nil"/>
            </w:tcBorders>
            <w:shd w:val="clear" w:color="auto" w:fill="auto"/>
            <w:noWrap/>
            <w:vAlign w:val="bottom"/>
            <w:hideMark/>
          </w:tcPr>
          <w:p w14:paraId="394899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31441D1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1D1BBDD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4C4F92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23C5D2B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31.494</w:t>
            </w:r>
          </w:p>
        </w:tc>
        <w:tc>
          <w:tcPr>
            <w:tcW w:w="1530" w:type="dxa"/>
            <w:tcBorders>
              <w:top w:val="nil"/>
              <w:left w:val="nil"/>
              <w:bottom w:val="nil"/>
              <w:right w:val="nil"/>
            </w:tcBorders>
            <w:shd w:val="clear" w:color="auto" w:fill="auto"/>
            <w:noWrap/>
            <w:vAlign w:val="bottom"/>
            <w:hideMark/>
          </w:tcPr>
          <w:p w14:paraId="773281A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5.873</w:t>
            </w:r>
          </w:p>
        </w:tc>
        <w:tc>
          <w:tcPr>
            <w:tcW w:w="630" w:type="dxa"/>
            <w:tcBorders>
              <w:top w:val="nil"/>
              <w:left w:val="nil"/>
              <w:bottom w:val="nil"/>
              <w:right w:val="nil"/>
            </w:tcBorders>
            <w:shd w:val="clear" w:color="auto" w:fill="auto"/>
            <w:noWrap/>
            <w:vAlign w:val="bottom"/>
            <w:hideMark/>
          </w:tcPr>
          <w:p w14:paraId="67A52A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F6328FE" w14:textId="77777777" w:rsidTr="002E249C">
        <w:trPr>
          <w:trHeight w:val="312"/>
        </w:trPr>
        <w:tc>
          <w:tcPr>
            <w:tcW w:w="1440" w:type="dxa"/>
            <w:tcBorders>
              <w:top w:val="nil"/>
              <w:left w:val="nil"/>
              <w:bottom w:val="nil"/>
              <w:right w:val="nil"/>
            </w:tcBorders>
            <w:shd w:val="clear" w:color="auto" w:fill="auto"/>
            <w:noWrap/>
            <w:vAlign w:val="bottom"/>
            <w:hideMark/>
          </w:tcPr>
          <w:p w14:paraId="2DAB1A2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1818511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77EAEAC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A3D492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6C2B4E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35.906</w:t>
            </w:r>
          </w:p>
        </w:tc>
        <w:tc>
          <w:tcPr>
            <w:tcW w:w="1530" w:type="dxa"/>
            <w:tcBorders>
              <w:top w:val="nil"/>
              <w:left w:val="nil"/>
              <w:bottom w:val="nil"/>
              <w:right w:val="nil"/>
            </w:tcBorders>
            <w:shd w:val="clear" w:color="auto" w:fill="auto"/>
            <w:noWrap/>
            <w:vAlign w:val="bottom"/>
            <w:hideMark/>
          </w:tcPr>
          <w:p w14:paraId="546CAAD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9.845</w:t>
            </w:r>
          </w:p>
        </w:tc>
        <w:tc>
          <w:tcPr>
            <w:tcW w:w="630" w:type="dxa"/>
            <w:tcBorders>
              <w:top w:val="nil"/>
              <w:left w:val="nil"/>
              <w:bottom w:val="nil"/>
              <w:right w:val="nil"/>
            </w:tcBorders>
            <w:shd w:val="clear" w:color="auto" w:fill="auto"/>
            <w:noWrap/>
            <w:vAlign w:val="bottom"/>
            <w:hideMark/>
          </w:tcPr>
          <w:p w14:paraId="67E24A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6322CF1" w14:textId="77777777" w:rsidTr="002E249C">
        <w:trPr>
          <w:trHeight w:val="312"/>
        </w:trPr>
        <w:tc>
          <w:tcPr>
            <w:tcW w:w="1440" w:type="dxa"/>
            <w:tcBorders>
              <w:top w:val="nil"/>
              <w:left w:val="nil"/>
              <w:bottom w:val="nil"/>
              <w:right w:val="nil"/>
            </w:tcBorders>
            <w:shd w:val="clear" w:color="auto" w:fill="auto"/>
            <w:noWrap/>
            <w:vAlign w:val="bottom"/>
            <w:hideMark/>
          </w:tcPr>
          <w:p w14:paraId="4A287FC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0EB9BCB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068AB69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128C8CF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350890B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30.767</w:t>
            </w:r>
          </w:p>
        </w:tc>
        <w:tc>
          <w:tcPr>
            <w:tcW w:w="1530" w:type="dxa"/>
            <w:tcBorders>
              <w:top w:val="nil"/>
              <w:left w:val="nil"/>
              <w:bottom w:val="nil"/>
              <w:right w:val="nil"/>
            </w:tcBorders>
            <w:shd w:val="clear" w:color="auto" w:fill="auto"/>
            <w:noWrap/>
            <w:vAlign w:val="bottom"/>
            <w:hideMark/>
          </w:tcPr>
          <w:p w14:paraId="24A54E3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6.632</w:t>
            </w:r>
          </w:p>
        </w:tc>
        <w:tc>
          <w:tcPr>
            <w:tcW w:w="630" w:type="dxa"/>
            <w:tcBorders>
              <w:top w:val="nil"/>
              <w:left w:val="nil"/>
              <w:bottom w:val="nil"/>
              <w:right w:val="nil"/>
            </w:tcBorders>
            <w:shd w:val="clear" w:color="auto" w:fill="auto"/>
            <w:noWrap/>
            <w:vAlign w:val="bottom"/>
            <w:hideMark/>
          </w:tcPr>
          <w:p w14:paraId="74B59C1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8EA64C3" w14:textId="77777777" w:rsidTr="002E249C">
        <w:trPr>
          <w:trHeight w:val="312"/>
        </w:trPr>
        <w:tc>
          <w:tcPr>
            <w:tcW w:w="1440" w:type="dxa"/>
            <w:tcBorders>
              <w:top w:val="nil"/>
              <w:left w:val="nil"/>
              <w:bottom w:val="nil"/>
              <w:right w:val="nil"/>
            </w:tcBorders>
            <w:shd w:val="clear" w:color="auto" w:fill="auto"/>
            <w:noWrap/>
            <w:vAlign w:val="bottom"/>
            <w:hideMark/>
          </w:tcPr>
          <w:p w14:paraId="7DF30CD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7041691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1869FD2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521EB5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714DE2C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38.553</w:t>
            </w:r>
          </w:p>
        </w:tc>
        <w:tc>
          <w:tcPr>
            <w:tcW w:w="1530" w:type="dxa"/>
            <w:tcBorders>
              <w:top w:val="nil"/>
              <w:left w:val="nil"/>
              <w:bottom w:val="nil"/>
              <w:right w:val="nil"/>
            </w:tcBorders>
            <w:shd w:val="clear" w:color="auto" w:fill="auto"/>
            <w:noWrap/>
            <w:vAlign w:val="bottom"/>
            <w:hideMark/>
          </w:tcPr>
          <w:p w14:paraId="5401263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6.840</w:t>
            </w:r>
          </w:p>
        </w:tc>
        <w:tc>
          <w:tcPr>
            <w:tcW w:w="630" w:type="dxa"/>
            <w:tcBorders>
              <w:top w:val="nil"/>
              <w:left w:val="nil"/>
              <w:bottom w:val="nil"/>
              <w:right w:val="nil"/>
            </w:tcBorders>
            <w:shd w:val="clear" w:color="auto" w:fill="auto"/>
            <w:noWrap/>
            <w:vAlign w:val="bottom"/>
            <w:hideMark/>
          </w:tcPr>
          <w:p w14:paraId="4B24AC1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073AE3A" w14:textId="77777777" w:rsidTr="002E249C">
        <w:trPr>
          <w:trHeight w:val="312"/>
        </w:trPr>
        <w:tc>
          <w:tcPr>
            <w:tcW w:w="1440" w:type="dxa"/>
            <w:tcBorders>
              <w:top w:val="nil"/>
              <w:left w:val="nil"/>
              <w:bottom w:val="nil"/>
              <w:right w:val="nil"/>
            </w:tcBorders>
            <w:shd w:val="clear" w:color="auto" w:fill="auto"/>
            <w:noWrap/>
            <w:vAlign w:val="bottom"/>
            <w:hideMark/>
          </w:tcPr>
          <w:p w14:paraId="332883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3447C13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3FCC778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22117AD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13A3327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39.118</w:t>
            </w:r>
          </w:p>
        </w:tc>
        <w:tc>
          <w:tcPr>
            <w:tcW w:w="1530" w:type="dxa"/>
            <w:tcBorders>
              <w:top w:val="nil"/>
              <w:left w:val="nil"/>
              <w:bottom w:val="nil"/>
              <w:right w:val="nil"/>
            </w:tcBorders>
            <w:shd w:val="clear" w:color="auto" w:fill="auto"/>
            <w:noWrap/>
            <w:vAlign w:val="bottom"/>
            <w:hideMark/>
          </w:tcPr>
          <w:p w14:paraId="76D3282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5.459</w:t>
            </w:r>
          </w:p>
        </w:tc>
        <w:tc>
          <w:tcPr>
            <w:tcW w:w="630" w:type="dxa"/>
            <w:tcBorders>
              <w:top w:val="nil"/>
              <w:left w:val="nil"/>
              <w:bottom w:val="nil"/>
              <w:right w:val="nil"/>
            </w:tcBorders>
            <w:shd w:val="clear" w:color="auto" w:fill="auto"/>
            <w:noWrap/>
            <w:vAlign w:val="bottom"/>
            <w:hideMark/>
          </w:tcPr>
          <w:p w14:paraId="1DB8AA8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C2A9AB5" w14:textId="77777777" w:rsidTr="002E249C">
        <w:trPr>
          <w:trHeight w:val="312"/>
        </w:trPr>
        <w:tc>
          <w:tcPr>
            <w:tcW w:w="1440" w:type="dxa"/>
            <w:tcBorders>
              <w:top w:val="nil"/>
              <w:left w:val="nil"/>
              <w:bottom w:val="nil"/>
              <w:right w:val="nil"/>
            </w:tcBorders>
            <w:shd w:val="clear" w:color="auto" w:fill="auto"/>
            <w:noWrap/>
            <w:vAlign w:val="bottom"/>
            <w:hideMark/>
          </w:tcPr>
          <w:p w14:paraId="00EFBA1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07C2E8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5B4E64C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697C913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6ADB398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43.827</w:t>
            </w:r>
          </w:p>
        </w:tc>
        <w:tc>
          <w:tcPr>
            <w:tcW w:w="1530" w:type="dxa"/>
            <w:tcBorders>
              <w:top w:val="nil"/>
              <w:left w:val="nil"/>
              <w:bottom w:val="nil"/>
              <w:right w:val="nil"/>
            </w:tcBorders>
            <w:shd w:val="clear" w:color="auto" w:fill="auto"/>
            <w:noWrap/>
            <w:vAlign w:val="bottom"/>
            <w:hideMark/>
          </w:tcPr>
          <w:p w14:paraId="773ACE6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2.108</w:t>
            </w:r>
          </w:p>
        </w:tc>
        <w:tc>
          <w:tcPr>
            <w:tcW w:w="630" w:type="dxa"/>
            <w:tcBorders>
              <w:top w:val="nil"/>
              <w:left w:val="nil"/>
              <w:bottom w:val="nil"/>
              <w:right w:val="nil"/>
            </w:tcBorders>
            <w:shd w:val="clear" w:color="auto" w:fill="auto"/>
            <w:noWrap/>
            <w:vAlign w:val="bottom"/>
            <w:hideMark/>
          </w:tcPr>
          <w:p w14:paraId="260C2D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9D32D2C" w14:textId="77777777" w:rsidTr="002E249C">
        <w:trPr>
          <w:trHeight w:val="312"/>
        </w:trPr>
        <w:tc>
          <w:tcPr>
            <w:tcW w:w="1440" w:type="dxa"/>
            <w:tcBorders>
              <w:top w:val="nil"/>
              <w:left w:val="nil"/>
              <w:bottom w:val="nil"/>
              <w:right w:val="nil"/>
            </w:tcBorders>
            <w:shd w:val="clear" w:color="auto" w:fill="auto"/>
            <w:noWrap/>
            <w:vAlign w:val="bottom"/>
            <w:hideMark/>
          </w:tcPr>
          <w:p w14:paraId="497DD2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7B12426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068BA93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36E682D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4437056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43.765</w:t>
            </w:r>
          </w:p>
        </w:tc>
        <w:tc>
          <w:tcPr>
            <w:tcW w:w="1530" w:type="dxa"/>
            <w:tcBorders>
              <w:top w:val="nil"/>
              <w:left w:val="nil"/>
              <w:bottom w:val="nil"/>
              <w:right w:val="nil"/>
            </w:tcBorders>
            <w:shd w:val="clear" w:color="auto" w:fill="auto"/>
            <w:noWrap/>
            <w:vAlign w:val="bottom"/>
            <w:hideMark/>
          </w:tcPr>
          <w:p w14:paraId="0DD6B48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3.913</w:t>
            </w:r>
          </w:p>
        </w:tc>
        <w:tc>
          <w:tcPr>
            <w:tcW w:w="630" w:type="dxa"/>
            <w:tcBorders>
              <w:top w:val="nil"/>
              <w:left w:val="nil"/>
              <w:bottom w:val="nil"/>
              <w:right w:val="nil"/>
            </w:tcBorders>
            <w:shd w:val="clear" w:color="auto" w:fill="auto"/>
            <w:noWrap/>
            <w:vAlign w:val="bottom"/>
            <w:hideMark/>
          </w:tcPr>
          <w:p w14:paraId="00D7974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19FE6747" w14:textId="77777777" w:rsidTr="002E249C">
        <w:trPr>
          <w:trHeight w:val="312"/>
        </w:trPr>
        <w:tc>
          <w:tcPr>
            <w:tcW w:w="1440" w:type="dxa"/>
            <w:tcBorders>
              <w:top w:val="nil"/>
              <w:left w:val="nil"/>
              <w:bottom w:val="nil"/>
              <w:right w:val="nil"/>
            </w:tcBorders>
            <w:shd w:val="clear" w:color="auto" w:fill="auto"/>
            <w:noWrap/>
            <w:vAlign w:val="bottom"/>
            <w:hideMark/>
          </w:tcPr>
          <w:p w14:paraId="6578DB8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440" w:type="dxa"/>
            <w:tcBorders>
              <w:top w:val="nil"/>
              <w:left w:val="nil"/>
              <w:bottom w:val="nil"/>
              <w:right w:val="nil"/>
            </w:tcBorders>
            <w:shd w:val="clear" w:color="auto" w:fill="auto"/>
            <w:noWrap/>
            <w:vAlign w:val="bottom"/>
            <w:hideMark/>
          </w:tcPr>
          <w:p w14:paraId="688AE0F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170" w:type="dxa"/>
            <w:tcBorders>
              <w:top w:val="nil"/>
              <w:left w:val="nil"/>
              <w:bottom w:val="nil"/>
              <w:right w:val="nil"/>
            </w:tcBorders>
            <w:shd w:val="clear" w:color="auto" w:fill="auto"/>
            <w:noWrap/>
            <w:vAlign w:val="bottom"/>
            <w:hideMark/>
          </w:tcPr>
          <w:p w14:paraId="32E49D6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0776303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890" w:type="dxa"/>
            <w:tcBorders>
              <w:top w:val="nil"/>
              <w:left w:val="nil"/>
              <w:bottom w:val="nil"/>
              <w:right w:val="nil"/>
            </w:tcBorders>
            <w:shd w:val="clear" w:color="auto" w:fill="auto"/>
            <w:noWrap/>
            <w:vAlign w:val="bottom"/>
            <w:hideMark/>
          </w:tcPr>
          <w:p w14:paraId="5C24544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56.862</w:t>
            </w:r>
          </w:p>
        </w:tc>
        <w:tc>
          <w:tcPr>
            <w:tcW w:w="1530" w:type="dxa"/>
            <w:tcBorders>
              <w:top w:val="nil"/>
              <w:left w:val="nil"/>
              <w:bottom w:val="nil"/>
              <w:right w:val="nil"/>
            </w:tcBorders>
            <w:shd w:val="clear" w:color="auto" w:fill="auto"/>
            <w:noWrap/>
            <w:vAlign w:val="bottom"/>
            <w:hideMark/>
          </w:tcPr>
          <w:p w14:paraId="78C1ADE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2.427</w:t>
            </w:r>
          </w:p>
        </w:tc>
        <w:tc>
          <w:tcPr>
            <w:tcW w:w="630" w:type="dxa"/>
            <w:tcBorders>
              <w:top w:val="nil"/>
              <w:left w:val="nil"/>
              <w:bottom w:val="nil"/>
              <w:right w:val="nil"/>
            </w:tcBorders>
            <w:shd w:val="clear" w:color="auto" w:fill="auto"/>
            <w:noWrap/>
            <w:vAlign w:val="bottom"/>
            <w:hideMark/>
          </w:tcPr>
          <w:p w14:paraId="393AA5F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6FD24528" w14:textId="77777777" w:rsidTr="002E249C">
        <w:trPr>
          <w:trHeight w:val="312"/>
        </w:trPr>
        <w:tc>
          <w:tcPr>
            <w:tcW w:w="1440" w:type="dxa"/>
            <w:tcBorders>
              <w:top w:val="nil"/>
              <w:left w:val="nil"/>
              <w:bottom w:val="nil"/>
              <w:right w:val="nil"/>
            </w:tcBorders>
            <w:shd w:val="clear" w:color="auto" w:fill="auto"/>
            <w:noWrap/>
            <w:vAlign w:val="bottom"/>
            <w:hideMark/>
          </w:tcPr>
          <w:p w14:paraId="4FCCC12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440" w:type="dxa"/>
            <w:tcBorders>
              <w:top w:val="nil"/>
              <w:left w:val="nil"/>
              <w:bottom w:val="nil"/>
              <w:right w:val="nil"/>
            </w:tcBorders>
            <w:shd w:val="clear" w:color="auto" w:fill="auto"/>
            <w:noWrap/>
            <w:vAlign w:val="bottom"/>
            <w:hideMark/>
          </w:tcPr>
          <w:p w14:paraId="7D1A84A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170" w:type="dxa"/>
            <w:tcBorders>
              <w:top w:val="nil"/>
              <w:left w:val="nil"/>
              <w:bottom w:val="nil"/>
              <w:right w:val="nil"/>
            </w:tcBorders>
            <w:shd w:val="clear" w:color="auto" w:fill="auto"/>
            <w:noWrap/>
            <w:vAlign w:val="bottom"/>
            <w:hideMark/>
          </w:tcPr>
          <w:p w14:paraId="7D60D1B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06593C0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2861CD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62.156</w:t>
            </w:r>
          </w:p>
        </w:tc>
        <w:tc>
          <w:tcPr>
            <w:tcW w:w="1530" w:type="dxa"/>
            <w:tcBorders>
              <w:top w:val="nil"/>
              <w:left w:val="nil"/>
              <w:bottom w:val="nil"/>
              <w:right w:val="nil"/>
            </w:tcBorders>
            <w:shd w:val="clear" w:color="auto" w:fill="auto"/>
            <w:noWrap/>
            <w:vAlign w:val="bottom"/>
            <w:hideMark/>
          </w:tcPr>
          <w:p w14:paraId="4B0E42F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7.163</w:t>
            </w:r>
          </w:p>
        </w:tc>
        <w:tc>
          <w:tcPr>
            <w:tcW w:w="630" w:type="dxa"/>
            <w:tcBorders>
              <w:top w:val="nil"/>
              <w:left w:val="nil"/>
              <w:bottom w:val="nil"/>
              <w:right w:val="nil"/>
            </w:tcBorders>
            <w:shd w:val="clear" w:color="auto" w:fill="auto"/>
            <w:noWrap/>
            <w:vAlign w:val="bottom"/>
            <w:hideMark/>
          </w:tcPr>
          <w:p w14:paraId="7D2AD8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01909C7A" w14:textId="77777777" w:rsidTr="002E249C">
        <w:trPr>
          <w:trHeight w:val="312"/>
        </w:trPr>
        <w:tc>
          <w:tcPr>
            <w:tcW w:w="1440" w:type="dxa"/>
            <w:tcBorders>
              <w:top w:val="nil"/>
              <w:left w:val="nil"/>
              <w:bottom w:val="nil"/>
              <w:right w:val="nil"/>
            </w:tcBorders>
            <w:shd w:val="clear" w:color="auto" w:fill="auto"/>
            <w:noWrap/>
            <w:vAlign w:val="bottom"/>
            <w:hideMark/>
          </w:tcPr>
          <w:p w14:paraId="70B4100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46D7F08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170" w:type="dxa"/>
            <w:tcBorders>
              <w:top w:val="nil"/>
              <w:left w:val="nil"/>
              <w:bottom w:val="nil"/>
              <w:right w:val="nil"/>
            </w:tcBorders>
            <w:shd w:val="clear" w:color="auto" w:fill="auto"/>
            <w:noWrap/>
            <w:vAlign w:val="bottom"/>
            <w:hideMark/>
          </w:tcPr>
          <w:p w14:paraId="65333AF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796AF4D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890" w:type="dxa"/>
            <w:tcBorders>
              <w:top w:val="nil"/>
              <w:left w:val="nil"/>
              <w:bottom w:val="nil"/>
              <w:right w:val="nil"/>
            </w:tcBorders>
            <w:shd w:val="clear" w:color="auto" w:fill="auto"/>
            <w:noWrap/>
            <w:vAlign w:val="bottom"/>
            <w:hideMark/>
          </w:tcPr>
          <w:p w14:paraId="173FE2C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76.211</w:t>
            </w:r>
          </w:p>
        </w:tc>
        <w:tc>
          <w:tcPr>
            <w:tcW w:w="1530" w:type="dxa"/>
            <w:tcBorders>
              <w:top w:val="nil"/>
              <w:left w:val="nil"/>
              <w:bottom w:val="nil"/>
              <w:right w:val="nil"/>
            </w:tcBorders>
            <w:shd w:val="clear" w:color="auto" w:fill="auto"/>
            <w:noWrap/>
            <w:vAlign w:val="bottom"/>
            <w:hideMark/>
          </w:tcPr>
          <w:p w14:paraId="08EAC95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7.156</w:t>
            </w:r>
          </w:p>
        </w:tc>
        <w:tc>
          <w:tcPr>
            <w:tcW w:w="630" w:type="dxa"/>
            <w:tcBorders>
              <w:top w:val="nil"/>
              <w:left w:val="nil"/>
              <w:bottom w:val="nil"/>
              <w:right w:val="nil"/>
            </w:tcBorders>
            <w:shd w:val="clear" w:color="auto" w:fill="auto"/>
            <w:noWrap/>
            <w:vAlign w:val="bottom"/>
            <w:hideMark/>
          </w:tcPr>
          <w:p w14:paraId="323A4C5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67091FAA" w14:textId="77777777" w:rsidTr="002E249C">
        <w:trPr>
          <w:trHeight w:val="312"/>
        </w:trPr>
        <w:tc>
          <w:tcPr>
            <w:tcW w:w="1440" w:type="dxa"/>
            <w:tcBorders>
              <w:top w:val="nil"/>
              <w:left w:val="nil"/>
              <w:bottom w:val="nil"/>
              <w:right w:val="nil"/>
            </w:tcBorders>
            <w:shd w:val="clear" w:color="auto" w:fill="auto"/>
            <w:noWrap/>
            <w:vAlign w:val="bottom"/>
          </w:tcPr>
          <w:p w14:paraId="23CF9E22"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440" w:type="dxa"/>
            <w:tcBorders>
              <w:top w:val="nil"/>
              <w:left w:val="nil"/>
              <w:bottom w:val="nil"/>
              <w:right w:val="nil"/>
            </w:tcBorders>
            <w:shd w:val="clear" w:color="auto" w:fill="auto"/>
            <w:noWrap/>
            <w:vAlign w:val="bottom"/>
          </w:tcPr>
          <w:p w14:paraId="6EF23F7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170" w:type="dxa"/>
            <w:tcBorders>
              <w:top w:val="nil"/>
              <w:left w:val="nil"/>
              <w:bottom w:val="nil"/>
              <w:right w:val="nil"/>
            </w:tcBorders>
            <w:shd w:val="clear" w:color="auto" w:fill="auto"/>
            <w:noWrap/>
            <w:vAlign w:val="bottom"/>
          </w:tcPr>
          <w:p w14:paraId="5E7997A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79BBB49C"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890" w:type="dxa"/>
            <w:tcBorders>
              <w:top w:val="nil"/>
              <w:left w:val="nil"/>
              <w:bottom w:val="nil"/>
              <w:right w:val="nil"/>
            </w:tcBorders>
            <w:shd w:val="clear" w:color="auto" w:fill="auto"/>
            <w:noWrap/>
            <w:vAlign w:val="bottom"/>
          </w:tcPr>
          <w:p w14:paraId="310CC7CC"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5259B227"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5614623A"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651D7BCB" w14:textId="77777777" w:rsidTr="002E249C">
        <w:trPr>
          <w:trHeight w:val="312"/>
        </w:trPr>
        <w:tc>
          <w:tcPr>
            <w:tcW w:w="1440" w:type="dxa"/>
            <w:tcBorders>
              <w:top w:val="nil"/>
              <w:left w:val="nil"/>
              <w:bottom w:val="nil"/>
              <w:right w:val="nil"/>
            </w:tcBorders>
            <w:shd w:val="clear" w:color="auto" w:fill="auto"/>
            <w:noWrap/>
            <w:vAlign w:val="bottom"/>
            <w:hideMark/>
          </w:tcPr>
          <w:p w14:paraId="6410995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0</w:t>
            </w:r>
          </w:p>
        </w:tc>
        <w:tc>
          <w:tcPr>
            <w:tcW w:w="1440" w:type="dxa"/>
            <w:tcBorders>
              <w:top w:val="nil"/>
              <w:left w:val="nil"/>
              <w:bottom w:val="nil"/>
              <w:right w:val="nil"/>
            </w:tcBorders>
            <w:shd w:val="clear" w:color="auto" w:fill="auto"/>
            <w:noWrap/>
            <w:vAlign w:val="bottom"/>
            <w:hideMark/>
          </w:tcPr>
          <w:p w14:paraId="6BD8987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6F5E0D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064A4C3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6B5BB11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25.172</w:t>
            </w:r>
          </w:p>
        </w:tc>
        <w:tc>
          <w:tcPr>
            <w:tcW w:w="1530" w:type="dxa"/>
            <w:tcBorders>
              <w:top w:val="nil"/>
              <w:left w:val="nil"/>
              <w:bottom w:val="nil"/>
              <w:right w:val="nil"/>
            </w:tcBorders>
            <w:shd w:val="clear" w:color="auto" w:fill="auto"/>
            <w:noWrap/>
            <w:vAlign w:val="bottom"/>
            <w:hideMark/>
          </w:tcPr>
          <w:p w14:paraId="37A51B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7.749</w:t>
            </w:r>
          </w:p>
        </w:tc>
        <w:tc>
          <w:tcPr>
            <w:tcW w:w="630" w:type="dxa"/>
            <w:tcBorders>
              <w:top w:val="nil"/>
              <w:left w:val="nil"/>
              <w:bottom w:val="nil"/>
              <w:right w:val="nil"/>
            </w:tcBorders>
            <w:shd w:val="clear" w:color="auto" w:fill="auto"/>
            <w:noWrap/>
            <w:vAlign w:val="bottom"/>
            <w:hideMark/>
          </w:tcPr>
          <w:p w14:paraId="5429DD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CD08406" w14:textId="77777777" w:rsidTr="002E249C">
        <w:trPr>
          <w:trHeight w:val="312"/>
        </w:trPr>
        <w:tc>
          <w:tcPr>
            <w:tcW w:w="1440" w:type="dxa"/>
            <w:tcBorders>
              <w:top w:val="nil"/>
              <w:left w:val="nil"/>
              <w:bottom w:val="nil"/>
              <w:right w:val="nil"/>
            </w:tcBorders>
            <w:shd w:val="clear" w:color="auto" w:fill="auto"/>
            <w:noWrap/>
            <w:vAlign w:val="bottom"/>
            <w:hideMark/>
          </w:tcPr>
          <w:p w14:paraId="3722FA2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53E2A69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391DF08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4CA2618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0C84987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30.635</w:t>
            </w:r>
          </w:p>
        </w:tc>
        <w:tc>
          <w:tcPr>
            <w:tcW w:w="1530" w:type="dxa"/>
            <w:tcBorders>
              <w:top w:val="nil"/>
              <w:left w:val="nil"/>
              <w:bottom w:val="nil"/>
              <w:right w:val="nil"/>
            </w:tcBorders>
            <w:shd w:val="clear" w:color="auto" w:fill="auto"/>
            <w:noWrap/>
            <w:vAlign w:val="bottom"/>
            <w:hideMark/>
          </w:tcPr>
          <w:p w14:paraId="55D9E2F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7.093</w:t>
            </w:r>
          </w:p>
        </w:tc>
        <w:tc>
          <w:tcPr>
            <w:tcW w:w="630" w:type="dxa"/>
            <w:tcBorders>
              <w:top w:val="nil"/>
              <w:left w:val="nil"/>
              <w:bottom w:val="nil"/>
              <w:right w:val="nil"/>
            </w:tcBorders>
            <w:shd w:val="clear" w:color="auto" w:fill="auto"/>
            <w:noWrap/>
            <w:vAlign w:val="bottom"/>
            <w:hideMark/>
          </w:tcPr>
          <w:p w14:paraId="22E4565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49F6808" w14:textId="77777777" w:rsidTr="002E249C">
        <w:trPr>
          <w:trHeight w:val="312"/>
        </w:trPr>
        <w:tc>
          <w:tcPr>
            <w:tcW w:w="1440" w:type="dxa"/>
            <w:tcBorders>
              <w:top w:val="nil"/>
              <w:left w:val="nil"/>
              <w:bottom w:val="nil"/>
              <w:right w:val="nil"/>
            </w:tcBorders>
            <w:shd w:val="clear" w:color="auto" w:fill="auto"/>
            <w:noWrap/>
            <w:vAlign w:val="bottom"/>
            <w:hideMark/>
          </w:tcPr>
          <w:p w14:paraId="566593C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11E3ED1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700BB8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0CBDF08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6DC0894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42.997</w:t>
            </w:r>
          </w:p>
        </w:tc>
        <w:tc>
          <w:tcPr>
            <w:tcW w:w="1530" w:type="dxa"/>
            <w:tcBorders>
              <w:top w:val="nil"/>
              <w:left w:val="nil"/>
              <w:bottom w:val="nil"/>
              <w:right w:val="nil"/>
            </w:tcBorders>
            <w:shd w:val="clear" w:color="auto" w:fill="auto"/>
            <w:noWrap/>
            <w:vAlign w:val="bottom"/>
            <w:hideMark/>
          </w:tcPr>
          <w:p w14:paraId="0E5EA7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5.719</w:t>
            </w:r>
          </w:p>
        </w:tc>
        <w:tc>
          <w:tcPr>
            <w:tcW w:w="630" w:type="dxa"/>
            <w:tcBorders>
              <w:top w:val="nil"/>
              <w:left w:val="nil"/>
              <w:bottom w:val="nil"/>
              <w:right w:val="nil"/>
            </w:tcBorders>
            <w:shd w:val="clear" w:color="auto" w:fill="auto"/>
            <w:noWrap/>
            <w:vAlign w:val="bottom"/>
            <w:hideMark/>
          </w:tcPr>
          <w:p w14:paraId="6050BE3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D84F149" w14:textId="77777777" w:rsidTr="002E249C">
        <w:trPr>
          <w:trHeight w:val="312"/>
        </w:trPr>
        <w:tc>
          <w:tcPr>
            <w:tcW w:w="1440" w:type="dxa"/>
            <w:tcBorders>
              <w:top w:val="nil"/>
              <w:left w:val="nil"/>
              <w:bottom w:val="nil"/>
              <w:right w:val="nil"/>
            </w:tcBorders>
            <w:shd w:val="clear" w:color="auto" w:fill="auto"/>
            <w:noWrap/>
            <w:vAlign w:val="bottom"/>
            <w:hideMark/>
          </w:tcPr>
          <w:p w14:paraId="4266B90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79D4E4E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775E8E4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0185B0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00CC710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39.661</w:t>
            </w:r>
          </w:p>
        </w:tc>
        <w:tc>
          <w:tcPr>
            <w:tcW w:w="1530" w:type="dxa"/>
            <w:tcBorders>
              <w:top w:val="nil"/>
              <w:left w:val="nil"/>
              <w:bottom w:val="nil"/>
              <w:right w:val="nil"/>
            </w:tcBorders>
            <w:shd w:val="clear" w:color="auto" w:fill="auto"/>
            <w:noWrap/>
            <w:vAlign w:val="bottom"/>
            <w:hideMark/>
          </w:tcPr>
          <w:p w14:paraId="3E19C43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1.731</w:t>
            </w:r>
          </w:p>
        </w:tc>
        <w:tc>
          <w:tcPr>
            <w:tcW w:w="630" w:type="dxa"/>
            <w:tcBorders>
              <w:top w:val="nil"/>
              <w:left w:val="nil"/>
              <w:bottom w:val="nil"/>
              <w:right w:val="nil"/>
            </w:tcBorders>
            <w:shd w:val="clear" w:color="auto" w:fill="auto"/>
            <w:noWrap/>
            <w:vAlign w:val="bottom"/>
            <w:hideMark/>
          </w:tcPr>
          <w:p w14:paraId="7D890B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67F30E8" w14:textId="77777777" w:rsidTr="002E249C">
        <w:trPr>
          <w:trHeight w:val="312"/>
        </w:trPr>
        <w:tc>
          <w:tcPr>
            <w:tcW w:w="1440" w:type="dxa"/>
            <w:tcBorders>
              <w:top w:val="nil"/>
              <w:left w:val="nil"/>
              <w:bottom w:val="nil"/>
              <w:right w:val="nil"/>
            </w:tcBorders>
            <w:shd w:val="clear" w:color="auto" w:fill="auto"/>
            <w:noWrap/>
            <w:vAlign w:val="bottom"/>
            <w:hideMark/>
          </w:tcPr>
          <w:p w14:paraId="4029278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05DF48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61F129D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7BDFEF0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58E1E7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51.148</w:t>
            </w:r>
          </w:p>
        </w:tc>
        <w:tc>
          <w:tcPr>
            <w:tcW w:w="1530" w:type="dxa"/>
            <w:tcBorders>
              <w:top w:val="nil"/>
              <w:left w:val="nil"/>
              <w:bottom w:val="nil"/>
              <w:right w:val="nil"/>
            </w:tcBorders>
            <w:shd w:val="clear" w:color="auto" w:fill="auto"/>
            <w:noWrap/>
            <w:vAlign w:val="bottom"/>
            <w:hideMark/>
          </w:tcPr>
          <w:p w14:paraId="6D76A6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14.078</w:t>
            </w:r>
          </w:p>
        </w:tc>
        <w:tc>
          <w:tcPr>
            <w:tcW w:w="630" w:type="dxa"/>
            <w:tcBorders>
              <w:top w:val="nil"/>
              <w:left w:val="nil"/>
              <w:bottom w:val="nil"/>
              <w:right w:val="nil"/>
            </w:tcBorders>
            <w:shd w:val="clear" w:color="auto" w:fill="auto"/>
            <w:noWrap/>
            <w:vAlign w:val="bottom"/>
            <w:hideMark/>
          </w:tcPr>
          <w:p w14:paraId="7BEF4D8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485B06E" w14:textId="77777777" w:rsidTr="002E249C">
        <w:trPr>
          <w:trHeight w:val="312"/>
        </w:trPr>
        <w:tc>
          <w:tcPr>
            <w:tcW w:w="1440" w:type="dxa"/>
            <w:tcBorders>
              <w:top w:val="nil"/>
              <w:left w:val="nil"/>
              <w:bottom w:val="nil"/>
              <w:right w:val="nil"/>
            </w:tcBorders>
            <w:shd w:val="clear" w:color="auto" w:fill="auto"/>
            <w:noWrap/>
            <w:vAlign w:val="bottom"/>
            <w:hideMark/>
          </w:tcPr>
          <w:p w14:paraId="7883F28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78FCBC8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12D94E9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5A92F6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368C6AD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50.018</w:t>
            </w:r>
          </w:p>
        </w:tc>
        <w:tc>
          <w:tcPr>
            <w:tcW w:w="1530" w:type="dxa"/>
            <w:tcBorders>
              <w:top w:val="nil"/>
              <w:left w:val="nil"/>
              <w:bottom w:val="nil"/>
              <w:right w:val="nil"/>
            </w:tcBorders>
            <w:shd w:val="clear" w:color="auto" w:fill="auto"/>
            <w:noWrap/>
            <w:vAlign w:val="bottom"/>
            <w:hideMark/>
          </w:tcPr>
          <w:p w14:paraId="43ECA86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5.708</w:t>
            </w:r>
          </w:p>
        </w:tc>
        <w:tc>
          <w:tcPr>
            <w:tcW w:w="630" w:type="dxa"/>
            <w:tcBorders>
              <w:top w:val="nil"/>
              <w:left w:val="nil"/>
              <w:bottom w:val="nil"/>
              <w:right w:val="nil"/>
            </w:tcBorders>
            <w:shd w:val="clear" w:color="auto" w:fill="auto"/>
            <w:noWrap/>
            <w:vAlign w:val="bottom"/>
            <w:hideMark/>
          </w:tcPr>
          <w:p w14:paraId="69065F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5829FC2" w14:textId="77777777" w:rsidTr="002E249C">
        <w:trPr>
          <w:trHeight w:val="312"/>
        </w:trPr>
        <w:tc>
          <w:tcPr>
            <w:tcW w:w="1440" w:type="dxa"/>
            <w:tcBorders>
              <w:top w:val="nil"/>
              <w:left w:val="nil"/>
              <w:bottom w:val="nil"/>
              <w:right w:val="nil"/>
            </w:tcBorders>
            <w:shd w:val="clear" w:color="auto" w:fill="auto"/>
            <w:noWrap/>
            <w:vAlign w:val="bottom"/>
            <w:hideMark/>
          </w:tcPr>
          <w:p w14:paraId="07CE3B8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440" w:type="dxa"/>
            <w:tcBorders>
              <w:top w:val="nil"/>
              <w:left w:val="nil"/>
              <w:bottom w:val="nil"/>
              <w:right w:val="nil"/>
            </w:tcBorders>
            <w:shd w:val="clear" w:color="auto" w:fill="auto"/>
            <w:noWrap/>
            <w:vAlign w:val="bottom"/>
            <w:hideMark/>
          </w:tcPr>
          <w:p w14:paraId="0DCECCD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519608C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900" w:type="dxa"/>
            <w:tcBorders>
              <w:top w:val="nil"/>
              <w:left w:val="nil"/>
              <w:bottom w:val="nil"/>
              <w:right w:val="nil"/>
            </w:tcBorders>
            <w:shd w:val="clear" w:color="auto" w:fill="auto"/>
            <w:noWrap/>
            <w:vAlign w:val="bottom"/>
            <w:hideMark/>
          </w:tcPr>
          <w:p w14:paraId="03DCD4D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1890" w:type="dxa"/>
            <w:tcBorders>
              <w:top w:val="nil"/>
              <w:left w:val="nil"/>
              <w:bottom w:val="nil"/>
              <w:right w:val="nil"/>
            </w:tcBorders>
            <w:shd w:val="clear" w:color="auto" w:fill="auto"/>
            <w:noWrap/>
            <w:vAlign w:val="bottom"/>
            <w:hideMark/>
          </w:tcPr>
          <w:p w14:paraId="49DD848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51.461</w:t>
            </w:r>
          </w:p>
        </w:tc>
        <w:tc>
          <w:tcPr>
            <w:tcW w:w="1530" w:type="dxa"/>
            <w:tcBorders>
              <w:top w:val="nil"/>
              <w:left w:val="nil"/>
              <w:bottom w:val="nil"/>
              <w:right w:val="nil"/>
            </w:tcBorders>
            <w:shd w:val="clear" w:color="auto" w:fill="auto"/>
            <w:noWrap/>
            <w:vAlign w:val="bottom"/>
            <w:hideMark/>
          </w:tcPr>
          <w:p w14:paraId="5231519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9.141</w:t>
            </w:r>
          </w:p>
        </w:tc>
        <w:tc>
          <w:tcPr>
            <w:tcW w:w="630" w:type="dxa"/>
            <w:tcBorders>
              <w:top w:val="nil"/>
              <w:left w:val="nil"/>
              <w:bottom w:val="nil"/>
              <w:right w:val="nil"/>
            </w:tcBorders>
            <w:shd w:val="clear" w:color="auto" w:fill="auto"/>
            <w:noWrap/>
            <w:vAlign w:val="bottom"/>
            <w:hideMark/>
          </w:tcPr>
          <w:p w14:paraId="4914941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21914B6B" w14:textId="77777777" w:rsidTr="002E249C">
        <w:trPr>
          <w:trHeight w:val="312"/>
        </w:trPr>
        <w:tc>
          <w:tcPr>
            <w:tcW w:w="1440" w:type="dxa"/>
            <w:tcBorders>
              <w:top w:val="nil"/>
              <w:left w:val="nil"/>
              <w:bottom w:val="nil"/>
              <w:right w:val="nil"/>
            </w:tcBorders>
            <w:shd w:val="clear" w:color="auto" w:fill="auto"/>
            <w:noWrap/>
            <w:vAlign w:val="bottom"/>
            <w:hideMark/>
          </w:tcPr>
          <w:p w14:paraId="6F37A80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440" w:type="dxa"/>
            <w:tcBorders>
              <w:top w:val="nil"/>
              <w:left w:val="nil"/>
              <w:bottom w:val="nil"/>
              <w:right w:val="nil"/>
            </w:tcBorders>
            <w:shd w:val="clear" w:color="auto" w:fill="auto"/>
            <w:noWrap/>
            <w:vAlign w:val="bottom"/>
            <w:hideMark/>
          </w:tcPr>
          <w:p w14:paraId="4536B4A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5EBCE12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900" w:type="dxa"/>
            <w:tcBorders>
              <w:top w:val="nil"/>
              <w:left w:val="nil"/>
              <w:bottom w:val="nil"/>
              <w:right w:val="nil"/>
            </w:tcBorders>
            <w:shd w:val="clear" w:color="auto" w:fill="auto"/>
            <w:noWrap/>
            <w:vAlign w:val="bottom"/>
            <w:hideMark/>
          </w:tcPr>
          <w:p w14:paraId="0F166C6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1890" w:type="dxa"/>
            <w:tcBorders>
              <w:top w:val="nil"/>
              <w:left w:val="nil"/>
              <w:bottom w:val="nil"/>
              <w:right w:val="nil"/>
            </w:tcBorders>
            <w:shd w:val="clear" w:color="auto" w:fill="auto"/>
            <w:noWrap/>
            <w:vAlign w:val="bottom"/>
            <w:hideMark/>
          </w:tcPr>
          <w:p w14:paraId="6A48D5E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64.434</w:t>
            </w:r>
          </w:p>
        </w:tc>
        <w:tc>
          <w:tcPr>
            <w:tcW w:w="1530" w:type="dxa"/>
            <w:tcBorders>
              <w:top w:val="nil"/>
              <w:left w:val="nil"/>
              <w:bottom w:val="nil"/>
              <w:right w:val="nil"/>
            </w:tcBorders>
            <w:shd w:val="clear" w:color="auto" w:fill="auto"/>
            <w:noWrap/>
            <w:vAlign w:val="bottom"/>
            <w:hideMark/>
          </w:tcPr>
          <w:p w14:paraId="0743B54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2.608</w:t>
            </w:r>
          </w:p>
        </w:tc>
        <w:tc>
          <w:tcPr>
            <w:tcW w:w="630" w:type="dxa"/>
            <w:tcBorders>
              <w:top w:val="nil"/>
              <w:left w:val="nil"/>
              <w:bottom w:val="nil"/>
              <w:right w:val="nil"/>
            </w:tcBorders>
            <w:shd w:val="clear" w:color="auto" w:fill="auto"/>
            <w:noWrap/>
            <w:vAlign w:val="bottom"/>
            <w:hideMark/>
          </w:tcPr>
          <w:p w14:paraId="4B8DFF8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53505139" w14:textId="77777777" w:rsidTr="002E249C">
        <w:trPr>
          <w:trHeight w:val="312"/>
        </w:trPr>
        <w:tc>
          <w:tcPr>
            <w:tcW w:w="1440" w:type="dxa"/>
            <w:tcBorders>
              <w:top w:val="nil"/>
              <w:left w:val="nil"/>
              <w:bottom w:val="nil"/>
              <w:right w:val="nil"/>
            </w:tcBorders>
            <w:shd w:val="clear" w:color="auto" w:fill="auto"/>
            <w:noWrap/>
            <w:vAlign w:val="bottom"/>
            <w:hideMark/>
          </w:tcPr>
          <w:p w14:paraId="5E070C2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4F693A0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170" w:type="dxa"/>
            <w:tcBorders>
              <w:top w:val="nil"/>
              <w:left w:val="nil"/>
              <w:bottom w:val="nil"/>
              <w:right w:val="nil"/>
            </w:tcBorders>
            <w:shd w:val="clear" w:color="auto" w:fill="auto"/>
            <w:noWrap/>
            <w:vAlign w:val="bottom"/>
            <w:hideMark/>
          </w:tcPr>
          <w:p w14:paraId="12E4424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900" w:type="dxa"/>
            <w:tcBorders>
              <w:top w:val="nil"/>
              <w:left w:val="nil"/>
              <w:bottom w:val="nil"/>
              <w:right w:val="nil"/>
            </w:tcBorders>
            <w:shd w:val="clear" w:color="auto" w:fill="auto"/>
            <w:noWrap/>
            <w:vAlign w:val="bottom"/>
            <w:hideMark/>
          </w:tcPr>
          <w:p w14:paraId="59CED9C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1890" w:type="dxa"/>
            <w:tcBorders>
              <w:top w:val="nil"/>
              <w:left w:val="nil"/>
              <w:bottom w:val="nil"/>
              <w:right w:val="nil"/>
            </w:tcBorders>
            <w:shd w:val="clear" w:color="auto" w:fill="auto"/>
            <w:noWrap/>
            <w:vAlign w:val="bottom"/>
            <w:hideMark/>
          </w:tcPr>
          <w:p w14:paraId="6F84C40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87.287</w:t>
            </w:r>
          </w:p>
        </w:tc>
        <w:tc>
          <w:tcPr>
            <w:tcW w:w="1530" w:type="dxa"/>
            <w:tcBorders>
              <w:top w:val="nil"/>
              <w:left w:val="nil"/>
              <w:bottom w:val="nil"/>
              <w:right w:val="nil"/>
            </w:tcBorders>
            <w:shd w:val="clear" w:color="auto" w:fill="auto"/>
            <w:noWrap/>
            <w:vAlign w:val="bottom"/>
            <w:hideMark/>
          </w:tcPr>
          <w:p w14:paraId="53608D7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15.298</w:t>
            </w:r>
          </w:p>
        </w:tc>
        <w:tc>
          <w:tcPr>
            <w:tcW w:w="630" w:type="dxa"/>
            <w:tcBorders>
              <w:top w:val="nil"/>
              <w:left w:val="nil"/>
              <w:bottom w:val="nil"/>
              <w:right w:val="nil"/>
            </w:tcBorders>
            <w:shd w:val="clear" w:color="auto" w:fill="auto"/>
            <w:noWrap/>
            <w:vAlign w:val="bottom"/>
            <w:hideMark/>
          </w:tcPr>
          <w:p w14:paraId="3A1F06B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836DD2" w:rsidRPr="00C237D5" w14:paraId="3320BF6E" w14:textId="77777777" w:rsidTr="002E249C">
        <w:trPr>
          <w:trHeight w:val="312"/>
        </w:trPr>
        <w:tc>
          <w:tcPr>
            <w:tcW w:w="1440" w:type="dxa"/>
            <w:tcBorders>
              <w:top w:val="nil"/>
              <w:left w:val="nil"/>
              <w:bottom w:val="nil"/>
              <w:right w:val="nil"/>
            </w:tcBorders>
            <w:shd w:val="clear" w:color="auto" w:fill="auto"/>
            <w:noWrap/>
            <w:vAlign w:val="bottom"/>
            <w:hideMark/>
          </w:tcPr>
          <w:p w14:paraId="4B48D5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440" w:type="dxa"/>
            <w:tcBorders>
              <w:top w:val="nil"/>
              <w:left w:val="nil"/>
              <w:bottom w:val="nil"/>
              <w:right w:val="nil"/>
            </w:tcBorders>
            <w:shd w:val="clear" w:color="auto" w:fill="auto"/>
            <w:noWrap/>
            <w:vAlign w:val="bottom"/>
            <w:hideMark/>
          </w:tcPr>
          <w:p w14:paraId="4442720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170" w:type="dxa"/>
            <w:tcBorders>
              <w:top w:val="nil"/>
              <w:left w:val="nil"/>
              <w:bottom w:val="nil"/>
              <w:right w:val="nil"/>
            </w:tcBorders>
            <w:shd w:val="clear" w:color="auto" w:fill="auto"/>
            <w:noWrap/>
            <w:vAlign w:val="bottom"/>
            <w:hideMark/>
          </w:tcPr>
          <w:p w14:paraId="441D6D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900" w:type="dxa"/>
            <w:tcBorders>
              <w:top w:val="nil"/>
              <w:left w:val="nil"/>
              <w:bottom w:val="nil"/>
              <w:right w:val="nil"/>
            </w:tcBorders>
            <w:shd w:val="clear" w:color="auto" w:fill="auto"/>
            <w:noWrap/>
            <w:vAlign w:val="bottom"/>
            <w:hideMark/>
          </w:tcPr>
          <w:p w14:paraId="37FCDF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1890" w:type="dxa"/>
            <w:tcBorders>
              <w:top w:val="nil"/>
              <w:left w:val="nil"/>
              <w:bottom w:val="nil"/>
              <w:right w:val="nil"/>
            </w:tcBorders>
            <w:shd w:val="clear" w:color="auto" w:fill="auto"/>
            <w:noWrap/>
            <w:vAlign w:val="bottom"/>
            <w:hideMark/>
          </w:tcPr>
          <w:p w14:paraId="7B07816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78.681</w:t>
            </w:r>
          </w:p>
        </w:tc>
        <w:tc>
          <w:tcPr>
            <w:tcW w:w="1530" w:type="dxa"/>
            <w:tcBorders>
              <w:top w:val="nil"/>
              <w:left w:val="nil"/>
              <w:bottom w:val="nil"/>
              <w:right w:val="nil"/>
            </w:tcBorders>
            <w:shd w:val="clear" w:color="auto" w:fill="auto"/>
            <w:noWrap/>
            <w:vAlign w:val="bottom"/>
            <w:hideMark/>
          </w:tcPr>
          <w:p w14:paraId="69FBEC2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8.200</w:t>
            </w:r>
          </w:p>
        </w:tc>
        <w:tc>
          <w:tcPr>
            <w:tcW w:w="630" w:type="dxa"/>
            <w:tcBorders>
              <w:top w:val="nil"/>
              <w:left w:val="nil"/>
              <w:bottom w:val="nil"/>
              <w:right w:val="nil"/>
            </w:tcBorders>
            <w:shd w:val="clear" w:color="auto" w:fill="auto"/>
            <w:noWrap/>
            <w:vAlign w:val="bottom"/>
            <w:hideMark/>
          </w:tcPr>
          <w:p w14:paraId="00A0C7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bl>
    <w:p w14:paraId="0A5CBDC0" w14:textId="77777777" w:rsidR="00836DD2" w:rsidRPr="00C237D5" w:rsidRDefault="00836DD2" w:rsidP="00836DD2"/>
    <w:p w14:paraId="22E8251D" w14:textId="77777777" w:rsidR="00836DD2" w:rsidRPr="006F60FC" w:rsidRDefault="00836DD2" w:rsidP="00836DD2">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3EE487C3" w14:textId="77777777" w:rsidR="00836DD2" w:rsidRPr="006F60FC" w:rsidRDefault="00836DD2" w:rsidP="00836DD2">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60392B34" w14:textId="51750115" w:rsidR="00836DD2" w:rsidRPr="006F60FC" w:rsidRDefault="008B7FC0" w:rsidP="00836DD2">
      <w:pPr>
        <w:rPr>
          <w:rFonts w:ascii="Times New Roman" w:hAnsi="Times New Roman" w:cs="Times New Roman"/>
          <w:sz w:val="24"/>
          <w:szCs w:val="24"/>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836DD2" w:rsidRPr="006F60FC">
        <w:rPr>
          <w:rFonts w:ascii="Times New Roman" w:eastAsia="Times New Roman" w:hAnsi="Times New Roman" w:cs="Times New Roman"/>
          <w:sz w:val="24"/>
          <w:szCs w:val="24"/>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836DD2" w:rsidRPr="006F60FC">
        <w:rPr>
          <w:rFonts w:ascii="Times New Roman" w:hAnsi="Times New Roman" w:cs="Times New Roman"/>
          <w:sz w:val="24"/>
          <w:szCs w:val="24"/>
        </w:rPr>
        <w:t>Significance (S) determined using t-test to test for difference among tillage systems within a year and N rate.</w:t>
      </w:r>
    </w:p>
    <w:p w14:paraId="0C3B4681" w14:textId="77777777" w:rsidR="00836DD2" w:rsidRPr="00C237D5" w:rsidRDefault="00836DD2" w:rsidP="00836DD2">
      <w:pPr>
        <w:spacing w:after="0"/>
        <w:rPr>
          <w:rFonts w:eastAsiaTheme="minorHAnsi"/>
          <w:kern w:val="2"/>
          <w:lang w:eastAsia="en-US"/>
          <w14:ligatures w14:val="standardContextual"/>
        </w:rPr>
        <w:sectPr w:rsidR="00836DD2" w:rsidRPr="00C237D5" w:rsidSect="00824EB4">
          <w:pgSz w:w="12240" w:h="15840"/>
          <w:pgMar w:top="1440" w:right="1440" w:bottom="1440" w:left="1440" w:header="720" w:footer="720" w:gutter="0"/>
          <w:cols w:space="720"/>
          <w:docGrid w:linePitch="360"/>
        </w:sectPr>
      </w:pPr>
    </w:p>
    <w:p w14:paraId="590C89D2" w14:textId="223D77EF" w:rsidR="00836DD2" w:rsidRPr="00C237D5" w:rsidRDefault="00836DD2" w:rsidP="00836DD2">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Table S</w:t>
      </w:r>
      <w:r w:rsidR="005808BE" w:rsidRPr="00C237D5">
        <w:rPr>
          <w:rFonts w:ascii="Times New Roman" w:hAnsi="Times New Roman" w:cs="Times New Roman"/>
          <w:b/>
          <w:bCs/>
          <w:sz w:val="24"/>
          <w:szCs w:val="24"/>
        </w:rPr>
        <w:t>18</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(S) for crop residue nitrogen (N) content of irrigated corn grown on a clay loam soil (fine-loamy, mixed, mesic Aridic Haplustalfs) with a 1 to 2% slope at the Agricultural Research, Development, and Education Center (ARDEC) from 2006 to 2007 under different N rates and tillage systems. </w:t>
      </w:r>
    </w:p>
    <w:p w14:paraId="511017A7" w14:textId="77777777" w:rsidR="00836DD2" w:rsidRPr="00C237D5" w:rsidRDefault="00836DD2" w:rsidP="00836DD2">
      <w:pPr>
        <w:autoSpaceDE w:val="0"/>
        <w:autoSpaceDN w:val="0"/>
        <w:adjustRightInd w:val="0"/>
        <w:spacing w:after="0" w:line="240" w:lineRule="auto"/>
        <w:rPr>
          <w:rFonts w:ascii="Times New Roman" w:hAnsi="Times New Roman" w:cs="Times New Roman"/>
          <w:sz w:val="24"/>
          <w:szCs w:val="24"/>
        </w:rPr>
      </w:pPr>
    </w:p>
    <w:tbl>
      <w:tblPr>
        <w:tblW w:w="11790" w:type="dxa"/>
        <w:tblLook w:val="04A0" w:firstRow="1" w:lastRow="0" w:firstColumn="1" w:lastColumn="0" w:noHBand="0" w:noVBand="1"/>
      </w:tblPr>
      <w:tblGrid>
        <w:gridCol w:w="1350"/>
        <w:gridCol w:w="1440"/>
        <w:gridCol w:w="1710"/>
        <w:gridCol w:w="1440"/>
        <w:gridCol w:w="2340"/>
        <w:gridCol w:w="2070"/>
        <w:gridCol w:w="810"/>
        <w:gridCol w:w="630"/>
      </w:tblGrid>
      <w:tr w:rsidR="007114BC" w:rsidRPr="00C237D5" w14:paraId="3BB4B7AA" w14:textId="77777777" w:rsidTr="002E249C">
        <w:trPr>
          <w:trHeight w:val="576"/>
        </w:trPr>
        <w:tc>
          <w:tcPr>
            <w:tcW w:w="1350" w:type="dxa"/>
            <w:tcBorders>
              <w:top w:val="nil"/>
              <w:left w:val="nil"/>
              <w:bottom w:val="nil"/>
              <w:right w:val="nil"/>
            </w:tcBorders>
            <w:shd w:val="clear" w:color="auto" w:fill="auto"/>
            <w:noWrap/>
            <w:vAlign w:val="bottom"/>
            <w:hideMark/>
          </w:tcPr>
          <w:p w14:paraId="71683DC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1440" w:type="dxa"/>
            <w:tcBorders>
              <w:top w:val="nil"/>
              <w:left w:val="nil"/>
              <w:bottom w:val="nil"/>
              <w:right w:val="nil"/>
            </w:tcBorders>
            <w:shd w:val="clear" w:color="auto" w:fill="auto"/>
            <w:noWrap/>
            <w:vAlign w:val="bottom"/>
            <w:hideMark/>
          </w:tcPr>
          <w:p w14:paraId="4715F80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710" w:type="dxa"/>
            <w:tcBorders>
              <w:top w:val="nil"/>
              <w:left w:val="nil"/>
              <w:bottom w:val="nil"/>
              <w:right w:val="nil"/>
            </w:tcBorders>
            <w:shd w:val="clear" w:color="auto" w:fill="auto"/>
            <w:noWrap/>
            <w:vAlign w:val="bottom"/>
            <w:hideMark/>
          </w:tcPr>
          <w:p w14:paraId="30D8A8A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1440" w:type="dxa"/>
            <w:tcBorders>
              <w:top w:val="nil"/>
              <w:left w:val="nil"/>
              <w:bottom w:val="nil"/>
              <w:right w:val="nil"/>
            </w:tcBorders>
            <w:shd w:val="clear" w:color="auto" w:fill="auto"/>
            <w:noWrap/>
            <w:vAlign w:val="bottom"/>
            <w:hideMark/>
          </w:tcPr>
          <w:p w14:paraId="02CB5B3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2340" w:type="dxa"/>
            <w:tcBorders>
              <w:top w:val="nil"/>
              <w:left w:val="nil"/>
              <w:bottom w:val="nil"/>
              <w:right w:val="nil"/>
            </w:tcBorders>
            <w:shd w:val="clear" w:color="auto" w:fill="auto"/>
            <w:vAlign w:val="bottom"/>
            <w:hideMark/>
          </w:tcPr>
          <w:p w14:paraId="4E776EE6" w14:textId="77777777" w:rsidR="00836DD2" w:rsidRPr="006F60FC" w:rsidRDefault="00836DD2" w:rsidP="002E249C">
            <w:pPr>
              <w:spacing w:after="0" w:line="240" w:lineRule="auto"/>
              <w:rPr>
                <w:rFonts w:ascii="Times New Roman" w:eastAsia="Times New Roman" w:hAnsi="Times New Roman" w:cs="Times New Roman"/>
                <w:sz w:val="24"/>
                <w:szCs w:val="24"/>
                <w:lang w:val="es-ES_tradnl"/>
              </w:rPr>
            </w:pPr>
            <w:r w:rsidRPr="006F60FC">
              <w:rPr>
                <w:rFonts w:ascii="Times New Roman" w:eastAsia="Times New Roman" w:hAnsi="Times New Roman" w:cs="Times New Roman"/>
                <w:sz w:val="24"/>
                <w:szCs w:val="24"/>
                <w:lang w:val="es-ES_tradnl"/>
              </w:rPr>
              <w:t xml:space="preserve">CR N Content </w:t>
            </w:r>
          </w:p>
          <w:p w14:paraId="56E65B8D" w14:textId="77777777" w:rsidR="00836DD2" w:rsidRPr="006F60FC" w:rsidRDefault="00836DD2" w:rsidP="002E249C">
            <w:pPr>
              <w:spacing w:after="0" w:line="240" w:lineRule="auto"/>
              <w:rPr>
                <w:rFonts w:ascii="Times New Roman" w:eastAsia="Times New Roman" w:hAnsi="Times New Roman" w:cs="Times New Roman"/>
                <w:sz w:val="24"/>
                <w:szCs w:val="24"/>
                <w:lang w:val="es-ES_tradnl"/>
              </w:rPr>
            </w:pPr>
            <w:r w:rsidRPr="006F60FC">
              <w:rPr>
                <w:rFonts w:ascii="Times New Roman" w:eastAsia="Times New Roman" w:hAnsi="Times New Roman" w:cs="Times New Roman"/>
                <w:sz w:val="24"/>
                <w:szCs w:val="24"/>
                <w:lang w:val="es-ES_tradnl"/>
              </w:rPr>
              <w:t>(kg N ha</w:t>
            </w:r>
            <w:r w:rsidRPr="006F60FC">
              <w:rPr>
                <w:rFonts w:ascii="Times New Roman" w:eastAsia="Times New Roman" w:hAnsi="Times New Roman" w:cs="Times New Roman"/>
                <w:sz w:val="24"/>
                <w:szCs w:val="24"/>
                <w:vertAlign w:val="superscript"/>
                <w:lang w:val="es-ES_tradnl"/>
              </w:rPr>
              <w:t>-1</w:t>
            </w:r>
            <w:r w:rsidRPr="006F60FC">
              <w:rPr>
                <w:rFonts w:ascii="Times New Roman" w:eastAsia="Times New Roman" w:hAnsi="Times New Roman" w:cs="Times New Roman"/>
                <w:sz w:val="24"/>
                <w:szCs w:val="24"/>
                <w:lang w:val="es-ES_tradnl"/>
              </w:rPr>
              <w:t>)</w:t>
            </w:r>
          </w:p>
        </w:tc>
        <w:tc>
          <w:tcPr>
            <w:tcW w:w="2070" w:type="dxa"/>
            <w:tcBorders>
              <w:top w:val="nil"/>
              <w:left w:val="nil"/>
              <w:bottom w:val="nil"/>
              <w:right w:val="nil"/>
            </w:tcBorders>
            <w:shd w:val="clear" w:color="auto" w:fill="auto"/>
            <w:vAlign w:val="bottom"/>
            <w:hideMark/>
          </w:tcPr>
          <w:p w14:paraId="5E53139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 Deviation</w:t>
            </w:r>
          </w:p>
        </w:tc>
        <w:tc>
          <w:tcPr>
            <w:tcW w:w="810" w:type="dxa"/>
            <w:tcBorders>
              <w:top w:val="nil"/>
              <w:left w:val="nil"/>
              <w:bottom w:val="nil"/>
              <w:right w:val="nil"/>
            </w:tcBorders>
            <w:shd w:val="clear" w:color="auto" w:fill="auto"/>
            <w:vAlign w:val="bottom"/>
            <w:hideMark/>
          </w:tcPr>
          <w:p w14:paraId="3422E91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c>
          <w:tcPr>
            <w:tcW w:w="630" w:type="dxa"/>
            <w:tcBorders>
              <w:top w:val="nil"/>
              <w:left w:val="nil"/>
              <w:bottom w:val="nil"/>
              <w:right w:val="nil"/>
            </w:tcBorders>
            <w:shd w:val="clear" w:color="auto" w:fill="auto"/>
            <w:vAlign w:val="bottom"/>
            <w:hideMark/>
          </w:tcPr>
          <w:p w14:paraId="3A53CB8D" w14:textId="77777777" w:rsidR="00836DD2" w:rsidRPr="006F60FC" w:rsidRDefault="00836DD2" w:rsidP="002E249C">
            <w:pPr>
              <w:spacing w:after="0" w:line="240" w:lineRule="auto"/>
              <w:rPr>
                <w:rFonts w:ascii="Times New Roman" w:eastAsia="Times New Roman" w:hAnsi="Times New Roman" w:cs="Times New Roman"/>
                <w:sz w:val="24"/>
                <w:szCs w:val="24"/>
                <w:vertAlign w:val="superscript"/>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7114BC" w:rsidRPr="00C237D5" w14:paraId="430D1F46" w14:textId="77777777" w:rsidTr="002E249C">
        <w:trPr>
          <w:trHeight w:val="288"/>
        </w:trPr>
        <w:tc>
          <w:tcPr>
            <w:tcW w:w="1350" w:type="dxa"/>
            <w:tcBorders>
              <w:top w:val="nil"/>
              <w:left w:val="nil"/>
              <w:bottom w:val="nil"/>
              <w:right w:val="nil"/>
            </w:tcBorders>
            <w:shd w:val="clear" w:color="auto" w:fill="auto"/>
            <w:noWrap/>
            <w:vAlign w:val="bottom"/>
            <w:hideMark/>
          </w:tcPr>
          <w:p w14:paraId="1EF6CDA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7D3B36E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63B7576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0BA1B9F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566798C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20.6</w:t>
            </w:r>
          </w:p>
        </w:tc>
        <w:tc>
          <w:tcPr>
            <w:tcW w:w="2070" w:type="dxa"/>
            <w:tcBorders>
              <w:top w:val="nil"/>
              <w:left w:val="nil"/>
              <w:bottom w:val="nil"/>
              <w:right w:val="nil"/>
            </w:tcBorders>
            <w:shd w:val="clear" w:color="auto" w:fill="auto"/>
            <w:noWrap/>
            <w:vAlign w:val="bottom"/>
            <w:hideMark/>
          </w:tcPr>
          <w:p w14:paraId="5F5E2ED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3.3</w:t>
            </w:r>
          </w:p>
        </w:tc>
        <w:tc>
          <w:tcPr>
            <w:tcW w:w="810" w:type="dxa"/>
            <w:tcBorders>
              <w:top w:val="nil"/>
              <w:left w:val="nil"/>
              <w:bottom w:val="nil"/>
              <w:right w:val="nil"/>
            </w:tcBorders>
            <w:shd w:val="clear" w:color="auto" w:fill="auto"/>
            <w:noWrap/>
            <w:vAlign w:val="bottom"/>
            <w:hideMark/>
          </w:tcPr>
          <w:p w14:paraId="3B38C32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w:t>
            </w:r>
          </w:p>
        </w:tc>
        <w:tc>
          <w:tcPr>
            <w:tcW w:w="630" w:type="dxa"/>
            <w:tcBorders>
              <w:top w:val="nil"/>
              <w:left w:val="nil"/>
              <w:bottom w:val="nil"/>
              <w:right w:val="nil"/>
            </w:tcBorders>
            <w:shd w:val="clear" w:color="auto" w:fill="auto"/>
            <w:noWrap/>
            <w:vAlign w:val="bottom"/>
            <w:hideMark/>
          </w:tcPr>
          <w:p w14:paraId="0BA48E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A2AE020" w14:textId="77777777" w:rsidTr="002E249C">
        <w:trPr>
          <w:trHeight w:val="288"/>
        </w:trPr>
        <w:tc>
          <w:tcPr>
            <w:tcW w:w="1350" w:type="dxa"/>
            <w:tcBorders>
              <w:top w:val="nil"/>
              <w:left w:val="nil"/>
              <w:bottom w:val="nil"/>
              <w:right w:val="nil"/>
            </w:tcBorders>
            <w:shd w:val="clear" w:color="auto" w:fill="auto"/>
            <w:noWrap/>
            <w:vAlign w:val="bottom"/>
            <w:hideMark/>
          </w:tcPr>
          <w:p w14:paraId="6975AB3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6235BD8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42B419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123CF4C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4787256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2070" w:type="dxa"/>
            <w:tcBorders>
              <w:top w:val="nil"/>
              <w:left w:val="nil"/>
              <w:bottom w:val="nil"/>
              <w:right w:val="nil"/>
            </w:tcBorders>
            <w:shd w:val="clear" w:color="auto" w:fill="auto"/>
            <w:noWrap/>
            <w:vAlign w:val="bottom"/>
            <w:hideMark/>
          </w:tcPr>
          <w:p w14:paraId="26B383B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5.5</w:t>
            </w:r>
          </w:p>
        </w:tc>
        <w:tc>
          <w:tcPr>
            <w:tcW w:w="810" w:type="dxa"/>
            <w:tcBorders>
              <w:top w:val="nil"/>
              <w:left w:val="nil"/>
              <w:bottom w:val="nil"/>
              <w:right w:val="nil"/>
            </w:tcBorders>
            <w:shd w:val="clear" w:color="auto" w:fill="auto"/>
            <w:noWrap/>
            <w:vAlign w:val="bottom"/>
            <w:hideMark/>
          </w:tcPr>
          <w:p w14:paraId="4FD1CB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cb</w:t>
            </w:r>
          </w:p>
        </w:tc>
        <w:tc>
          <w:tcPr>
            <w:tcW w:w="630" w:type="dxa"/>
            <w:tcBorders>
              <w:top w:val="nil"/>
              <w:left w:val="nil"/>
              <w:bottom w:val="nil"/>
              <w:right w:val="nil"/>
            </w:tcBorders>
            <w:shd w:val="clear" w:color="auto" w:fill="auto"/>
            <w:noWrap/>
            <w:vAlign w:val="bottom"/>
            <w:hideMark/>
          </w:tcPr>
          <w:p w14:paraId="3E87C8B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E062863" w14:textId="77777777" w:rsidTr="002E249C">
        <w:trPr>
          <w:trHeight w:val="288"/>
        </w:trPr>
        <w:tc>
          <w:tcPr>
            <w:tcW w:w="1350" w:type="dxa"/>
            <w:tcBorders>
              <w:top w:val="nil"/>
              <w:left w:val="nil"/>
              <w:bottom w:val="nil"/>
              <w:right w:val="nil"/>
            </w:tcBorders>
            <w:shd w:val="clear" w:color="auto" w:fill="auto"/>
            <w:noWrap/>
            <w:vAlign w:val="bottom"/>
            <w:hideMark/>
          </w:tcPr>
          <w:p w14:paraId="59E523C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1440" w:type="dxa"/>
            <w:tcBorders>
              <w:top w:val="nil"/>
              <w:left w:val="nil"/>
              <w:bottom w:val="nil"/>
              <w:right w:val="nil"/>
            </w:tcBorders>
            <w:shd w:val="clear" w:color="auto" w:fill="auto"/>
            <w:noWrap/>
            <w:vAlign w:val="bottom"/>
            <w:hideMark/>
          </w:tcPr>
          <w:p w14:paraId="469BA38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5BDD380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50BB310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38555E4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24.5</w:t>
            </w:r>
          </w:p>
        </w:tc>
        <w:tc>
          <w:tcPr>
            <w:tcW w:w="2070" w:type="dxa"/>
            <w:tcBorders>
              <w:top w:val="nil"/>
              <w:left w:val="nil"/>
              <w:bottom w:val="nil"/>
              <w:right w:val="nil"/>
            </w:tcBorders>
            <w:shd w:val="clear" w:color="auto" w:fill="auto"/>
            <w:noWrap/>
            <w:vAlign w:val="bottom"/>
            <w:hideMark/>
          </w:tcPr>
          <w:p w14:paraId="3E0F414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0.8</w:t>
            </w:r>
          </w:p>
        </w:tc>
        <w:tc>
          <w:tcPr>
            <w:tcW w:w="810" w:type="dxa"/>
            <w:tcBorders>
              <w:top w:val="nil"/>
              <w:left w:val="nil"/>
              <w:bottom w:val="nil"/>
              <w:right w:val="nil"/>
            </w:tcBorders>
            <w:shd w:val="clear" w:color="auto" w:fill="auto"/>
            <w:noWrap/>
            <w:vAlign w:val="bottom"/>
            <w:hideMark/>
          </w:tcPr>
          <w:p w14:paraId="6A483F6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ab</w:t>
            </w:r>
          </w:p>
        </w:tc>
        <w:tc>
          <w:tcPr>
            <w:tcW w:w="630" w:type="dxa"/>
            <w:tcBorders>
              <w:top w:val="nil"/>
              <w:left w:val="nil"/>
              <w:bottom w:val="nil"/>
              <w:right w:val="nil"/>
            </w:tcBorders>
            <w:shd w:val="clear" w:color="auto" w:fill="auto"/>
            <w:noWrap/>
            <w:vAlign w:val="bottom"/>
            <w:hideMark/>
          </w:tcPr>
          <w:p w14:paraId="70B5EB0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A368C74" w14:textId="77777777" w:rsidTr="002E249C">
        <w:trPr>
          <w:trHeight w:val="288"/>
        </w:trPr>
        <w:tc>
          <w:tcPr>
            <w:tcW w:w="1350" w:type="dxa"/>
            <w:tcBorders>
              <w:top w:val="nil"/>
              <w:left w:val="nil"/>
              <w:bottom w:val="nil"/>
              <w:right w:val="nil"/>
            </w:tcBorders>
            <w:shd w:val="clear" w:color="auto" w:fill="auto"/>
            <w:noWrap/>
            <w:vAlign w:val="bottom"/>
            <w:hideMark/>
          </w:tcPr>
          <w:p w14:paraId="1D48245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73A64D2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4DE9E80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2177CDF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0C25E3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31.5</w:t>
            </w:r>
          </w:p>
        </w:tc>
        <w:tc>
          <w:tcPr>
            <w:tcW w:w="2070" w:type="dxa"/>
            <w:tcBorders>
              <w:top w:val="nil"/>
              <w:left w:val="nil"/>
              <w:bottom w:val="nil"/>
              <w:right w:val="nil"/>
            </w:tcBorders>
            <w:shd w:val="clear" w:color="auto" w:fill="auto"/>
            <w:noWrap/>
            <w:vAlign w:val="bottom"/>
            <w:hideMark/>
          </w:tcPr>
          <w:p w14:paraId="24A15CE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w:t>
            </w:r>
          </w:p>
        </w:tc>
        <w:tc>
          <w:tcPr>
            <w:tcW w:w="810" w:type="dxa"/>
            <w:tcBorders>
              <w:top w:val="nil"/>
              <w:left w:val="nil"/>
              <w:bottom w:val="nil"/>
              <w:right w:val="nil"/>
            </w:tcBorders>
            <w:shd w:val="clear" w:color="auto" w:fill="auto"/>
            <w:noWrap/>
            <w:vAlign w:val="bottom"/>
            <w:hideMark/>
          </w:tcPr>
          <w:p w14:paraId="5D77036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39CA8AA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747092B" w14:textId="77777777" w:rsidTr="002E249C">
        <w:trPr>
          <w:trHeight w:val="288"/>
        </w:trPr>
        <w:tc>
          <w:tcPr>
            <w:tcW w:w="1350" w:type="dxa"/>
            <w:tcBorders>
              <w:top w:val="nil"/>
              <w:left w:val="nil"/>
              <w:bottom w:val="nil"/>
              <w:right w:val="nil"/>
            </w:tcBorders>
            <w:shd w:val="clear" w:color="auto" w:fill="auto"/>
            <w:noWrap/>
            <w:vAlign w:val="bottom"/>
            <w:hideMark/>
          </w:tcPr>
          <w:p w14:paraId="09B6F8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4B73FFA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3C239D6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3D5B772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78F6E6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35.9</w:t>
            </w:r>
          </w:p>
        </w:tc>
        <w:tc>
          <w:tcPr>
            <w:tcW w:w="2070" w:type="dxa"/>
            <w:tcBorders>
              <w:top w:val="nil"/>
              <w:left w:val="nil"/>
              <w:bottom w:val="nil"/>
              <w:right w:val="nil"/>
            </w:tcBorders>
            <w:shd w:val="clear" w:color="auto" w:fill="auto"/>
            <w:noWrap/>
            <w:vAlign w:val="bottom"/>
            <w:hideMark/>
          </w:tcPr>
          <w:p w14:paraId="32E6C34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w:t>
            </w:r>
          </w:p>
        </w:tc>
        <w:tc>
          <w:tcPr>
            <w:tcW w:w="810" w:type="dxa"/>
            <w:tcBorders>
              <w:top w:val="nil"/>
              <w:left w:val="nil"/>
              <w:bottom w:val="nil"/>
              <w:right w:val="nil"/>
            </w:tcBorders>
            <w:shd w:val="clear" w:color="auto" w:fill="auto"/>
            <w:noWrap/>
            <w:vAlign w:val="bottom"/>
            <w:hideMark/>
          </w:tcPr>
          <w:p w14:paraId="59DF0FA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5D6859B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ACE368E" w14:textId="77777777" w:rsidTr="002E249C">
        <w:trPr>
          <w:trHeight w:val="288"/>
        </w:trPr>
        <w:tc>
          <w:tcPr>
            <w:tcW w:w="1350" w:type="dxa"/>
            <w:tcBorders>
              <w:top w:val="nil"/>
              <w:left w:val="nil"/>
              <w:bottom w:val="nil"/>
              <w:right w:val="nil"/>
            </w:tcBorders>
            <w:shd w:val="clear" w:color="auto" w:fill="auto"/>
            <w:noWrap/>
            <w:vAlign w:val="bottom"/>
            <w:hideMark/>
          </w:tcPr>
          <w:p w14:paraId="4B376CD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1440" w:type="dxa"/>
            <w:tcBorders>
              <w:top w:val="nil"/>
              <w:left w:val="nil"/>
              <w:bottom w:val="nil"/>
              <w:right w:val="nil"/>
            </w:tcBorders>
            <w:shd w:val="clear" w:color="auto" w:fill="auto"/>
            <w:noWrap/>
            <w:vAlign w:val="bottom"/>
            <w:hideMark/>
          </w:tcPr>
          <w:p w14:paraId="28586DF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637F9D7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31C86D9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71211CC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25.0</w:t>
            </w:r>
          </w:p>
        </w:tc>
        <w:tc>
          <w:tcPr>
            <w:tcW w:w="2070" w:type="dxa"/>
            <w:tcBorders>
              <w:top w:val="nil"/>
              <w:left w:val="nil"/>
              <w:bottom w:val="nil"/>
              <w:right w:val="nil"/>
            </w:tcBorders>
            <w:shd w:val="clear" w:color="auto" w:fill="auto"/>
            <w:noWrap/>
            <w:vAlign w:val="bottom"/>
            <w:hideMark/>
          </w:tcPr>
          <w:p w14:paraId="1E5935B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w:t>
            </w:r>
          </w:p>
        </w:tc>
        <w:tc>
          <w:tcPr>
            <w:tcW w:w="810" w:type="dxa"/>
            <w:tcBorders>
              <w:top w:val="nil"/>
              <w:left w:val="nil"/>
              <w:bottom w:val="nil"/>
              <w:right w:val="nil"/>
            </w:tcBorders>
            <w:shd w:val="clear" w:color="auto" w:fill="auto"/>
            <w:noWrap/>
            <w:vAlign w:val="bottom"/>
            <w:hideMark/>
          </w:tcPr>
          <w:p w14:paraId="5F6D7A7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0600767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E467936" w14:textId="77777777" w:rsidTr="002E249C">
        <w:trPr>
          <w:trHeight w:val="288"/>
        </w:trPr>
        <w:tc>
          <w:tcPr>
            <w:tcW w:w="1350" w:type="dxa"/>
            <w:tcBorders>
              <w:top w:val="nil"/>
              <w:left w:val="nil"/>
              <w:bottom w:val="nil"/>
              <w:right w:val="nil"/>
            </w:tcBorders>
            <w:shd w:val="clear" w:color="auto" w:fill="auto"/>
            <w:noWrap/>
            <w:vAlign w:val="bottom"/>
            <w:hideMark/>
          </w:tcPr>
          <w:p w14:paraId="340FD8A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5EF83EA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7489B79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6255B50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0D0FF5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30.8</w:t>
            </w:r>
          </w:p>
        </w:tc>
        <w:tc>
          <w:tcPr>
            <w:tcW w:w="2070" w:type="dxa"/>
            <w:tcBorders>
              <w:top w:val="nil"/>
              <w:left w:val="nil"/>
              <w:bottom w:val="nil"/>
              <w:right w:val="nil"/>
            </w:tcBorders>
            <w:shd w:val="clear" w:color="auto" w:fill="auto"/>
            <w:noWrap/>
            <w:vAlign w:val="bottom"/>
            <w:hideMark/>
          </w:tcPr>
          <w:p w14:paraId="383B2C4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w:t>
            </w:r>
          </w:p>
        </w:tc>
        <w:tc>
          <w:tcPr>
            <w:tcW w:w="810" w:type="dxa"/>
            <w:tcBorders>
              <w:top w:val="nil"/>
              <w:left w:val="nil"/>
              <w:bottom w:val="nil"/>
              <w:right w:val="nil"/>
            </w:tcBorders>
            <w:shd w:val="clear" w:color="auto" w:fill="auto"/>
            <w:noWrap/>
            <w:vAlign w:val="bottom"/>
            <w:hideMark/>
          </w:tcPr>
          <w:p w14:paraId="511DA7D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79BC77A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FA1684D" w14:textId="77777777" w:rsidTr="002E249C">
        <w:trPr>
          <w:trHeight w:val="288"/>
        </w:trPr>
        <w:tc>
          <w:tcPr>
            <w:tcW w:w="1350" w:type="dxa"/>
            <w:tcBorders>
              <w:top w:val="nil"/>
              <w:left w:val="nil"/>
              <w:bottom w:val="nil"/>
              <w:right w:val="nil"/>
            </w:tcBorders>
            <w:shd w:val="clear" w:color="auto" w:fill="auto"/>
            <w:noWrap/>
            <w:vAlign w:val="bottom"/>
            <w:hideMark/>
          </w:tcPr>
          <w:p w14:paraId="00A4F4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533510A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35CC27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742134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38DE709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38.6</w:t>
            </w:r>
          </w:p>
        </w:tc>
        <w:tc>
          <w:tcPr>
            <w:tcW w:w="2070" w:type="dxa"/>
            <w:tcBorders>
              <w:top w:val="nil"/>
              <w:left w:val="nil"/>
              <w:bottom w:val="nil"/>
              <w:right w:val="nil"/>
            </w:tcBorders>
            <w:shd w:val="clear" w:color="auto" w:fill="auto"/>
            <w:noWrap/>
            <w:vAlign w:val="bottom"/>
            <w:hideMark/>
          </w:tcPr>
          <w:p w14:paraId="489215B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w:t>
            </w:r>
          </w:p>
        </w:tc>
        <w:tc>
          <w:tcPr>
            <w:tcW w:w="810" w:type="dxa"/>
            <w:tcBorders>
              <w:top w:val="nil"/>
              <w:left w:val="nil"/>
              <w:bottom w:val="nil"/>
              <w:right w:val="nil"/>
            </w:tcBorders>
            <w:shd w:val="clear" w:color="auto" w:fill="auto"/>
            <w:noWrap/>
            <w:vAlign w:val="bottom"/>
            <w:hideMark/>
          </w:tcPr>
          <w:p w14:paraId="2757E48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71E7AB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CEA51BE" w14:textId="77777777" w:rsidTr="002E249C">
        <w:trPr>
          <w:trHeight w:val="288"/>
        </w:trPr>
        <w:tc>
          <w:tcPr>
            <w:tcW w:w="1350" w:type="dxa"/>
            <w:tcBorders>
              <w:top w:val="nil"/>
              <w:left w:val="nil"/>
              <w:bottom w:val="nil"/>
              <w:right w:val="nil"/>
            </w:tcBorders>
            <w:shd w:val="clear" w:color="auto" w:fill="auto"/>
            <w:noWrap/>
            <w:vAlign w:val="bottom"/>
            <w:hideMark/>
          </w:tcPr>
          <w:p w14:paraId="4E2B38B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6B2B05F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6C91A86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2AF5799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264756E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33.7</w:t>
            </w:r>
          </w:p>
        </w:tc>
        <w:tc>
          <w:tcPr>
            <w:tcW w:w="2070" w:type="dxa"/>
            <w:tcBorders>
              <w:top w:val="nil"/>
              <w:left w:val="nil"/>
              <w:bottom w:val="nil"/>
              <w:right w:val="nil"/>
            </w:tcBorders>
            <w:shd w:val="clear" w:color="auto" w:fill="auto"/>
            <w:noWrap/>
            <w:vAlign w:val="bottom"/>
            <w:hideMark/>
          </w:tcPr>
          <w:p w14:paraId="19DE823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w:t>
            </w:r>
          </w:p>
        </w:tc>
        <w:tc>
          <w:tcPr>
            <w:tcW w:w="810" w:type="dxa"/>
            <w:tcBorders>
              <w:top w:val="nil"/>
              <w:left w:val="nil"/>
              <w:bottom w:val="nil"/>
              <w:right w:val="nil"/>
            </w:tcBorders>
            <w:shd w:val="clear" w:color="auto" w:fill="auto"/>
            <w:noWrap/>
            <w:vAlign w:val="bottom"/>
            <w:hideMark/>
          </w:tcPr>
          <w:p w14:paraId="0837243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46754B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6796524" w14:textId="77777777" w:rsidTr="002E249C">
        <w:trPr>
          <w:trHeight w:val="288"/>
        </w:trPr>
        <w:tc>
          <w:tcPr>
            <w:tcW w:w="1350" w:type="dxa"/>
            <w:tcBorders>
              <w:top w:val="nil"/>
              <w:left w:val="nil"/>
              <w:bottom w:val="nil"/>
              <w:right w:val="nil"/>
            </w:tcBorders>
            <w:shd w:val="clear" w:color="auto" w:fill="auto"/>
            <w:noWrap/>
            <w:vAlign w:val="bottom"/>
            <w:hideMark/>
          </w:tcPr>
          <w:p w14:paraId="644E9E1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3712ED4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6C25CDB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0151577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289571C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39.1</w:t>
            </w:r>
          </w:p>
        </w:tc>
        <w:tc>
          <w:tcPr>
            <w:tcW w:w="2070" w:type="dxa"/>
            <w:tcBorders>
              <w:top w:val="nil"/>
              <w:left w:val="nil"/>
              <w:bottom w:val="nil"/>
              <w:right w:val="nil"/>
            </w:tcBorders>
            <w:shd w:val="clear" w:color="auto" w:fill="auto"/>
            <w:noWrap/>
            <w:vAlign w:val="bottom"/>
            <w:hideMark/>
          </w:tcPr>
          <w:p w14:paraId="083AE1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5.5</w:t>
            </w:r>
          </w:p>
        </w:tc>
        <w:tc>
          <w:tcPr>
            <w:tcW w:w="810" w:type="dxa"/>
            <w:tcBorders>
              <w:top w:val="nil"/>
              <w:left w:val="nil"/>
              <w:bottom w:val="nil"/>
              <w:right w:val="nil"/>
            </w:tcBorders>
            <w:shd w:val="clear" w:color="auto" w:fill="auto"/>
            <w:noWrap/>
            <w:vAlign w:val="bottom"/>
            <w:hideMark/>
          </w:tcPr>
          <w:p w14:paraId="55F0448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7D83059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CC61358" w14:textId="77777777" w:rsidTr="002E249C">
        <w:trPr>
          <w:trHeight w:val="288"/>
        </w:trPr>
        <w:tc>
          <w:tcPr>
            <w:tcW w:w="1350" w:type="dxa"/>
            <w:tcBorders>
              <w:top w:val="nil"/>
              <w:left w:val="nil"/>
              <w:bottom w:val="nil"/>
              <w:right w:val="nil"/>
            </w:tcBorders>
            <w:shd w:val="clear" w:color="auto" w:fill="auto"/>
            <w:noWrap/>
            <w:vAlign w:val="bottom"/>
            <w:hideMark/>
          </w:tcPr>
          <w:p w14:paraId="1A29EB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553963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15B699F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193CB70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4946406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43.8</w:t>
            </w:r>
          </w:p>
        </w:tc>
        <w:tc>
          <w:tcPr>
            <w:tcW w:w="2070" w:type="dxa"/>
            <w:tcBorders>
              <w:top w:val="nil"/>
              <w:left w:val="nil"/>
              <w:bottom w:val="nil"/>
              <w:right w:val="nil"/>
            </w:tcBorders>
            <w:shd w:val="clear" w:color="auto" w:fill="auto"/>
            <w:noWrap/>
            <w:vAlign w:val="bottom"/>
            <w:hideMark/>
          </w:tcPr>
          <w:p w14:paraId="2721F72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w:t>
            </w:r>
          </w:p>
        </w:tc>
        <w:tc>
          <w:tcPr>
            <w:tcW w:w="810" w:type="dxa"/>
            <w:tcBorders>
              <w:top w:val="nil"/>
              <w:left w:val="nil"/>
              <w:bottom w:val="nil"/>
              <w:right w:val="nil"/>
            </w:tcBorders>
            <w:shd w:val="clear" w:color="auto" w:fill="auto"/>
            <w:noWrap/>
            <w:vAlign w:val="bottom"/>
            <w:hideMark/>
          </w:tcPr>
          <w:p w14:paraId="5D145CE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713DD94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3B4C741" w14:textId="77777777" w:rsidTr="002E249C">
        <w:trPr>
          <w:trHeight w:val="288"/>
        </w:trPr>
        <w:tc>
          <w:tcPr>
            <w:tcW w:w="1350" w:type="dxa"/>
            <w:tcBorders>
              <w:top w:val="nil"/>
              <w:left w:val="nil"/>
              <w:bottom w:val="nil"/>
              <w:right w:val="nil"/>
            </w:tcBorders>
            <w:shd w:val="clear" w:color="auto" w:fill="auto"/>
            <w:noWrap/>
            <w:vAlign w:val="bottom"/>
            <w:hideMark/>
          </w:tcPr>
          <w:p w14:paraId="05E115F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1440" w:type="dxa"/>
            <w:tcBorders>
              <w:top w:val="nil"/>
              <w:left w:val="nil"/>
              <w:bottom w:val="nil"/>
              <w:right w:val="nil"/>
            </w:tcBorders>
            <w:shd w:val="clear" w:color="auto" w:fill="auto"/>
            <w:noWrap/>
            <w:vAlign w:val="bottom"/>
            <w:hideMark/>
          </w:tcPr>
          <w:p w14:paraId="2714C6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710" w:type="dxa"/>
            <w:tcBorders>
              <w:top w:val="nil"/>
              <w:left w:val="nil"/>
              <w:bottom w:val="nil"/>
              <w:right w:val="nil"/>
            </w:tcBorders>
            <w:shd w:val="clear" w:color="auto" w:fill="auto"/>
            <w:noWrap/>
            <w:vAlign w:val="bottom"/>
            <w:hideMark/>
          </w:tcPr>
          <w:p w14:paraId="631B7C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3072761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3229C7E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44.1</w:t>
            </w:r>
          </w:p>
        </w:tc>
        <w:tc>
          <w:tcPr>
            <w:tcW w:w="2070" w:type="dxa"/>
            <w:tcBorders>
              <w:top w:val="nil"/>
              <w:left w:val="nil"/>
              <w:bottom w:val="nil"/>
              <w:right w:val="nil"/>
            </w:tcBorders>
            <w:shd w:val="clear" w:color="auto" w:fill="auto"/>
            <w:noWrap/>
            <w:vAlign w:val="bottom"/>
            <w:hideMark/>
          </w:tcPr>
          <w:p w14:paraId="07E761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w:t>
            </w:r>
          </w:p>
        </w:tc>
        <w:tc>
          <w:tcPr>
            <w:tcW w:w="810" w:type="dxa"/>
            <w:tcBorders>
              <w:top w:val="nil"/>
              <w:left w:val="nil"/>
              <w:bottom w:val="nil"/>
              <w:right w:val="nil"/>
            </w:tcBorders>
            <w:shd w:val="clear" w:color="auto" w:fill="auto"/>
            <w:noWrap/>
            <w:vAlign w:val="bottom"/>
            <w:hideMark/>
          </w:tcPr>
          <w:p w14:paraId="52984BF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37A7996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125D4F4" w14:textId="77777777" w:rsidTr="002E249C">
        <w:trPr>
          <w:trHeight w:val="288"/>
        </w:trPr>
        <w:tc>
          <w:tcPr>
            <w:tcW w:w="1350" w:type="dxa"/>
            <w:tcBorders>
              <w:top w:val="nil"/>
              <w:left w:val="nil"/>
              <w:bottom w:val="nil"/>
              <w:right w:val="nil"/>
            </w:tcBorders>
            <w:shd w:val="clear" w:color="auto" w:fill="auto"/>
            <w:noWrap/>
            <w:vAlign w:val="bottom"/>
            <w:hideMark/>
          </w:tcPr>
          <w:p w14:paraId="394CE35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440" w:type="dxa"/>
            <w:tcBorders>
              <w:top w:val="nil"/>
              <w:left w:val="nil"/>
              <w:bottom w:val="nil"/>
              <w:right w:val="nil"/>
            </w:tcBorders>
            <w:shd w:val="clear" w:color="auto" w:fill="auto"/>
            <w:noWrap/>
            <w:vAlign w:val="bottom"/>
            <w:hideMark/>
          </w:tcPr>
          <w:p w14:paraId="55BACC4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7A3AF4A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42C80A4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0F3FF3D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43.8</w:t>
            </w:r>
          </w:p>
        </w:tc>
        <w:tc>
          <w:tcPr>
            <w:tcW w:w="2070" w:type="dxa"/>
            <w:tcBorders>
              <w:top w:val="nil"/>
              <w:left w:val="nil"/>
              <w:bottom w:val="nil"/>
              <w:right w:val="nil"/>
            </w:tcBorders>
            <w:shd w:val="clear" w:color="auto" w:fill="auto"/>
            <w:noWrap/>
            <w:vAlign w:val="bottom"/>
            <w:hideMark/>
          </w:tcPr>
          <w:p w14:paraId="2379ED4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3.9</w:t>
            </w:r>
          </w:p>
        </w:tc>
        <w:tc>
          <w:tcPr>
            <w:tcW w:w="810" w:type="dxa"/>
            <w:tcBorders>
              <w:top w:val="nil"/>
              <w:left w:val="nil"/>
              <w:bottom w:val="nil"/>
              <w:right w:val="nil"/>
            </w:tcBorders>
            <w:shd w:val="clear" w:color="auto" w:fill="auto"/>
            <w:noWrap/>
            <w:vAlign w:val="bottom"/>
            <w:hideMark/>
          </w:tcPr>
          <w:p w14:paraId="1790676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630" w:type="dxa"/>
            <w:tcBorders>
              <w:top w:val="nil"/>
              <w:left w:val="nil"/>
              <w:bottom w:val="nil"/>
              <w:right w:val="nil"/>
            </w:tcBorders>
            <w:shd w:val="clear" w:color="auto" w:fill="auto"/>
            <w:noWrap/>
            <w:vAlign w:val="bottom"/>
            <w:hideMark/>
          </w:tcPr>
          <w:p w14:paraId="19DCA80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7114BC" w:rsidRPr="00C237D5" w14:paraId="46CB4AC7" w14:textId="77777777" w:rsidTr="002E249C">
        <w:trPr>
          <w:trHeight w:val="288"/>
        </w:trPr>
        <w:tc>
          <w:tcPr>
            <w:tcW w:w="1350" w:type="dxa"/>
            <w:tcBorders>
              <w:top w:val="nil"/>
              <w:left w:val="nil"/>
              <w:bottom w:val="nil"/>
              <w:right w:val="nil"/>
            </w:tcBorders>
            <w:shd w:val="clear" w:color="auto" w:fill="auto"/>
            <w:noWrap/>
            <w:vAlign w:val="bottom"/>
            <w:hideMark/>
          </w:tcPr>
          <w:p w14:paraId="63675D0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440" w:type="dxa"/>
            <w:tcBorders>
              <w:top w:val="nil"/>
              <w:left w:val="nil"/>
              <w:bottom w:val="nil"/>
              <w:right w:val="nil"/>
            </w:tcBorders>
            <w:shd w:val="clear" w:color="auto" w:fill="auto"/>
            <w:noWrap/>
            <w:vAlign w:val="bottom"/>
            <w:hideMark/>
          </w:tcPr>
          <w:p w14:paraId="0F68747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3549B9E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686E7CC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71B4F92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56.9</w:t>
            </w:r>
          </w:p>
        </w:tc>
        <w:tc>
          <w:tcPr>
            <w:tcW w:w="2070" w:type="dxa"/>
            <w:tcBorders>
              <w:top w:val="nil"/>
              <w:left w:val="nil"/>
              <w:bottom w:val="nil"/>
              <w:right w:val="nil"/>
            </w:tcBorders>
            <w:shd w:val="clear" w:color="auto" w:fill="auto"/>
            <w:noWrap/>
            <w:vAlign w:val="bottom"/>
            <w:hideMark/>
          </w:tcPr>
          <w:p w14:paraId="46C6ABA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w:t>
            </w:r>
          </w:p>
        </w:tc>
        <w:tc>
          <w:tcPr>
            <w:tcW w:w="810" w:type="dxa"/>
            <w:tcBorders>
              <w:top w:val="nil"/>
              <w:left w:val="nil"/>
              <w:bottom w:val="nil"/>
              <w:right w:val="nil"/>
            </w:tcBorders>
            <w:shd w:val="clear" w:color="auto" w:fill="auto"/>
            <w:noWrap/>
            <w:vAlign w:val="bottom"/>
            <w:hideMark/>
          </w:tcPr>
          <w:p w14:paraId="4EB4DE5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630" w:type="dxa"/>
            <w:tcBorders>
              <w:top w:val="nil"/>
              <w:left w:val="nil"/>
              <w:bottom w:val="nil"/>
              <w:right w:val="nil"/>
            </w:tcBorders>
            <w:shd w:val="clear" w:color="auto" w:fill="auto"/>
            <w:noWrap/>
            <w:vAlign w:val="bottom"/>
            <w:hideMark/>
          </w:tcPr>
          <w:p w14:paraId="0BC2AF4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7114BC" w:rsidRPr="00C237D5" w14:paraId="3DA5F55F" w14:textId="77777777" w:rsidTr="002E249C">
        <w:trPr>
          <w:trHeight w:val="288"/>
        </w:trPr>
        <w:tc>
          <w:tcPr>
            <w:tcW w:w="1350" w:type="dxa"/>
            <w:tcBorders>
              <w:top w:val="nil"/>
              <w:left w:val="nil"/>
              <w:bottom w:val="nil"/>
              <w:right w:val="nil"/>
            </w:tcBorders>
            <w:shd w:val="clear" w:color="auto" w:fill="auto"/>
            <w:noWrap/>
            <w:vAlign w:val="bottom"/>
            <w:hideMark/>
          </w:tcPr>
          <w:p w14:paraId="0000842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1440" w:type="dxa"/>
            <w:tcBorders>
              <w:top w:val="nil"/>
              <w:left w:val="nil"/>
              <w:bottom w:val="nil"/>
              <w:right w:val="nil"/>
            </w:tcBorders>
            <w:shd w:val="clear" w:color="auto" w:fill="auto"/>
            <w:noWrap/>
            <w:vAlign w:val="bottom"/>
            <w:hideMark/>
          </w:tcPr>
          <w:p w14:paraId="2EDB313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29FC3C1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4C9AF51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6FB90A9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57.1</w:t>
            </w:r>
          </w:p>
        </w:tc>
        <w:tc>
          <w:tcPr>
            <w:tcW w:w="2070" w:type="dxa"/>
            <w:tcBorders>
              <w:top w:val="nil"/>
              <w:left w:val="nil"/>
              <w:bottom w:val="nil"/>
              <w:right w:val="nil"/>
            </w:tcBorders>
            <w:shd w:val="clear" w:color="auto" w:fill="auto"/>
            <w:noWrap/>
            <w:vAlign w:val="bottom"/>
            <w:hideMark/>
          </w:tcPr>
          <w:p w14:paraId="28D7DBC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2.8</w:t>
            </w:r>
          </w:p>
        </w:tc>
        <w:tc>
          <w:tcPr>
            <w:tcW w:w="810" w:type="dxa"/>
            <w:tcBorders>
              <w:top w:val="nil"/>
              <w:left w:val="nil"/>
              <w:bottom w:val="nil"/>
              <w:right w:val="nil"/>
            </w:tcBorders>
            <w:shd w:val="clear" w:color="auto" w:fill="auto"/>
            <w:noWrap/>
            <w:vAlign w:val="bottom"/>
            <w:hideMark/>
          </w:tcPr>
          <w:p w14:paraId="7C185A6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630" w:type="dxa"/>
            <w:tcBorders>
              <w:top w:val="nil"/>
              <w:left w:val="nil"/>
              <w:bottom w:val="nil"/>
              <w:right w:val="nil"/>
            </w:tcBorders>
            <w:shd w:val="clear" w:color="auto" w:fill="auto"/>
            <w:noWrap/>
            <w:vAlign w:val="bottom"/>
            <w:hideMark/>
          </w:tcPr>
          <w:p w14:paraId="4D51293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7114BC" w:rsidRPr="00C237D5" w14:paraId="331EF70B" w14:textId="77777777" w:rsidTr="002E249C">
        <w:trPr>
          <w:trHeight w:val="288"/>
        </w:trPr>
        <w:tc>
          <w:tcPr>
            <w:tcW w:w="1350" w:type="dxa"/>
            <w:tcBorders>
              <w:top w:val="nil"/>
              <w:left w:val="nil"/>
              <w:bottom w:val="nil"/>
              <w:right w:val="nil"/>
            </w:tcBorders>
            <w:shd w:val="clear" w:color="auto" w:fill="auto"/>
            <w:noWrap/>
            <w:vAlign w:val="bottom"/>
            <w:hideMark/>
          </w:tcPr>
          <w:p w14:paraId="22C31CA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322FC03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6CECB2C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4F933EC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5EDB507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62.2</w:t>
            </w:r>
          </w:p>
        </w:tc>
        <w:tc>
          <w:tcPr>
            <w:tcW w:w="2070" w:type="dxa"/>
            <w:tcBorders>
              <w:top w:val="nil"/>
              <w:left w:val="nil"/>
              <w:bottom w:val="nil"/>
              <w:right w:val="nil"/>
            </w:tcBorders>
            <w:shd w:val="clear" w:color="auto" w:fill="auto"/>
            <w:noWrap/>
            <w:vAlign w:val="bottom"/>
            <w:hideMark/>
          </w:tcPr>
          <w:p w14:paraId="1EAA198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7.2</w:t>
            </w:r>
          </w:p>
        </w:tc>
        <w:tc>
          <w:tcPr>
            <w:tcW w:w="810" w:type="dxa"/>
            <w:tcBorders>
              <w:top w:val="nil"/>
              <w:left w:val="nil"/>
              <w:bottom w:val="nil"/>
              <w:right w:val="nil"/>
            </w:tcBorders>
            <w:shd w:val="clear" w:color="auto" w:fill="auto"/>
            <w:noWrap/>
            <w:vAlign w:val="bottom"/>
            <w:hideMark/>
          </w:tcPr>
          <w:p w14:paraId="7EA324E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630" w:type="dxa"/>
            <w:tcBorders>
              <w:top w:val="nil"/>
              <w:left w:val="nil"/>
              <w:bottom w:val="nil"/>
              <w:right w:val="nil"/>
            </w:tcBorders>
            <w:shd w:val="clear" w:color="auto" w:fill="auto"/>
            <w:noWrap/>
            <w:vAlign w:val="bottom"/>
            <w:hideMark/>
          </w:tcPr>
          <w:p w14:paraId="53CB238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7114BC" w:rsidRPr="00C237D5" w14:paraId="2098FB3C" w14:textId="77777777" w:rsidTr="002E249C">
        <w:trPr>
          <w:trHeight w:val="288"/>
        </w:trPr>
        <w:tc>
          <w:tcPr>
            <w:tcW w:w="1350" w:type="dxa"/>
            <w:tcBorders>
              <w:top w:val="nil"/>
              <w:left w:val="nil"/>
              <w:bottom w:val="nil"/>
              <w:right w:val="nil"/>
            </w:tcBorders>
            <w:shd w:val="clear" w:color="auto" w:fill="auto"/>
            <w:noWrap/>
            <w:vAlign w:val="bottom"/>
            <w:hideMark/>
          </w:tcPr>
          <w:p w14:paraId="45F8244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5B94BC5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740A3BC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47A544B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2A4B376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76.2</w:t>
            </w:r>
          </w:p>
        </w:tc>
        <w:tc>
          <w:tcPr>
            <w:tcW w:w="2070" w:type="dxa"/>
            <w:tcBorders>
              <w:top w:val="nil"/>
              <w:left w:val="nil"/>
              <w:bottom w:val="nil"/>
              <w:right w:val="nil"/>
            </w:tcBorders>
            <w:shd w:val="clear" w:color="auto" w:fill="auto"/>
            <w:noWrap/>
            <w:vAlign w:val="bottom"/>
            <w:hideMark/>
          </w:tcPr>
          <w:p w14:paraId="2299CA2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7.2</w:t>
            </w:r>
          </w:p>
        </w:tc>
        <w:tc>
          <w:tcPr>
            <w:tcW w:w="810" w:type="dxa"/>
            <w:tcBorders>
              <w:top w:val="nil"/>
              <w:left w:val="nil"/>
              <w:bottom w:val="nil"/>
              <w:right w:val="nil"/>
            </w:tcBorders>
            <w:shd w:val="clear" w:color="auto" w:fill="auto"/>
            <w:noWrap/>
            <w:vAlign w:val="bottom"/>
            <w:hideMark/>
          </w:tcPr>
          <w:p w14:paraId="00ED228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630" w:type="dxa"/>
            <w:tcBorders>
              <w:top w:val="nil"/>
              <w:left w:val="nil"/>
              <w:bottom w:val="nil"/>
              <w:right w:val="nil"/>
            </w:tcBorders>
            <w:shd w:val="clear" w:color="auto" w:fill="auto"/>
            <w:noWrap/>
            <w:vAlign w:val="bottom"/>
            <w:hideMark/>
          </w:tcPr>
          <w:p w14:paraId="2453095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7114BC" w:rsidRPr="00C237D5" w14:paraId="44CE9FFB" w14:textId="77777777" w:rsidTr="002E249C">
        <w:trPr>
          <w:trHeight w:val="288"/>
        </w:trPr>
        <w:tc>
          <w:tcPr>
            <w:tcW w:w="1350" w:type="dxa"/>
            <w:tcBorders>
              <w:top w:val="nil"/>
              <w:left w:val="nil"/>
              <w:bottom w:val="nil"/>
              <w:right w:val="nil"/>
            </w:tcBorders>
            <w:shd w:val="clear" w:color="auto" w:fill="auto"/>
            <w:noWrap/>
            <w:vAlign w:val="bottom"/>
            <w:hideMark/>
          </w:tcPr>
          <w:p w14:paraId="27EB027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7DCAE41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710" w:type="dxa"/>
            <w:tcBorders>
              <w:top w:val="nil"/>
              <w:left w:val="nil"/>
              <w:bottom w:val="nil"/>
              <w:right w:val="nil"/>
            </w:tcBorders>
            <w:shd w:val="clear" w:color="auto" w:fill="auto"/>
            <w:noWrap/>
            <w:vAlign w:val="bottom"/>
            <w:hideMark/>
          </w:tcPr>
          <w:p w14:paraId="6B9C24E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6041519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44E30DC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57.0</w:t>
            </w:r>
          </w:p>
        </w:tc>
        <w:tc>
          <w:tcPr>
            <w:tcW w:w="2070" w:type="dxa"/>
            <w:tcBorders>
              <w:top w:val="nil"/>
              <w:left w:val="nil"/>
              <w:bottom w:val="nil"/>
              <w:right w:val="nil"/>
            </w:tcBorders>
            <w:shd w:val="clear" w:color="auto" w:fill="auto"/>
            <w:noWrap/>
            <w:vAlign w:val="bottom"/>
            <w:hideMark/>
          </w:tcPr>
          <w:p w14:paraId="5595616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2.5</w:t>
            </w:r>
          </w:p>
        </w:tc>
        <w:tc>
          <w:tcPr>
            <w:tcW w:w="810" w:type="dxa"/>
            <w:tcBorders>
              <w:top w:val="nil"/>
              <w:left w:val="nil"/>
              <w:bottom w:val="nil"/>
              <w:right w:val="nil"/>
            </w:tcBorders>
            <w:shd w:val="clear" w:color="auto" w:fill="auto"/>
            <w:noWrap/>
            <w:vAlign w:val="bottom"/>
            <w:hideMark/>
          </w:tcPr>
          <w:p w14:paraId="5EC7079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630" w:type="dxa"/>
            <w:tcBorders>
              <w:top w:val="nil"/>
              <w:left w:val="nil"/>
              <w:bottom w:val="nil"/>
              <w:right w:val="nil"/>
            </w:tcBorders>
            <w:shd w:val="clear" w:color="auto" w:fill="auto"/>
            <w:noWrap/>
            <w:vAlign w:val="bottom"/>
            <w:hideMark/>
          </w:tcPr>
          <w:p w14:paraId="147AC46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7114BC" w:rsidRPr="00C237D5" w14:paraId="497CC27F" w14:textId="77777777" w:rsidTr="002E249C">
        <w:trPr>
          <w:trHeight w:val="288"/>
        </w:trPr>
        <w:tc>
          <w:tcPr>
            <w:tcW w:w="1350" w:type="dxa"/>
            <w:tcBorders>
              <w:top w:val="nil"/>
              <w:left w:val="nil"/>
              <w:bottom w:val="nil"/>
              <w:right w:val="nil"/>
            </w:tcBorders>
            <w:shd w:val="clear" w:color="auto" w:fill="auto"/>
            <w:noWrap/>
            <w:vAlign w:val="bottom"/>
          </w:tcPr>
          <w:p w14:paraId="45DC28DD"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440" w:type="dxa"/>
            <w:tcBorders>
              <w:top w:val="nil"/>
              <w:left w:val="nil"/>
              <w:bottom w:val="nil"/>
              <w:right w:val="nil"/>
            </w:tcBorders>
            <w:shd w:val="clear" w:color="auto" w:fill="auto"/>
            <w:noWrap/>
            <w:vAlign w:val="bottom"/>
          </w:tcPr>
          <w:p w14:paraId="2A188778"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710" w:type="dxa"/>
            <w:tcBorders>
              <w:top w:val="nil"/>
              <w:left w:val="nil"/>
              <w:bottom w:val="nil"/>
              <w:right w:val="nil"/>
            </w:tcBorders>
            <w:shd w:val="clear" w:color="auto" w:fill="auto"/>
            <w:noWrap/>
            <w:vAlign w:val="bottom"/>
          </w:tcPr>
          <w:p w14:paraId="0A11D0A0"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440" w:type="dxa"/>
            <w:tcBorders>
              <w:top w:val="nil"/>
              <w:left w:val="nil"/>
              <w:bottom w:val="nil"/>
              <w:right w:val="nil"/>
            </w:tcBorders>
            <w:shd w:val="clear" w:color="auto" w:fill="auto"/>
            <w:noWrap/>
            <w:vAlign w:val="bottom"/>
          </w:tcPr>
          <w:p w14:paraId="687D4F4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340" w:type="dxa"/>
            <w:tcBorders>
              <w:top w:val="nil"/>
              <w:left w:val="nil"/>
              <w:bottom w:val="nil"/>
              <w:right w:val="nil"/>
            </w:tcBorders>
            <w:shd w:val="clear" w:color="auto" w:fill="auto"/>
            <w:noWrap/>
            <w:vAlign w:val="bottom"/>
          </w:tcPr>
          <w:p w14:paraId="2A577019"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77743AFB"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4107AF7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630" w:type="dxa"/>
            <w:tcBorders>
              <w:top w:val="nil"/>
              <w:left w:val="nil"/>
              <w:bottom w:val="nil"/>
              <w:right w:val="nil"/>
            </w:tcBorders>
            <w:shd w:val="clear" w:color="auto" w:fill="auto"/>
            <w:noWrap/>
            <w:vAlign w:val="bottom"/>
          </w:tcPr>
          <w:p w14:paraId="5EE31A81"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3E58E6FA" w14:textId="77777777" w:rsidTr="002E249C">
        <w:trPr>
          <w:trHeight w:val="288"/>
        </w:trPr>
        <w:tc>
          <w:tcPr>
            <w:tcW w:w="1350" w:type="dxa"/>
            <w:tcBorders>
              <w:top w:val="nil"/>
              <w:left w:val="nil"/>
              <w:bottom w:val="nil"/>
              <w:right w:val="nil"/>
            </w:tcBorders>
            <w:shd w:val="clear" w:color="auto" w:fill="auto"/>
            <w:noWrap/>
            <w:vAlign w:val="bottom"/>
            <w:hideMark/>
          </w:tcPr>
          <w:p w14:paraId="523E50B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3BAC2A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56F64A9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4197591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6640CA7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25.2</w:t>
            </w:r>
          </w:p>
        </w:tc>
        <w:tc>
          <w:tcPr>
            <w:tcW w:w="2070" w:type="dxa"/>
            <w:tcBorders>
              <w:top w:val="nil"/>
              <w:left w:val="nil"/>
              <w:bottom w:val="nil"/>
              <w:right w:val="nil"/>
            </w:tcBorders>
            <w:shd w:val="clear" w:color="auto" w:fill="auto"/>
            <w:noWrap/>
            <w:vAlign w:val="bottom"/>
            <w:hideMark/>
          </w:tcPr>
          <w:p w14:paraId="5EA37F7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7.7</w:t>
            </w:r>
          </w:p>
        </w:tc>
        <w:tc>
          <w:tcPr>
            <w:tcW w:w="810" w:type="dxa"/>
            <w:tcBorders>
              <w:top w:val="nil"/>
              <w:left w:val="nil"/>
              <w:bottom w:val="nil"/>
              <w:right w:val="nil"/>
            </w:tcBorders>
            <w:shd w:val="clear" w:color="auto" w:fill="auto"/>
            <w:noWrap/>
            <w:vAlign w:val="bottom"/>
            <w:hideMark/>
          </w:tcPr>
          <w:p w14:paraId="415E8C7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63408C7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FC1C3AC" w14:textId="77777777" w:rsidTr="002E249C">
        <w:trPr>
          <w:trHeight w:val="288"/>
        </w:trPr>
        <w:tc>
          <w:tcPr>
            <w:tcW w:w="1350" w:type="dxa"/>
            <w:tcBorders>
              <w:top w:val="nil"/>
              <w:left w:val="nil"/>
              <w:bottom w:val="nil"/>
              <w:right w:val="nil"/>
            </w:tcBorders>
            <w:shd w:val="clear" w:color="auto" w:fill="auto"/>
            <w:noWrap/>
            <w:vAlign w:val="bottom"/>
            <w:hideMark/>
          </w:tcPr>
          <w:p w14:paraId="73A1DE6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23DF2B7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4392E6F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75B38C2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0414F97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30.6</w:t>
            </w:r>
          </w:p>
        </w:tc>
        <w:tc>
          <w:tcPr>
            <w:tcW w:w="2070" w:type="dxa"/>
            <w:tcBorders>
              <w:top w:val="nil"/>
              <w:left w:val="nil"/>
              <w:bottom w:val="nil"/>
              <w:right w:val="nil"/>
            </w:tcBorders>
            <w:shd w:val="clear" w:color="auto" w:fill="auto"/>
            <w:noWrap/>
            <w:vAlign w:val="bottom"/>
            <w:hideMark/>
          </w:tcPr>
          <w:p w14:paraId="33B2BB0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w:t>
            </w:r>
          </w:p>
        </w:tc>
        <w:tc>
          <w:tcPr>
            <w:tcW w:w="810" w:type="dxa"/>
            <w:tcBorders>
              <w:top w:val="nil"/>
              <w:left w:val="nil"/>
              <w:bottom w:val="nil"/>
              <w:right w:val="nil"/>
            </w:tcBorders>
            <w:shd w:val="clear" w:color="auto" w:fill="auto"/>
            <w:noWrap/>
            <w:vAlign w:val="bottom"/>
            <w:hideMark/>
          </w:tcPr>
          <w:p w14:paraId="6ABD8D8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04EB3E4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E8B7141" w14:textId="77777777" w:rsidTr="002E249C">
        <w:trPr>
          <w:trHeight w:val="288"/>
        </w:trPr>
        <w:tc>
          <w:tcPr>
            <w:tcW w:w="1350" w:type="dxa"/>
            <w:tcBorders>
              <w:top w:val="nil"/>
              <w:left w:val="nil"/>
              <w:bottom w:val="nil"/>
              <w:right w:val="nil"/>
            </w:tcBorders>
            <w:shd w:val="clear" w:color="auto" w:fill="auto"/>
            <w:noWrap/>
            <w:vAlign w:val="bottom"/>
            <w:hideMark/>
          </w:tcPr>
          <w:p w14:paraId="577C840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1440" w:type="dxa"/>
            <w:tcBorders>
              <w:top w:val="nil"/>
              <w:left w:val="nil"/>
              <w:bottom w:val="nil"/>
              <w:right w:val="nil"/>
            </w:tcBorders>
            <w:shd w:val="clear" w:color="auto" w:fill="auto"/>
            <w:noWrap/>
            <w:vAlign w:val="bottom"/>
            <w:hideMark/>
          </w:tcPr>
          <w:p w14:paraId="5EE326D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4B55D5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36EAAAB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63A323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33.1</w:t>
            </w:r>
          </w:p>
        </w:tc>
        <w:tc>
          <w:tcPr>
            <w:tcW w:w="2070" w:type="dxa"/>
            <w:tcBorders>
              <w:top w:val="nil"/>
              <w:left w:val="nil"/>
              <w:bottom w:val="nil"/>
              <w:right w:val="nil"/>
            </w:tcBorders>
            <w:shd w:val="clear" w:color="auto" w:fill="auto"/>
            <w:noWrap/>
            <w:vAlign w:val="bottom"/>
            <w:hideMark/>
          </w:tcPr>
          <w:p w14:paraId="0489CE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w:t>
            </w:r>
          </w:p>
        </w:tc>
        <w:tc>
          <w:tcPr>
            <w:tcW w:w="810" w:type="dxa"/>
            <w:tcBorders>
              <w:top w:val="nil"/>
              <w:left w:val="nil"/>
              <w:bottom w:val="nil"/>
              <w:right w:val="nil"/>
            </w:tcBorders>
            <w:shd w:val="clear" w:color="auto" w:fill="auto"/>
            <w:noWrap/>
            <w:vAlign w:val="bottom"/>
            <w:hideMark/>
          </w:tcPr>
          <w:p w14:paraId="35D4B9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3CE1692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8AED31F" w14:textId="77777777" w:rsidTr="002E249C">
        <w:trPr>
          <w:trHeight w:val="288"/>
        </w:trPr>
        <w:tc>
          <w:tcPr>
            <w:tcW w:w="1350" w:type="dxa"/>
            <w:tcBorders>
              <w:top w:val="nil"/>
              <w:left w:val="nil"/>
              <w:bottom w:val="nil"/>
              <w:right w:val="nil"/>
            </w:tcBorders>
            <w:shd w:val="clear" w:color="auto" w:fill="auto"/>
            <w:noWrap/>
            <w:vAlign w:val="bottom"/>
            <w:hideMark/>
          </w:tcPr>
          <w:p w14:paraId="3684A90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1A551FE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4EB68B4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4C0A2E3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3D9C8EE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43.0</w:t>
            </w:r>
          </w:p>
        </w:tc>
        <w:tc>
          <w:tcPr>
            <w:tcW w:w="2070" w:type="dxa"/>
            <w:tcBorders>
              <w:top w:val="nil"/>
              <w:left w:val="nil"/>
              <w:bottom w:val="nil"/>
              <w:right w:val="nil"/>
            </w:tcBorders>
            <w:shd w:val="clear" w:color="auto" w:fill="auto"/>
            <w:noWrap/>
            <w:vAlign w:val="bottom"/>
            <w:hideMark/>
          </w:tcPr>
          <w:p w14:paraId="3A2355B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w:t>
            </w:r>
          </w:p>
        </w:tc>
        <w:tc>
          <w:tcPr>
            <w:tcW w:w="810" w:type="dxa"/>
            <w:tcBorders>
              <w:top w:val="nil"/>
              <w:left w:val="nil"/>
              <w:bottom w:val="nil"/>
              <w:right w:val="nil"/>
            </w:tcBorders>
            <w:shd w:val="clear" w:color="auto" w:fill="auto"/>
            <w:noWrap/>
            <w:vAlign w:val="bottom"/>
            <w:hideMark/>
          </w:tcPr>
          <w:p w14:paraId="789B20F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724DAB3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80919A0" w14:textId="77777777" w:rsidTr="002E249C">
        <w:trPr>
          <w:trHeight w:val="288"/>
        </w:trPr>
        <w:tc>
          <w:tcPr>
            <w:tcW w:w="1350" w:type="dxa"/>
            <w:tcBorders>
              <w:top w:val="nil"/>
              <w:left w:val="nil"/>
              <w:bottom w:val="nil"/>
              <w:right w:val="nil"/>
            </w:tcBorders>
            <w:shd w:val="clear" w:color="auto" w:fill="auto"/>
            <w:noWrap/>
            <w:vAlign w:val="bottom"/>
            <w:hideMark/>
          </w:tcPr>
          <w:p w14:paraId="55E61A4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778A59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119A4E9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67C4CA2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038BD37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39.7</w:t>
            </w:r>
          </w:p>
        </w:tc>
        <w:tc>
          <w:tcPr>
            <w:tcW w:w="2070" w:type="dxa"/>
            <w:tcBorders>
              <w:top w:val="nil"/>
              <w:left w:val="nil"/>
              <w:bottom w:val="nil"/>
              <w:right w:val="nil"/>
            </w:tcBorders>
            <w:shd w:val="clear" w:color="auto" w:fill="auto"/>
            <w:noWrap/>
            <w:vAlign w:val="bottom"/>
            <w:hideMark/>
          </w:tcPr>
          <w:p w14:paraId="263D71C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w:t>
            </w:r>
          </w:p>
        </w:tc>
        <w:tc>
          <w:tcPr>
            <w:tcW w:w="810" w:type="dxa"/>
            <w:tcBorders>
              <w:top w:val="nil"/>
              <w:left w:val="nil"/>
              <w:bottom w:val="nil"/>
              <w:right w:val="nil"/>
            </w:tcBorders>
            <w:shd w:val="clear" w:color="auto" w:fill="auto"/>
            <w:noWrap/>
            <w:vAlign w:val="bottom"/>
            <w:hideMark/>
          </w:tcPr>
          <w:p w14:paraId="1E41989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5587710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3E5FA76" w14:textId="77777777" w:rsidTr="002E249C">
        <w:trPr>
          <w:trHeight w:val="288"/>
        </w:trPr>
        <w:tc>
          <w:tcPr>
            <w:tcW w:w="1350" w:type="dxa"/>
            <w:tcBorders>
              <w:top w:val="nil"/>
              <w:left w:val="nil"/>
              <w:bottom w:val="nil"/>
              <w:right w:val="nil"/>
            </w:tcBorders>
            <w:shd w:val="clear" w:color="auto" w:fill="auto"/>
            <w:noWrap/>
            <w:vAlign w:val="bottom"/>
            <w:hideMark/>
          </w:tcPr>
          <w:p w14:paraId="2028EC6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1440" w:type="dxa"/>
            <w:tcBorders>
              <w:top w:val="nil"/>
              <w:left w:val="nil"/>
              <w:bottom w:val="nil"/>
              <w:right w:val="nil"/>
            </w:tcBorders>
            <w:shd w:val="clear" w:color="auto" w:fill="auto"/>
            <w:noWrap/>
            <w:vAlign w:val="bottom"/>
            <w:hideMark/>
          </w:tcPr>
          <w:p w14:paraId="5D0257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3DE1D8C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1C4629C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4ABC945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35.5</w:t>
            </w:r>
          </w:p>
        </w:tc>
        <w:tc>
          <w:tcPr>
            <w:tcW w:w="2070" w:type="dxa"/>
            <w:tcBorders>
              <w:top w:val="nil"/>
              <w:left w:val="nil"/>
              <w:bottom w:val="nil"/>
              <w:right w:val="nil"/>
            </w:tcBorders>
            <w:shd w:val="clear" w:color="auto" w:fill="auto"/>
            <w:noWrap/>
            <w:vAlign w:val="bottom"/>
            <w:hideMark/>
          </w:tcPr>
          <w:p w14:paraId="3F930B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w:t>
            </w:r>
          </w:p>
        </w:tc>
        <w:tc>
          <w:tcPr>
            <w:tcW w:w="810" w:type="dxa"/>
            <w:tcBorders>
              <w:top w:val="nil"/>
              <w:left w:val="nil"/>
              <w:bottom w:val="nil"/>
              <w:right w:val="nil"/>
            </w:tcBorders>
            <w:shd w:val="clear" w:color="auto" w:fill="auto"/>
            <w:noWrap/>
            <w:vAlign w:val="bottom"/>
            <w:hideMark/>
          </w:tcPr>
          <w:p w14:paraId="0727FF7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2480952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86036B7" w14:textId="77777777" w:rsidTr="002E249C">
        <w:trPr>
          <w:trHeight w:val="288"/>
        </w:trPr>
        <w:tc>
          <w:tcPr>
            <w:tcW w:w="1350" w:type="dxa"/>
            <w:tcBorders>
              <w:top w:val="nil"/>
              <w:left w:val="nil"/>
              <w:bottom w:val="nil"/>
              <w:right w:val="nil"/>
            </w:tcBorders>
            <w:shd w:val="clear" w:color="auto" w:fill="auto"/>
            <w:noWrap/>
            <w:vAlign w:val="bottom"/>
            <w:hideMark/>
          </w:tcPr>
          <w:p w14:paraId="58C67B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516F4B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35AD80A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CT</w:t>
            </w:r>
          </w:p>
        </w:tc>
        <w:tc>
          <w:tcPr>
            <w:tcW w:w="1440" w:type="dxa"/>
            <w:tcBorders>
              <w:top w:val="nil"/>
              <w:left w:val="nil"/>
              <w:bottom w:val="nil"/>
              <w:right w:val="nil"/>
            </w:tcBorders>
            <w:shd w:val="clear" w:color="auto" w:fill="auto"/>
            <w:noWrap/>
            <w:vAlign w:val="bottom"/>
            <w:hideMark/>
          </w:tcPr>
          <w:p w14:paraId="5C2D10E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340" w:type="dxa"/>
            <w:tcBorders>
              <w:top w:val="nil"/>
              <w:left w:val="nil"/>
              <w:bottom w:val="nil"/>
              <w:right w:val="nil"/>
            </w:tcBorders>
            <w:shd w:val="clear" w:color="auto" w:fill="auto"/>
            <w:noWrap/>
            <w:vAlign w:val="bottom"/>
            <w:hideMark/>
          </w:tcPr>
          <w:p w14:paraId="47EF76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51.1</w:t>
            </w:r>
          </w:p>
        </w:tc>
        <w:tc>
          <w:tcPr>
            <w:tcW w:w="2070" w:type="dxa"/>
            <w:tcBorders>
              <w:top w:val="nil"/>
              <w:left w:val="nil"/>
              <w:bottom w:val="nil"/>
              <w:right w:val="nil"/>
            </w:tcBorders>
            <w:shd w:val="clear" w:color="auto" w:fill="auto"/>
            <w:noWrap/>
            <w:vAlign w:val="bottom"/>
            <w:hideMark/>
          </w:tcPr>
          <w:p w14:paraId="4898050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14.1</w:t>
            </w:r>
          </w:p>
        </w:tc>
        <w:tc>
          <w:tcPr>
            <w:tcW w:w="810" w:type="dxa"/>
            <w:tcBorders>
              <w:top w:val="nil"/>
              <w:left w:val="nil"/>
              <w:bottom w:val="nil"/>
              <w:right w:val="nil"/>
            </w:tcBorders>
            <w:shd w:val="clear" w:color="auto" w:fill="auto"/>
            <w:noWrap/>
            <w:vAlign w:val="bottom"/>
            <w:hideMark/>
          </w:tcPr>
          <w:p w14:paraId="0B06F6C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2536F4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437657F" w14:textId="77777777" w:rsidTr="002E249C">
        <w:trPr>
          <w:trHeight w:val="288"/>
        </w:trPr>
        <w:tc>
          <w:tcPr>
            <w:tcW w:w="1350" w:type="dxa"/>
            <w:tcBorders>
              <w:top w:val="nil"/>
              <w:left w:val="nil"/>
              <w:bottom w:val="nil"/>
              <w:right w:val="nil"/>
            </w:tcBorders>
            <w:shd w:val="clear" w:color="auto" w:fill="auto"/>
            <w:noWrap/>
            <w:vAlign w:val="bottom"/>
            <w:hideMark/>
          </w:tcPr>
          <w:p w14:paraId="2E1FF0E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134</w:t>
            </w:r>
          </w:p>
        </w:tc>
        <w:tc>
          <w:tcPr>
            <w:tcW w:w="1440" w:type="dxa"/>
            <w:tcBorders>
              <w:top w:val="nil"/>
              <w:left w:val="nil"/>
              <w:bottom w:val="nil"/>
              <w:right w:val="nil"/>
            </w:tcBorders>
            <w:shd w:val="clear" w:color="auto" w:fill="auto"/>
            <w:noWrap/>
            <w:vAlign w:val="bottom"/>
            <w:hideMark/>
          </w:tcPr>
          <w:p w14:paraId="1A69D9B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69D2D8E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1440" w:type="dxa"/>
            <w:tcBorders>
              <w:top w:val="nil"/>
              <w:left w:val="nil"/>
              <w:bottom w:val="nil"/>
              <w:right w:val="nil"/>
            </w:tcBorders>
            <w:shd w:val="clear" w:color="auto" w:fill="auto"/>
            <w:noWrap/>
            <w:vAlign w:val="bottom"/>
            <w:hideMark/>
          </w:tcPr>
          <w:p w14:paraId="58D7634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5A0809A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50.0</w:t>
            </w:r>
          </w:p>
        </w:tc>
        <w:tc>
          <w:tcPr>
            <w:tcW w:w="2070" w:type="dxa"/>
            <w:tcBorders>
              <w:top w:val="nil"/>
              <w:left w:val="nil"/>
              <w:bottom w:val="nil"/>
              <w:right w:val="nil"/>
            </w:tcBorders>
            <w:shd w:val="clear" w:color="auto" w:fill="auto"/>
            <w:noWrap/>
            <w:vAlign w:val="bottom"/>
            <w:hideMark/>
          </w:tcPr>
          <w:p w14:paraId="016675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w:t>
            </w:r>
          </w:p>
        </w:tc>
        <w:tc>
          <w:tcPr>
            <w:tcW w:w="810" w:type="dxa"/>
            <w:tcBorders>
              <w:top w:val="nil"/>
              <w:left w:val="nil"/>
              <w:bottom w:val="nil"/>
              <w:right w:val="nil"/>
            </w:tcBorders>
            <w:shd w:val="clear" w:color="auto" w:fill="auto"/>
            <w:noWrap/>
            <w:vAlign w:val="bottom"/>
            <w:hideMark/>
          </w:tcPr>
          <w:p w14:paraId="52AB0E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074CB13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E70EFCE" w14:textId="77777777" w:rsidTr="002E249C">
        <w:trPr>
          <w:trHeight w:val="288"/>
        </w:trPr>
        <w:tc>
          <w:tcPr>
            <w:tcW w:w="1350" w:type="dxa"/>
            <w:tcBorders>
              <w:top w:val="nil"/>
              <w:left w:val="nil"/>
              <w:bottom w:val="nil"/>
              <w:right w:val="nil"/>
            </w:tcBorders>
            <w:shd w:val="clear" w:color="auto" w:fill="auto"/>
            <w:noWrap/>
            <w:vAlign w:val="bottom"/>
            <w:hideMark/>
          </w:tcPr>
          <w:p w14:paraId="7C3D7C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1440" w:type="dxa"/>
            <w:tcBorders>
              <w:top w:val="nil"/>
              <w:left w:val="nil"/>
              <w:bottom w:val="nil"/>
              <w:right w:val="nil"/>
            </w:tcBorders>
            <w:shd w:val="clear" w:color="auto" w:fill="auto"/>
            <w:noWrap/>
            <w:vAlign w:val="bottom"/>
            <w:hideMark/>
          </w:tcPr>
          <w:p w14:paraId="5DE978C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60CB15A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6A0B6E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538FB15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51.8</w:t>
            </w:r>
          </w:p>
        </w:tc>
        <w:tc>
          <w:tcPr>
            <w:tcW w:w="2070" w:type="dxa"/>
            <w:tcBorders>
              <w:top w:val="nil"/>
              <w:left w:val="nil"/>
              <w:bottom w:val="nil"/>
              <w:right w:val="nil"/>
            </w:tcBorders>
            <w:shd w:val="clear" w:color="auto" w:fill="auto"/>
            <w:noWrap/>
            <w:vAlign w:val="bottom"/>
            <w:hideMark/>
          </w:tcPr>
          <w:p w14:paraId="4A93E2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11.2</w:t>
            </w:r>
          </w:p>
        </w:tc>
        <w:tc>
          <w:tcPr>
            <w:tcW w:w="810" w:type="dxa"/>
            <w:tcBorders>
              <w:top w:val="nil"/>
              <w:left w:val="nil"/>
              <w:bottom w:val="nil"/>
              <w:right w:val="nil"/>
            </w:tcBorders>
            <w:shd w:val="clear" w:color="auto" w:fill="auto"/>
            <w:noWrap/>
            <w:vAlign w:val="bottom"/>
            <w:hideMark/>
          </w:tcPr>
          <w:p w14:paraId="266703A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c>
          <w:tcPr>
            <w:tcW w:w="630" w:type="dxa"/>
            <w:tcBorders>
              <w:top w:val="nil"/>
              <w:left w:val="nil"/>
              <w:bottom w:val="nil"/>
              <w:right w:val="nil"/>
            </w:tcBorders>
            <w:shd w:val="clear" w:color="auto" w:fill="auto"/>
            <w:noWrap/>
            <w:vAlign w:val="bottom"/>
            <w:hideMark/>
          </w:tcPr>
          <w:p w14:paraId="5904F67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DF45D0F" w14:textId="77777777" w:rsidTr="002E249C">
        <w:trPr>
          <w:trHeight w:val="288"/>
        </w:trPr>
        <w:tc>
          <w:tcPr>
            <w:tcW w:w="1350" w:type="dxa"/>
            <w:tcBorders>
              <w:top w:val="nil"/>
              <w:left w:val="nil"/>
              <w:bottom w:val="nil"/>
              <w:right w:val="nil"/>
            </w:tcBorders>
            <w:shd w:val="clear" w:color="auto" w:fill="auto"/>
            <w:noWrap/>
            <w:vAlign w:val="bottom"/>
            <w:hideMark/>
          </w:tcPr>
          <w:p w14:paraId="3DAC75D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440" w:type="dxa"/>
            <w:tcBorders>
              <w:top w:val="nil"/>
              <w:left w:val="nil"/>
              <w:bottom w:val="nil"/>
              <w:right w:val="nil"/>
            </w:tcBorders>
            <w:shd w:val="clear" w:color="auto" w:fill="auto"/>
            <w:noWrap/>
            <w:vAlign w:val="bottom"/>
            <w:hideMark/>
          </w:tcPr>
          <w:p w14:paraId="1C32C32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710" w:type="dxa"/>
            <w:tcBorders>
              <w:top w:val="nil"/>
              <w:left w:val="nil"/>
              <w:bottom w:val="nil"/>
              <w:right w:val="nil"/>
            </w:tcBorders>
            <w:shd w:val="clear" w:color="auto" w:fill="auto"/>
            <w:noWrap/>
            <w:vAlign w:val="bottom"/>
            <w:hideMark/>
          </w:tcPr>
          <w:p w14:paraId="6275928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5382F2F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61B0218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51.5</w:t>
            </w:r>
          </w:p>
        </w:tc>
        <w:tc>
          <w:tcPr>
            <w:tcW w:w="2070" w:type="dxa"/>
            <w:tcBorders>
              <w:top w:val="nil"/>
              <w:left w:val="nil"/>
              <w:bottom w:val="nil"/>
              <w:right w:val="nil"/>
            </w:tcBorders>
            <w:shd w:val="clear" w:color="auto" w:fill="auto"/>
            <w:noWrap/>
            <w:vAlign w:val="bottom"/>
            <w:hideMark/>
          </w:tcPr>
          <w:p w14:paraId="3D04426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9.1</w:t>
            </w:r>
          </w:p>
        </w:tc>
        <w:tc>
          <w:tcPr>
            <w:tcW w:w="810" w:type="dxa"/>
            <w:tcBorders>
              <w:top w:val="nil"/>
              <w:left w:val="nil"/>
              <w:bottom w:val="nil"/>
              <w:right w:val="nil"/>
            </w:tcBorders>
            <w:shd w:val="clear" w:color="auto" w:fill="auto"/>
            <w:noWrap/>
            <w:vAlign w:val="bottom"/>
            <w:hideMark/>
          </w:tcPr>
          <w:p w14:paraId="6773CF3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630" w:type="dxa"/>
            <w:tcBorders>
              <w:top w:val="nil"/>
              <w:left w:val="nil"/>
              <w:bottom w:val="nil"/>
              <w:right w:val="nil"/>
            </w:tcBorders>
            <w:shd w:val="clear" w:color="auto" w:fill="auto"/>
            <w:noWrap/>
            <w:vAlign w:val="bottom"/>
            <w:hideMark/>
          </w:tcPr>
          <w:p w14:paraId="60E074F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r w:rsidR="007114BC" w:rsidRPr="00C237D5" w14:paraId="46580396" w14:textId="77777777" w:rsidTr="002E249C">
        <w:trPr>
          <w:trHeight w:val="288"/>
        </w:trPr>
        <w:tc>
          <w:tcPr>
            <w:tcW w:w="1350" w:type="dxa"/>
            <w:tcBorders>
              <w:top w:val="nil"/>
              <w:left w:val="nil"/>
              <w:bottom w:val="nil"/>
              <w:right w:val="nil"/>
            </w:tcBorders>
            <w:shd w:val="clear" w:color="auto" w:fill="auto"/>
            <w:noWrap/>
            <w:vAlign w:val="bottom"/>
            <w:hideMark/>
          </w:tcPr>
          <w:p w14:paraId="42A2D1C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1440" w:type="dxa"/>
            <w:tcBorders>
              <w:top w:val="nil"/>
              <w:left w:val="nil"/>
              <w:bottom w:val="nil"/>
              <w:right w:val="nil"/>
            </w:tcBorders>
            <w:shd w:val="clear" w:color="auto" w:fill="auto"/>
            <w:noWrap/>
            <w:vAlign w:val="bottom"/>
            <w:hideMark/>
          </w:tcPr>
          <w:p w14:paraId="7B579F0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710" w:type="dxa"/>
            <w:tcBorders>
              <w:top w:val="nil"/>
              <w:left w:val="nil"/>
              <w:bottom w:val="nil"/>
              <w:right w:val="nil"/>
            </w:tcBorders>
            <w:shd w:val="clear" w:color="auto" w:fill="auto"/>
            <w:noWrap/>
            <w:vAlign w:val="bottom"/>
            <w:hideMark/>
          </w:tcPr>
          <w:p w14:paraId="6B7BDB0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098E8A8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3C649DE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64.4</w:t>
            </w:r>
          </w:p>
        </w:tc>
        <w:tc>
          <w:tcPr>
            <w:tcW w:w="2070" w:type="dxa"/>
            <w:tcBorders>
              <w:top w:val="nil"/>
              <w:left w:val="nil"/>
              <w:bottom w:val="nil"/>
              <w:right w:val="nil"/>
            </w:tcBorders>
            <w:shd w:val="clear" w:color="auto" w:fill="auto"/>
            <w:noWrap/>
            <w:vAlign w:val="bottom"/>
            <w:hideMark/>
          </w:tcPr>
          <w:p w14:paraId="7B0995D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2.6</w:t>
            </w:r>
          </w:p>
        </w:tc>
        <w:tc>
          <w:tcPr>
            <w:tcW w:w="810" w:type="dxa"/>
            <w:tcBorders>
              <w:top w:val="nil"/>
              <w:left w:val="nil"/>
              <w:bottom w:val="nil"/>
              <w:right w:val="nil"/>
            </w:tcBorders>
            <w:shd w:val="clear" w:color="auto" w:fill="auto"/>
            <w:noWrap/>
            <w:vAlign w:val="bottom"/>
            <w:hideMark/>
          </w:tcPr>
          <w:p w14:paraId="39C6D99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630" w:type="dxa"/>
            <w:tcBorders>
              <w:top w:val="nil"/>
              <w:left w:val="nil"/>
              <w:bottom w:val="nil"/>
              <w:right w:val="nil"/>
            </w:tcBorders>
            <w:shd w:val="clear" w:color="auto" w:fill="auto"/>
            <w:noWrap/>
            <w:vAlign w:val="bottom"/>
            <w:hideMark/>
          </w:tcPr>
          <w:p w14:paraId="1C96200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7114BC" w:rsidRPr="00C237D5" w14:paraId="7D535F8B" w14:textId="77777777" w:rsidTr="002E249C">
        <w:trPr>
          <w:trHeight w:val="288"/>
        </w:trPr>
        <w:tc>
          <w:tcPr>
            <w:tcW w:w="1350" w:type="dxa"/>
            <w:tcBorders>
              <w:top w:val="nil"/>
              <w:left w:val="nil"/>
              <w:bottom w:val="nil"/>
              <w:right w:val="nil"/>
            </w:tcBorders>
            <w:shd w:val="clear" w:color="auto" w:fill="auto"/>
            <w:noWrap/>
            <w:vAlign w:val="bottom"/>
            <w:hideMark/>
          </w:tcPr>
          <w:p w14:paraId="398E772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1440" w:type="dxa"/>
            <w:tcBorders>
              <w:top w:val="nil"/>
              <w:left w:val="nil"/>
              <w:bottom w:val="nil"/>
              <w:right w:val="nil"/>
            </w:tcBorders>
            <w:shd w:val="clear" w:color="auto" w:fill="auto"/>
            <w:noWrap/>
            <w:vAlign w:val="bottom"/>
            <w:hideMark/>
          </w:tcPr>
          <w:p w14:paraId="297E99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710" w:type="dxa"/>
            <w:tcBorders>
              <w:top w:val="nil"/>
              <w:left w:val="nil"/>
              <w:bottom w:val="nil"/>
              <w:right w:val="nil"/>
            </w:tcBorders>
            <w:shd w:val="clear" w:color="auto" w:fill="auto"/>
            <w:noWrap/>
            <w:vAlign w:val="bottom"/>
            <w:hideMark/>
          </w:tcPr>
          <w:p w14:paraId="78C4EE5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1440" w:type="dxa"/>
            <w:tcBorders>
              <w:top w:val="nil"/>
              <w:left w:val="nil"/>
              <w:bottom w:val="nil"/>
              <w:right w:val="nil"/>
            </w:tcBorders>
            <w:shd w:val="clear" w:color="auto" w:fill="auto"/>
            <w:noWrap/>
            <w:vAlign w:val="bottom"/>
            <w:hideMark/>
          </w:tcPr>
          <w:p w14:paraId="35F83C4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340" w:type="dxa"/>
            <w:tcBorders>
              <w:top w:val="nil"/>
              <w:left w:val="nil"/>
              <w:bottom w:val="nil"/>
              <w:right w:val="nil"/>
            </w:tcBorders>
            <w:shd w:val="clear" w:color="auto" w:fill="auto"/>
            <w:noWrap/>
            <w:vAlign w:val="bottom"/>
            <w:hideMark/>
          </w:tcPr>
          <w:p w14:paraId="0F2E0E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59.4</w:t>
            </w:r>
          </w:p>
        </w:tc>
        <w:tc>
          <w:tcPr>
            <w:tcW w:w="2070" w:type="dxa"/>
            <w:tcBorders>
              <w:top w:val="nil"/>
              <w:left w:val="nil"/>
              <w:bottom w:val="nil"/>
              <w:right w:val="nil"/>
            </w:tcBorders>
            <w:shd w:val="clear" w:color="auto" w:fill="auto"/>
            <w:noWrap/>
            <w:vAlign w:val="bottom"/>
            <w:hideMark/>
          </w:tcPr>
          <w:p w14:paraId="74F0C9A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15.1</w:t>
            </w:r>
          </w:p>
        </w:tc>
        <w:tc>
          <w:tcPr>
            <w:tcW w:w="810" w:type="dxa"/>
            <w:tcBorders>
              <w:top w:val="nil"/>
              <w:left w:val="nil"/>
              <w:bottom w:val="nil"/>
              <w:right w:val="nil"/>
            </w:tcBorders>
            <w:shd w:val="clear" w:color="auto" w:fill="auto"/>
            <w:noWrap/>
            <w:vAlign w:val="bottom"/>
            <w:hideMark/>
          </w:tcPr>
          <w:p w14:paraId="5474FFB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c>
          <w:tcPr>
            <w:tcW w:w="630" w:type="dxa"/>
            <w:tcBorders>
              <w:top w:val="nil"/>
              <w:left w:val="nil"/>
              <w:bottom w:val="nil"/>
              <w:right w:val="nil"/>
            </w:tcBorders>
            <w:shd w:val="clear" w:color="auto" w:fill="auto"/>
            <w:noWrap/>
            <w:vAlign w:val="bottom"/>
            <w:hideMark/>
          </w:tcPr>
          <w:p w14:paraId="278390B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AB</w:t>
            </w:r>
          </w:p>
        </w:tc>
      </w:tr>
      <w:tr w:rsidR="007114BC" w:rsidRPr="00C237D5" w14:paraId="2F467464" w14:textId="77777777" w:rsidTr="002E249C">
        <w:trPr>
          <w:trHeight w:val="288"/>
        </w:trPr>
        <w:tc>
          <w:tcPr>
            <w:tcW w:w="1350" w:type="dxa"/>
            <w:tcBorders>
              <w:top w:val="nil"/>
              <w:left w:val="nil"/>
              <w:bottom w:val="nil"/>
              <w:right w:val="nil"/>
            </w:tcBorders>
            <w:shd w:val="clear" w:color="auto" w:fill="auto"/>
            <w:noWrap/>
            <w:vAlign w:val="bottom"/>
            <w:hideMark/>
          </w:tcPr>
          <w:p w14:paraId="0285580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508DBF4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710" w:type="dxa"/>
            <w:tcBorders>
              <w:top w:val="nil"/>
              <w:left w:val="nil"/>
              <w:bottom w:val="nil"/>
              <w:right w:val="nil"/>
            </w:tcBorders>
            <w:shd w:val="clear" w:color="auto" w:fill="auto"/>
            <w:noWrap/>
            <w:vAlign w:val="bottom"/>
            <w:hideMark/>
          </w:tcPr>
          <w:p w14:paraId="68EF16D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CT</w:t>
            </w:r>
          </w:p>
        </w:tc>
        <w:tc>
          <w:tcPr>
            <w:tcW w:w="1440" w:type="dxa"/>
            <w:tcBorders>
              <w:top w:val="nil"/>
              <w:left w:val="nil"/>
              <w:bottom w:val="nil"/>
              <w:right w:val="nil"/>
            </w:tcBorders>
            <w:shd w:val="clear" w:color="auto" w:fill="auto"/>
            <w:noWrap/>
            <w:vAlign w:val="bottom"/>
            <w:hideMark/>
          </w:tcPr>
          <w:p w14:paraId="374C8BC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w:t>
            </w:r>
          </w:p>
        </w:tc>
        <w:tc>
          <w:tcPr>
            <w:tcW w:w="2340" w:type="dxa"/>
            <w:tcBorders>
              <w:top w:val="nil"/>
              <w:left w:val="nil"/>
              <w:bottom w:val="nil"/>
              <w:right w:val="nil"/>
            </w:tcBorders>
            <w:shd w:val="clear" w:color="auto" w:fill="auto"/>
            <w:noWrap/>
            <w:vAlign w:val="bottom"/>
            <w:hideMark/>
          </w:tcPr>
          <w:p w14:paraId="0E9C12D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87.3</w:t>
            </w:r>
          </w:p>
        </w:tc>
        <w:tc>
          <w:tcPr>
            <w:tcW w:w="2070" w:type="dxa"/>
            <w:tcBorders>
              <w:top w:val="nil"/>
              <w:left w:val="nil"/>
              <w:bottom w:val="nil"/>
              <w:right w:val="nil"/>
            </w:tcBorders>
            <w:shd w:val="clear" w:color="auto" w:fill="auto"/>
            <w:noWrap/>
            <w:vAlign w:val="bottom"/>
            <w:hideMark/>
          </w:tcPr>
          <w:p w14:paraId="148A792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15.3</w:t>
            </w:r>
          </w:p>
        </w:tc>
        <w:tc>
          <w:tcPr>
            <w:tcW w:w="810" w:type="dxa"/>
            <w:tcBorders>
              <w:top w:val="nil"/>
              <w:left w:val="nil"/>
              <w:bottom w:val="nil"/>
              <w:right w:val="nil"/>
            </w:tcBorders>
            <w:shd w:val="clear" w:color="auto" w:fill="auto"/>
            <w:noWrap/>
            <w:vAlign w:val="bottom"/>
            <w:hideMark/>
          </w:tcPr>
          <w:p w14:paraId="1F567A8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630" w:type="dxa"/>
            <w:tcBorders>
              <w:top w:val="nil"/>
              <w:left w:val="nil"/>
              <w:bottom w:val="nil"/>
              <w:right w:val="nil"/>
            </w:tcBorders>
            <w:shd w:val="clear" w:color="auto" w:fill="auto"/>
            <w:noWrap/>
            <w:vAlign w:val="bottom"/>
            <w:hideMark/>
          </w:tcPr>
          <w:p w14:paraId="53A6563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7114BC" w:rsidRPr="00C237D5" w14:paraId="7C3ECE2E" w14:textId="77777777" w:rsidTr="002E249C">
        <w:trPr>
          <w:trHeight w:val="288"/>
        </w:trPr>
        <w:tc>
          <w:tcPr>
            <w:tcW w:w="1350" w:type="dxa"/>
            <w:tcBorders>
              <w:top w:val="nil"/>
              <w:left w:val="nil"/>
              <w:bottom w:val="nil"/>
              <w:right w:val="nil"/>
            </w:tcBorders>
            <w:shd w:val="clear" w:color="auto" w:fill="auto"/>
            <w:noWrap/>
            <w:vAlign w:val="bottom"/>
            <w:hideMark/>
          </w:tcPr>
          <w:p w14:paraId="3CEBF63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4350BC2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710" w:type="dxa"/>
            <w:tcBorders>
              <w:top w:val="nil"/>
              <w:left w:val="nil"/>
              <w:bottom w:val="nil"/>
              <w:right w:val="nil"/>
            </w:tcBorders>
            <w:shd w:val="clear" w:color="auto" w:fill="auto"/>
            <w:noWrap/>
            <w:vAlign w:val="bottom"/>
            <w:hideMark/>
          </w:tcPr>
          <w:p w14:paraId="0B4ECB6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1440" w:type="dxa"/>
            <w:tcBorders>
              <w:top w:val="nil"/>
              <w:left w:val="nil"/>
              <w:bottom w:val="nil"/>
              <w:right w:val="nil"/>
            </w:tcBorders>
            <w:shd w:val="clear" w:color="auto" w:fill="auto"/>
            <w:noWrap/>
            <w:vAlign w:val="bottom"/>
            <w:hideMark/>
          </w:tcPr>
          <w:p w14:paraId="68DF1BB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5236423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78.7</w:t>
            </w:r>
          </w:p>
        </w:tc>
        <w:tc>
          <w:tcPr>
            <w:tcW w:w="2070" w:type="dxa"/>
            <w:tcBorders>
              <w:top w:val="nil"/>
              <w:left w:val="nil"/>
              <w:bottom w:val="nil"/>
              <w:right w:val="nil"/>
            </w:tcBorders>
            <w:shd w:val="clear" w:color="auto" w:fill="auto"/>
            <w:noWrap/>
            <w:vAlign w:val="bottom"/>
            <w:hideMark/>
          </w:tcPr>
          <w:p w14:paraId="069848C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8.2</w:t>
            </w:r>
          </w:p>
        </w:tc>
        <w:tc>
          <w:tcPr>
            <w:tcW w:w="810" w:type="dxa"/>
            <w:tcBorders>
              <w:top w:val="nil"/>
              <w:left w:val="nil"/>
              <w:bottom w:val="nil"/>
              <w:right w:val="nil"/>
            </w:tcBorders>
            <w:shd w:val="clear" w:color="auto" w:fill="auto"/>
            <w:noWrap/>
            <w:vAlign w:val="bottom"/>
            <w:hideMark/>
          </w:tcPr>
          <w:p w14:paraId="1B2C9E4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c>
          <w:tcPr>
            <w:tcW w:w="630" w:type="dxa"/>
            <w:tcBorders>
              <w:top w:val="nil"/>
              <w:left w:val="nil"/>
              <w:bottom w:val="nil"/>
              <w:right w:val="nil"/>
            </w:tcBorders>
            <w:shd w:val="clear" w:color="auto" w:fill="auto"/>
            <w:noWrap/>
            <w:vAlign w:val="bottom"/>
            <w:hideMark/>
          </w:tcPr>
          <w:p w14:paraId="19C02B0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A</w:t>
            </w:r>
          </w:p>
        </w:tc>
      </w:tr>
      <w:tr w:rsidR="007114BC" w:rsidRPr="00C237D5" w14:paraId="7B3CD243" w14:textId="77777777" w:rsidTr="002E249C">
        <w:trPr>
          <w:trHeight w:val="288"/>
        </w:trPr>
        <w:tc>
          <w:tcPr>
            <w:tcW w:w="1350" w:type="dxa"/>
            <w:tcBorders>
              <w:top w:val="nil"/>
              <w:left w:val="nil"/>
              <w:bottom w:val="nil"/>
              <w:right w:val="nil"/>
            </w:tcBorders>
            <w:shd w:val="clear" w:color="auto" w:fill="auto"/>
            <w:noWrap/>
            <w:vAlign w:val="bottom"/>
            <w:hideMark/>
          </w:tcPr>
          <w:p w14:paraId="1078AE7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1440" w:type="dxa"/>
            <w:tcBorders>
              <w:top w:val="nil"/>
              <w:left w:val="nil"/>
              <w:bottom w:val="nil"/>
              <w:right w:val="nil"/>
            </w:tcBorders>
            <w:shd w:val="clear" w:color="auto" w:fill="auto"/>
            <w:noWrap/>
            <w:vAlign w:val="bottom"/>
            <w:hideMark/>
          </w:tcPr>
          <w:p w14:paraId="00CA4A3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710" w:type="dxa"/>
            <w:tcBorders>
              <w:top w:val="nil"/>
              <w:left w:val="nil"/>
              <w:bottom w:val="nil"/>
              <w:right w:val="nil"/>
            </w:tcBorders>
            <w:shd w:val="clear" w:color="auto" w:fill="auto"/>
            <w:noWrap/>
            <w:vAlign w:val="bottom"/>
            <w:hideMark/>
          </w:tcPr>
          <w:p w14:paraId="6B8E469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1440" w:type="dxa"/>
            <w:tcBorders>
              <w:top w:val="nil"/>
              <w:left w:val="nil"/>
              <w:bottom w:val="nil"/>
              <w:right w:val="nil"/>
            </w:tcBorders>
            <w:shd w:val="clear" w:color="auto" w:fill="auto"/>
            <w:noWrap/>
            <w:vAlign w:val="bottom"/>
            <w:hideMark/>
          </w:tcPr>
          <w:p w14:paraId="4C381A6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340" w:type="dxa"/>
            <w:tcBorders>
              <w:top w:val="nil"/>
              <w:left w:val="nil"/>
              <w:bottom w:val="nil"/>
              <w:right w:val="nil"/>
            </w:tcBorders>
            <w:shd w:val="clear" w:color="auto" w:fill="auto"/>
            <w:noWrap/>
            <w:vAlign w:val="bottom"/>
            <w:hideMark/>
          </w:tcPr>
          <w:p w14:paraId="1F59C24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60.7</w:t>
            </w:r>
          </w:p>
        </w:tc>
        <w:tc>
          <w:tcPr>
            <w:tcW w:w="2070" w:type="dxa"/>
            <w:tcBorders>
              <w:top w:val="nil"/>
              <w:left w:val="nil"/>
              <w:bottom w:val="nil"/>
              <w:right w:val="nil"/>
            </w:tcBorders>
            <w:shd w:val="clear" w:color="auto" w:fill="auto"/>
            <w:noWrap/>
            <w:vAlign w:val="bottom"/>
            <w:hideMark/>
          </w:tcPr>
          <w:p w14:paraId="517FD87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3.9</w:t>
            </w:r>
          </w:p>
        </w:tc>
        <w:tc>
          <w:tcPr>
            <w:tcW w:w="810" w:type="dxa"/>
            <w:tcBorders>
              <w:top w:val="nil"/>
              <w:left w:val="nil"/>
              <w:bottom w:val="nil"/>
              <w:right w:val="nil"/>
            </w:tcBorders>
            <w:shd w:val="clear" w:color="auto" w:fill="auto"/>
            <w:noWrap/>
            <w:vAlign w:val="bottom"/>
            <w:hideMark/>
          </w:tcPr>
          <w:p w14:paraId="30A12F6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c>
          <w:tcPr>
            <w:tcW w:w="630" w:type="dxa"/>
            <w:tcBorders>
              <w:top w:val="nil"/>
              <w:left w:val="nil"/>
              <w:bottom w:val="nil"/>
              <w:right w:val="nil"/>
            </w:tcBorders>
            <w:shd w:val="clear" w:color="auto" w:fill="auto"/>
            <w:noWrap/>
            <w:vAlign w:val="bottom"/>
            <w:hideMark/>
          </w:tcPr>
          <w:p w14:paraId="32A4E6F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B</w:t>
            </w:r>
          </w:p>
        </w:tc>
      </w:tr>
    </w:tbl>
    <w:p w14:paraId="675B5A4F" w14:textId="77777777" w:rsidR="00836DD2" w:rsidRPr="006F60FC" w:rsidRDefault="00836DD2" w:rsidP="00836DD2">
      <w:pPr>
        <w:spacing w:after="0"/>
        <w:rPr>
          <w:rFonts w:ascii="Times New Roman" w:eastAsia="Times New Roman" w:hAnsi="Times New Roman" w:cs="Times New Roman"/>
          <w:sz w:val="24"/>
          <w:szCs w:val="24"/>
        </w:rPr>
      </w:pPr>
    </w:p>
    <w:p w14:paraId="36A48036" w14:textId="77777777" w:rsidR="00836DD2" w:rsidRPr="006F60FC" w:rsidRDefault="00836DD2" w:rsidP="00836DD2">
      <w:pPr>
        <w:spacing w:after="0"/>
        <w:rPr>
          <w:rFonts w:ascii="Times New Roman" w:eastAsia="Times New Roman" w:hAnsi="Times New Roman" w:cs="Times New Roman"/>
          <w:sz w:val="24"/>
          <w:szCs w:val="24"/>
        </w:rPr>
      </w:pPr>
    </w:p>
    <w:p w14:paraId="5FD76697" w14:textId="77777777" w:rsidR="00836DD2" w:rsidRPr="006F60FC" w:rsidRDefault="00836DD2" w:rsidP="00836DD2">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658799ED" w14:textId="77777777" w:rsidR="00836DD2" w:rsidRPr="006F60FC" w:rsidRDefault="00836DD2" w:rsidP="00836DD2">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1E290898" w14:textId="5DBF8040" w:rsidR="00836DD2" w:rsidRPr="006F60FC" w:rsidRDefault="008B7FC0" w:rsidP="00836DD2">
      <w:pPr>
        <w:rPr>
          <w:rFonts w:ascii="Times New Roman" w:hAnsi="Times New Roman" w:cs="Times New Roman"/>
          <w:sz w:val="24"/>
          <w:szCs w:val="24"/>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836DD2" w:rsidRPr="006F60FC">
        <w:rPr>
          <w:rFonts w:ascii="Times New Roman" w:eastAsia="Times New Roman" w:hAnsi="Times New Roman" w:cs="Times New Roman"/>
          <w:sz w:val="24"/>
          <w:szCs w:val="24"/>
        </w:rPr>
        <w:t xml:space="preserve"> Tillage systems within a year and N rate with different uppercase letters are significantly different at P&lt;0.05; Tillage systems within a year and N rate with different lowercase letters are significantly different at P&lt;0.10; n.s. = not significantly different between tillage systems within a year and N rate, N/A = tillage treatments missing for this year and N rate. </w:t>
      </w:r>
      <w:r w:rsidR="00836DD2" w:rsidRPr="006F60FC">
        <w:rPr>
          <w:rFonts w:ascii="Times New Roman" w:hAnsi="Times New Roman" w:cs="Times New Roman"/>
          <w:sz w:val="24"/>
          <w:szCs w:val="24"/>
        </w:rPr>
        <w:t xml:space="preserve">Significance (S) determined using t- test to test for difference among tillage systems within a year and N rate. </w:t>
      </w:r>
    </w:p>
    <w:p w14:paraId="273B6D7C" w14:textId="77777777" w:rsidR="00836DD2" w:rsidRPr="00C237D5" w:rsidRDefault="00836DD2" w:rsidP="00836DD2">
      <w:pPr>
        <w:spacing w:after="0"/>
        <w:rPr>
          <w:rFonts w:eastAsiaTheme="minorHAnsi"/>
          <w:kern w:val="2"/>
          <w:lang w:eastAsia="en-US"/>
          <w14:ligatures w14:val="standardContextual"/>
        </w:rPr>
        <w:sectPr w:rsidR="00836DD2" w:rsidRPr="00C237D5" w:rsidSect="00824EB4">
          <w:pgSz w:w="15840" w:h="12240" w:orient="landscape"/>
          <w:pgMar w:top="1440" w:right="1440" w:bottom="1440" w:left="1440" w:header="720" w:footer="720" w:gutter="0"/>
          <w:cols w:space="720"/>
          <w:docGrid w:linePitch="360"/>
        </w:sectPr>
      </w:pPr>
    </w:p>
    <w:p w14:paraId="0B145647" w14:textId="3FF70A66" w:rsidR="00836DD2" w:rsidRPr="00C237D5" w:rsidRDefault="00836DD2" w:rsidP="00836DD2">
      <w:pPr>
        <w:autoSpaceDE w:val="0"/>
        <w:autoSpaceDN w:val="0"/>
        <w:adjustRightInd w:val="0"/>
        <w:spacing w:after="0" w:line="240" w:lineRule="auto"/>
        <w:rPr>
          <w:rFonts w:ascii="Times New Roman" w:hAnsi="Times New Roman" w:cs="Times New Roman"/>
          <w:sz w:val="24"/>
          <w:szCs w:val="24"/>
        </w:rPr>
      </w:pPr>
      <w:r w:rsidRPr="00C237D5">
        <w:rPr>
          <w:rFonts w:ascii="Times New Roman" w:hAnsi="Times New Roman" w:cs="Times New Roman"/>
          <w:b/>
          <w:bCs/>
          <w:sz w:val="24"/>
          <w:szCs w:val="24"/>
        </w:rPr>
        <w:lastRenderedPageBreak/>
        <w:t>Table S</w:t>
      </w:r>
      <w:r w:rsidR="005808BE" w:rsidRPr="00C237D5">
        <w:rPr>
          <w:rFonts w:ascii="Times New Roman" w:hAnsi="Times New Roman" w:cs="Times New Roman"/>
          <w:b/>
          <w:bCs/>
          <w:sz w:val="24"/>
          <w:szCs w:val="24"/>
        </w:rPr>
        <w:t>19</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Means, standard deviations, and significance (S) for crop residue nitrogen (N) content of irrigated corn grown on a clay loam soil (fine-loamy, mixed, mesic Aridic Haplustalfs) with a 1 to 2% slope at the Agricultural Research, Development, and Education Center (ARDEC) from 2006 to 2017 under different N rates and tillage systems. </w:t>
      </w:r>
    </w:p>
    <w:p w14:paraId="263EA528" w14:textId="77777777" w:rsidR="00836DD2" w:rsidRPr="00C237D5" w:rsidRDefault="00836DD2" w:rsidP="00836DD2">
      <w:pPr>
        <w:autoSpaceDE w:val="0"/>
        <w:autoSpaceDN w:val="0"/>
        <w:adjustRightInd w:val="0"/>
        <w:spacing w:after="0" w:line="240" w:lineRule="auto"/>
        <w:rPr>
          <w:rFonts w:ascii="Times New Roman" w:hAnsi="Times New Roman" w:cs="Times New Roman"/>
          <w:sz w:val="24"/>
          <w:szCs w:val="24"/>
        </w:rPr>
      </w:pPr>
    </w:p>
    <w:tbl>
      <w:tblPr>
        <w:tblW w:w="8730" w:type="dxa"/>
        <w:tblLook w:val="04A0" w:firstRow="1" w:lastRow="0" w:firstColumn="1" w:lastColumn="0" w:noHBand="0" w:noVBand="1"/>
      </w:tblPr>
      <w:tblGrid>
        <w:gridCol w:w="1350"/>
        <w:gridCol w:w="990"/>
        <w:gridCol w:w="1080"/>
        <w:gridCol w:w="810"/>
        <w:gridCol w:w="2070"/>
        <w:gridCol w:w="1530"/>
        <w:gridCol w:w="900"/>
      </w:tblGrid>
      <w:tr w:rsidR="007114BC" w:rsidRPr="00C237D5" w14:paraId="76AB5B85" w14:textId="77777777" w:rsidTr="002E249C">
        <w:trPr>
          <w:trHeight w:val="288"/>
        </w:trPr>
        <w:tc>
          <w:tcPr>
            <w:tcW w:w="1350" w:type="dxa"/>
            <w:tcBorders>
              <w:top w:val="nil"/>
              <w:left w:val="nil"/>
              <w:bottom w:val="nil"/>
              <w:right w:val="nil"/>
            </w:tcBorders>
            <w:shd w:val="clear" w:color="auto" w:fill="auto"/>
            <w:noWrap/>
            <w:vAlign w:val="bottom"/>
            <w:hideMark/>
          </w:tcPr>
          <w:p w14:paraId="4C52AE5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 Rate</w:t>
            </w:r>
          </w:p>
        </w:tc>
        <w:tc>
          <w:tcPr>
            <w:tcW w:w="990" w:type="dxa"/>
            <w:tcBorders>
              <w:top w:val="nil"/>
              <w:left w:val="nil"/>
              <w:bottom w:val="nil"/>
              <w:right w:val="nil"/>
            </w:tcBorders>
            <w:shd w:val="clear" w:color="auto" w:fill="auto"/>
            <w:noWrap/>
            <w:vAlign w:val="bottom"/>
            <w:hideMark/>
          </w:tcPr>
          <w:p w14:paraId="1AF661D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Year</w:t>
            </w:r>
          </w:p>
        </w:tc>
        <w:tc>
          <w:tcPr>
            <w:tcW w:w="1080" w:type="dxa"/>
            <w:tcBorders>
              <w:top w:val="nil"/>
              <w:left w:val="nil"/>
              <w:bottom w:val="nil"/>
              <w:right w:val="nil"/>
            </w:tcBorders>
            <w:shd w:val="clear" w:color="auto" w:fill="auto"/>
            <w:noWrap/>
            <w:vAlign w:val="bottom"/>
            <w:hideMark/>
          </w:tcPr>
          <w:p w14:paraId="791578E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Tillage</w:t>
            </w:r>
            <w:r w:rsidRPr="006F60FC">
              <w:rPr>
                <w:rFonts w:ascii="Times New Roman" w:eastAsia="Times New Roman" w:hAnsi="Times New Roman" w:cs="Times New Roman"/>
                <w:sz w:val="24"/>
                <w:szCs w:val="24"/>
                <w:vertAlign w:val="superscript"/>
              </w:rPr>
              <w:t>¥</w:t>
            </w:r>
          </w:p>
        </w:tc>
        <w:tc>
          <w:tcPr>
            <w:tcW w:w="810" w:type="dxa"/>
            <w:tcBorders>
              <w:top w:val="nil"/>
              <w:left w:val="nil"/>
              <w:bottom w:val="nil"/>
              <w:right w:val="nil"/>
            </w:tcBorders>
            <w:shd w:val="clear" w:color="auto" w:fill="auto"/>
            <w:noWrap/>
            <w:vAlign w:val="bottom"/>
            <w:hideMark/>
          </w:tcPr>
          <w:p w14:paraId="47CD494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w:t>
            </w:r>
            <w:r w:rsidRPr="006F60FC">
              <w:rPr>
                <w:rFonts w:ascii="Times New Roman" w:eastAsia="Times New Roman" w:hAnsi="Times New Roman" w:cs="Times New Roman"/>
                <w:sz w:val="24"/>
                <w:szCs w:val="24"/>
                <w:vertAlign w:val="superscript"/>
              </w:rPr>
              <w:t>¶</w:t>
            </w:r>
          </w:p>
        </w:tc>
        <w:tc>
          <w:tcPr>
            <w:tcW w:w="2070" w:type="dxa"/>
            <w:tcBorders>
              <w:top w:val="nil"/>
              <w:left w:val="nil"/>
              <w:bottom w:val="nil"/>
              <w:right w:val="nil"/>
            </w:tcBorders>
            <w:shd w:val="clear" w:color="auto" w:fill="auto"/>
            <w:noWrap/>
            <w:vAlign w:val="bottom"/>
            <w:hideMark/>
          </w:tcPr>
          <w:p w14:paraId="29803A20" w14:textId="77777777" w:rsidR="00836DD2" w:rsidRPr="006F60FC" w:rsidRDefault="00836DD2" w:rsidP="002E249C">
            <w:pPr>
              <w:spacing w:after="0" w:line="240" w:lineRule="auto"/>
              <w:rPr>
                <w:rFonts w:ascii="Times New Roman" w:eastAsia="Times New Roman" w:hAnsi="Times New Roman" w:cs="Times New Roman"/>
                <w:sz w:val="24"/>
                <w:szCs w:val="24"/>
                <w:lang w:val="es-ES_tradnl"/>
              </w:rPr>
            </w:pPr>
            <w:r w:rsidRPr="006F60FC">
              <w:rPr>
                <w:rFonts w:ascii="Times New Roman" w:eastAsia="Times New Roman" w:hAnsi="Times New Roman" w:cs="Times New Roman"/>
                <w:sz w:val="24"/>
                <w:szCs w:val="24"/>
                <w:lang w:val="es-ES_tradnl"/>
              </w:rPr>
              <w:t>CR N Content</w:t>
            </w:r>
          </w:p>
          <w:p w14:paraId="3742AC9A" w14:textId="77777777" w:rsidR="00836DD2" w:rsidRPr="006F60FC" w:rsidRDefault="00836DD2" w:rsidP="002E249C">
            <w:pPr>
              <w:spacing w:after="0" w:line="240" w:lineRule="auto"/>
              <w:rPr>
                <w:rFonts w:ascii="Times New Roman" w:eastAsia="Times New Roman" w:hAnsi="Times New Roman" w:cs="Times New Roman"/>
                <w:sz w:val="24"/>
                <w:szCs w:val="24"/>
                <w:lang w:val="es-ES_tradnl"/>
              </w:rPr>
            </w:pPr>
            <w:r w:rsidRPr="006F60FC">
              <w:rPr>
                <w:rFonts w:ascii="Times New Roman" w:eastAsia="Times New Roman" w:hAnsi="Times New Roman" w:cs="Times New Roman"/>
                <w:sz w:val="24"/>
                <w:szCs w:val="24"/>
                <w:lang w:val="es-ES_tradnl"/>
              </w:rPr>
              <w:t xml:space="preserve"> (kg N ha</w:t>
            </w:r>
            <w:r w:rsidRPr="006F60FC">
              <w:rPr>
                <w:rFonts w:ascii="Times New Roman" w:eastAsia="Times New Roman" w:hAnsi="Times New Roman" w:cs="Times New Roman"/>
                <w:sz w:val="24"/>
                <w:szCs w:val="24"/>
                <w:vertAlign w:val="superscript"/>
                <w:lang w:val="es-ES_tradnl"/>
              </w:rPr>
              <w:t>-1</w:t>
            </w:r>
            <w:r w:rsidRPr="006F60FC">
              <w:rPr>
                <w:rFonts w:ascii="Times New Roman" w:eastAsia="Times New Roman" w:hAnsi="Times New Roman" w:cs="Times New Roman"/>
                <w:sz w:val="24"/>
                <w:szCs w:val="24"/>
                <w:lang w:val="es-ES_tradnl"/>
              </w:rPr>
              <w:t>)</w:t>
            </w:r>
          </w:p>
        </w:tc>
        <w:tc>
          <w:tcPr>
            <w:tcW w:w="1530" w:type="dxa"/>
            <w:tcBorders>
              <w:top w:val="nil"/>
              <w:left w:val="nil"/>
              <w:bottom w:val="nil"/>
              <w:right w:val="nil"/>
            </w:tcBorders>
            <w:shd w:val="clear" w:color="auto" w:fill="auto"/>
            <w:noWrap/>
            <w:vAlign w:val="bottom"/>
            <w:hideMark/>
          </w:tcPr>
          <w:p w14:paraId="13E454A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Standard Deviation</w:t>
            </w:r>
          </w:p>
        </w:tc>
        <w:tc>
          <w:tcPr>
            <w:tcW w:w="900" w:type="dxa"/>
            <w:tcBorders>
              <w:top w:val="nil"/>
              <w:left w:val="nil"/>
              <w:bottom w:val="nil"/>
              <w:right w:val="nil"/>
            </w:tcBorders>
            <w:shd w:val="clear" w:color="auto" w:fill="auto"/>
            <w:noWrap/>
            <w:vAlign w:val="bottom"/>
            <w:hideMark/>
          </w:tcPr>
          <w:p w14:paraId="39907A2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w:t>
            </w:r>
            <w:r w:rsidRPr="006F60FC">
              <w:rPr>
                <w:rFonts w:ascii="Times New Roman" w:eastAsia="Times New Roman" w:hAnsi="Times New Roman" w:cs="Times New Roman"/>
                <w:sz w:val="24"/>
                <w:szCs w:val="24"/>
                <w:vertAlign w:val="superscript"/>
              </w:rPr>
              <w:t>£</w:t>
            </w:r>
          </w:p>
        </w:tc>
      </w:tr>
      <w:tr w:rsidR="007114BC" w:rsidRPr="00C237D5" w14:paraId="28EF9C98" w14:textId="77777777" w:rsidTr="002E249C">
        <w:trPr>
          <w:trHeight w:val="288"/>
        </w:trPr>
        <w:tc>
          <w:tcPr>
            <w:tcW w:w="1350" w:type="dxa"/>
            <w:tcBorders>
              <w:top w:val="nil"/>
              <w:left w:val="nil"/>
              <w:bottom w:val="nil"/>
              <w:right w:val="nil"/>
            </w:tcBorders>
            <w:shd w:val="clear" w:color="auto" w:fill="auto"/>
            <w:noWrap/>
            <w:vAlign w:val="bottom"/>
            <w:hideMark/>
          </w:tcPr>
          <w:p w14:paraId="26E2FB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6CD14CE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347F8C3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1C32D5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52BC5B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1530" w:type="dxa"/>
            <w:tcBorders>
              <w:top w:val="nil"/>
              <w:left w:val="nil"/>
              <w:bottom w:val="nil"/>
              <w:right w:val="nil"/>
            </w:tcBorders>
            <w:shd w:val="clear" w:color="auto" w:fill="auto"/>
            <w:noWrap/>
            <w:vAlign w:val="bottom"/>
            <w:hideMark/>
          </w:tcPr>
          <w:p w14:paraId="5B4D43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5.5</w:t>
            </w:r>
          </w:p>
        </w:tc>
        <w:tc>
          <w:tcPr>
            <w:tcW w:w="900" w:type="dxa"/>
            <w:tcBorders>
              <w:top w:val="nil"/>
              <w:left w:val="nil"/>
              <w:bottom w:val="nil"/>
              <w:right w:val="nil"/>
            </w:tcBorders>
            <w:shd w:val="clear" w:color="auto" w:fill="auto"/>
            <w:noWrap/>
            <w:vAlign w:val="bottom"/>
            <w:hideMark/>
          </w:tcPr>
          <w:p w14:paraId="3E1E3B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575CC54" w14:textId="77777777" w:rsidTr="002E249C">
        <w:trPr>
          <w:trHeight w:val="288"/>
        </w:trPr>
        <w:tc>
          <w:tcPr>
            <w:tcW w:w="1350" w:type="dxa"/>
            <w:tcBorders>
              <w:top w:val="nil"/>
              <w:left w:val="nil"/>
              <w:bottom w:val="nil"/>
              <w:right w:val="nil"/>
            </w:tcBorders>
            <w:shd w:val="clear" w:color="auto" w:fill="auto"/>
            <w:noWrap/>
            <w:vAlign w:val="bottom"/>
            <w:hideMark/>
          </w:tcPr>
          <w:p w14:paraId="0B57449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2DEF38B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4D60630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05C30DF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6FC30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24.5</w:t>
            </w:r>
          </w:p>
        </w:tc>
        <w:tc>
          <w:tcPr>
            <w:tcW w:w="1530" w:type="dxa"/>
            <w:tcBorders>
              <w:top w:val="nil"/>
              <w:left w:val="nil"/>
              <w:bottom w:val="nil"/>
              <w:right w:val="nil"/>
            </w:tcBorders>
            <w:shd w:val="clear" w:color="auto" w:fill="auto"/>
            <w:noWrap/>
            <w:vAlign w:val="bottom"/>
            <w:hideMark/>
          </w:tcPr>
          <w:p w14:paraId="33D3C77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0.8</w:t>
            </w:r>
          </w:p>
        </w:tc>
        <w:tc>
          <w:tcPr>
            <w:tcW w:w="900" w:type="dxa"/>
            <w:tcBorders>
              <w:top w:val="nil"/>
              <w:left w:val="nil"/>
              <w:bottom w:val="nil"/>
              <w:right w:val="nil"/>
            </w:tcBorders>
            <w:shd w:val="clear" w:color="auto" w:fill="auto"/>
            <w:noWrap/>
            <w:vAlign w:val="bottom"/>
            <w:hideMark/>
          </w:tcPr>
          <w:p w14:paraId="5E97ED4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5456A0A" w14:textId="77777777" w:rsidTr="002E249C">
        <w:trPr>
          <w:trHeight w:val="288"/>
        </w:trPr>
        <w:tc>
          <w:tcPr>
            <w:tcW w:w="1350" w:type="dxa"/>
            <w:tcBorders>
              <w:top w:val="nil"/>
              <w:left w:val="nil"/>
              <w:bottom w:val="nil"/>
              <w:right w:val="nil"/>
            </w:tcBorders>
            <w:shd w:val="clear" w:color="auto" w:fill="auto"/>
            <w:noWrap/>
            <w:vAlign w:val="bottom"/>
            <w:hideMark/>
          </w:tcPr>
          <w:p w14:paraId="132C73B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990" w:type="dxa"/>
            <w:tcBorders>
              <w:top w:val="nil"/>
              <w:left w:val="nil"/>
              <w:bottom w:val="nil"/>
              <w:right w:val="nil"/>
            </w:tcBorders>
            <w:shd w:val="clear" w:color="auto" w:fill="auto"/>
            <w:noWrap/>
            <w:vAlign w:val="bottom"/>
            <w:hideMark/>
          </w:tcPr>
          <w:p w14:paraId="2B5F9B4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0DD4D94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39A0FEA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056B99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35.9</w:t>
            </w:r>
          </w:p>
        </w:tc>
        <w:tc>
          <w:tcPr>
            <w:tcW w:w="1530" w:type="dxa"/>
            <w:tcBorders>
              <w:top w:val="nil"/>
              <w:left w:val="nil"/>
              <w:bottom w:val="nil"/>
              <w:right w:val="nil"/>
            </w:tcBorders>
            <w:shd w:val="clear" w:color="auto" w:fill="auto"/>
            <w:noWrap/>
            <w:vAlign w:val="bottom"/>
            <w:hideMark/>
          </w:tcPr>
          <w:p w14:paraId="4A1ABD0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9.8</w:t>
            </w:r>
          </w:p>
        </w:tc>
        <w:tc>
          <w:tcPr>
            <w:tcW w:w="900" w:type="dxa"/>
            <w:tcBorders>
              <w:top w:val="nil"/>
              <w:left w:val="nil"/>
              <w:bottom w:val="nil"/>
              <w:right w:val="nil"/>
            </w:tcBorders>
            <w:shd w:val="clear" w:color="auto" w:fill="auto"/>
            <w:noWrap/>
            <w:vAlign w:val="bottom"/>
            <w:hideMark/>
          </w:tcPr>
          <w:p w14:paraId="7ED2BA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3A55685" w14:textId="77777777" w:rsidTr="002E249C">
        <w:trPr>
          <w:trHeight w:val="288"/>
        </w:trPr>
        <w:tc>
          <w:tcPr>
            <w:tcW w:w="1350" w:type="dxa"/>
            <w:tcBorders>
              <w:top w:val="nil"/>
              <w:left w:val="nil"/>
              <w:bottom w:val="nil"/>
              <w:right w:val="nil"/>
            </w:tcBorders>
            <w:shd w:val="clear" w:color="auto" w:fill="auto"/>
            <w:noWrap/>
            <w:vAlign w:val="bottom"/>
            <w:hideMark/>
          </w:tcPr>
          <w:p w14:paraId="0301E81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990" w:type="dxa"/>
            <w:tcBorders>
              <w:top w:val="nil"/>
              <w:left w:val="nil"/>
              <w:bottom w:val="nil"/>
              <w:right w:val="nil"/>
            </w:tcBorders>
            <w:shd w:val="clear" w:color="auto" w:fill="auto"/>
            <w:noWrap/>
            <w:vAlign w:val="bottom"/>
            <w:hideMark/>
          </w:tcPr>
          <w:p w14:paraId="7B306C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0BD191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01C3300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381529D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25.0</w:t>
            </w:r>
          </w:p>
        </w:tc>
        <w:tc>
          <w:tcPr>
            <w:tcW w:w="1530" w:type="dxa"/>
            <w:tcBorders>
              <w:top w:val="nil"/>
              <w:left w:val="nil"/>
              <w:bottom w:val="nil"/>
              <w:right w:val="nil"/>
            </w:tcBorders>
            <w:shd w:val="clear" w:color="auto" w:fill="auto"/>
            <w:noWrap/>
            <w:vAlign w:val="bottom"/>
            <w:hideMark/>
          </w:tcPr>
          <w:p w14:paraId="1EF3260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w:t>
            </w:r>
          </w:p>
        </w:tc>
        <w:tc>
          <w:tcPr>
            <w:tcW w:w="900" w:type="dxa"/>
            <w:tcBorders>
              <w:top w:val="nil"/>
              <w:left w:val="nil"/>
              <w:bottom w:val="nil"/>
              <w:right w:val="nil"/>
            </w:tcBorders>
            <w:shd w:val="clear" w:color="auto" w:fill="auto"/>
            <w:noWrap/>
            <w:vAlign w:val="bottom"/>
            <w:hideMark/>
          </w:tcPr>
          <w:p w14:paraId="7105B9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601C79A" w14:textId="77777777" w:rsidTr="002E249C">
        <w:trPr>
          <w:trHeight w:val="288"/>
        </w:trPr>
        <w:tc>
          <w:tcPr>
            <w:tcW w:w="1350" w:type="dxa"/>
            <w:tcBorders>
              <w:top w:val="nil"/>
              <w:left w:val="nil"/>
              <w:bottom w:val="nil"/>
              <w:right w:val="nil"/>
            </w:tcBorders>
            <w:shd w:val="clear" w:color="auto" w:fill="auto"/>
            <w:noWrap/>
            <w:vAlign w:val="bottom"/>
            <w:hideMark/>
          </w:tcPr>
          <w:p w14:paraId="78F4DA1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645FCA3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49DEB2B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7F7B22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31F6942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38.6</w:t>
            </w:r>
          </w:p>
        </w:tc>
        <w:tc>
          <w:tcPr>
            <w:tcW w:w="1530" w:type="dxa"/>
            <w:tcBorders>
              <w:top w:val="nil"/>
              <w:left w:val="nil"/>
              <w:bottom w:val="nil"/>
              <w:right w:val="nil"/>
            </w:tcBorders>
            <w:shd w:val="clear" w:color="auto" w:fill="auto"/>
            <w:noWrap/>
            <w:vAlign w:val="bottom"/>
            <w:hideMark/>
          </w:tcPr>
          <w:p w14:paraId="5B9EFB8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w:t>
            </w:r>
          </w:p>
        </w:tc>
        <w:tc>
          <w:tcPr>
            <w:tcW w:w="900" w:type="dxa"/>
            <w:tcBorders>
              <w:top w:val="nil"/>
              <w:left w:val="nil"/>
              <w:bottom w:val="nil"/>
              <w:right w:val="nil"/>
            </w:tcBorders>
            <w:shd w:val="clear" w:color="auto" w:fill="auto"/>
            <w:noWrap/>
            <w:vAlign w:val="bottom"/>
            <w:hideMark/>
          </w:tcPr>
          <w:p w14:paraId="7D2455F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F6795AD" w14:textId="77777777" w:rsidTr="002E249C">
        <w:trPr>
          <w:trHeight w:val="288"/>
        </w:trPr>
        <w:tc>
          <w:tcPr>
            <w:tcW w:w="1350" w:type="dxa"/>
            <w:tcBorders>
              <w:top w:val="nil"/>
              <w:left w:val="nil"/>
              <w:bottom w:val="nil"/>
              <w:right w:val="nil"/>
            </w:tcBorders>
            <w:shd w:val="clear" w:color="auto" w:fill="auto"/>
            <w:noWrap/>
            <w:vAlign w:val="bottom"/>
            <w:hideMark/>
          </w:tcPr>
          <w:p w14:paraId="3D53630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430B7FD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2B33B1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793C7BC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06556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33.7</w:t>
            </w:r>
          </w:p>
        </w:tc>
        <w:tc>
          <w:tcPr>
            <w:tcW w:w="1530" w:type="dxa"/>
            <w:tcBorders>
              <w:top w:val="nil"/>
              <w:left w:val="nil"/>
              <w:bottom w:val="nil"/>
              <w:right w:val="nil"/>
            </w:tcBorders>
            <w:shd w:val="clear" w:color="auto" w:fill="auto"/>
            <w:noWrap/>
            <w:vAlign w:val="bottom"/>
            <w:hideMark/>
          </w:tcPr>
          <w:p w14:paraId="6AA561B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w:t>
            </w:r>
          </w:p>
        </w:tc>
        <w:tc>
          <w:tcPr>
            <w:tcW w:w="900" w:type="dxa"/>
            <w:tcBorders>
              <w:top w:val="nil"/>
              <w:left w:val="nil"/>
              <w:bottom w:val="nil"/>
              <w:right w:val="nil"/>
            </w:tcBorders>
            <w:shd w:val="clear" w:color="auto" w:fill="auto"/>
            <w:noWrap/>
            <w:vAlign w:val="bottom"/>
            <w:hideMark/>
          </w:tcPr>
          <w:p w14:paraId="65A17DE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9D95D01" w14:textId="77777777" w:rsidTr="002E249C">
        <w:trPr>
          <w:trHeight w:val="288"/>
        </w:trPr>
        <w:tc>
          <w:tcPr>
            <w:tcW w:w="1350" w:type="dxa"/>
            <w:tcBorders>
              <w:top w:val="nil"/>
              <w:left w:val="nil"/>
              <w:bottom w:val="nil"/>
              <w:right w:val="nil"/>
            </w:tcBorders>
            <w:shd w:val="clear" w:color="auto" w:fill="auto"/>
            <w:noWrap/>
            <w:vAlign w:val="bottom"/>
            <w:hideMark/>
          </w:tcPr>
          <w:p w14:paraId="43E605B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990" w:type="dxa"/>
            <w:tcBorders>
              <w:top w:val="nil"/>
              <w:left w:val="nil"/>
              <w:bottom w:val="nil"/>
              <w:right w:val="nil"/>
            </w:tcBorders>
            <w:shd w:val="clear" w:color="auto" w:fill="auto"/>
            <w:noWrap/>
            <w:vAlign w:val="bottom"/>
            <w:hideMark/>
          </w:tcPr>
          <w:p w14:paraId="6A76C8B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6A00443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2745E3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3F2FA05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43.8</w:t>
            </w:r>
          </w:p>
        </w:tc>
        <w:tc>
          <w:tcPr>
            <w:tcW w:w="1530" w:type="dxa"/>
            <w:tcBorders>
              <w:top w:val="nil"/>
              <w:left w:val="nil"/>
              <w:bottom w:val="nil"/>
              <w:right w:val="nil"/>
            </w:tcBorders>
            <w:shd w:val="clear" w:color="auto" w:fill="auto"/>
            <w:noWrap/>
            <w:vAlign w:val="bottom"/>
            <w:hideMark/>
          </w:tcPr>
          <w:p w14:paraId="212780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2.1</w:t>
            </w:r>
          </w:p>
        </w:tc>
        <w:tc>
          <w:tcPr>
            <w:tcW w:w="900" w:type="dxa"/>
            <w:tcBorders>
              <w:top w:val="nil"/>
              <w:left w:val="nil"/>
              <w:bottom w:val="nil"/>
              <w:right w:val="nil"/>
            </w:tcBorders>
            <w:shd w:val="clear" w:color="auto" w:fill="auto"/>
            <w:noWrap/>
            <w:vAlign w:val="bottom"/>
            <w:hideMark/>
          </w:tcPr>
          <w:p w14:paraId="0376A66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F6A8793" w14:textId="77777777" w:rsidTr="002E249C">
        <w:trPr>
          <w:trHeight w:val="288"/>
        </w:trPr>
        <w:tc>
          <w:tcPr>
            <w:tcW w:w="1350" w:type="dxa"/>
            <w:tcBorders>
              <w:top w:val="nil"/>
              <w:left w:val="nil"/>
              <w:bottom w:val="nil"/>
              <w:right w:val="nil"/>
            </w:tcBorders>
            <w:shd w:val="clear" w:color="auto" w:fill="auto"/>
            <w:noWrap/>
            <w:vAlign w:val="bottom"/>
            <w:hideMark/>
          </w:tcPr>
          <w:p w14:paraId="22D1EF0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990" w:type="dxa"/>
            <w:tcBorders>
              <w:top w:val="nil"/>
              <w:left w:val="nil"/>
              <w:bottom w:val="nil"/>
              <w:right w:val="nil"/>
            </w:tcBorders>
            <w:shd w:val="clear" w:color="auto" w:fill="auto"/>
            <w:noWrap/>
            <w:vAlign w:val="bottom"/>
            <w:hideMark/>
          </w:tcPr>
          <w:p w14:paraId="6ACC40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38C9CD7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0DD002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95C173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44.1</w:t>
            </w:r>
          </w:p>
        </w:tc>
        <w:tc>
          <w:tcPr>
            <w:tcW w:w="1530" w:type="dxa"/>
            <w:tcBorders>
              <w:top w:val="nil"/>
              <w:left w:val="nil"/>
              <w:bottom w:val="nil"/>
              <w:right w:val="nil"/>
            </w:tcBorders>
            <w:shd w:val="clear" w:color="auto" w:fill="auto"/>
            <w:noWrap/>
            <w:vAlign w:val="bottom"/>
            <w:hideMark/>
          </w:tcPr>
          <w:p w14:paraId="4CF439A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w:t>
            </w:r>
          </w:p>
        </w:tc>
        <w:tc>
          <w:tcPr>
            <w:tcW w:w="900" w:type="dxa"/>
            <w:tcBorders>
              <w:top w:val="nil"/>
              <w:left w:val="nil"/>
              <w:bottom w:val="nil"/>
              <w:right w:val="nil"/>
            </w:tcBorders>
            <w:shd w:val="clear" w:color="auto" w:fill="auto"/>
            <w:noWrap/>
            <w:vAlign w:val="bottom"/>
            <w:hideMark/>
          </w:tcPr>
          <w:p w14:paraId="50559CB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9A8F794" w14:textId="77777777" w:rsidTr="002E249C">
        <w:trPr>
          <w:trHeight w:val="288"/>
        </w:trPr>
        <w:tc>
          <w:tcPr>
            <w:tcW w:w="1350" w:type="dxa"/>
            <w:tcBorders>
              <w:top w:val="nil"/>
              <w:left w:val="nil"/>
              <w:bottom w:val="nil"/>
              <w:right w:val="nil"/>
            </w:tcBorders>
            <w:shd w:val="clear" w:color="auto" w:fill="auto"/>
            <w:noWrap/>
            <w:vAlign w:val="bottom"/>
            <w:hideMark/>
          </w:tcPr>
          <w:p w14:paraId="34E003D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11004F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53FADAD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59AACC7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872C0F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56.9</w:t>
            </w:r>
          </w:p>
        </w:tc>
        <w:tc>
          <w:tcPr>
            <w:tcW w:w="1530" w:type="dxa"/>
            <w:tcBorders>
              <w:top w:val="nil"/>
              <w:left w:val="nil"/>
              <w:bottom w:val="nil"/>
              <w:right w:val="nil"/>
            </w:tcBorders>
            <w:shd w:val="clear" w:color="auto" w:fill="auto"/>
            <w:noWrap/>
            <w:vAlign w:val="bottom"/>
            <w:hideMark/>
          </w:tcPr>
          <w:p w14:paraId="356134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w:t>
            </w:r>
          </w:p>
        </w:tc>
        <w:tc>
          <w:tcPr>
            <w:tcW w:w="900" w:type="dxa"/>
            <w:tcBorders>
              <w:top w:val="nil"/>
              <w:left w:val="nil"/>
              <w:bottom w:val="nil"/>
              <w:right w:val="nil"/>
            </w:tcBorders>
            <w:shd w:val="clear" w:color="auto" w:fill="auto"/>
            <w:noWrap/>
            <w:vAlign w:val="bottom"/>
            <w:hideMark/>
          </w:tcPr>
          <w:p w14:paraId="6D2E70C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12F6E0B" w14:textId="77777777" w:rsidTr="002E249C">
        <w:trPr>
          <w:trHeight w:val="288"/>
        </w:trPr>
        <w:tc>
          <w:tcPr>
            <w:tcW w:w="1350" w:type="dxa"/>
            <w:tcBorders>
              <w:top w:val="nil"/>
              <w:left w:val="nil"/>
              <w:bottom w:val="nil"/>
              <w:right w:val="nil"/>
            </w:tcBorders>
            <w:shd w:val="clear" w:color="auto" w:fill="auto"/>
            <w:noWrap/>
            <w:vAlign w:val="bottom"/>
            <w:hideMark/>
          </w:tcPr>
          <w:p w14:paraId="522EC3A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6714C42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22B6920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510D837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E79536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57.1</w:t>
            </w:r>
          </w:p>
        </w:tc>
        <w:tc>
          <w:tcPr>
            <w:tcW w:w="1530" w:type="dxa"/>
            <w:tcBorders>
              <w:top w:val="nil"/>
              <w:left w:val="nil"/>
              <w:bottom w:val="nil"/>
              <w:right w:val="nil"/>
            </w:tcBorders>
            <w:shd w:val="clear" w:color="auto" w:fill="auto"/>
            <w:noWrap/>
            <w:vAlign w:val="bottom"/>
            <w:hideMark/>
          </w:tcPr>
          <w:p w14:paraId="5F819B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w:t>
            </w:r>
          </w:p>
        </w:tc>
        <w:tc>
          <w:tcPr>
            <w:tcW w:w="900" w:type="dxa"/>
            <w:tcBorders>
              <w:top w:val="nil"/>
              <w:left w:val="nil"/>
              <w:bottom w:val="nil"/>
              <w:right w:val="nil"/>
            </w:tcBorders>
            <w:shd w:val="clear" w:color="auto" w:fill="auto"/>
            <w:noWrap/>
            <w:vAlign w:val="bottom"/>
            <w:hideMark/>
          </w:tcPr>
          <w:p w14:paraId="0A2B7B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FFFD4D4" w14:textId="77777777" w:rsidTr="002E249C">
        <w:trPr>
          <w:trHeight w:val="288"/>
        </w:trPr>
        <w:tc>
          <w:tcPr>
            <w:tcW w:w="1350" w:type="dxa"/>
            <w:tcBorders>
              <w:top w:val="nil"/>
              <w:left w:val="nil"/>
              <w:bottom w:val="nil"/>
              <w:right w:val="nil"/>
            </w:tcBorders>
            <w:shd w:val="clear" w:color="auto" w:fill="auto"/>
            <w:noWrap/>
            <w:vAlign w:val="bottom"/>
            <w:hideMark/>
          </w:tcPr>
          <w:p w14:paraId="539D811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990" w:type="dxa"/>
            <w:tcBorders>
              <w:top w:val="nil"/>
              <w:left w:val="nil"/>
              <w:bottom w:val="nil"/>
              <w:right w:val="nil"/>
            </w:tcBorders>
            <w:shd w:val="clear" w:color="auto" w:fill="auto"/>
            <w:noWrap/>
            <w:vAlign w:val="bottom"/>
            <w:hideMark/>
          </w:tcPr>
          <w:p w14:paraId="5C6D910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2006</w:t>
            </w:r>
          </w:p>
        </w:tc>
        <w:tc>
          <w:tcPr>
            <w:tcW w:w="1080" w:type="dxa"/>
            <w:tcBorders>
              <w:top w:val="nil"/>
              <w:left w:val="nil"/>
              <w:bottom w:val="nil"/>
              <w:right w:val="nil"/>
            </w:tcBorders>
            <w:shd w:val="clear" w:color="auto" w:fill="auto"/>
            <w:noWrap/>
            <w:vAlign w:val="bottom"/>
            <w:hideMark/>
          </w:tcPr>
          <w:p w14:paraId="72611B7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1268B73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070" w:type="dxa"/>
            <w:tcBorders>
              <w:top w:val="nil"/>
              <w:left w:val="nil"/>
              <w:bottom w:val="nil"/>
              <w:right w:val="nil"/>
            </w:tcBorders>
            <w:shd w:val="clear" w:color="auto" w:fill="auto"/>
            <w:noWrap/>
            <w:vAlign w:val="bottom"/>
            <w:hideMark/>
          </w:tcPr>
          <w:p w14:paraId="5648CDE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76.2</w:t>
            </w:r>
          </w:p>
        </w:tc>
        <w:tc>
          <w:tcPr>
            <w:tcW w:w="1530" w:type="dxa"/>
            <w:tcBorders>
              <w:top w:val="nil"/>
              <w:left w:val="nil"/>
              <w:bottom w:val="nil"/>
              <w:right w:val="nil"/>
            </w:tcBorders>
            <w:shd w:val="clear" w:color="auto" w:fill="auto"/>
            <w:noWrap/>
            <w:vAlign w:val="bottom"/>
            <w:hideMark/>
          </w:tcPr>
          <w:p w14:paraId="421027D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7.2</w:t>
            </w:r>
          </w:p>
        </w:tc>
        <w:tc>
          <w:tcPr>
            <w:tcW w:w="900" w:type="dxa"/>
            <w:tcBorders>
              <w:top w:val="nil"/>
              <w:left w:val="nil"/>
              <w:bottom w:val="nil"/>
              <w:right w:val="nil"/>
            </w:tcBorders>
            <w:shd w:val="clear" w:color="auto" w:fill="auto"/>
            <w:noWrap/>
            <w:vAlign w:val="bottom"/>
            <w:hideMark/>
          </w:tcPr>
          <w:p w14:paraId="00D4D51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7EB17EDE" w14:textId="77777777" w:rsidTr="002E249C">
        <w:trPr>
          <w:trHeight w:val="288"/>
        </w:trPr>
        <w:tc>
          <w:tcPr>
            <w:tcW w:w="1350" w:type="dxa"/>
            <w:tcBorders>
              <w:top w:val="nil"/>
              <w:left w:val="nil"/>
              <w:bottom w:val="nil"/>
              <w:right w:val="nil"/>
            </w:tcBorders>
            <w:shd w:val="clear" w:color="auto" w:fill="auto"/>
            <w:noWrap/>
            <w:vAlign w:val="bottom"/>
            <w:hideMark/>
          </w:tcPr>
          <w:p w14:paraId="1494C4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2A404EE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2006</w:t>
            </w:r>
          </w:p>
        </w:tc>
        <w:tc>
          <w:tcPr>
            <w:tcW w:w="1080" w:type="dxa"/>
            <w:tcBorders>
              <w:top w:val="nil"/>
              <w:left w:val="nil"/>
              <w:bottom w:val="nil"/>
              <w:right w:val="nil"/>
            </w:tcBorders>
            <w:shd w:val="clear" w:color="auto" w:fill="auto"/>
            <w:noWrap/>
            <w:vAlign w:val="bottom"/>
            <w:hideMark/>
          </w:tcPr>
          <w:p w14:paraId="001FF4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4FEF9C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4C0D53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57.0</w:t>
            </w:r>
          </w:p>
        </w:tc>
        <w:tc>
          <w:tcPr>
            <w:tcW w:w="1530" w:type="dxa"/>
            <w:tcBorders>
              <w:top w:val="nil"/>
              <w:left w:val="nil"/>
              <w:bottom w:val="nil"/>
              <w:right w:val="nil"/>
            </w:tcBorders>
            <w:shd w:val="clear" w:color="auto" w:fill="auto"/>
            <w:noWrap/>
            <w:vAlign w:val="bottom"/>
            <w:hideMark/>
          </w:tcPr>
          <w:p w14:paraId="14C1186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2.5</w:t>
            </w:r>
          </w:p>
        </w:tc>
        <w:tc>
          <w:tcPr>
            <w:tcW w:w="900" w:type="dxa"/>
            <w:tcBorders>
              <w:top w:val="nil"/>
              <w:left w:val="nil"/>
              <w:bottom w:val="nil"/>
              <w:right w:val="nil"/>
            </w:tcBorders>
            <w:shd w:val="clear" w:color="auto" w:fill="auto"/>
            <w:noWrap/>
            <w:vAlign w:val="bottom"/>
            <w:hideMark/>
          </w:tcPr>
          <w:p w14:paraId="4ED28E7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54BE8144" w14:textId="77777777" w:rsidTr="002E249C">
        <w:trPr>
          <w:trHeight w:val="288"/>
        </w:trPr>
        <w:tc>
          <w:tcPr>
            <w:tcW w:w="1350" w:type="dxa"/>
            <w:tcBorders>
              <w:top w:val="nil"/>
              <w:left w:val="nil"/>
              <w:bottom w:val="nil"/>
              <w:right w:val="nil"/>
            </w:tcBorders>
            <w:shd w:val="clear" w:color="auto" w:fill="auto"/>
            <w:noWrap/>
            <w:vAlign w:val="bottom"/>
          </w:tcPr>
          <w:p w14:paraId="7A5CF797"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5B93604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3FE075F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2119F167"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7B4EB52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1587ECD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1A94AD06"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2DB9AAA9" w14:textId="77777777" w:rsidTr="002E249C">
        <w:trPr>
          <w:trHeight w:val="288"/>
        </w:trPr>
        <w:tc>
          <w:tcPr>
            <w:tcW w:w="1350" w:type="dxa"/>
            <w:tcBorders>
              <w:top w:val="nil"/>
              <w:left w:val="nil"/>
              <w:bottom w:val="nil"/>
              <w:right w:val="nil"/>
            </w:tcBorders>
            <w:shd w:val="clear" w:color="auto" w:fill="auto"/>
            <w:noWrap/>
            <w:vAlign w:val="bottom"/>
            <w:hideMark/>
          </w:tcPr>
          <w:p w14:paraId="2B71EF7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4CFD437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2B11D06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5758EC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9F4714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30.6</w:t>
            </w:r>
          </w:p>
        </w:tc>
        <w:tc>
          <w:tcPr>
            <w:tcW w:w="1530" w:type="dxa"/>
            <w:tcBorders>
              <w:top w:val="nil"/>
              <w:left w:val="nil"/>
              <w:bottom w:val="nil"/>
              <w:right w:val="nil"/>
            </w:tcBorders>
            <w:shd w:val="clear" w:color="auto" w:fill="auto"/>
            <w:noWrap/>
            <w:vAlign w:val="bottom"/>
            <w:hideMark/>
          </w:tcPr>
          <w:p w14:paraId="61AB18C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7.1</w:t>
            </w:r>
          </w:p>
        </w:tc>
        <w:tc>
          <w:tcPr>
            <w:tcW w:w="900" w:type="dxa"/>
            <w:tcBorders>
              <w:top w:val="nil"/>
              <w:left w:val="nil"/>
              <w:bottom w:val="nil"/>
              <w:right w:val="nil"/>
            </w:tcBorders>
            <w:shd w:val="clear" w:color="auto" w:fill="auto"/>
            <w:noWrap/>
            <w:vAlign w:val="bottom"/>
            <w:hideMark/>
          </w:tcPr>
          <w:p w14:paraId="7BE225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39CAB27" w14:textId="77777777" w:rsidTr="002E249C">
        <w:trPr>
          <w:trHeight w:val="288"/>
        </w:trPr>
        <w:tc>
          <w:tcPr>
            <w:tcW w:w="1350" w:type="dxa"/>
            <w:tcBorders>
              <w:top w:val="nil"/>
              <w:left w:val="nil"/>
              <w:bottom w:val="nil"/>
              <w:right w:val="nil"/>
            </w:tcBorders>
            <w:shd w:val="clear" w:color="auto" w:fill="auto"/>
            <w:noWrap/>
            <w:vAlign w:val="bottom"/>
            <w:hideMark/>
          </w:tcPr>
          <w:p w14:paraId="46D4D19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6D7855A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3C7BE24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77A4B7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5227C6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33.1</w:t>
            </w:r>
          </w:p>
        </w:tc>
        <w:tc>
          <w:tcPr>
            <w:tcW w:w="1530" w:type="dxa"/>
            <w:tcBorders>
              <w:top w:val="nil"/>
              <w:left w:val="nil"/>
              <w:bottom w:val="nil"/>
              <w:right w:val="nil"/>
            </w:tcBorders>
            <w:shd w:val="clear" w:color="auto" w:fill="auto"/>
            <w:noWrap/>
            <w:vAlign w:val="bottom"/>
            <w:hideMark/>
          </w:tcPr>
          <w:p w14:paraId="170C6A7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w:t>
            </w:r>
          </w:p>
        </w:tc>
        <w:tc>
          <w:tcPr>
            <w:tcW w:w="900" w:type="dxa"/>
            <w:tcBorders>
              <w:top w:val="nil"/>
              <w:left w:val="nil"/>
              <w:bottom w:val="nil"/>
              <w:right w:val="nil"/>
            </w:tcBorders>
            <w:shd w:val="clear" w:color="auto" w:fill="auto"/>
            <w:noWrap/>
            <w:vAlign w:val="bottom"/>
            <w:hideMark/>
          </w:tcPr>
          <w:p w14:paraId="525E382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18953A1" w14:textId="77777777" w:rsidTr="002E249C">
        <w:trPr>
          <w:trHeight w:val="288"/>
        </w:trPr>
        <w:tc>
          <w:tcPr>
            <w:tcW w:w="1350" w:type="dxa"/>
            <w:tcBorders>
              <w:top w:val="nil"/>
              <w:left w:val="nil"/>
              <w:bottom w:val="nil"/>
              <w:right w:val="nil"/>
            </w:tcBorders>
            <w:shd w:val="clear" w:color="auto" w:fill="auto"/>
            <w:noWrap/>
            <w:vAlign w:val="bottom"/>
            <w:hideMark/>
          </w:tcPr>
          <w:p w14:paraId="2C5EA42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45CB38D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20515CF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C67372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4EBCD14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39.7</w:t>
            </w:r>
          </w:p>
        </w:tc>
        <w:tc>
          <w:tcPr>
            <w:tcW w:w="1530" w:type="dxa"/>
            <w:tcBorders>
              <w:top w:val="nil"/>
              <w:left w:val="nil"/>
              <w:bottom w:val="nil"/>
              <w:right w:val="nil"/>
            </w:tcBorders>
            <w:shd w:val="clear" w:color="auto" w:fill="auto"/>
            <w:noWrap/>
            <w:vAlign w:val="bottom"/>
            <w:hideMark/>
          </w:tcPr>
          <w:p w14:paraId="3CB65E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1.7</w:t>
            </w:r>
          </w:p>
        </w:tc>
        <w:tc>
          <w:tcPr>
            <w:tcW w:w="900" w:type="dxa"/>
            <w:tcBorders>
              <w:top w:val="nil"/>
              <w:left w:val="nil"/>
              <w:bottom w:val="nil"/>
              <w:right w:val="nil"/>
            </w:tcBorders>
            <w:shd w:val="clear" w:color="auto" w:fill="auto"/>
            <w:noWrap/>
            <w:vAlign w:val="bottom"/>
            <w:hideMark/>
          </w:tcPr>
          <w:p w14:paraId="3B6374E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499CBFD" w14:textId="77777777" w:rsidTr="002E249C">
        <w:trPr>
          <w:trHeight w:val="288"/>
        </w:trPr>
        <w:tc>
          <w:tcPr>
            <w:tcW w:w="1350" w:type="dxa"/>
            <w:tcBorders>
              <w:top w:val="nil"/>
              <w:left w:val="nil"/>
              <w:bottom w:val="nil"/>
              <w:right w:val="nil"/>
            </w:tcBorders>
            <w:shd w:val="clear" w:color="auto" w:fill="auto"/>
            <w:noWrap/>
            <w:vAlign w:val="bottom"/>
            <w:hideMark/>
          </w:tcPr>
          <w:p w14:paraId="3C5A35C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6BCE21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5DF6A7F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5A9709B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F5DBBC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35.5</w:t>
            </w:r>
          </w:p>
        </w:tc>
        <w:tc>
          <w:tcPr>
            <w:tcW w:w="1530" w:type="dxa"/>
            <w:tcBorders>
              <w:top w:val="nil"/>
              <w:left w:val="nil"/>
              <w:bottom w:val="nil"/>
              <w:right w:val="nil"/>
            </w:tcBorders>
            <w:shd w:val="clear" w:color="auto" w:fill="auto"/>
            <w:noWrap/>
            <w:vAlign w:val="bottom"/>
            <w:hideMark/>
          </w:tcPr>
          <w:p w14:paraId="79F8AD0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w:t>
            </w:r>
          </w:p>
        </w:tc>
        <w:tc>
          <w:tcPr>
            <w:tcW w:w="900" w:type="dxa"/>
            <w:tcBorders>
              <w:top w:val="nil"/>
              <w:left w:val="nil"/>
              <w:bottom w:val="nil"/>
              <w:right w:val="nil"/>
            </w:tcBorders>
            <w:shd w:val="clear" w:color="auto" w:fill="auto"/>
            <w:noWrap/>
            <w:vAlign w:val="bottom"/>
            <w:hideMark/>
          </w:tcPr>
          <w:p w14:paraId="5412141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4135F84" w14:textId="77777777" w:rsidTr="002E249C">
        <w:trPr>
          <w:trHeight w:val="288"/>
        </w:trPr>
        <w:tc>
          <w:tcPr>
            <w:tcW w:w="1350" w:type="dxa"/>
            <w:tcBorders>
              <w:top w:val="nil"/>
              <w:left w:val="nil"/>
              <w:bottom w:val="nil"/>
              <w:right w:val="nil"/>
            </w:tcBorders>
            <w:shd w:val="clear" w:color="auto" w:fill="auto"/>
            <w:noWrap/>
            <w:vAlign w:val="bottom"/>
            <w:hideMark/>
          </w:tcPr>
          <w:p w14:paraId="2B3378A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70A7C2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6EEC1E6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73567E2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8317A7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50.0</w:t>
            </w:r>
          </w:p>
        </w:tc>
        <w:tc>
          <w:tcPr>
            <w:tcW w:w="1530" w:type="dxa"/>
            <w:tcBorders>
              <w:top w:val="nil"/>
              <w:left w:val="nil"/>
              <w:bottom w:val="nil"/>
              <w:right w:val="nil"/>
            </w:tcBorders>
            <w:shd w:val="clear" w:color="auto" w:fill="auto"/>
            <w:noWrap/>
            <w:vAlign w:val="bottom"/>
            <w:hideMark/>
          </w:tcPr>
          <w:p w14:paraId="7D336C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w:t>
            </w:r>
          </w:p>
        </w:tc>
        <w:tc>
          <w:tcPr>
            <w:tcW w:w="900" w:type="dxa"/>
            <w:tcBorders>
              <w:top w:val="nil"/>
              <w:left w:val="nil"/>
              <w:bottom w:val="nil"/>
              <w:right w:val="nil"/>
            </w:tcBorders>
            <w:shd w:val="clear" w:color="auto" w:fill="auto"/>
            <w:noWrap/>
            <w:vAlign w:val="bottom"/>
            <w:hideMark/>
          </w:tcPr>
          <w:p w14:paraId="38C762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F2A9ADB" w14:textId="77777777" w:rsidTr="002E249C">
        <w:trPr>
          <w:trHeight w:val="288"/>
        </w:trPr>
        <w:tc>
          <w:tcPr>
            <w:tcW w:w="1350" w:type="dxa"/>
            <w:tcBorders>
              <w:top w:val="nil"/>
              <w:left w:val="nil"/>
              <w:bottom w:val="nil"/>
              <w:right w:val="nil"/>
            </w:tcBorders>
            <w:shd w:val="clear" w:color="auto" w:fill="auto"/>
            <w:noWrap/>
            <w:vAlign w:val="bottom"/>
            <w:hideMark/>
          </w:tcPr>
          <w:p w14:paraId="06443D9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02FBC69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0FFF391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D3D3EA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419A939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51.8</w:t>
            </w:r>
          </w:p>
        </w:tc>
        <w:tc>
          <w:tcPr>
            <w:tcW w:w="1530" w:type="dxa"/>
            <w:tcBorders>
              <w:top w:val="nil"/>
              <w:left w:val="nil"/>
              <w:bottom w:val="nil"/>
              <w:right w:val="nil"/>
            </w:tcBorders>
            <w:shd w:val="clear" w:color="auto" w:fill="auto"/>
            <w:noWrap/>
            <w:vAlign w:val="bottom"/>
            <w:hideMark/>
          </w:tcPr>
          <w:p w14:paraId="621C134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11.2</w:t>
            </w:r>
          </w:p>
        </w:tc>
        <w:tc>
          <w:tcPr>
            <w:tcW w:w="900" w:type="dxa"/>
            <w:tcBorders>
              <w:top w:val="nil"/>
              <w:left w:val="nil"/>
              <w:bottom w:val="nil"/>
              <w:right w:val="nil"/>
            </w:tcBorders>
            <w:shd w:val="clear" w:color="auto" w:fill="auto"/>
            <w:noWrap/>
            <w:vAlign w:val="bottom"/>
            <w:hideMark/>
          </w:tcPr>
          <w:p w14:paraId="6A1BFFA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6D0F6EC" w14:textId="77777777" w:rsidTr="002E249C">
        <w:trPr>
          <w:trHeight w:val="288"/>
        </w:trPr>
        <w:tc>
          <w:tcPr>
            <w:tcW w:w="1350" w:type="dxa"/>
            <w:tcBorders>
              <w:top w:val="nil"/>
              <w:left w:val="nil"/>
              <w:bottom w:val="nil"/>
              <w:right w:val="nil"/>
            </w:tcBorders>
            <w:shd w:val="clear" w:color="auto" w:fill="auto"/>
            <w:noWrap/>
            <w:vAlign w:val="bottom"/>
            <w:hideMark/>
          </w:tcPr>
          <w:p w14:paraId="3083957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4309716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5C5197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12FC9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142ABD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64.4</w:t>
            </w:r>
          </w:p>
        </w:tc>
        <w:tc>
          <w:tcPr>
            <w:tcW w:w="1530" w:type="dxa"/>
            <w:tcBorders>
              <w:top w:val="nil"/>
              <w:left w:val="nil"/>
              <w:bottom w:val="nil"/>
              <w:right w:val="nil"/>
            </w:tcBorders>
            <w:shd w:val="clear" w:color="auto" w:fill="auto"/>
            <w:noWrap/>
            <w:vAlign w:val="bottom"/>
            <w:hideMark/>
          </w:tcPr>
          <w:p w14:paraId="55C7E05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w:t>
            </w:r>
          </w:p>
        </w:tc>
        <w:tc>
          <w:tcPr>
            <w:tcW w:w="900" w:type="dxa"/>
            <w:tcBorders>
              <w:top w:val="nil"/>
              <w:left w:val="nil"/>
              <w:bottom w:val="nil"/>
              <w:right w:val="nil"/>
            </w:tcBorders>
            <w:shd w:val="clear" w:color="auto" w:fill="auto"/>
            <w:noWrap/>
            <w:vAlign w:val="bottom"/>
            <w:hideMark/>
          </w:tcPr>
          <w:p w14:paraId="6FF6B6D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BF4DF21" w14:textId="77777777" w:rsidTr="002E249C">
        <w:trPr>
          <w:trHeight w:val="288"/>
        </w:trPr>
        <w:tc>
          <w:tcPr>
            <w:tcW w:w="1350" w:type="dxa"/>
            <w:tcBorders>
              <w:top w:val="nil"/>
              <w:left w:val="nil"/>
              <w:bottom w:val="nil"/>
              <w:right w:val="nil"/>
            </w:tcBorders>
            <w:shd w:val="clear" w:color="auto" w:fill="auto"/>
            <w:noWrap/>
            <w:vAlign w:val="bottom"/>
            <w:hideMark/>
          </w:tcPr>
          <w:p w14:paraId="799DAB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30BBD4D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30E0A4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524F9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688AEC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59.4</w:t>
            </w:r>
          </w:p>
        </w:tc>
        <w:tc>
          <w:tcPr>
            <w:tcW w:w="1530" w:type="dxa"/>
            <w:tcBorders>
              <w:top w:val="nil"/>
              <w:left w:val="nil"/>
              <w:bottom w:val="nil"/>
              <w:right w:val="nil"/>
            </w:tcBorders>
            <w:shd w:val="clear" w:color="auto" w:fill="auto"/>
            <w:noWrap/>
            <w:vAlign w:val="bottom"/>
            <w:hideMark/>
          </w:tcPr>
          <w:p w14:paraId="24A5478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15.1</w:t>
            </w:r>
          </w:p>
        </w:tc>
        <w:tc>
          <w:tcPr>
            <w:tcW w:w="900" w:type="dxa"/>
            <w:tcBorders>
              <w:top w:val="nil"/>
              <w:left w:val="nil"/>
              <w:bottom w:val="nil"/>
              <w:right w:val="nil"/>
            </w:tcBorders>
            <w:shd w:val="clear" w:color="auto" w:fill="auto"/>
            <w:noWrap/>
            <w:vAlign w:val="bottom"/>
            <w:hideMark/>
          </w:tcPr>
          <w:p w14:paraId="73B6EED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BD866F6" w14:textId="77777777" w:rsidTr="002E249C">
        <w:trPr>
          <w:trHeight w:val="288"/>
        </w:trPr>
        <w:tc>
          <w:tcPr>
            <w:tcW w:w="1350" w:type="dxa"/>
            <w:tcBorders>
              <w:top w:val="nil"/>
              <w:left w:val="nil"/>
              <w:bottom w:val="nil"/>
              <w:right w:val="nil"/>
            </w:tcBorders>
            <w:shd w:val="clear" w:color="auto" w:fill="auto"/>
            <w:noWrap/>
            <w:vAlign w:val="bottom"/>
            <w:hideMark/>
          </w:tcPr>
          <w:p w14:paraId="0C20E41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246</w:t>
            </w:r>
          </w:p>
        </w:tc>
        <w:tc>
          <w:tcPr>
            <w:tcW w:w="990" w:type="dxa"/>
            <w:tcBorders>
              <w:top w:val="nil"/>
              <w:left w:val="nil"/>
              <w:bottom w:val="nil"/>
              <w:right w:val="nil"/>
            </w:tcBorders>
            <w:shd w:val="clear" w:color="auto" w:fill="auto"/>
            <w:noWrap/>
            <w:vAlign w:val="bottom"/>
            <w:hideMark/>
          </w:tcPr>
          <w:p w14:paraId="64DBC7F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2007</w:t>
            </w:r>
          </w:p>
        </w:tc>
        <w:tc>
          <w:tcPr>
            <w:tcW w:w="1080" w:type="dxa"/>
            <w:tcBorders>
              <w:top w:val="nil"/>
              <w:left w:val="nil"/>
              <w:bottom w:val="nil"/>
              <w:right w:val="nil"/>
            </w:tcBorders>
            <w:shd w:val="clear" w:color="auto" w:fill="auto"/>
            <w:noWrap/>
            <w:vAlign w:val="bottom"/>
            <w:hideMark/>
          </w:tcPr>
          <w:p w14:paraId="5E92EE4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45CBDF5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070" w:type="dxa"/>
            <w:tcBorders>
              <w:top w:val="nil"/>
              <w:left w:val="nil"/>
              <w:bottom w:val="nil"/>
              <w:right w:val="nil"/>
            </w:tcBorders>
            <w:shd w:val="clear" w:color="auto" w:fill="auto"/>
            <w:noWrap/>
            <w:vAlign w:val="bottom"/>
            <w:hideMark/>
          </w:tcPr>
          <w:p w14:paraId="3943629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78.7</w:t>
            </w:r>
          </w:p>
        </w:tc>
        <w:tc>
          <w:tcPr>
            <w:tcW w:w="1530" w:type="dxa"/>
            <w:tcBorders>
              <w:top w:val="nil"/>
              <w:left w:val="nil"/>
              <w:bottom w:val="nil"/>
              <w:right w:val="nil"/>
            </w:tcBorders>
            <w:shd w:val="clear" w:color="auto" w:fill="auto"/>
            <w:noWrap/>
            <w:vAlign w:val="bottom"/>
            <w:hideMark/>
          </w:tcPr>
          <w:p w14:paraId="692958B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8.2</w:t>
            </w:r>
          </w:p>
        </w:tc>
        <w:tc>
          <w:tcPr>
            <w:tcW w:w="900" w:type="dxa"/>
            <w:tcBorders>
              <w:top w:val="nil"/>
              <w:left w:val="nil"/>
              <w:bottom w:val="nil"/>
              <w:right w:val="nil"/>
            </w:tcBorders>
            <w:shd w:val="clear" w:color="auto" w:fill="auto"/>
            <w:noWrap/>
            <w:vAlign w:val="bottom"/>
            <w:hideMark/>
          </w:tcPr>
          <w:p w14:paraId="723CA6D0"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3441D354" w14:textId="77777777" w:rsidTr="002E249C">
        <w:trPr>
          <w:trHeight w:val="288"/>
        </w:trPr>
        <w:tc>
          <w:tcPr>
            <w:tcW w:w="1350" w:type="dxa"/>
            <w:tcBorders>
              <w:top w:val="nil"/>
              <w:left w:val="nil"/>
              <w:bottom w:val="nil"/>
              <w:right w:val="nil"/>
            </w:tcBorders>
            <w:shd w:val="clear" w:color="auto" w:fill="auto"/>
            <w:noWrap/>
            <w:vAlign w:val="bottom"/>
            <w:hideMark/>
          </w:tcPr>
          <w:p w14:paraId="57F2A65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12E4093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2007</w:t>
            </w:r>
          </w:p>
        </w:tc>
        <w:tc>
          <w:tcPr>
            <w:tcW w:w="1080" w:type="dxa"/>
            <w:tcBorders>
              <w:top w:val="nil"/>
              <w:left w:val="nil"/>
              <w:bottom w:val="nil"/>
              <w:right w:val="nil"/>
            </w:tcBorders>
            <w:shd w:val="clear" w:color="auto" w:fill="auto"/>
            <w:noWrap/>
            <w:vAlign w:val="bottom"/>
            <w:hideMark/>
          </w:tcPr>
          <w:p w14:paraId="5142198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FDA6A1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92505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60.7</w:t>
            </w:r>
          </w:p>
        </w:tc>
        <w:tc>
          <w:tcPr>
            <w:tcW w:w="1530" w:type="dxa"/>
            <w:tcBorders>
              <w:top w:val="nil"/>
              <w:left w:val="nil"/>
              <w:bottom w:val="nil"/>
              <w:right w:val="nil"/>
            </w:tcBorders>
            <w:shd w:val="clear" w:color="auto" w:fill="auto"/>
            <w:noWrap/>
            <w:vAlign w:val="bottom"/>
            <w:hideMark/>
          </w:tcPr>
          <w:p w14:paraId="0C61C5B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w:t>
            </w:r>
          </w:p>
        </w:tc>
        <w:tc>
          <w:tcPr>
            <w:tcW w:w="900" w:type="dxa"/>
            <w:tcBorders>
              <w:top w:val="nil"/>
              <w:left w:val="nil"/>
              <w:bottom w:val="nil"/>
              <w:right w:val="nil"/>
            </w:tcBorders>
            <w:shd w:val="clear" w:color="auto" w:fill="auto"/>
            <w:noWrap/>
            <w:vAlign w:val="bottom"/>
            <w:hideMark/>
          </w:tcPr>
          <w:p w14:paraId="1DE9FAA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361CE3A2" w14:textId="77777777" w:rsidTr="002E249C">
        <w:trPr>
          <w:trHeight w:val="288"/>
        </w:trPr>
        <w:tc>
          <w:tcPr>
            <w:tcW w:w="1350" w:type="dxa"/>
            <w:tcBorders>
              <w:top w:val="nil"/>
              <w:left w:val="nil"/>
              <w:bottom w:val="nil"/>
              <w:right w:val="nil"/>
            </w:tcBorders>
            <w:shd w:val="clear" w:color="auto" w:fill="auto"/>
            <w:noWrap/>
            <w:vAlign w:val="bottom"/>
          </w:tcPr>
          <w:p w14:paraId="5C54FE4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43AADB0E"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0CA280F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5139D47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3298286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1251DA99"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693BCC63"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522034B0" w14:textId="77777777" w:rsidTr="002E249C">
        <w:trPr>
          <w:trHeight w:val="288"/>
        </w:trPr>
        <w:tc>
          <w:tcPr>
            <w:tcW w:w="1350" w:type="dxa"/>
            <w:tcBorders>
              <w:top w:val="nil"/>
              <w:left w:val="nil"/>
              <w:bottom w:val="nil"/>
              <w:right w:val="nil"/>
            </w:tcBorders>
            <w:shd w:val="clear" w:color="auto" w:fill="auto"/>
            <w:noWrap/>
            <w:vAlign w:val="bottom"/>
            <w:hideMark/>
          </w:tcPr>
          <w:p w14:paraId="0D5586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251130D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1F8BC71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50621B3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EBB06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24.4</w:t>
            </w:r>
          </w:p>
        </w:tc>
        <w:tc>
          <w:tcPr>
            <w:tcW w:w="1530" w:type="dxa"/>
            <w:tcBorders>
              <w:top w:val="nil"/>
              <w:left w:val="nil"/>
              <w:bottom w:val="nil"/>
              <w:right w:val="nil"/>
            </w:tcBorders>
            <w:shd w:val="clear" w:color="auto" w:fill="auto"/>
            <w:noWrap/>
            <w:vAlign w:val="bottom"/>
            <w:hideMark/>
          </w:tcPr>
          <w:p w14:paraId="4807007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w:t>
            </w:r>
          </w:p>
        </w:tc>
        <w:tc>
          <w:tcPr>
            <w:tcW w:w="900" w:type="dxa"/>
            <w:tcBorders>
              <w:top w:val="nil"/>
              <w:left w:val="nil"/>
              <w:bottom w:val="nil"/>
              <w:right w:val="nil"/>
            </w:tcBorders>
            <w:shd w:val="clear" w:color="auto" w:fill="auto"/>
            <w:noWrap/>
            <w:vAlign w:val="bottom"/>
            <w:hideMark/>
          </w:tcPr>
          <w:p w14:paraId="4FAA44D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A832AD0" w14:textId="77777777" w:rsidTr="002E249C">
        <w:trPr>
          <w:trHeight w:val="288"/>
        </w:trPr>
        <w:tc>
          <w:tcPr>
            <w:tcW w:w="1350" w:type="dxa"/>
            <w:tcBorders>
              <w:top w:val="nil"/>
              <w:left w:val="nil"/>
              <w:bottom w:val="nil"/>
              <w:right w:val="nil"/>
            </w:tcBorders>
            <w:shd w:val="clear" w:color="auto" w:fill="auto"/>
            <w:noWrap/>
            <w:vAlign w:val="bottom"/>
            <w:hideMark/>
          </w:tcPr>
          <w:p w14:paraId="3892277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59FFFC4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4C7E350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20C4B2A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350635C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23.5</w:t>
            </w:r>
          </w:p>
        </w:tc>
        <w:tc>
          <w:tcPr>
            <w:tcW w:w="1530" w:type="dxa"/>
            <w:tcBorders>
              <w:top w:val="nil"/>
              <w:left w:val="nil"/>
              <w:bottom w:val="nil"/>
              <w:right w:val="nil"/>
            </w:tcBorders>
            <w:shd w:val="clear" w:color="auto" w:fill="auto"/>
            <w:noWrap/>
            <w:vAlign w:val="bottom"/>
            <w:hideMark/>
          </w:tcPr>
          <w:p w14:paraId="4A49612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w:t>
            </w:r>
          </w:p>
        </w:tc>
        <w:tc>
          <w:tcPr>
            <w:tcW w:w="900" w:type="dxa"/>
            <w:tcBorders>
              <w:top w:val="nil"/>
              <w:left w:val="nil"/>
              <w:bottom w:val="nil"/>
              <w:right w:val="nil"/>
            </w:tcBorders>
            <w:shd w:val="clear" w:color="auto" w:fill="auto"/>
            <w:noWrap/>
            <w:vAlign w:val="bottom"/>
            <w:hideMark/>
          </w:tcPr>
          <w:p w14:paraId="7C21749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B9F093B" w14:textId="77777777" w:rsidTr="002E249C">
        <w:trPr>
          <w:trHeight w:val="288"/>
        </w:trPr>
        <w:tc>
          <w:tcPr>
            <w:tcW w:w="1350" w:type="dxa"/>
            <w:tcBorders>
              <w:top w:val="nil"/>
              <w:left w:val="nil"/>
              <w:bottom w:val="nil"/>
              <w:right w:val="nil"/>
            </w:tcBorders>
            <w:shd w:val="clear" w:color="auto" w:fill="auto"/>
            <w:noWrap/>
            <w:vAlign w:val="bottom"/>
            <w:hideMark/>
          </w:tcPr>
          <w:p w14:paraId="050E329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0CB6F00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6123AA2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304300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2070" w:type="dxa"/>
            <w:tcBorders>
              <w:top w:val="nil"/>
              <w:left w:val="nil"/>
              <w:bottom w:val="nil"/>
              <w:right w:val="nil"/>
            </w:tcBorders>
            <w:shd w:val="clear" w:color="auto" w:fill="auto"/>
            <w:noWrap/>
            <w:vAlign w:val="bottom"/>
            <w:hideMark/>
          </w:tcPr>
          <w:p w14:paraId="156D2A3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31.9</w:t>
            </w:r>
          </w:p>
        </w:tc>
        <w:tc>
          <w:tcPr>
            <w:tcW w:w="1530" w:type="dxa"/>
            <w:tcBorders>
              <w:top w:val="nil"/>
              <w:left w:val="nil"/>
              <w:bottom w:val="nil"/>
              <w:right w:val="nil"/>
            </w:tcBorders>
            <w:shd w:val="clear" w:color="auto" w:fill="auto"/>
            <w:noWrap/>
            <w:vAlign w:val="bottom"/>
            <w:hideMark/>
          </w:tcPr>
          <w:p w14:paraId="17F90B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2.7</w:t>
            </w:r>
          </w:p>
        </w:tc>
        <w:tc>
          <w:tcPr>
            <w:tcW w:w="900" w:type="dxa"/>
            <w:tcBorders>
              <w:top w:val="nil"/>
              <w:left w:val="nil"/>
              <w:bottom w:val="nil"/>
              <w:right w:val="nil"/>
            </w:tcBorders>
            <w:shd w:val="clear" w:color="auto" w:fill="auto"/>
            <w:noWrap/>
            <w:vAlign w:val="bottom"/>
            <w:hideMark/>
          </w:tcPr>
          <w:p w14:paraId="483606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87312F3" w14:textId="77777777" w:rsidTr="002E249C">
        <w:trPr>
          <w:trHeight w:val="288"/>
        </w:trPr>
        <w:tc>
          <w:tcPr>
            <w:tcW w:w="1350" w:type="dxa"/>
            <w:tcBorders>
              <w:top w:val="nil"/>
              <w:left w:val="nil"/>
              <w:bottom w:val="nil"/>
              <w:right w:val="nil"/>
            </w:tcBorders>
            <w:shd w:val="clear" w:color="auto" w:fill="auto"/>
            <w:noWrap/>
            <w:vAlign w:val="bottom"/>
            <w:hideMark/>
          </w:tcPr>
          <w:p w14:paraId="7F32086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3D794DC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71AAB1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C638C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52001F4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38.7</w:t>
            </w:r>
          </w:p>
        </w:tc>
        <w:tc>
          <w:tcPr>
            <w:tcW w:w="1530" w:type="dxa"/>
            <w:tcBorders>
              <w:top w:val="nil"/>
              <w:left w:val="nil"/>
              <w:bottom w:val="nil"/>
              <w:right w:val="nil"/>
            </w:tcBorders>
            <w:shd w:val="clear" w:color="auto" w:fill="auto"/>
            <w:noWrap/>
            <w:vAlign w:val="bottom"/>
            <w:hideMark/>
          </w:tcPr>
          <w:p w14:paraId="69BD5AE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w:t>
            </w:r>
          </w:p>
        </w:tc>
        <w:tc>
          <w:tcPr>
            <w:tcW w:w="900" w:type="dxa"/>
            <w:tcBorders>
              <w:top w:val="nil"/>
              <w:left w:val="nil"/>
              <w:bottom w:val="nil"/>
              <w:right w:val="nil"/>
            </w:tcBorders>
            <w:shd w:val="clear" w:color="auto" w:fill="auto"/>
            <w:noWrap/>
            <w:vAlign w:val="bottom"/>
            <w:hideMark/>
          </w:tcPr>
          <w:p w14:paraId="20556E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C5B5CD1" w14:textId="77777777" w:rsidTr="002E249C">
        <w:trPr>
          <w:trHeight w:val="288"/>
        </w:trPr>
        <w:tc>
          <w:tcPr>
            <w:tcW w:w="1350" w:type="dxa"/>
            <w:tcBorders>
              <w:top w:val="nil"/>
              <w:left w:val="nil"/>
              <w:bottom w:val="nil"/>
              <w:right w:val="nil"/>
            </w:tcBorders>
            <w:shd w:val="clear" w:color="auto" w:fill="auto"/>
            <w:noWrap/>
            <w:vAlign w:val="bottom"/>
            <w:hideMark/>
          </w:tcPr>
          <w:p w14:paraId="41AAA04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49D2F5B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3D29635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77D4F6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3FF1C9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49.0</w:t>
            </w:r>
          </w:p>
        </w:tc>
        <w:tc>
          <w:tcPr>
            <w:tcW w:w="1530" w:type="dxa"/>
            <w:tcBorders>
              <w:top w:val="nil"/>
              <w:left w:val="nil"/>
              <w:bottom w:val="nil"/>
              <w:right w:val="nil"/>
            </w:tcBorders>
            <w:shd w:val="clear" w:color="auto" w:fill="auto"/>
            <w:noWrap/>
            <w:vAlign w:val="bottom"/>
            <w:hideMark/>
          </w:tcPr>
          <w:p w14:paraId="39C6DC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14.2</w:t>
            </w:r>
          </w:p>
        </w:tc>
        <w:tc>
          <w:tcPr>
            <w:tcW w:w="900" w:type="dxa"/>
            <w:tcBorders>
              <w:top w:val="nil"/>
              <w:left w:val="nil"/>
              <w:bottom w:val="nil"/>
              <w:right w:val="nil"/>
            </w:tcBorders>
            <w:shd w:val="clear" w:color="auto" w:fill="auto"/>
            <w:noWrap/>
            <w:vAlign w:val="bottom"/>
            <w:hideMark/>
          </w:tcPr>
          <w:p w14:paraId="1CF70A8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646A7F91" w14:textId="77777777" w:rsidTr="002E249C">
        <w:trPr>
          <w:trHeight w:val="288"/>
        </w:trPr>
        <w:tc>
          <w:tcPr>
            <w:tcW w:w="1350" w:type="dxa"/>
            <w:tcBorders>
              <w:top w:val="nil"/>
              <w:left w:val="nil"/>
              <w:bottom w:val="nil"/>
              <w:right w:val="nil"/>
            </w:tcBorders>
            <w:shd w:val="clear" w:color="auto" w:fill="auto"/>
            <w:noWrap/>
            <w:vAlign w:val="bottom"/>
            <w:hideMark/>
          </w:tcPr>
          <w:p w14:paraId="6804A93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15DCCDB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52CDCA4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3BD651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2070" w:type="dxa"/>
            <w:tcBorders>
              <w:top w:val="nil"/>
              <w:left w:val="nil"/>
              <w:bottom w:val="nil"/>
              <w:right w:val="nil"/>
            </w:tcBorders>
            <w:shd w:val="clear" w:color="auto" w:fill="auto"/>
            <w:noWrap/>
            <w:vAlign w:val="bottom"/>
            <w:hideMark/>
          </w:tcPr>
          <w:p w14:paraId="280816B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55.9</w:t>
            </w:r>
          </w:p>
        </w:tc>
        <w:tc>
          <w:tcPr>
            <w:tcW w:w="1530" w:type="dxa"/>
            <w:tcBorders>
              <w:top w:val="nil"/>
              <w:left w:val="nil"/>
              <w:bottom w:val="nil"/>
              <w:right w:val="nil"/>
            </w:tcBorders>
            <w:shd w:val="clear" w:color="auto" w:fill="auto"/>
            <w:noWrap/>
            <w:vAlign w:val="bottom"/>
            <w:hideMark/>
          </w:tcPr>
          <w:p w14:paraId="595B4AA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hideMark/>
          </w:tcPr>
          <w:p w14:paraId="1E4BFE6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0EB58DE1" w14:textId="77777777" w:rsidTr="002E249C">
        <w:trPr>
          <w:trHeight w:val="288"/>
        </w:trPr>
        <w:tc>
          <w:tcPr>
            <w:tcW w:w="1350" w:type="dxa"/>
            <w:tcBorders>
              <w:top w:val="nil"/>
              <w:left w:val="nil"/>
              <w:bottom w:val="nil"/>
              <w:right w:val="nil"/>
            </w:tcBorders>
            <w:shd w:val="clear" w:color="auto" w:fill="auto"/>
            <w:noWrap/>
            <w:vAlign w:val="bottom"/>
            <w:hideMark/>
          </w:tcPr>
          <w:p w14:paraId="64ACBD9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51F1EA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48B098A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9DD519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7A9062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65.2</w:t>
            </w:r>
          </w:p>
        </w:tc>
        <w:tc>
          <w:tcPr>
            <w:tcW w:w="1530" w:type="dxa"/>
            <w:tcBorders>
              <w:top w:val="nil"/>
              <w:left w:val="nil"/>
              <w:bottom w:val="nil"/>
              <w:right w:val="nil"/>
            </w:tcBorders>
            <w:shd w:val="clear" w:color="auto" w:fill="auto"/>
            <w:noWrap/>
            <w:vAlign w:val="bottom"/>
            <w:hideMark/>
          </w:tcPr>
          <w:p w14:paraId="1019F5A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w:t>
            </w:r>
          </w:p>
        </w:tc>
        <w:tc>
          <w:tcPr>
            <w:tcW w:w="900" w:type="dxa"/>
            <w:tcBorders>
              <w:top w:val="nil"/>
              <w:left w:val="nil"/>
              <w:bottom w:val="nil"/>
              <w:right w:val="nil"/>
            </w:tcBorders>
            <w:shd w:val="clear" w:color="auto" w:fill="auto"/>
            <w:noWrap/>
            <w:vAlign w:val="bottom"/>
            <w:hideMark/>
          </w:tcPr>
          <w:p w14:paraId="4EF100B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52B6D8D0" w14:textId="77777777" w:rsidTr="002E249C">
        <w:trPr>
          <w:trHeight w:val="288"/>
        </w:trPr>
        <w:tc>
          <w:tcPr>
            <w:tcW w:w="1350" w:type="dxa"/>
            <w:tcBorders>
              <w:top w:val="nil"/>
              <w:left w:val="nil"/>
              <w:bottom w:val="nil"/>
              <w:right w:val="nil"/>
            </w:tcBorders>
            <w:shd w:val="clear" w:color="auto" w:fill="auto"/>
            <w:noWrap/>
            <w:vAlign w:val="bottom"/>
            <w:hideMark/>
          </w:tcPr>
          <w:p w14:paraId="6610AD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28EE52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59ECDCD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EE1230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2070" w:type="dxa"/>
            <w:tcBorders>
              <w:top w:val="nil"/>
              <w:left w:val="nil"/>
              <w:bottom w:val="nil"/>
              <w:right w:val="nil"/>
            </w:tcBorders>
            <w:shd w:val="clear" w:color="auto" w:fill="auto"/>
            <w:noWrap/>
            <w:vAlign w:val="bottom"/>
            <w:hideMark/>
          </w:tcPr>
          <w:p w14:paraId="4E09DE9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48.6</w:t>
            </w:r>
          </w:p>
        </w:tc>
        <w:tc>
          <w:tcPr>
            <w:tcW w:w="1530" w:type="dxa"/>
            <w:tcBorders>
              <w:top w:val="nil"/>
              <w:left w:val="nil"/>
              <w:bottom w:val="nil"/>
              <w:right w:val="nil"/>
            </w:tcBorders>
            <w:shd w:val="clear" w:color="auto" w:fill="auto"/>
            <w:noWrap/>
            <w:vAlign w:val="bottom"/>
            <w:hideMark/>
          </w:tcPr>
          <w:p w14:paraId="6BAC59D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hideMark/>
          </w:tcPr>
          <w:p w14:paraId="4DFF359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1E09EB8C" w14:textId="77777777" w:rsidTr="002E249C">
        <w:trPr>
          <w:trHeight w:val="288"/>
        </w:trPr>
        <w:tc>
          <w:tcPr>
            <w:tcW w:w="1350" w:type="dxa"/>
            <w:tcBorders>
              <w:top w:val="nil"/>
              <w:left w:val="nil"/>
              <w:bottom w:val="nil"/>
              <w:right w:val="nil"/>
            </w:tcBorders>
            <w:shd w:val="clear" w:color="auto" w:fill="auto"/>
            <w:noWrap/>
            <w:vAlign w:val="bottom"/>
            <w:hideMark/>
          </w:tcPr>
          <w:p w14:paraId="4BA874E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189AD8B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2009</w:t>
            </w:r>
          </w:p>
        </w:tc>
        <w:tc>
          <w:tcPr>
            <w:tcW w:w="1080" w:type="dxa"/>
            <w:tcBorders>
              <w:top w:val="nil"/>
              <w:left w:val="nil"/>
              <w:bottom w:val="nil"/>
              <w:right w:val="nil"/>
            </w:tcBorders>
            <w:shd w:val="clear" w:color="auto" w:fill="auto"/>
            <w:noWrap/>
            <w:vAlign w:val="bottom"/>
            <w:hideMark/>
          </w:tcPr>
          <w:p w14:paraId="0778501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2DA5BFB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4AB810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63.5</w:t>
            </w:r>
          </w:p>
        </w:tc>
        <w:tc>
          <w:tcPr>
            <w:tcW w:w="1530" w:type="dxa"/>
            <w:tcBorders>
              <w:top w:val="nil"/>
              <w:left w:val="nil"/>
              <w:bottom w:val="nil"/>
              <w:right w:val="nil"/>
            </w:tcBorders>
            <w:shd w:val="clear" w:color="auto" w:fill="auto"/>
            <w:noWrap/>
            <w:vAlign w:val="bottom"/>
            <w:hideMark/>
          </w:tcPr>
          <w:p w14:paraId="124E28E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11.1</w:t>
            </w:r>
          </w:p>
        </w:tc>
        <w:tc>
          <w:tcPr>
            <w:tcW w:w="900" w:type="dxa"/>
            <w:tcBorders>
              <w:top w:val="nil"/>
              <w:left w:val="nil"/>
              <w:bottom w:val="nil"/>
              <w:right w:val="nil"/>
            </w:tcBorders>
            <w:shd w:val="clear" w:color="auto" w:fill="auto"/>
            <w:noWrap/>
            <w:vAlign w:val="bottom"/>
            <w:hideMark/>
          </w:tcPr>
          <w:p w14:paraId="5B8525D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4F9FAF4B" w14:textId="77777777" w:rsidTr="002E249C">
        <w:trPr>
          <w:trHeight w:val="288"/>
        </w:trPr>
        <w:tc>
          <w:tcPr>
            <w:tcW w:w="1350" w:type="dxa"/>
            <w:tcBorders>
              <w:top w:val="nil"/>
              <w:left w:val="nil"/>
              <w:bottom w:val="nil"/>
              <w:right w:val="nil"/>
            </w:tcBorders>
            <w:shd w:val="clear" w:color="auto" w:fill="auto"/>
            <w:noWrap/>
            <w:vAlign w:val="bottom"/>
          </w:tcPr>
          <w:p w14:paraId="7D9E1B0B"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990" w:type="dxa"/>
            <w:tcBorders>
              <w:top w:val="nil"/>
              <w:left w:val="nil"/>
              <w:bottom w:val="nil"/>
              <w:right w:val="nil"/>
            </w:tcBorders>
            <w:shd w:val="clear" w:color="auto" w:fill="auto"/>
            <w:noWrap/>
            <w:vAlign w:val="bottom"/>
          </w:tcPr>
          <w:p w14:paraId="35807640"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080" w:type="dxa"/>
            <w:tcBorders>
              <w:top w:val="nil"/>
              <w:left w:val="nil"/>
              <w:bottom w:val="nil"/>
              <w:right w:val="nil"/>
            </w:tcBorders>
            <w:shd w:val="clear" w:color="auto" w:fill="auto"/>
            <w:noWrap/>
            <w:vAlign w:val="bottom"/>
          </w:tcPr>
          <w:p w14:paraId="1C453577"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tcPr>
          <w:p w14:paraId="2620E342"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2070" w:type="dxa"/>
            <w:tcBorders>
              <w:top w:val="nil"/>
              <w:left w:val="nil"/>
              <w:bottom w:val="nil"/>
              <w:right w:val="nil"/>
            </w:tcBorders>
            <w:shd w:val="clear" w:color="auto" w:fill="auto"/>
            <w:noWrap/>
            <w:vAlign w:val="bottom"/>
          </w:tcPr>
          <w:p w14:paraId="56BB2A53"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530" w:type="dxa"/>
            <w:tcBorders>
              <w:top w:val="nil"/>
              <w:left w:val="nil"/>
              <w:bottom w:val="nil"/>
              <w:right w:val="nil"/>
            </w:tcBorders>
            <w:shd w:val="clear" w:color="auto" w:fill="auto"/>
            <w:noWrap/>
            <w:vAlign w:val="bottom"/>
          </w:tcPr>
          <w:p w14:paraId="655399B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33C6947"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681EEE97" w14:textId="77777777" w:rsidTr="002E249C">
        <w:trPr>
          <w:trHeight w:val="288"/>
        </w:trPr>
        <w:tc>
          <w:tcPr>
            <w:tcW w:w="1350" w:type="dxa"/>
            <w:tcBorders>
              <w:top w:val="nil"/>
              <w:left w:val="nil"/>
              <w:bottom w:val="nil"/>
              <w:right w:val="nil"/>
            </w:tcBorders>
            <w:shd w:val="clear" w:color="auto" w:fill="auto"/>
            <w:noWrap/>
            <w:vAlign w:val="bottom"/>
            <w:hideMark/>
          </w:tcPr>
          <w:p w14:paraId="3C14BCA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990" w:type="dxa"/>
            <w:tcBorders>
              <w:top w:val="nil"/>
              <w:left w:val="nil"/>
              <w:bottom w:val="nil"/>
              <w:right w:val="nil"/>
            </w:tcBorders>
            <w:shd w:val="clear" w:color="auto" w:fill="auto"/>
            <w:noWrap/>
            <w:vAlign w:val="bottom"/>
            <w:hideMark/>
          </w:tcPr>
          <w:p w14:paraId="0296BF9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2010</w:t>
            </w:r>
          </w:p>
        </w:tc>
        <w:tc>
          <w:tcPr>
            <w:tcW w:w="1080" w:type="dxa"/>
            <w:tcBorders>
              <w:top w:val="nil"/>
              <w:left w:val="nil"/>
              <w:bottom w:val="nil"/>
              <w:right w:val="nil"/>
            </w:tcBorders>
            <w:shd w:val="clear" w:color="auto" w:fill="auto"/>
            <w:noWrap/>
            <w:vAlign w:val="bottom"/>
            <w:hideMark/>
          </w:tcPr>
          <w:p w14:paraId="6C40EB0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1185705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070" w:type="dxa"/>
            <w:tcBorders>
              <w:top w:val="nil"/>
              <w:left w:val="nil"/>
              <w:bottom w:val="nil"/>
              <w:right w:val="nil"/>
            </w:tcBorders>
            <w:shd w:val="clear" w:color="auto" w:fill="auto"/>
            <w:noWrap/>
            <w:vAlign w:val="bottom"/>
            <w:hideMark/>
          </w:tcPr>
          <w:p w14:paraId="4732BF3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36.2</w:t>
            </w:r>
          </w:p>
        </w:tc>
        <w:tc>
          <w:tcPr>
            <w:tcW w:w="1530" w:type="dxa"/>
            <w:tcBorders>
              <w:top w:val="nil"/>
              <w:left w:val="nil"/>
              <w:bottom w:val="nil"/>
              <w:right w:val="nil"/>
            </w:tcBorders>
            <w:shd w:val="clear" w:color="auto" w:fill="auto"/>
            <w:noWrap/>
            <w:vAlign w:val="bottom"/>
            <w:hideMark/>
          </w:tcPr>
          <w:p w14:paraId="00DFBC5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6.2</w:t>
            </w:r>
          </w:p>
        </w:tc>
        <w:tc>
          <w:tcPr>
            <w:tcW w:w="900" w:type="dxa"/>
            <w:tcBorders>
              <w:top w:val="nil"/>
              <w:left w:val="nil"/>
              <w:bottom w:val="nil"/>
              <w:right w:val="nil"/>
            </w:tcBorders>
            <w:shd w:val="clear" w:color="auto" w:fill="auto"/>
            <w:noWrap/>
            <w:vAlign w:val="bottom"/>
            <w:hideMark/>
          </w:tcPr>
          <w:p w14:paraId="2249110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02468D1B" w14:textId="77777777" w:rsidTr="002E249C">
        <w:trPr>
          <w:trHeight w:val="288"/>
        </w:trPr>
        <w:tc>
          <w:tcPr>
            <w:tcW w:w="1350" w:type="dxa"/>
            <w:tcBorders>
              <w:top w:val="nil"/>
              <w:left w:val="nil"/>
              <w:bottom w:val="nil"/>
              <w:right w:val="nil"/>
            </w:tcBorders>
            <w:shd w:val="clear" w:color="auto" w:fill="auto"/>
            <w:noWrap/>
            <w:vAlign w:val="bottom"/>
            <w:hideMark/>
          </w:tcPr>
          <w:p w14:paraId="05B4134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685442B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038F47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2AA7C99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01EDD6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22.2</w:t>
            </w:r>
          </w:p>
        </w:tc>
        <w:tc>
          <w:tcPr>
            <w:tcW w:w="1530" w:type="dxa"/>
            <w:tcBorders>
              <w:top w:val="nil"/>
              <w:left w:val="nil"/>
              <w:bottom w:val="nil"/>
              <w:right w:val="nil"/>
            </w:tcBorders>
            <w:shd w:val="clear" w:color="auto" w:fill="auto"/>
            <w:noWrap/>
            <w:vAlign w:val="bottom"/>
            <w:hideMark/>
          </w:tcPr>
          <w:p w14:paraId="1C5A8AC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w:t>
            </w:r>
          </w:p>
        </w:tc>
        <w:tc>
          <w:tcPr>
            <w:tcW w:w="900" w:type="dxa"/>
            <w:tcBorders>
              <w:top w:val="nil"/>
              <w:left w:val="nil"/>
              <w:bottom w:val="nil"/>
              <w:right w:val="nil"/>
            </w:tcBorders>
            <w:shd w:val="clear" w:color="auto" w:fill="auto"/>
            <w:noWrap/>
            <w:vAlign w:val="bottom"/>
            <w:hideMark/>
          </w:tcPr>
          <w:p w14:paraId="588BB2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152CC2F6" w14:textId="77777777" w:rsidTr="002E249C">
        <w:trPr>
          <w:trHeight w:val="288"/>
        </w:trPr>
        <w:tc>
          <w:tcPr>
            <w:tcW w:w="1350" w:type="dxa"/>
            <w:tcBorders>
              <w:top w:val="nil"/>
              <w:left w:val="nil"/>
              <w:bottom w:val="nil"/>
              <w:right w:val="nil"/>
            </w:tcBorders>
            <w:shd w:val="clear" w:color="auto" w:fill="auto"/>
            <w:noWrap/>
            <w:vAlign w:val="bottom"/>
            <w:hideMark/>
          </w:tcPr>
          <w:p w14:paraId="679FE6D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7C67185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1A1D19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96E962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283389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28.3</w:t>
            </w:r>
          </w:p>
        </w:tc>
        <w:tc>
          <w:tcPr>
            <w:tcW w:w="1530" w:type="dxa"/>
            <w:tcBorders>
              <w:top w:val="nil"/>
              <w:left w:val="nil"/>
              <w:bottom w:val="nil"/>
              <w:right w:val="nil"/>
            </w:tcBorders>
            <w:shd w:val="clear" w:color="auto" w:fill="auto"/>
            <w:noWrap/>
            <w:vAlign w:val="bottom"/>
            <w:hideMark/>
          </w:tcPr>
          <w:p w14:paraId="0F201F8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w:t>
            </w:r>
          </w:p>
        </w:tc>
        <w:tc>
          <w:tcPr>
            <w:tcW w:w="900" w:type="dxa"/>
            <w:tcBorders>
              <w:top w:val="nil"/>
              <w:left w:val="nil"/>
              <w:bottom w:val="nil"/>
              <w:right w:val="nil"/>
            </w:tcBorders>
            <w:shd w:val="clear" w:color="auto" w:fill="auto"/>
            <w:noWrap/>
            <w:vAlign w:val="bottom"/>
            <w:hideMark/>
          </w:tcPr>
          <w:p w14:paraId="5E6649D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2353541C" w14:textId="77777777" w:rsidTr="002E249C">
        <w:trPr>
          <w:trHeight w:val="288"/>
        </w:trPr>
        <w:tc>
          <w:tcPr>
            <w:tcW w:w="1350" w:type="dxa"/>
            <w:tcBorders>
              <w:top w:val="nil"/>
              <w:left w:val="nil"/>
              <w:bottom w:val="nil"/>
              <w:right w:val="nil"/>
            </w:tcBorders>
            <w:shd w:val="clear" w:color="auto" w:fill="auto"/>
            <w:noWrap/>
            <w:vAlign w:val="bottom"/>
            <w:hideMark/>
          </w:tcPr>
          <w:p w14:paraId="71400DC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990" w:type="dxa"/>
            <w:tcBorders>
              <w:top w:val="nil"/>
              <w:left w:val="nil"/>
              <w:bottom w:val="nil"/>
              <w:right w:val="nil"/>
            </w:tcBorders>
            <w:shd w:val="clear" w:color="auto" w:fill="auto"/>
            <w:noWrap/>
            <w:vAlign w:val="bottom"/>
            <w:hideMark/>
          </w:tcPr>
          <w:p w14:paraId="415CED1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2010</w:t>
            </w:r>
          </w:p>
        </w:tc>
        <w:tc>
          <w:tcPr>
            <w:tcW w:w="1080" w:type="dxa"/>
            <w:tcBorders>
              <w:top w:val="nil"/>
              <w:left w:val="nil"/>
              <w:bottom w:val="nil"/>
              <w:right w:val="nil"/>
            </w:tcBorders>
            <w:shd w:val="clear" w:color="auto" w:fill="auto"/>
            <w:noWrap/>
            <w:vAlign w:val="bottom"/>
            <w:hideMark/>
          </w:tcPr>
          <w:p w14:paraId="2500AA4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ST</w:t>
            </w:r>
          </w:p>
        </w:tc>
        <w:tc>
          <w:tcPr>
            <w:tcW w:w="810" w:type="dxa"/>
            <w:tcBorders>
              <w:top w:val="nil"/>
              <w:left w:val="nil"/>
              <w:bottom w:val="nil"/>
              <w:right w:val="nil"/>
            </w:tcBorders>
            <w:shd w:val="clear" w:color="auto" w:fill="auto"/>
            <w:noWrap/>
            <w:vAlign w:val="bottom"/>
            <w:hideMark/>
          </w:tcPr>
          <w:p w14:paraId="2591499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w:t>
            </w:r>
          </w:p>
        </w:tc>
        <w:tc>
          <w:tcPr>
            <w:tcW w:w="2070" w:type="dxa"/>
            <w:tcBorders>
              <w:top w:val="nil"/>
              <w:left w:val="nil"/>
              <w:bottom w:val="nil"/>
              <w:right w:val="nil"/>
            </w:tcBorders>
            <w:shd w:val="clear" w:color="auto" w:fill="auto"/>
            <w:noWrap/>
            <w:vAlign w:val="bottom"/>
            <w:hideMark/>
          </w:tcPr>
          <w:p w14:paraId="51C14A53"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37.9</w:t>
            </w:r>
          </w:p>
        </w:tc>
        <w:tc>
          <w:tcPr>
            <w:tcW w:w="1530" w:type="dxa"/>
            <w:tcBorders>
              <w:top w:val="nil"/>
              <w:left w:val="nil"/>
              <w:bottom w:val="nil"/>
              <w:right w:val="nil"/>
            </w:tcBorders>
            <w:shd w:val="clear" w:color="auto" w:fill="auto"/>
            <w:noWrap/>
            <w:vAlign w:val="bottom"/>
            <w:hideMark/>
          </w:tcPr>
          <w:p w14:paraId="7F4D208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7.6</w:t>
            </w:r>
          </w:p>
        </w:tc>
        <w:tc>
          <w:tcPr>
            <w:tcW w:w="900" w:type="dxa"/>
            <w:tcBorders>
              <w:top w:val="nil"/>
              <w:left w:val="nil"/>
              <w:bottom w:val="nil"/>
              <w:right w:val="nil"/>
            </w:tcBorders>
            <w:shd w:val="clear" w:color="auto" w:fill="auto"/>
            <w:noWrap/>
            <w:vAlign w:val="bottom"/>
            <w:hideMark/>
          </w:tcPr>
          <w:p w14:paraId="4CE5B4B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2F8923E0" w14:textId="77777777" w:rsidTr="002E249C">
        <w:trPr>
          <w:trHeight w:val="288"/>
        </w:trPr>
        <w:tc>
          <w:tcPr>
            <w:tcW w:w="1350" w:type="dxa"/>
            <w:tcBorders>
              <w:top w:val="nil"/>
              <w:left w:val="nil"/>
              <w:bottom w:val="nil"/>
              <w:right w:val="nil"/>
            </w:tcBorders>
            <w:shd w:val="clear" w:color="auto" w:fill="auto"/>
            <w:noWrap/>
            <w:vAlign w:val="bottom"/>
            <w:hideMark/>
          </w:tcPr>
          <w:p w14:paraId="4ECE786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134</w:t>
            </w:r>
          </w:p>
        </w:tc>
        <w:tc>
          <w:tcPr>
            <w:tcW w:w="990" w:type="dxa"/>
            <w:tcBorders>
              <w:top w:val="nil"/>
              <w:left w:val="nil"/>
              <w:bottom w:val="nil"/>
              <w:right w:val="nil"/>
            </w:tcBorders>
            <w:shd w:val="clear" w:color="auto" w:fill="auto"/>
            <w:noWrap/>
            <w:vAlign w:val="bottom"/>
            <w:hideMark/>
          </w:tcPr>
          <w:p w14:paraId="61EE1D7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06EE8AA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084AB3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34E014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43.8</w:t>
            </w:r>
          </w:p>
        </w:tc>
        <w:tc>
          <w:tcPr>
            <w:tcW w:w="1530" w:type="dxa"/>
            <w:tcBorders>
              <w:top w:val="nil"/>
              <w:left w:val="nil"/>
              <w:bottom w:val="nil"/>
              <w:right w:val="nil"/>
            </w:tcBorders>
            <w:shd w:val="clear" w:color="auto" w:fill="auto"/>
            <w:noWrap/>
            <w:vAlign w:val="bottom"/>
            <w:hideMark/>
          </w:tcPr>
          <w:p w14:paraId="138F284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10.5</w:t>
            </w:r>
          </w:p>
        </w:tc>
        <w:tc>
          <w:tcPr>
            <w:tcW w:w="900" w:type="dxa"/>
            <w:tcBorders>
              <w:top w:val="nil"/>
              <w:left w:val="nil"/>
              <w:bottom w:val="nil"/>
              <w:right w:val="nil"/>
            </w:tcBorders>
            <w:shd w:val="clear" w:color="auto" w:fill="auto"/>
            <w:noWrap/>
            <w:vAlign w:val="bottom"/>
            <w:hideMark/>
          </w:tcPr>
          <w:p w14:paraId="760817E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D16913A" w14:textId="77777777" w:rsidTr="002E249C">
        <w:trPr>
          <w:trHeight w:val="288"/>
        </w:trPr>
        <w:tc>
          <w:tcPr>
            <w:tcW w:w="1350" w:type="dxa"/>
            <w:tcBorders>
              <w:top w:val="nil"/>
              <w:left w:val="nil"/>
              <w:bottom w:val="nil"/>
              <w:right w:val="nil"/>
            </w:tcBorders>
            <w:shd w:val="clear" w:color="auto" w:fill="auto"/>
            <w:noWrap/>
            <w:vAlign w:val="bottom"/>
            <w:hideMark/>
          </w:tcPr>
          <w:p w14:paraId="3B321C1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0C6BB44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1AEF1A0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1C62E0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0AE162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63.0</w:t>
            </w:r>
          </w:p>
        </w:tc>
        <w:tc>
          <w:tcPr>
            <w:tcW w:w="1530" w:type="dxa"/>
            <w:tcBorders>
              <w:top w:val="nil"/>
              <w:left w:val="nil"/>
              <w:bottom w:val="nil"/>
              <w:right w:val="nil"/>
            </w:tcBorders>
            <w:shd w:val="clear" w:color="auto" w:fill="auto"/>
            <w:noWrap/>
            <w:vAlign w:val="bottom"/>
            <w:hideMark/>
          </w:tcPr>
          <w:p w14:paraId="0386979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16.7</w:t>
            </w:r>
          </w:p>
        </w:tc>
        <w:tc>
          <w:tcPr>
            <w:tcW w:w="900" w:type="dxa"/>
            <w:tcBorders>
              <w:top w:val="nil"/>
              <w:left w:val="nil"/>
              <w:bottom w:val="nil"/>
              <w:right w:val="nil"/>
            </w:tcBorders>
            <w:shd w:val="clear" w:color="auto" w:fill="auto"/>
            <w:noWrap/>
            <w:vAlign w:val="bottom"/>
            <w:hideMark/>
          </w:tcPr>
          <w:p w14:paraId="5D7282F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2904BBC" w14:textId="77777777" w:rsidTr="002E249C">
        <w:trPr>
          <w:trHeight w:val="288"/>
        </w:trPr>
        <w:tc>
          <w:tcPr>
            <w:tcW w:w="1350" w:type="dxa"/>
            <w:tcBorders>
              <w:top w:val="nil"/>
              <w:left w:val="nil"/>
              <w:bottom w:val="nil"/>
              <w:right w:val="nil"/>
            </w:tcBorders>
            <w:shd w:val="clear" w:color="auto" w:fill="auto"/>
            <w:noWrap/>
            <w:vAlign w:val="bottom"/>
            <w:hideMark/>
          </w:tcPr>
          <w:p w14:paraId="35CE159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3E1F32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4DE305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1965DE4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40D63E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44.3</w:t>
            </w:r>
          </w:p>
        </w:tc>
        <w:tc>
          <w:tcPr>
            <w:tcW w:w="1530" w:type="dxa"/>
            <w:tcBorders>
              <w:top w:val="nil"/>
              <w:left w:val="nil"/>
              <w:bottom w:val="nil"/>
              <w:right w:val="nil"/>
            </w:tcBorders>
            <w:shd w:val="clear" w:color="auto" w:fill="auto"/>
            <w:noWrap/>
            <w:vAlign w:val="bottom"/>
            <w:hideMark/>
          </w:tcPr>
          <w:p w14:paraId="40BF209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10.5</w:t>
            </w:r>
          </w:p>
        </w:tc>
        <w:tc>
          <w:tcPr>
            <w:tcW w:w="900" w:type="dxa"/>
            <w:tcBorders>
              <w:top w:val="nil"/>
              <w:left w:val="nil"/>
              <w:bottom w:val="nil"/>
              <w:right w:val="nil"/>
            </w:tcBorders>
            <w:shd w:val="clear" w:color="auto" w:fill="auto"/>
            <w:noWrap/>
            <w:vAlign w:val="bottom"/>
            <w:hideMark/>
          </w:tcPr>
          <w:p w14:paraId="7F51074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AC91B33" w14:textId="77777777" w:rsidTr="002E249C">
        <w:trPr>
          <w:trHeight w:val="288"/>
        </w:trPr>
        <w:tc>
          <w:tcPr>
            <w:tcW w:w="1350" w:type="dxa"/>
            <w:tcBorders>
              <w:top w:val="nil"/>
              <w:left w:val="nil"/>
              <w:bottom w:val="nil"/>
              <w:right w:val="nil"/>
            </w:tcBorders>
            <w:shd w:val="clear" w:color="auto" w:fill="auto"/>
            <w:noWrap/>
            <w:vAlign w:val="bottom"/>
            <w:hideMark/>
          </w:tcPr>
          <w:p w14:paraId="54B666B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748EE77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2951FB6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925483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364F9A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63.3</w:t>
            </w:r>
          </w:p>
        </w:tc>
        <w:tc>
          <w:tcPr>
            <w:tcW w:w="1530" w:type="dxa"/>
            <w:tcBorders>
              <w:top w:val="nil"/>
              <w:left w:val="nil"/>
              <w:bottom w:val="nil"/>
              <w:right w:val="nil"/>
            </w:tcBorders>
            <w:shd w:val="clear" w:color="auto" w:fill="auto"/>
            <w:noWrap/>
            <w:vAlign w:val="bottom"/>
            <w:hideMark/>
          </w:tcPr>
          <w:p w14:paraId="26E52A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19.0</w:t>
            </w:r>
          </w:p>
        </w:tc>
        <w:tc>
          <w:tcPr>
            <w:tcW w:w="900" w:type="dxa"/>
            <w:tcBorders>
              <w:top w:val="nil"/>
              <w:left w:val="nil"/>
              <w:bottom w:val="nil"/>
              <w:right w:val="nil"/>
            </w:tcBorders>
            <w:shd w:val="clear" w:color="auto" w:fill="auto"/>
            <w:noWrap/>
            <w:vAlign w:val="bottom"/>
            <w:hideMark/>
          </w:tcPr>
          <w:p w14:paraId="4097CE1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D6783B4" w14:textId="77777777" w:rsidTr="002E249C">
        <w:trPr>
          <w:trHeight w:val="288"/>
        </w:trPr>
        <w:tc>
          <w:tcPr>
            <w:tcW w:w="1350" w:type="dxa"/>
            <w:tcBorders>
              <w:top w:val="nil"/>
              <w:left w:val="nil"/>
              <w:bottom w:val="nil"/>
              <w:right w:val="nil"/>
            </w:tcBorders>
            <w:shd w:val="clear" w:color="auto" w:fill="auto"/>
            <w:noWrap/>
            <w:vAlign w:val="bottom"/>
            <w:hideMark/>
          </w:tcPr>
          <w:p w14:paraId="30252FC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1DA673E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15B94ED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01136E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17CFBA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54.2</w:t>
            </w:r>
          </w:p>
        </w:tc>
        <w:tc>
          <w:tcPr>
            <w:tcW w:w="1530" w:type="dxa"/>
            <w:tcBorders>
              <w:top w:val="nil"/>
              <w:left w:val="nil"/>
              <w:bottom w:val="nil"/>
              <w:right w:val="nil"/>
            </w:tcBorders>
            <w:shd w:val="clear" w:color="auto" w:fill="auto"/>
            <w:noWrap/>
            <w:vAlign w:val="bottom"/>
            <w:hideMark/>
          </w:tcPr>
          <w:p w14:paraId="12D060F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w:t>
            </w:r>
          </w:p>
        </w:tc>
        <w:tc>
          <w:tcPr>
            <w:tcW w:w="900" w:type="dxa"/>
            <w:tcBorders>
              <w:top w:val="nil"/>
              <w:left w:val="nil"/>
              <w:bottom w:val="nil"/>
              <w:right w:val="nil"/>
            </w:tcBorders>
            <w:shd w:val="clear" w:color="auto" w:fill="auto"/>
            <w:noWrap/>
            <w:vAlign w:val="bottom"/>
            <w:hideMark/>
          </w:tcPr>
          <w:p w14:paraId="5F2584E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03C358E" w14:textId="77777777" w:rsidTr="002E249C">
        <w:trPr>
          <w:trHeight w:val="288"/>
        </w:trPr>
        <w:tc>
          <w:tcPr>
            <w:tcW w:w="1350" w:type="dxa"/>
            <w:tcBorders>
              <w:top w:val="nil"/>
              <w:left w:val="nil"/>
              <w:bottom w:val="nil"/>
              <w:right w:val="nil"/>
            </w:tcBorders>
            <w:shd w:val="clear" w:color="auto" w:fill="auto"/>
            <w:noWrap/>
            <w:vAlign w:val="bottom"/>
            <w:hideMark/>
          </w:tcPr>
          <w:p w14:paraId="473473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42465A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2010</w:t>
            </w:r>
          </w:p>
        </w:tc>
        <w:tc>
          <w:tcPr>
            <w:tcW w:w="1080" w:type="dxa"/>
            <w:tcBorders>
              <w:top w:val="nil"/>
              <w:left w:val="nil"/>
              <w:bottom w:val="nil"/>
              <w:right w:val="nil"/>
            </w:tcBorders>
            <w:shd w:val="clear" w:color="auto" w:fill="auto"/>
            <w:noWrap/>
            <w:vAlign w:val="bottom"/>
            <w:hideMark/>
          </w:tcPr>
          <w:p w14:paraId="2016A2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1F61E04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08E6C6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59.5</w:t>
            </w:r>
          </w:p>
        </w:tc>
        <w:tc>
          <w:tcPr>
            <w:tcW w:w="1530" w:type="dxa"/>
            <w:tcBorders>
              <w:top w:val="nil"/>
              <w:left w:val="nil"/>
              <w:bottom w:val="nil"/>
              <w:right w:val="nil"/>
            </w:tcBorders>
            <w:shd w:val="clear" w:color="auto" w:fill="auto"/>
            <w:noWrap/>
            <w:vAlign w:val="bottom"/>
            <w:hideMark/>
          </w:tcPr>
          <w:p w14:paraId="18548F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12.3</w:t>
            </w:r>
          </w:p>
        </w:tc>
        <w:tc>
          <w:tcPr>
            <w:tcW w:w="900" w:type="dxa"/>
            <w:tcBorders>
              <w:top w:val="nil"/>
              <w:left w:val="nil"/>
              <w:bottom w:val="nil"/>
              <w:right w:val="nil"/>
            </w:tcBorders>
            <w:shd w:val="clear" w:color="auto" w:fill="auto"/>
            <w:noWrap/>
            <w:vAlign w:val="bottom"/>
            <w:hideMark/>
          </w:tcPr>
          <w:p w14:paraId="7F1EEB7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A8AAA62" w14:textId="77777777" w:rsidTr="002E249C">
        <w:trPr>
          <w:trHeight w:val="288"/>
        </w:trPr>
        <w:tc>
          <w:tcPr>
            <w:tcW w:w="1350" w:type="dxa"/>
            <w:tcBorders>
              <w:top w:val="nil"/>
              <w:left w:val="nil"/>
              <w:bottom w:val="nil"/>
              <w:right w:val="nil"/>
            </w:tcBorders>
            <w:shd w:val="clear" w:color="auto" w:fill="auto"/>
            <w:noWrap/>
            <w:vAlign w:val="bottom"/>
          </w:tcPr>
          <w:p w14:paraId="00DF763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17C69F2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39D3809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01F910C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4B04DA36"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14342D8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30C256DA"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18108DE8" w14:textId="77777777" w:rsidTr="002E249C">
        <w:trPr>
          <w:trHeight w:val="288"/>
        </w:trPr>
        <w:tc>
          <w:tcPr>
            <w:tcW w:w="1350" w:type="dxa"/>
            <w:tcBorders>
              <w:top w:val="nil"/>
              <w:left w:val="nil"/>
              <w:bottom w:val="nil"/>
              <w:right w:val="nil"/>
            </w:tcBorders>
            <w:shd w:val="clear" w:color="auto" w:fill="auto"/>
            <w:noWrap/>
            <w:vAlign w:val="bottom"/>
            <w:hideMark/>
          </w:tcPr>
          <w:p w14:paraId="24B74C7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26FE3D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029A001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9015FA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4BF24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38.2</w:t>
            </w:r>
          </w:p>
        </w:tc>
        <w:tc>
          <w:tcPr>
            <w:tcW w:w="1530" w:type="dxa"/>
            <w:tcBorders>
              <w:top w:val="nil"/>
              <w:left w:val="nil"/>
              <w:bottom w:val="nil"/>
              <w:right w:val="nil"/>
            </w:tcBorders>
            <w:shd w:val="clear" w:color="auto" w:fill="auto"/>
            <w:noWrap/>
            <w:vAlign w:val="bottom"/>
            <w:hideMark/>
          </w:tcPr>
          <w:p w14:paraId="63D9884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13.8</w:t>
            </w:r>
          </w:p>
        </w:tc>
        <w:tc>
          <w:tcPr>
            <w:tcW w:w="900" w:type="dxa"/>
            <w:tcBorders>
              <w:top w:val="nil"/>
              <w:left w:val="nil"/>
              <w:bottom w:val="nil"/>
              <w:right w:val="nil"/>
            </w:tcBorders>
            <w:shd w:val="clear" w:color="auto" w:fill="auto"/>
            <w:noWrap/>
            <w:vAlign w:val="bottom"/>
            <w:hideMark/>
          </w:tcPr>
          <w:p w14:paraId="2B4F30D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284AA7F" w14:textId="77777777" w:rsidTr="002E249C">
        <w:trPr>
          <w:trHeight w:val="288"/>
        </w:trPr>
        <w:tc>
          <w:tcPr>
            <w:tcW w:w="1350" w:type="dxa"/>
            <w:tcBorders>
              <w:top w:val="nil"/>
              <w:left w:val="nil"/>
              <w:bottom w:val="nil"/>
              <w:right w:val="nil"/>
            </w:tcBorders>
            <w:shd w:val="clear" w:color="auto" w:fill="auto"/>
            <w:noWrap/>
            <w:vAlign w:val="bottom"/>
            <w:hideMark/>
          </w:tcPr>
          <w:p w14:paraId="4E20B7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583807F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789770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4D3B27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2871BFE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28.5</w:t>
            </w:r>
          </w:p>
        </w:tc>
        <w:tc>
          <w:tcPr>
            <w:tcW w:w="1530" w:type="dxa"/>
            <w:tcBorders>
              <w:top w:val="nil"/>
              <w:left w:val="nil"/>
              <w:bottom w:val="nil"/>
              <w:right w:val="nil"/>
            </w:tcBorders>
            <w:shd w:val="clear" w:color="auto" w:fill="auto"/>
            <w:noWrap/>
            <w:vAlign w:val="bottom"/>
            <w:hideMark/>
          </w:tcPr>
          <w:p w14:paraId="2EDC618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16.9</w:t>
            </w:r>
          </w:p>
        </w:tc>
        <w:tc>
          <w:tcPr>
            <w:tcW w:w="900" w:type="dxa"/>
            <w:tcBorders>
              <w:top w:val="nil"/>
              <w:left w:val="nil"/>
              <w:bottom w:val="nil"/>
              <w:right w:val="nil"/>
            </w:tcBorders>
            <w:shd w:val="clear" w:color="auto" w:fill="auto"/>
            <w:noWrap/>
            <w:vAlign w:val="bottom"/>
            <w:hideMark/>
          </w:tcPr>
          <w:p w14:paraId="57974D7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0826432" w14:textId="77777777" w:rsidTr="002E249C">
        <w:trPr>
          <w:trHeight w:val="288"/>
        </w:trPr>
        <w:tc>
          <w:tcPr>
            <w:tcW w:w="1350" w:type="dxa"/>
            <w:tcBorders>
              <w:top w:val="nil"/>
              <w:left w:val="nil"/>
              <w:bottom w:val="nil"/>
              <w:right w:val="nil"/>
            </w:tcBorders>
            <w:shd w:val="clear" w:color="auto" w:fill="auto"/>
            <w:noWrap/>
            <w:vAlign w:val="bottom"/>
            <w:hideMark/>
          </w:tcPr>
          <w:p w14:paraId="168DAE2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545F6DE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6C081F4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0EA55B1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8A32DF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48.1</w:t>
            </w:r>
          </w:p>
        </w:tc>
        <w:tc>
          <w:tcPr>
            <w:tcW w:w="1530" w:type="dxa"/>
            <w:tcBorders>
              <w:top w:val="nil"/>
              <w:left w:val="nil"/>
              <w:bottom w:val="nil"/>
              <w:right w:val="nil"/>
            </w:tcBorders>
            <w:shd w:val="clear" w:color="auto" w:fill="auto"/>
            <w:noWrap/>
            <w:vAlign w:val="bottom"/>
            <w:hideMark/>
          </w:tcPr>
          <w:p w14:paraId="2727E6B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w:t>
            </w:r>
          </w:p>
        </w:tc>
        <w:tc>
          <w:tcPr>
            <w:tcW w:w="900" w:type="dxa"/>
            <w:tcBorders>
              <w:top w:val="nil"/>
              <w:left w:val="nil"/>
              <w:bottom w:val="nil"/>
              <w:right w:val="nil"/>
            </w:tcBorders>
            <w:shd w:val="clear" w:color="auto" w:fill="auto"/>
            <w:noWrap/>
            <w:vAlign w:val="bottom"/>
            <w:hideMark/>
          </w:tcPr>
          <w:p w14:paraId="40CB40D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FEC3D8A" w14:textId="77777777" w:rsidTr="002E249C">
        <w:trPr>
          <w:trHeight w:val="288"/>
        </w:trPr>
        <w:tc>
          <w:tcPr>
            <w:tcW w:w="1350" w:type="dxa"/>
            <w:tcBorders>
              <w:top w:val="nil"/>
              <w:left w:val="nil"/>
              <w:bottom w:val="nil"/>
              <w:right w:val="nil"/>
            </w:tcBorders>
            <w:shd w:val="clear" w:color="auto" w:fill="auto"/>
            <w:noWrap/>
            <w:vAlign w:val="bottom"/>
            <w:hideMark/>
          </w:tcPr>
          <w:p w14:paraId="354ABCF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0F3F16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025AD1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71352D7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201D43E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46.4</w:t>
            </w:r>
          </w:p>
        </w:tc>
        <w:tc>
          <w:tcPr>
            <w:tcW w:w="1530" w:type="dxa"/>
            <w:tcBorders>
              <w:top w:val="nil"/>
              <w:left w:val="nil"/>
              <w:bottom w:val="nil"/>
              <w:right w:val="nil"/>
            </w:tcBorders>
            <w:shd w:val="clear" w:color="auto" w:fill="auto"/>
            <w:noWrap/>
            <w:vAlign w:val="bottom"/>
            <w:hideMark/>
          </w:tcPr>
          <w:p w14:paraId="1DC315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16.4</w:t>
            </w:r>
          </w:p>
        </w:tc>
        <w:tc>
          <w:tcPr>
            <w:tcW w:w="900" w:type="dxa"/>
            <w:tcBorders>
              <w:top w:val="nil"/>
              <w:left w:val="nil"/>
              <w:bottom w:val="nil"/>
              <w:right w:val="nil"/>
            </w:tcBorders>
            <w:shd w:val="clear" w:color="auto" w:fill="auto"/>
            <w:noWrap/>
            <w:vAlign w:val="bottom"/>
            <w:hideMark/>
          </w:tcPr>
          <w:p w14:paraId="6027BF8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721D83B" w14:textId="77777777" w:rsidTr="002E249C">
        <w:trPr>
          <w:trHeight w:val="288"/>
        </w:trPr>
        <w:tc>
          <w:tcPr>
            <w:tcW w:w="1350" w:type="dxa"/>
            <w:tcBorders>
              <w:top w:val="nil"/>
              <w:left w:val="nil"/>
              <w:bottom w:val="nil"/>
              <w:right w:val="nil"/>
            </w:tcBorders>
            <w:shd w:val="clear" w:color="auto" w:fill="auto"/>
            <w:noWrap/>
            <w:vAlign w:val="bottom"/>
            <w:hideMark/>
          </w:tcPr>
          <w:p w14:paraId="5501D5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426CB2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5F1799E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27786B9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1C55C6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73.2</w:t>
            </w:r>
          </w:p>
        </w:tc>
        <w:tc>
          <w:tcPr>
            <w:tcW w:w="1530" w:type="dxa"/>
            <w:tcBorders>
              <w:top w:val="nil"/>
              <w:left w:val="nil"/>
              <w:bottom w:val="nil"/>
              <w:right w:val="nil"/>
            </w:tcBorders>
            <w:shd w:val="clear" w:color="auto" w:fill="auto"/>
            <w:noWrap/>
            <w:vAlign w:val="bottom"/>
            <w:hideMark/>
          </w:tcPr>
          <w:p w14:paraId="1B7774C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w:t>
            </w:r>
          </w:p>
        </w:tc>
        <w:tc>
          <w:tcPr>
            <w:tcW w:w="900" w:type="dxa"/>
            <w:tcBorders>
              <w:top w:val="nil"/>
              <w:left w:val="nil"/>
              <w:bottom w:val="nil"/>
              <w:right w:val="nil"/>
            </w:tcBorders>
            <w:shd w:val="clear" w:color="auto" w:fill="auto"/>
            <w:noWrap/>
            <w:vAlign w:val="bottom"/>
            <w:hideMark/>
          </w:tcPr>
          <w:p w14:paraId="50C7AC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A0C7746" w14:textId="77777777" w:rsidTr="002E249C">
        <w:trPr>
          <w:trHeight w:val="288"/>
        </w:trPr>
        <w:tc>
          <w:tcPr>
            <w:tcW w:w="1350" w:type="dxa"/>
            <w:tcBorders>
              <w:top w:val="nil"/>
              <w:left w:val="nil"/>
              <w:bottom w:val="nil"/>
              <w:right w:val="nil"/>
            </w:tcBorders>
            <w:shd w:val="clear" w:color="auto" w:fill="auto"/>
            <w:noWrap/>
            <w:vAlign w:val="bottom"/>
            <w:hideMark/>
          </w:tcPr>
          <w:p w14:paraId="08711C2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76522AB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493E3FF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7428E6A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6024B10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57.3</w:t>
            </w:r>
          </w:p>
        </w:tc>
        <w:tc>
          <w:tcPr>
            <w:tcW w:w="1530" w:type="dxa"/>
            <w:tcBorders>
              <w:top w:val="nil"/>
              <w:left w:val="nil"/>
              <w:bottom w:val="nil"/>
              <w:right w:val="nil"/>
            </w:tcBorders>
            <w:shd w:val="clear" w:color="auto" w:fill="auto"/>
            <w:noWrap/>
            <w:vAlign w:val="bottom"/>
            <w:hideMark/>
          </w:tcPr>
          <w:p w14:paraId="7AA7AA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15.3</w:t>
            </w:r>
          </w:p>
        </w:tc>
        <w:tc>
          <w:tcPr>
            <w:tcW w:w="900" w:type="dxa"/>
            <w:tcBorders>
              <w:top w:val="nil"/>
              <w:left w:val="nil"/>
              <w:bottom w:val="nil"/>
              <w:right w:val="nil"/>
            </w:tcBorders>
            <w:shd w:val="clear" w:color="auto" w:fill="auto"/>
            <w:noWrap/>
            <w:vAlign w:val="bottom"/>
            <w:hideMark/>
          </w:tcPr>
          <w:p w14:paraId="0D35F5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6417F48" w14:textId="77777777" w:rsidTr="002E249C">
        <w:trPr>
          <w:trHeight w:val="288"/>
        </w:trPr>
        <w:tc>
          <w:tcPr>
            <w:tcW w:w="1350" w:type="dxa"/>
            <w:tcBorders>
              <w:top w:val="nil"/>
              <w:left w:val="nil"/>
              <w:bottom w:val="nil"/>
              <w:right w:val="nil"/>
            </w:tcBorders>
            <w:shd w:val="clear" w:color="auto" w:fill="auto"/>
            <w:noWrap/>
            <w:vAlign w:val="bottom"/>
            <w:hideMark/>
          </w:tcPr>
          <w:p w14:paraId="7B4898C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2B1A477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2A35529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5AAF207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2070" w:type="dxa"/>
            <w:tcBorders>
              <w:top w:val="nil"/>
              <w:left w:val="nil"/>
              <w:bottom w:val="nil"/>
              <w:right w:val="nil"/>
            </w:tcBorders>
            <w:shd w:val="clear" w:color="auto" w:fill="auto"/>
            <w:noWrap/>
            <w:vAlign w:val="bottom"/>
            <w:hideMark/>
          </w:tcPr>
          <w:p w14:paraId="0B7D170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86.3</w:t>
            </w:r>
          </w:p>
        </w:tc>
        <w:tc>
          <w:tcPr>
            <w:tcW w:w="1530" w:type="dxa"/>
            <w:tcBorders>
              <w:top w:val="nil"/>
              <w:left w:val="nil"/>
              <w:bottom w:val="nil"/>
              <w:right w:val="nil"/>
            </w:tcBorders>
            <w:shd w:val="clear" w:color="auto" w:fill="auto"/>
            <w:noWrap/>
            <w:vAlign w:val="bottom"/>
            <w:hideMark/>
          </w:tcPr>
          <w:p w14:paraId="58E917F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24.4</w:t>
            </w:r>
          </w:p>
        </w:tc>
        <w:tc>
          <w:tcPr>
            <w:tcW w:w="900" w:type="dxa"/>
            <w:tcBorders>
              <w:top w:val="nil"/>
              <w:left w:val="nil"/>
              <w:bottom w:val="nil"/>
              <w:right w:val="nil"/>
            </w:tcBorders>
            <w:shd w:val="clear" w:color="auto" w:fill="auto"/>
            <w:noWrap/>
            <w:vAlign w:val="bottom"/>
            <w:hideMark/>
          </w:tcPr>
          <w:p w14:paraId="014885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F0AB544" w14:textId="77777777" w:rsidTr="002E249C">
        <w:trPr>
          <w:trHeight w:val="288"/>
        </w:trPr>
        <w:tc>
          <w:tcPr>
            <w:tcW w:w="1350" w:type="dxa"/>
            <w:tcBorders>
              <w:top w:val="nil"/>
              <w:left w:val="nil"/>
              <w:bottom w:val="nil"/>
              <w:right w:val="nil"/>
            </w:tcBorders>
            <w:shd w:val="clear" w:color="auto" w:fill="auto"/>
            <w:noWrap/>
            <w:vAlign w:val="bottom"/>
            <w:hideMark/>
          </w:tcPr>
          <w:p w14:paraId="29BCD2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4BDFEE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68BEB9A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77E63EA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w:t>
            </w:r>
          </w:p>
        </w:tc>
        <w:tc>
          <w:tcPr>
            <w:tcW w:w="2070" w:type="dxa"/>
            <w:tcBorders>
              <w:top w:val="nil"/>
              <w:left w:val="nil"/>
              <w:bottom w:val="nil"/>
              <w:right w:val="nil"/>
            </w:tcBorders>
            <w:shd w:val="clear" w:color="auto" w:fill="auto"/>
            <w:noWrap/>
            <w:vAlign w:val="bottom"/>
            <w:hideMark/>
          </w:tcPr>
          <w:p w14:paraId="56FF2CF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64.2</w:t>
            </w:r>
          </w:p>
        </w:tc>
        <w:tc>
          <w:tcPr>
            <w:tcW w:w="1530" w:type="dxa"/>
            <w:tcBorders>
              <w:top w:val="nil"/>
              <w:left w:val="nil"/>
              <w:bottom w:val="nil"/>
              <w:right w:val="nil"/>
            </w:tcBorders>
            <w:shd w:val="clear" w:color="auto" w:fill="auto"/>
            <w:noWrap/>
            <w:vAlign w:val="bottom"/>
            <w:hideMark/>
          </w:tcPr>
          <w:p w14:paraId="166DE45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26.3</w:t>
            </w:r>
          </w:p>
        </w:tc>
        <w:tc>
          <w:tcPr>
            <w:tcW w:w="900" w:type="dxa"/>
            <w:tcBorders>
              <w:top w:val="nil"/>
              <w:left w:val="nil"/>
              <w:bottom w:val="nil"/>
              <w:right w:val="nil"/>
            </w:tcBorders>
            <w:shd w:val="clear" w:color="auto" w:fill="auto"/>
            <w:noWrap/>
            <w:vAlign w:val="bottom"/>
            <w:hideMark/>
          </w:tcPr>
          <w:p w14:paraId="10DCBB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08BDBBD" w14:textId="77777777" w:rsidTr="002E249C">
        <w:trPr>
          <w:trHeight w:val="288"/>
        </w:trPr>
        <w:tc>
          <w:tcPr>
            <w:tcW w:w="1350" w:type="dxa"/>
            <w:tcBorders>
              <w:top w:val="nil"/>
              <w:left w:val="nil"/>
              <w:bottom w:val="nil"/>
              <w:right w:val="nil"/>
            </w:tcBorders>
            <w:shd w:val="clear" w:color="auto" w:fill="auto"/>
            <w:noWrap/>
            <w:vAlign w:val="bottom"/>
            <w:hideMark/>
          </w:tcPr>
          <w:p w14:paraId="58D8DD4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12AEA68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513704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6A50D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2070" w:type="dxa"/>
            <w:tcBorders>
              <w:top w:val="nil"/>
              <w:left w:val="nil"/>
              <w:bottom w:val="nil"/>
              <w:right w:val="nil"/>
            </w:tcBorders>
            <w:shd w:val="clear" w:color="auto" w:fill="auto"/>
            <w:noWrap/>
            <w:vAlign w:val="bottom"/>
            <w:hideMark/>
          </w:tcPr>
          <w:p w14:paraId="44FECAA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93.9</w:t>
            </w:r>
          </w:p>
        </w:tc>
        <w:tc>
          <w:tcPr>
            <w:tcW w:w="1530" w:type="dxa"/>
            <w:tcBorders>
              <w:top w:val="nil"/>
              <w:left w:val="nil"/>
              <w:bottom w:val="nil"/>
              <w:right w:val="nil"/>
            </w:tcBorders>
            <w:shd w:val="clear" w:color="auto" w:fill="auto"/>
            <w:noWrap/>
            <w:vAlign w:val="bottom"/>
            <w:hideMark/>
          </w:tcPr>
          <w:p w14:paraId="7DB0698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31.8</w:t>
            </w:r>
          </w:p>
        </w:tc>
        <w:tc>
          <w:tcPr>
            <w:tcW w:w="900" w:type="dxa"/>
            <w:tcBorders>
              <w:top w:val="nil"/>
              <w:left w:val="nil"/>
              <w:bottom w:val="nil"/>
              <w:right w:val="nil"/>
            </w:tcBorders>
            <w:shd w:val="clear" w:color="auto" w:fill="auto"/>
            <w:noWrap/>
            <w:vAlign w:val="bottom"/>
            <w:hideMark/>
          </w:tcPr>
          <w:p w14:paraId="73CCBD6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E938EE4" w14:textId="77777777" w:rsidTr="002E249C">
        <w:trPr>
          <w:trHeight w:val="288"/>
        </w:trPr>
        <w:tc>
          <w:tcPr>
            <w:tcW w:w="1350" w:type="dxa"/>
            <w:tcBorders>
              <w:top w:val="nil"/>
              <w:left w:val="nil"/>
              <w:bottom w:val="nil"/>
              <w:right w:val="nil"/>
            </w:tcBorders>
            <w:shd w:val="clear" w:color="auto" w:fill="auto"/>
            <w:noWrap/>
            <w:vAlign w:val="bottom"/>
            <w:hideMark/>
          </w:tcPr>
          <w:p w14:paraId="60798CB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32193FD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2011</w:t>
            </w:r>
          </w:p>
        </w:tc>
        <w:tc>
          <w:tcPr>
            <w:tcW w:w="1080" w:type="dxa"/>
            <w:tcBorders>
              <w:top w:val="nil"/>
              <w:left w:val="nil"/>
              <w:bottom w:val="nil"/>
              <w:right w:val="nil"/>
            </w:tcBorders>
            <w:shd w:val="clear" w:color="auto" w:fill="auto"/>
            <w:noWrap/>
            <w:vAlign w:val="bottom"/>
            <w:hideMark/>
          </w:tcPr>
          <w:p w14:paraId="0DB4289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5386669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2070" w:type="dxa"/>
            <w:tcBorders>
              <w:top w:val="nil"/>
              <w:left w:val="nil"/>
              <w:bottom w:val="nil"/>
              <w:right w:val="nil"/>
            </w:tcBorders>
            <w:shd w:val="clear" w:color="auto" w:fill="auto"/>
            <w:noWrap/>
            <w:vAlign w:val="bottom"/>
            <w:hideMark/>
          </w:tcPr>
          <w:p w14:paraId="6619EB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77.0</w:t>
            </w:r>
          </w:p>
        </w:tc>
        <w:tc>
          <w:tcPr>
            <w:tcW w:w="1530" w:type="dxa"/>
            <w:tcBorders>
              <w:top w:val="nil"/>
              <w:left w:val="nil"/>
              <w:bottom w:val="nil"/>
              <w:right w:val="nil"/>
            </w:tcBorders>
            <w:shd w:val="clear" w:color="auto" w:fill="auto"/>
            <w:noWrap/>
            <w:vAlign w:val="bottom"/>
            <w:hideMark/>
          </w:tcPr>
          <w:p w14:paraId="0B7D74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16.9</w:t>
            </w:r>
          </w:p>
        </w:tc>
        <w:tc>
          <w:tcPr>
            <w:tcW w:w="900" w:type="dxa"/>
            <w:tcBorders>
              <w:top w:val="nil"/>
              <w:left w:val="nil"/>
              <w:bottom w:val="nil"/>
              <w:right w:val="nil"/>
            </w:tcBorders>
            <w:shd w:val="clear" w:color="auto" w:fill="auto"/>
            <w:noWrap/>
            <w:vAlign w:val="bottom"/>
            <w:hideMark/>
          </w:tcPr>
          <w:p w14:paraId="66F9F75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60F275B" w14:textId="77777777" w:rsidTr="002E249C">
        <w:trPr>
          <w:trHeight w:val="288"/>
        </w:trPr>
        <w:tc>
          <w:tcPr>
            <w:tcW w:w="1350" w:type="dxa"/>
            <w:tcBorders>
              <w:top w:val="nil"/>
              <w:left w:val="nil"/>
              <w:bottom w:val="nil"/>
              <w:right w:val="nil"/>
            </w:tcBorders>
            <w:shd w:val="clear" w:color="auto" w:fill="auto"/>
            <w:noWrap/>
            <w:vAlign w:val="bottom"/>
          </w:tcPr>
          <w:p w14:paraId="1DDD8E1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57A0798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4262BE8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613336E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04CD0B51"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4937D10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7D5AF8FE"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12B871EE" w14:textId="77777777" w:rsidTr="002E249C">
        <w:trPr>
          <w:trHeight w:val="288"/>
        </w:trPr>
        <w:tc>
          <w:tcPr>
            <w:tcW w:w="1350" w:type="dxa"/>
            <w:tcBorders>
              <w:top w:val="nil"/>
              <w:left w:val="nil"/>
              <w:bottom w:val="nil"/>
              <w:right w:val="nil"/>
            </w:tcBorders>
            <w:shd w:val="clear" w:color="auto" w:fill="auto"/>
            <w:noWrap/>
            <w:vAlign w:val="bottom"/>
            <w:hideMark/>
          </w:tcPr>
          <w:p w14:paraId="2E6583E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0783324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4F2DA2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24D0D1C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A0C1A5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33.5</w:t>
            </w:r>
          </w:p>
        </w:tc>
        <w:tc>
          <w:tcPr>
            <w:tcW w:w="1530" w:type="dxa"/>
            <w:tcBorders>
              <w:top w:val="nil"/>
              <w:left w:val="nil"/>
              <w:bottom w:val="nil"/>
              <w:right w:val="nil"/>
            </w:tcBorders>
            <w:shd w:val="clear" w:color="auto" w:fill="auto"/>
            <w:noWrap/>
            <w:vAlign w:val="bottom"/>
            <w:hideMark/>
          </w:tcPr>
          <w:p w14:paraId="3D5BD9D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11.5</w:t>
            </w:r>
          </w:p>
        </w:tc>
        <w:tc>
          <w:tcPr>
            <w:tcW w:w="900" w:type="dxa"/>
            <w:tcBorders>
              <w:top w:val="nil"/>
              <w:left w:val="nil"/>
              <w:bottom w:val="nil"/>
              <w:right w:val="nil"/>
            </w:tcBorders>
            <w:shd w:val="clear" w:color="auto" w:fill="auto"/>
            <w:noWrap/>
            <w:vAlign w:val="bottom"/>
            <w:hideMark/>
          </w:tcPr>
          <w:p w14:paraId="07C103B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E077F66" w14:textId="77777777" w:rsidTr="002E249C">
        <w:trPr>
          <w:trHeight w:val="288"/>
        </w:trPr>
        <w:tc>
          <w:tcPr>
            <w:tcW w:w="1350" w:type="dxa"/>
            <w:tcBorders>
              <w:top w:val="nil"/>
              <w:left w:val="nil"/>
              <w:bottom w:val="nil"/>
              <w:right w:val="nil"/>
            </w:tcBorders>
            <w:shd w:val="clear" w:color="auto" w:fill="auto"/>
            <w:noWrap/>
            <w:vAlign w:val="bottom"/>
            <w:hideMark/>
          </w:tcPr>
          <w:p w14:paraId="48F760E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554D1C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0A3F45F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86BD7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w:t>
            </w:r>
          </w:p>
        </w:tc>
        <w:tc>
          <w:tcPr>
            <w:tcW w:w="2070" w:type="dxa"/>
            <w:tcBorders>
              <w:top w:val="nil"/>
              <w:left w:val="nil"/>
              <w:bottom w:val="nil"/>
              <w:right w:val="nil"/>
            </w:tcBorders>
            <w:shd w:val="clear" w:color="auto" w:fill="auto"/>
            <w:noWrap/>
            <w:vAlign w:val="bottom"/>
            <w:hideMark/>
          </w:tcPr>
          <w:p w14:paraId="1C28713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39.3</w:t>
            </w:r>
          </w:p>
        </w:tc>
        <w:tc>
          <w:tcPr>
            <w:tcW w:w="1530" w:type="dxa"/>
            <w:tcBorders>
              <w:top w:val="nil"/>
              <w:left w:val="nil"/>
              <w:bottom w:val="nil"/>
              <w:right w:val="nil"/>
            </w:tcBorders>
            <w:shd w:val="clear" w:color="auto" w:fill="auto"/>
            <w:noWrap/>
            <w:vAlign w:val="bottom"/>
            <w:hideMark/>
          </w:tcPr>
          <w:p w14:paraId="568B2FB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20.7</w:t>
            </w:r>
          </w:p>
        </w:tc>
        <w:tc>
          <w:tcPr>
            <w:tcW w:w="900" w:type="dxa"/>
            <w:tcBorders>
              <w:top w:val="nil"/>
              <w:left w:val="nil"/>
              <w:bottom w:val="nil"/>
              <w:right w:val="nil"/>
            </w:tcBorders>
            <w:shd w:val="clear" w:color="auto" w:fill="auto"/>
            <w:noWrap/>
            <w:vAlign w:val="bottom"/>
            <w:hideMark/>
          </w:tcPr>
          <w:p w14:paraId="34B2E4F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CAB77E0" w14:textId="77777777" w:rsidTr="002E249C">
        <w:trPr>
          <w:trHeight w:val="288"/>
        </w:trPr>
        <w:tc>
          <w:tcPr>
            <w:tcW w:w="1350" w:type="dxa"/>
            <w:tcBorders>
              <w:top w:val="nil"/>
              <w:left w:val="nil"/>
              <w:bottom w:val="nil"/>
              <w:right w:val="nil"/>
            </w:tcBorders>
            <w:shd w:val="clear" w:color="auto" w:fill="auto"/>
            <w:noWrap/>
            <w:vAlign w:val="bottom"/>
            <w:hideMark/>
          </w:tcPr>
          <w:p w14:paraId="10AF3C7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990" w:type="dxa"/>
            <w:tcBorders>
              <w:top w:val="nil"/>
              <w:left w:val="nil"/>
              <w:bottom w:val="nil"/>
              <w:right w:val="nil"/>
            </w:tcBorders>
            <w:shd w:val="clear" w:color="auto" w:fill="auto"/>
            <w:noWrap/>
            <w:vAlign w:val="bottom"/>
            <w:hideMark/>
          </w:tcPr>
          <w:p w14:paraId="2DAF042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2012</w:t>
            </w:r>
          </w:p>
        </w:tc>
        <w:tc>
          <w:tcPr>
            <w:tcW w:w="1080" w:type="dxa"/>
            <w:tcBorders>
              <w:top w:val="nil"/>
              <w:left w:val="nil"/>
              <w:bottom w:val="nil"/>
              <w:right w:val="nil"/>
            </w:tcBorders>
            <w:shd w:val="clear" w:color="auto" w:fill="auto"/>
            <w:noWrap/>
            <w:vAlign w:val="bottom"/>
            <w:hideMark/>
          </w:tcPr>
          <w:p w14:paraId="2E3F607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5064078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w:t>
            </w:r>
          </w:p>
        </w:tc>
        <w:tc>
          <w:tcPr>
            <w:tcW w:w="2070" w:type="dxa"/>
            <w:tcBorders>
              <w:top w:val="nil"/>
              <w:left w:val="nil"/>
              <w:bottom w:val="nil"/>
              <w:right w:val="nil"/>
            </w:tcBorders>
            <w:shd w:val="clear" w:color="auto" w:fill="auto"/>
            <w:noWrap/>
            <w:vAlign w:val="bottom"/>
            <w:hideMark/>
          </w:tcPr>
          <w:p w14:paraId="2881812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78.8</w:t>
            </w:r>
          </w:p>
        </w:tc>
        <w:tc>
          <w:tcPr>
            <w:tcW w:w="1530" w:type="dxa"/>
            <w:tcBorders>
              <w:top w:val="nil"/>
              <w:left w:val="nil"/>
              <w:bottom w:val="nil"/>
              <w:right w:val="nil"/>
            </w:tcBorders>
            <w:shd w:val="clear" w:color="auto" w:fill="auto"/>
            <w:noWrap/>
            <w:vAlign w:val="bottom"/>
            <w:hideMark/>
          </w:tcPr>
          <w:p w14:paraId="0B44E7C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21.2</w:t>
            </w:r>
          </w:p>
        </w:tc>
        <w:tc>
          <w:tcPr>
            <w:tcW w:w="900" w:type="dxa"/>
            <w:tcBorders>
              <w:top w:val="nil"/>
              <w:left w:val="nil"/>
              <w:bottom w:val="nil"/>
              <w:right w:val="nil"/>
            </w:tcBorders>
            <w:shd w:val="clear" w:color="auto" w:fill="auto"/>
            <w:noWrap/>
            <w:vAlign w:val="bottom"/>
            <w:hideMark/>
          </w:tcPr>
          <w:p w14:paraId="6D7D5825"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6C93F2EF" w14:textId="77777777" w:rsidTr="002E249C">
        <w:trPr>
          <w:trHeight w:val="288"/>
        </w:trPr>
        <w:tc>
          <w:tcPr>
            <w:tcW w:w="1350" w:type="dxa"/>
            <w:tcBorders>
              <w:top w:val="nil"/>
              <w:left w:val="nil"/>
              <w:bottom w:val="nil"/>
              <w:right w:val="nil"/>
            </w:tcBorders>
            <w:shd w:val="clear" w:color="auto" w:fill="auto"/>
            <w:noWrap/>
            <w:vAlign w:val="bottom"/>
            <w:hideMark/>
          </w:tcPr>
          <w:p w14:paraId="5922D71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28A1896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582139A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0DAD20C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w:t>
            </w:r>
          </w:p>
        </w:tc>
        <w:tc>
          <w:tcPr>
            <w:tcW w:w="2070" w:type="dxa"/>
            <w:tcBorders>
              <w:top w:val="nil"/>
              <w:left w:val="nil"/>
              <w:bottom w:val="nil"/>
              <w:right w:val="nil"/>
            </w:tcBorders>
            <w:shd w:val="clear" w:color="auto" w:fill="auto"/>
            <w:noWrap/>
            <w:vAlign w:val="bottom"/>
            <w:hideMark/>
          </w:tcPr>
          <w:p w14:paraId="45CEF7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51.7</w:t>
            </w:r>
          </w:p>
        </w:tc>
        <w:tc>
          <w:tcPr>
            <w:tcW w:w="1530" w:type="dxa"/>
            <w:tcBorders>
              <w:top w:val="nil"/>
              <w:left w:val="nil"/>
              <w:bottom w:val="nil"/>
              <w:right w:val="nil"/>
            </w:tcBorders>
            <w:shd w:val="clear" w:color="auto" w:fill="auto"/>
            <w:noWrap/>
            <w:vAlign w:val="bottom"/>
            <w:hideMark/>
          </w:tcPr>
          <w:p w14:paraId="2FF5784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w:t>
            </w:r>
          </w:p>
        </w:tc>
        <w:tc>
          <w:tcPr>
            <w:tcW w:w="900" w:type="dxa"/>
            <w:tcBorders>
              <w:top w:val="nil"/>
              <w:left w:val="nil"/>
              <w:bottom w:val="nil"/>
              <w:right w:val="nil"/>
            </w:tcBorders>
            <w:shd w:val="clear" w:color="auto" w:fill="auto"/>
            <w:noWrap/>
            <w:vAlign w:val="bottom"/>
            <w:hideMark/>
          </w:tcPr>
          <w:p w14:paraId="77149B3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721EEBDE" w14:textId="77777777" w:rsidTr="002E249C">
        <w:trPr>
          <w:trHeight w:val="288"/>
        </w:trPr>
        <w:tc>
          <w:tcPr>
            <w:tcW w:w="1350" w:type="dxa"/>
            <w:tcBorders>
              <w:top w:val="nil"/>
              <w:left w:val="nil"/>
              <w:bottom w:val="nil"/>
              <w:right w:val="nil"/>
            </w:tcBorders>
            <w:shd w:val="clear" w:color="auto" w:fill="auto"/>
            <w:noWrap/>
            <w:vAlign w:val="bottom"/>
            <w:hideMark/>
          </w:tcPr>
          <w:p w14:paraId="02DBA63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3F83B1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3A3372A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2C1C34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2070" w:type="dxa"/>
            <w:tcBorders>
              <w:top w:val="nil"/>
              <w:left w:val="nil"/>
              <w:bottom w:val="nil"/>
              <w:right w:val="nil"/>
            </w:tcBorders>
            <w:shd w:val="clear" w:color="auto" w:fill="auto"/>
            <w:noWrap/>
            <w:vAlign w:val="bottom"/>
            <w:hideMark/>
          </w:tcPr>
          <w:p w14:paraId="3E6CB85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129.2</w:t>
            </w:r>
          </w:p>
        </w:tc>
        <w:tc>
          <w:tcPr>
            <w:tcW w:w="1530" w:type="dxa"/>
            <w:tcBorders>
              <w:top w:val="nil"/>
              <w:left w:val="nil"/>
              <w:bottom w:val="nil"/>
              <w:right w:val="nil"/>
            </w:tcBorders>
            <w:shd w:val="clear" w:color="auto" w:fill="auto"/>
            <w:noWrap/>
            <w:vAlign w:val="bottom"/>
            <w:hideMark/>
          </w:tcPr>
          <w:p w14:paraId="6BE86A4B"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hideMark/>
          </w:tcPr>
          <w:p w14:paraId="4E42C22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0B023F0E" w14:textId="77777777" w:rsidTr="002E249C">
        <w:trPr>
          <w:trHeight w:val="288"/>
        </w:trPr>
        <w:tc>
          <w:tcPr>
            <w:tcW w:w="1350" w:type="dxa"/>
            <w:tcBorders>
              <w:top w:val="nil"/>
              <w:left w:val="nil"/>
              <w:bottom w:val="nil"/>
              <w:right w:val="nil"/>
            </w:tcBorders>
            <w:shd w:val="clear" w:color="auto" w:fill="auto"/>
            <w:noWrap/>
            <w:vAlign w:val="bottom"/>
            <w:hideMark/>
          </w:tcPr>
          <w:p w14:paraId="274B891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17D782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41AA39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A78BA4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448E13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60.9</w:t>
            </w:r>
          </w:p>
        </w:tc>
        <w:tc>
          <w:tcPr>
            <w:tcW w:w="1530" w:type="dxa"/>
            <w:tcBorders>
              <w:top w:val="nil"/>
              <w:left w:val="nil"/>
              <w:bottom w:val="nil"/>
              <w:right w:val="nil"/>
            </w:tcBorders>
            <w:shd w:val="clear" w:color="auto" w:fill="auto"/>
            <w:noWrap/>
            <w:vAlign w:val="bottom"/>
            <w:hideMark/>
          </w:tcPr>
          <w:p w14:paraId="19891EF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9.7</w:t>
            </w:r>
          </w:p>
        </w:tc>
        <w:tc>
          <w:tcPr>
            <w:tcW w:w="900" w:type="dxa"/>
            <w:tcBorders>
              <w:top w:val="nil"/>
              <w:left w:val="nil"/>
              <w:bottom w:val="nil"/>
              <w:right w:val="nil"/>
            </w:tcBorders>
            <w:shd w:val="clear" w:color="auto" w:fill="auto"/>
            <w:noWrap/>
            <w:vAlign w:val="bottom"/>
            <w:hideMark/>
          </w:tcPr>
          <w:p w14:paraId="3C75B73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68DFD2CC" w14:textId="77777777" w:rsidTr="002E249C">
        <w:trPr>
          <w:trHeight w:val="288"/>
        </w:trPr>
        <w:tc>
          <w:tcPr>
            <w:tcW w:w="1350" w:type="dxa"/>
            <w:tcBorders>
              <w:top w:val="nil"/>
              <w:left w:val="nil"/>
              <w:bottom w:val="nil"/>
              <w:right w:val="nil"/>
            </w:tcBorders>
            <w:shd w:val="clear" w:color="auto" w:fill="auto"/>
            <w:noWrap/>
            <w:vAlign w:val="bottom"/>
            <w:hideMark/>
          </w:tcPr>
          <w:p w14:paraId="7039A48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202</w:t>
            </w:r>
          </w:p>
        </w:tc>
        <w:tc>
          <w:tcPr>
            <w:tcW w:w="990" w:type="dxa"/>
            <w:tcBorders>
              <w:top w:val="nil"/>
              <w:left w:val="nil"/>
              <w:bottom w:val="nil"/>
              <w:right w:val="nil"/>
            </w:tcBorders>
            <w:shd w:val="clear" w:color="auto" w:fill="auto"/>
            <w:noWrap/>
            <w:vAlign w:val="bottom"/>
            <w:hideMark/>
          </w:tcPr>
          <w:p w14:paraId="6E6A6BF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2012</w:t>
            </w:r>
          </w:p>
        </w:tc>
        <w:tc>
          <w:tcPr>
            <w:tcW w:w="1080" w:type="dxa"/>
            <w:tcBorders>
              <w:top w:val="nil"/>
              <w:left w:val="nil"/>
              <w:bottom w:val="nil"/>
              <w:right w:val="nil"/>
            </w:tcBorders>
            <w:shd w:val="clear" w:color="auto" w:fill="auto"/>
            <w:noWrap/>
            <w:vAlign w:val="bottom"/>
            <w:hideMark/>
          </w:tcPr>
          <w:p w14:paraId="03BDE71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2756FB8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w:t>
            </w:r>
          </w:p>
        </w:tc>
        <w:tc>
          <w:tcPr>
            <w:tcW w:w="2070" w:type="dxa"/>
            <w:tcBorders>
              <w:top w:val="nil"/>
              <w:left w:val="nil"/>
              <w:bottom w:val="nil"/>
              <w:right w:val="nil"/>
            </w:tcBorders>
            <w:shd w:val="clear" w:color="auto" w:fill="auto"/>
            <w:noWrap/>
            <w:vAlign w:val="bottom"/>
            <w:hideMark/>
          </w:tcPr>
          <w:p w14:paraId="4EFD31C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139.6</w:t>
            </w:r>
          </w:p>
        </w:tc>
        <w:tc>
          <w:tcPr>
            <w:tcW w:w="1530" w:type="dxa"/>
            <w:tcBorders>
              <w:top w:val="nil"/>
              <w:left w:val="nil"/>
              <w:bottom w:val="nil"/>
              <w:right w:val="nil"/>
            </w:tcBorders>
            <w:shd w:val="clear" w:color="auto" w:fill="auto"/>
            <w:noWrap/>
            <w:vAlign w:val="bottom"/>
            <w:hideMark/>
          </w:tcPr>
          <w:p w14:paraId="626B8C2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21.7</w:t>
            </w:r>
          </w:p>
        </w:tc>
        <w:tc>
          <w:tcPr>
            <w:tcW w:w="900" w:type="dxa"/>
            <w:tcBorders>
              <w:top w:val="nil"/>
              <w:left w:val="nil"/>
              <w:bottom w:val="nil"/>
              <w:right w:val="nil"/>
            </w:tcBorders>
            <w:shd w:val="clear" w:color="auto" w:fill="auto"/>
            <w:noWrap/>
            <w:vAlign w:val="bottom"/>
            <w:hideMark/>
          </w:tcPr>
          <w:p w14:paraId="52ECFE2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263BE941" w14:textId="77777777" w:rsidTr="002E249C">
        <w:trPr>
          <w:trHeight w:val="288"/>
        </w:trPr>
        <w:tc>
          <w:tcPr>
            <w:tcW w:w="1350" w:type="dxa"/>
            <w:tcBorders>
              <w:top w:val="nil"/>
              <w:left w:val="nil"/>
              <w:bottom w:val="nil"/>
              <w:right w:val="nil"/>
            </w:tcBorders>
            <w:shd w:val="clear" w:color="auto" w:fill="auto"/>
            <w:noWrap/>
            <w:vAlign w:val="bottom"/>
            <w:hideMark/>
          </w:tcPr>
          <w:p w14:paraId="6DA6BCC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30A4912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346273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00103A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070" w:type="dxa"/>
            <w:tcBorders>
              <w:top w:val="nil"/>
              <w:left w:val="nil"/>
              <w:bottom w:val="nil"/>
              <w:right w:val="nil"/>
            </w:tcBorders>
            <w:shd w:val="clear" w:color="auto" w:fill="auto"/>
            <w:noWrap/>
            <w:vAlign w:val="bottom"/>
            <w:hideMark/>
          </w:tcPr>
          <w:p w14:paraId="01F6978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73.2</w:t>
            </w:r>
          </w:p>
        </w:tc>
        <w:tc>
          <w:tcPr>
            <w:tcW w:w="1530" w:type="dxa"/>
            <w:tcBorders>
              <w:top w:val="nil"/>
              <w:left w:val="nil"/>
              <w:bottom w:val="nil"/>
              <w:right w:val="nil"/>
            </w:tcBorders>
            <w:shd w:val="clear" w:color="auto" w:fill="auto"/>
            <w:noWrap/>
            <w:vAlign w:val="bottom"/>
            <w:hideMark/>
          </w:tcPr>
          <w:p w14:paraId="6C20F3A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8.0</w:t>
            </w:r>
          </w:p>
        </w:tc>
        <w:tc>
          <w:tcPr>
            <w:tcW w:w="900" w:type="dxa"/>
            <w:tcBorders>
              <w:top w:val="nil"/>
              <w:left w:val="nil"/>
              <w:bottom w:val="nil"/>
              <w:right w:val="nil"/>
            </w:tcBorders>
            <w:shd w:val="clear" w:color="auto" w:fill="auto"/>
            <w:noWrap/>
            <w:vAlign w:val="bottom"/>
            <w:hideMark/>
          </w:tcPr>
          <w:p w14:paraId="4730626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1E6E30C3" w14:textId="77777777" w:rsidTr="002E249C">
        <w:trPr>
          <w:trHeight w:val="288"/>
        </w:trPr>
        <w:tc>
          <w:tcPr>
            <w:tcW w:w="1350" w:type="dxa"/>
            <w:tcBorders>
              <w:top w:val="nil"/>
              <w:left w:val="nil"/>
              <w:bottom w:val="nil"/>
              <w:right w:val="nil"/>
            </w:tcBorders>
            <w:shd w:val="clear" w:color="auto" w:fill="auto"/>
            <w:noWrap/>
            <w:vAlign w:val="bottom"/>
            <w:hideMark/>
          </w:tcPr>
          <w:p w14:paraId="6370224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5FE0CCF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4E234C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3B2BB31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w:t>
            </w:r>
            <w:r w:rsidRPr="006F60FC">
              <w:rPr>
                <w:rFonts w:ascii="Times New Roman" w:eastAsia="Times New Roman" w:hAnsi="Times New Roman" w:cs="Times New Roman"/>
                <w:sz w:val="24"/>
                <w:szCs w:val="24"/>
                <w:vertAlign w:val="superscript"/>
              </w:rPr>
              <w:t>€</w:t>
            </w:r>
          </w:p>
        </w:tc>
        <w:tc>
          <w:tcPr>
            <w:tcW w:w="2070" w:type="dxa"/>
            <w:tcBorders>
              <w:top w:val="nil"/>
              <w:left w:val="nil"/>
              <w:bottom w:val="nil"/>
              <w:right w:val="nil"/>
            </w:tcBorders>
            <w:shd w:val="clear" w:color="auto" w:fill="auto"/>
            <w:noWrap/>
            <w:vAlign w:val="bottom"/>
            <w:hideMark/>
          </w:tcPr>
          <w:p w14:paraId="1682B9A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128.6</w:t>
            </w:r>
          </w:p>
        </w:tc>
        <w:tc>
          <w:tcPr>
            <w:tcW w:w="1530" w:type="dxa"/>
            <w:tcBorders>
              <w:top w:val="nil"/>
              <w:left w:val="nil"/>
              <w:bottom w:val="nil"/>
              <w:right w:val="nil"/>
            </w:tcBorders>
            <w:shd w:val="clear" w:color="auto" w:fill="auto"/>
            <w:noWrap/>
            <w:vAlign w:val="bottom"/>
            <w:hideMark/>
          </w:tcPr>
          <w:p w14:paraId="3017E60C"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hideMark/>
          </w:tcPr>
          <w:p w14:paraId="1FE139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6F316848" w14:textId="77777777" w:rsidTr="002E249C">
        <w:trPr>
          <w:trHeight w:val="288"/>
        </w:trPr>
        <w:tc>
          <w:tcPr>
            <w:tcW w:w="1350" w:type="dxa"/>
            <w:tcBorders>
              <w:top w:val="nil"/>
              <w:left w:val="nil"/>
              <w:bottom w:val="nil"/>
              <w:right w:val="nil"/>
            </w:tcBorders>
            <w:shd w:val="clear" w:color="auto" w:fill="auto"/>
            <w:noWrap/>
            <w:vAlign w:val="bottom"/>
            <w:hideMark/>
          </w:tcPr>
          <w:p w14:paraId="045161F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4126F76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2012</w:t>
            </w:r>
          </w:p>
        </w:tc>
        <w:tc>
          <w:tcPr>
            <w:tcW w:w="1080" w:type="dxa"/>
            <w:tcBorders>
              <w:top w:val="nil"/>
              <w:left w:val="nil"/>
              <w:bottom w:val="nil"/>
              <w:right w:val="nil"/>
            </w:tcBorders>
            <w:shd w:val="clear" w:color="auto" w:fill="auto"/>
            <w:noWrap/>
            <w:vAlign w:val="bottom"/>
            <w:hideMark/>
          </w:tcPr>
          <w:p w14:paraId="0EEDDB4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5601D06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w:t>
            </w:r>
          </w:p>
        </w:tc>
        <w:tc>
          <w:tcPr>
            <w:tcW w:w="2070" w:type="dxa"/>
            <w:tcBorders>
              <w:top w:val="nil"/>
              <w:left w:val="nil"/>
              <w:bottom w:val="nil"/>
              <w:right w:val="nil"/>
            </w:tcBorders>
            <w:shd w:val="clear" w:color="auto" w:fill="auto"/>
            <w:noWrap/>
            <w:vAlign w:val="bottom"/>
            <w:hideMark/>
          </w:tcPr>
          <w:p w14:paraId="1EA45C8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65.5</w:t>
            </w:r>
          </w:p>
        </w:tc>
        <w:tc>
          <w:tcPr>
            <w:tcW w:w="1530" w:type="dxa"/>
            <w:tcBorders>
              <w:top w:val="nil"/>
              <w:left w:val="nil"/>
              <w:bottom w:val="nil"/>
              <w:right w:val="nil"/>
            </w:tcBorders>
            <w:shd w:val="clear" w:color="auto" w:fill="auto"/>
            <w:noWrap/>
            <w:vAlign w:val="bottom"/>
            <w:hideMark/>
          </w:tcPr>
          <w:p w14:paraId="227D81F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37.7</w:t>
            </w:r>
          </w:p>
        </w:tc>
        <w:tc>
          <w:tcPr>
            <w:tcW w:w="900" w:type="dxa"/>
            <w:tcBorders>
              <w:top w:val="nil"/>
              <w:left w:val="nil"/>
              <w:bottom w:val="nil"/>
              <w:right w:val="nil"/>
            </w:tcBorders>
            <w:shd w:val="clear" w:color="auto" w:fill="auto"/>
            <w:noWrap/>
            <w:vAlign w:val="bottom"/>
            <w:hideMark/>
          </w:tcPr>
          <w:p w14:paraId="43F027B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r w:rsidRPr="006F60FC" w:rsidDel="006628DB">
              <w:rPr>
                <w:rFonts w:ascii="Times New Roman" w:eastAsia="Times New Roman" w:hAnsi="Times New Roman" w:cs="Times New Roman"/>
                <w:sz w:val="24"/>
                <w:szCs w:val="24"/>
              </w:rPr>
              <w:t xml:space="preserve"> </w:t>
            </w:r>
          </w:p>
        </w:tc>
      </w:tr>
      <w:tr w:rsidR="007114BC" w:rsidRPr="00C237D5" w14:paraId="30D95EF3" w14:textId="77777777" w:rsidTr="002E249C">
        <w:trPr>
          <w:trHeight w:val="288"/>
        </w:trPr>
        <w:tc>
          <w:tcPr>
            <w:tcW w:w="1350" w:type="dxa"/>
            <w:tcBorders>
              <w:top w:val="nil"/>
              <w:left w:val="nil"/>
              <w:bottom w:val="nil"/>
              <w:right w:val="nil"/>
            </w:tcBorders>
            <w:shd w:val="clear" w:color="auto" w:fill="auto"/>
            <w:noWrap/>
            <w:vAlign w:val="bottom"/>
          </w:tcPr>
          <w:p w14:paraId="557A7E3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5748680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0FCBDE44"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1B1A84A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635F21F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53A6651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3180AF7F"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17BA5D18" w14:textId="77777777" w:rsidTr="002E249C">
        <w:trPr>
          <w:trHeight w:val="288"/>
        </w:trPr>
        <w:tc>
          <w:tcPr>
            <w:tcW w:w="1350" w:type="dxa"/>
            <w:tcBorders>
              <w:top w:val="nil"/>
              <w:left w:val="nil"/>
              <w:bottom w:val="nil"/>
              <w:right w:val="nil"/>
            </w:tcBorders>
            <w:shd w:val="clear" w:color="auto" w:fill="auto"/>
            <w:noWrap/>
            <w:vAlign w:val="bottom"/>
            <w:hideMark/>
          </w:tcPr>
          <w:p w14:paraId="1E1C528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3F965B4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0639B8E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F760E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1F1001F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30.1</w:t>
            </w:r>
          </w:p>
        </w:tc>
        <w:tc>
          <w:tcPr>
            <w:tcW w:w="1530" w:type="dxa"/>
            <w:tcBorders>
              <w:top w:val="nil"/>
              <w:left w:val="nil"/>
              <w:bottom w:val="nil"/>
              <w:right w:val="nil"/>
            </w:tcBorders>
            <w:shd w:val="clear" w:color="auto" w:fill="auto"/>
            <w:noWrap/>
            <w:vAlign w:val="bottom"/>
            <w:hideMark/>
          </w:tcPr>
          <w:p w14:paraId="4427E7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12.2</w:t>
            </w:r>
          </w:p>
        </w:tc>
        <w:tc>
          <w:tcPr>
            <w:tcW w:w="900" w:type="dxa"/>
            <w:tcBorders>
              <w:top w:val="nil"/>
              <w:left w:val="nil"/>
              <w:bottom w:val="nil"/>
              <w:right w:val="nil"/>
            </w:tcBorders>
            <w:shd w:val="clear" w:color="auto" w:fill="auto"/>
            <w:noWrap/>
            <w:vAlign w:val="bottom"/>
            <w:hideMark/>
          </w:tcPr>
          <w:p w14:paraId="49DF548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BA5D67F" w14:textId="77777777" w:rsidTr="002E249C">
        <w:trPr>
          <w:trHeight w:val="288"/>
        </w:trPr>
        <w:tc>
          <w:tcPr>
            <w:tcW w:w="1350" w:type="dxa"/>
            <w:tcBorders>
              <w:top w:val="nil"/>
              <w:left w:val="nil"/>
              <w:bottom w:val="nil"/>
              <w:right w:val="nil"/>
            </w:tcBorders>
            <w:shd w:val="clear" w:color="auto" w:fill="auto"/>
            <w:noWrap/>
            <w:vAlign w:val="bottom"/>
            <w:hideMark/>
          </w:tcPr>
          <w:p w14:paraId="63920E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75555B9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66A6C63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270EB4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070" w:type="dxa"/>
            <w:tcBorders>
              <w:top w:val="nil"/>
              <w:left w:val="nil"/>
              <w:bottom w:val="nil"/>
              <w:right w:val="nil"/>
            </w:tcBorders>
            <w:shd w:val="clear" w:color="auto" w:fill="auto"/>
            <w:noWrap/>
            <w:vAlign w:val="bottom"/>
            <w:hideMark/>
          </w:tcPr>
          <w:p w14:paraId="7A3EA6A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22.7</w:t>
            </w:r>
          </w:p>
        </w:tc>
        <w:tc>
          <w:tcPr>
            <w:tcW w:w="1530" w:type="dxa"/>
            <w:tcBorders>
              <w:top w:val="nil"/>
              <w:left w:val="nil"/>
              <w:bottom w:val="nil"/>
              <w:right w:val="nil"/>
            </w:tcBorders>
            <w:shd w:val="clear" w:color="auto" w:fill="auto"/>
            <w:noWrap/>
            <w:vAlign w:val="bottom"/>
            <w:hideMark/>
          </w:tcPr>
          <w:p w14:paraId="508B6E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w:t>
            </w:r>
          </w:p>
        </w:tc>
        <w:tc>
          <w:tcPr>
            <w:tcW w:w="900" w:type="dxa"/>
            <w:tcBorders>
              <w:top w:val="nil"/>
              <w:left w:val="nil"/>
              <w:bottom w:val="nil"/>
              <w:right w:val="nil"/>
            </w:tcBorders>
            <w:shd w:val="clear" w:color="auto" w:fill="auto"/>
            <w:noWrap/>
            <w:vAlign w:val="bottom"/>
            <w:hideMark/>
          </w:tcPr>
          <w:p w14:paraId="10280D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D54F313" w14:textId="77777777" w:rsidTr="002E249C">
        <w:trPr>
          <w:trHeight w:val="288"/>
        </w:trPr>
        <w:tc>
          <w:tcPr>
            <w:tcW w:w="1350" w:type="dxa"/>
            <w:tcBorders>
              <w:top w:val="nil"/>
              <w:left w:val="nil"/>
              <w:bottom w:val="nil"/>
              <w:right w:val="nil"/>
            </w:tcBorders>
            <w:shd w:val="clear" w:color="auto" w:fill="auto"/>
            <w:noWrap/>
            <w:vAlign w:val="bottom"/>
            <w:hideMark/>
          </w:tcPr>
          <w:p w14:paraId="5422B75A"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67.2</w:t>
            </w:r>
          </w:p>
        </w:tc>
        <w:tc>
          <w:tcPr>
            <w:tcW w:w="990" w:type="dxa"/>
            <w:tcBorders>
              <w:top w:val="nil"/>
              <w:left w:val="nil"/>
              <w:bottom w:val="nil"/>
              <w:right w:val="nil"/>
            </w:tcBorders>
            <w:shd w:val="clear" w:color="auto" w:fill="auto"/>
            <w:noWrap/>
            <w:vAlign w:val="bottom"/>
            <w:hideMark/>
          </w:tcPr>
          <w:p w14:paraId="52E0E337"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2013</w:t>
            </w:r>
          </w:p>
        </w:tc>
        <w:tc>
          <w:tcPr>
            <w:tcW w:w="1080" w:type="dxa"/>
            <w:tcBorders>
              <w:top w:val="nil"/>
              <w:left w:val="nil"/>
              <w:bottom w:val="nil"/>
              <w:right w:val="nil"/>
            </w:tcBorders>
            <w:shd w:val="clear" w:color="auto" w:fill="auto"/>
            <w:noWrap/>
            <w:vAlign w:val="bottom"/>
            <w:hideMark/>
          </w:tcPr>
          <w:p w14:paraId="1879A7EC"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0E2BD4A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070" w:type="dxa"/>
            <w:tcBorders>
              <w:top w:val="nil"/>
              <w:left w:val="nil"/>
              <w:bottom w:val="nil"/>
              <w:right w:val="nil"/>
            </w:tcBorders>
            <w:shd w:val="clear" w:color="auto" w:fill="auto"/>
            <w:noWrap/>
            <w:vAlign w:val="bottom"/>
            <w:hideMark/>
          </w:tcPr>
          <w:p w14:paraId="42894B2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47.1</w:t>
            </w:r>
          </w:p>
        </w:tc>
        <w:tc>
          <w:tcPr>
            <w:tcW w:w="1530" w:type="dxa"/>
            <w:tcBorders>
              <w:top w:val="nil"/>
              <w:left w:val="nil"/>
              <w:bottom w:val="nil"/>
              <w:right w:val="nil"/>
            </w:tcBorders>
            <w:shd w:val="clear" w:color="auto" w:fill="auto"/>
            <w:noWrap/>
            <w:vAlign w:val="bottom"/>
            <w:hideMark/>
          </w:tcPr>
          <w:p w14:paraId="281409A1"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3.5</w:t>
            </w:r>
          </w:p>
        </w:tc>
        <w:tc>
          <w:tcPr>
            <w:tcW w:w="900" w:type="dxa"/>
            <w:tcBorders>
              <w:top w:val="nil"/>
              <w:left w:val="nil"/>
              <w:bottom w:val="nil"/>
              <w:right w:val="nil"/>
            </w:tcBorders>
            <w:shd w:val="clear" w:color="auto" w:fill="auto"/>
            <w:noWrap/>
            <w:vAlign w:val="bottom"/>
            <w:hideMark/>
          </w:tcPr>
          <w:p w14:paraId="23C23AC2"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2233AAAD" w14:textId="77777777" w:rsidTr="002E249C">
        <w:trPr>
          <w:trHeight w:val="288"/>
        </w:trPr>
        <w:tc>
          <w:tcPr>
            <w:tcW w:w="1350" w:type="dxa"/>
            <w:tcBorders>
              <w:top w:val="nil"/>
              <w:left w:val="nil"/>
              <w:bottom w:val="nil"/>
              <w:right w:val="nil"/>
            </w:tcBorders>
            <w:shd w:val="clear" w:color="auto" w:fill="auto"/>
            <w:noWrap/>
            <w:vAlign w:val="bottom"/>
            <w:hideMark/>
          </w:tcPr>
          <w:p w14:paraId="6EFE0E7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237EFBE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59917C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D6F345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E3817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38.5</w:t>
            </w:r>
          </w:p>
        </w:tc>
        <w:tc>
          <w:tcPr>
            <w:tcW w:w="1530" w:type="dxa"/>
            <w:tcBorders>
              <w:top w:val="nil"/>
              <w:left w:val="nil"/>
              <w:bottom w:val="nil"/>
              <w:right w:val="nil"/>
            </w:tcBorders>
            <w:shd w:val="clear" w:color="auto" w:fill="auto"/>
            <w:noWrap/>
            <w:vAlign w:val="bottom"/>
            <w:hideMark/>
          </w:tcPr>
          <w:p w14:paraId="78FA673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w:t>
            </w:r>
          </w:p>
        </w:tc>
        <w:tc>
          <w:tcPr>
            <w:tcW w:w="900" w:type="dxa"/>
            <w:tcBorders>
              <w:top w:val="nil"/>
              <w:left w:val="nil"/>
              <w:bottom w:val="nil"/>
              <w:right w:val="nil"/>
            </w:tcBorders>
            <w:shd w:val="clear" w:color="auto" w:fill="auto"/>
            <w:noWrap/>
            <w:vAlign w:val="bottom"/>
            <w:hideMark/>
          </w:tcPr>
          <w:p w14:paraId="39558D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6010693E" w14:textId="77777777" w:rsidTr="002E249C">
        <w:trPr>
          <w:trHeight w:val="288"/>
        </w:trPr>
        <w:tc>
          <w:tcPr>
            <w:tcW w:w="1350" w:type="dxa"/>
            <w:tcBorders>
              <w:top w:val="nil"/>
              <w:left w:val="nil"/>
              <w:bottom w:val="nil"/>
              <w:right w:val="nil"/>
            </w:tcBorders>
            <w:shd w:val="clear" w:color="auto" w:fill="auto"/>
            <w:noWrap/>
            <w:vAlign w:val="bottom"/>
            <w:hideMark/>
          </w:tcPr>
          <w:p w14:paraId="33276A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0A3E6CF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17E6987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0474068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22BB8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59.8</w:t>
            </w:r>
          </w:p>
        </w:tc>
        <w:tc>
          <w:tcPr>
            <w:tcW w:w="1530" w:type="dxa"/>
            <w:tcBorders>
              <w:top w:val="nil"/>
              <w:left w:val="nil"/>
              <w:bottom w:val="nil"/>
              <w:right w:val="nil"/>
            </w:tcBorders>
            <w:shd w:val="clear" w:color="auto" w:fill="auto"/>
            <w:noWrap/>
            <w:vAlign w:val="bottom"/>
            <w:hideMark/>
          </w:tcPr>
          <w:p w14:paraId="1260FE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5.0</w:t>
            </w:r>
          </w:p>
        </w:tc>
        <w:tc>
          <w:tcPr>
            <w:tcW w:w="900" w:type="dxa"/>
            <w:tcBorders>
              <w:top w:val="nil"/>
              <w:left w:val="nil"/>
              <w:bottom w:val="nil"/>
              <w:right w:val="nil"/>
            </w:tcBorders>
            <w:shd w:val="clear" w:color="auto" w:fill="auto"/>
            <w:noWrap/>
            <w:vAlign w:val="bottom"/>
            <w:hideMark/>
          </w:tcPr>
          <w:p w14:paraId="2E00643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A798101" w14:textId="77777777" w:rsidTr="002E249C">
        <w:trPr>
          <w:trHeight w:val="288"/>
        </w:trPr>
        <w:tc>
          <w:tcPr>
            <w:tcW w:w="1350" w:type="dxa"/>
            <w:tcBorders>
              <w:top w:val="nil"/>
              <w:left w:val="nil"/>
              <w:bottom w:val="nil"/>
              <w:right w:val="nil"/>
            </w:tcBorders>
            <w:shd w:val="clear" w:color="auto" w:fill="auto"/>
            <w:noWrap/>
            <w:vAlign w:val="bottom"/>
            <w:hideMark/>
          </w:tcPr>
          <w:p w14:paraId="70A2474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1C94CA1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13193B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9FD4C7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070" w:type="dxa"/>
            <w:tcBorders>
              <w:top w:val="nil"/>
              <w:left w:val="nil"/>
              <w:bottom w:val="nil"/>
              <w:right w:val="nil"/>
            </w:tcBorders>
            <w:shd w:val="clear" w:color="auto" w:fill="auto"/>
            <w:noWrap/>
            <w:vAlign w:val="bottom"/>
            <w:hideMark/>
          </w:tcPr>
          <w:p w14:paraId="156BE41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55.7</w:t>
            </w:r>
          </w:p>
        </w:tc>
        <w:tc>
          <w:tcPr>
            <w:tcW w:w="1530" w:type="dxa"/>
            <w:tcBorders>
              <w:top w:val="nil"/>
              <w:left w:val="nil"/>
              <w:bottom w:val="nil"/>
              <w:right w:val="nil"/>
            </w:tcBorders>
            <w:shd w:val="clear" w:color="auto" w:fill="auto"/>
            <w:noWrap/>
            <w:vAlign w:val="bottom"/>
            <w:hideMark/>
          </w:tcPr>
          <w:p w14:paraId="67197B2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w:t>
            </w:r>
          </w:p>
        </w:tc>
        <w:tc>
          <w:tcPr>
            <w:tcW w:w="900" w:type="dxa"/>
            <w:tcBorders>
              <w:top w:val="nil"/>
              <w:left w:val="nil"/>
              <w:bottom w:val="nil"/>
              <w:right w:val="nil"/>
            </w:tcBorders>
            <w:shd w:val="clear" w:color="auto" w:fill="auto"/>
            <w:noWrap/>
            <w:vAlign w:val="bottom"/>
            <w:hideMark/>
          </w:tcPr>
          <w:p w14:paraId="57956CB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7BB04D0" w14:textId="77777777" w:rsidTr="002E249C">
        <w:trPr>
          <w:trHeight w:val="288"/>
        </w:trPr>
        <w:tc>
          <w:tcPr>
            <w:tcW w:w="1350" w:type="dxa"/>
            <w:tcBorders>
              <w:top w:val="nil"/>
              <w:left w:val="nil"/>
              <w:bottom w:val="nil"/>
              <w:right w:val="nil"/>
            </w:tcBorders>
            <w:shd w:val="clear" w:color="auto" w:fill="auto"/>
            <w:noWrap/>
            <w:vAlign w:val="bottom"/>
            <w:hideMark/>
          </w:tcPr>
          <w:p w14:paraId="4256BDE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14BF5BA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0C2AB86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5DF138D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A1F29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68.8</w:t>
            </w:r>
          </w:p>
        </w:tc>
        <w:tc>
          <w:tcPr>
            <w:tcW w:w="1530" w:type="dxa"/>
            <w:tcBorders>
              <w:top w:val="nil"/>
              <w:left w:val="nil"/>
              <w:bottom w:val="nil"/>
              <w:right w:val="nil"/>
            </w:tcBorders>
            <w:shd w:val="clear" w:color="auto" w:fill="auto"/>
            <w:noWrap/>
            <w:vAlign w:val="bottom"/>
            <w:hideMark/>
          </w:tcPr>
          <w:p w14:paraId="6897AF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13.1</w:t>
            </w:r>
          </w:p>
        </w:tc>
        <w:tc>
          <w:tcPr>
            <w:tcW w:w="900" w:type="dxa"/>
            <w:tcBorders>
              <w:top w:val="nil"/>
              <w:left w:val="nil"/>
              <w:bottom w:val="nil"/>
              <w:right w:val="nil"/>
            </w:tcBorders>
            <w:shd w:val="clear" w:color="auto" w:fill="auto"/>
            <w:noWrap/>
            <w:vAlign w:val="bottom"/>
            <w:hideMark/>
          </w:tcPr>
          <w:p w14:paraId="1E2B21C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06EBC0D" w14:textId="77777777" w:rsidTr="002E249C">
        <w:trPr>
          <w:trHeight w:val="288"/>
        </w:trPr>
        <w:tc>
          <w:tcPr>
            <w:tcW w:w="1350" w:type="dxa"/>
            <w:tcBorders>
              <w:top w:val="nil"/>
              <w:left w:val="nil"/>
              <w:bottom w:val="nil"/>
              <w:right w:val="nil"/>
            </w:tcBorders>
            <w:shd w:val="clear" w:color="auto" w:fill="auto"/>
            <w:noWrap/>
            <w:vAlign w:val="bottom"/>
            <w:hideMark/>
          </w:tcPr>
          <w:p w14:paraId="5CB48AA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1537586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0747EC7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D478B2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w:t>
            </w:r>
          </w:p>
        </w:tc>
        <w:tc>
          <w:tcPr>
            <w:tcW w:w="2070" w:type="dxa"/>
            <w:tcBorders>
              <w:top w:val="nil"/>
              <w:left w:val="nil"/>
              <w:bottom w:val="nil"/>
              <w:right w:val="nil"/>
            </w:tcBorders>
            <w:shd w:val="clear" w:color="auto" w:fill="auto"/>
            <w:noWrap/>
            <w:vAlign w:val="bottom"/>
            <w:hideMark/>
          </w:tcPr>
          <w:p w14:paraId="6CB1ABD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59.6</w:t>
            </w:r>
          </w:p>
        </w:tc>
        <w:tc>
          <w:tcPr>
            <w:tcW w:w="1530" w:type="dxa"/>
            <w:tcBorders>
              <w:top w:val="nil"/>
              <w:left w:val="nil"/>
              <w:bottom w:val="nil"/>
              <w:right w:val="nil"/>
            </w:tcBorders>
            <w:shd w:val="clear" w:color="auto" w:fill="auto"/>
            <w:noWrap/>
            <w:vAlign w:val="bottom"/>
            <w:hideMark/>
          </w:tcPr>
          <w:p w14:paraId="771AF15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9.3</w:t>
            </w:r>
          </w:p>
        </w:tc>
        <w:tc>
          <w:tcPr>
            <w:tcW w:w="900" w:type="dxa"/>
            <w:tcBorders>
              <w:top w:val="nil"/>
              <w:left w:val="nil"/>
              <w:bottom w:val="nil"/>
              <w:right w:val="nil"/>
            </w:tcBorders>
            <w:shd w:val="clear" w:color="auto" w:fill="auto"/>
            <w:noWrap/>
            <w:vAlign w:val="bottom"/>
            <w:hideMark/>
          </w:tcPr>
          <w:p w14:paraId="5FAA398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7D49E24" w14:textId="77777777" w:rsidTr="002E249C">
        <w:trPr>
          <w:trHeight w:val="288"/>
        </w:trPr>
        <w:tc>
          <w:tcPr>
            <w:tcW w:w="1350" w:type="dxa"/>
            <w:tcBorders>
              <w:top w:val="nil"/>
              <w:left w:val="nil"/>
              <w:bottom w:val="nil"/>
              <w:right w:val="nil"/>
            </w:tcBorders>
            <w:shd w:val="clear" w:color="auto" w:fill="auto"/>
            <w:noWrap/>
            <w:vAlign w:val="bottom"/>
            <w:hideMark/>
          </w:tcPr>
          <w:p w14:paraId="533112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1CAAC7F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2013</w:t>
            </w:r>
          </w:p>
        </w:tc>
        <w:tc>
          <w:tcPr>
            <w:tcW w:w="1080" w:type="dxa"/>
            <w:tcBorders>
              <w:top w:val="nil"/>
              <w:left w:val="nil"/>
              <w:bottom w:val="nil"/>
              <w:right w:val="nil"/>
            </w:tcBorders>
            <w:shd w:val="clear" w:color="auto" w:fill="auto"/>
            <w:noWrap/>
            <w:vAlign w:val="bottom"/>
            <w:hideMark/>
          </w:tcPr>
          <w:p w14:paraId="5EC54C5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520F16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7EA84D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58.8</w:t>
            </w:r>
          </w:p>
        </w:tc>
        <w:tc>
          <w:tcPr>
            <w:tcW w:w="1530" w:type="dxa"/>
            <w:tcBorders>
              <w:top w:val="nil"/>
              <w:left w:val="nil"/>
              <w:bottom w:val="nil"/>
              <w:right w:val="nil"/>
            </w:tcBorders>
            <w:shd w:val="clear" w:color="auto" w:fill="auto"/>
            <w:noWrap/>
            <w:vAlign w:val="bottom"/>
            <w:hideMark/>
          </w:tcPr>
          <w:p w14:paraId="6AF7528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9.5</w:t>
            </w:r>
          </w:p>
        </w:tc>
        <w:tc>
          <w:tcPr>
            <w:tcW w:w="900" w:type="dxa"/>
            <w:tcBorders>
              <w:top w:val="nil"/>
              <w:left w:val="nil"/>
              <w:bottom w:val="nil"/>
              <w:right w:val="nil"/>
            </w:tcBorders>
            <w:shd w:val="clear" w:color="auto" w:fill="auto"/>
            <w:noWrap/>
            <w:vAlign w:val="bottom"/>
            <w:hideMark/>
          </w:tcPr>
          <w:p w14:paraId="2D25A26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3B46C55F" w14:textId="77777777" w:rsidTr="002E249C">
        <w:trPr>
          <w:trHeight w:val="288"/>
        </w:trPr>
        <w:tc>
          <w:tcPr>
            <w:tcW w:w="1350" w:type="dxa"/>
            <w:tcBorders>
              <w:top w:val="nil"/>
              <w:left w:val="nil"/>
              <w:bottom w:val="nil"/>
              <w:right w:val="nil"/>
            </w:tcBorders>
            <w:shd w:val="clear" w:color="auto" w:fill="auto"/>
            <w:noWrap/>
            <w:vAlign w:val="bottom"/>
          </w:tcPr>
          <w:p w14:paraId="52C3988E"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990" w:type="dxa"/>
            <w:tcBorders>
              <w:top w:val="nil"/>
              <w:left w:val="nil"/>
              <w:bottom w:val="nil"/>
              <w:right w:val="nil"/>
            </w:tcBorders>
            <w:shd w:val="clear" w:color="auto" w:fill="auto"/>
            <w:noWrap/>
            <w:vAlign w:val="bottom"/>
          </w:tcPr>
          <w:p w14:paraId="34C05262"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080" w:type="dxa"/>
            <w:tcBorders>
              <w:top w:val="nil"/>
              <w:left w:val="nil"/>
              <w:bottom w:val="nil"/>
              <w:right w:val="nil"/>
            </w:tcBorders>
            <w:shd w:val="clear" w:color="auto" w:fill="auto"/>
            <w:noWrap/>
            <w:vAlign w:val="bottom"/>
          </w:tcPr>
          <w:p w14:paraId="5125486D"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810" w:type="dxa"/>
            <w:tcBorders>
              <w:top w:val="nil"/>
              <w:left w:val="nil"/>
              <w:bottom w:val="nil"/>
              <w:right w:val="nil"/>
            </w:tcBorders>
            <w:shd w:val="clear" w:color="auto" w:fill="auto"/>
            <w:noWrap/>
            <w:vAlign w:val="bottom"/>
          </w:tcPr>
          <w:p w14:paraId="1E585ABC"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2070" w:type="dxa"/>
            <w:tcBorders>
              <w:top w:val="nil"/>
              <w:left w:val="nil"/>
              <w:bottom w:val="nil"/>
              <w:right w:val="nil"/>
            </w:tcBorders>
            <w:shd w:val="clear" w:color="auto" w:fill="auto"/>
            <w:noWrap/>
            <w:vAlign w:val="bottom"/>
          </w:tcPr>
          <w:p w14:paraId="3E9DAFAB" w14:textId="77777777" w:rsidR="00836DD2" w:rsidRPr="006F60FC" w:rsidRDefault="00836DD2" w:rsidP="002E249C">
            <w:pPr>
              <w:spacing w:after="0" w:line="240" w:lineRule="auto"/>
              <w:rPr>
                <w:rFonts w:ascii="Times New Roman" w:eastAsia="Times New Roman" w:hAnsi="Times New Roman" w:cs="Times New Roman"/>
                <w:b/>
                <w:bCs/>
                <w:sz w:val="24"/>
                <w:szCs w:val="24"/>
              </w:rPr>
            </w:pPr>
          </w:p>
        </w:tc>
        <w:tc>
          <w:tcPr>
            <w:tcW w:w="1530" w:type="dxa"/>
            <w:tcBorders>
              <w:top w:val="nil"/>
              <w:left w:val="nil"/>
              <w:bottom w:val="nil"/>
              <w:right w:val="nil"/>
            </w:tcBorders>
            <w:shd w:val="clear" w:color="auto" w:fill="auto"/>
            <w:noWrap/>
            <w:vAlign w:val="bottom"/>
          </w:tcPr>
          <w:p w14:paraId="4269170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4A439B5"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61F7B48E" w14:textId="77777777" w:rsidTr="002E249C">
        <w:trPr>
          <w:trHeight w:val="288"/>
        </w:trPr>
        <w:tc>
          <w:tcPr>
            <w:tcW w:w="1350" w:type="dxa"/>
            <w:tcBorders>
              <w:top w:val="nil"/>
              <w:left w:val="nil"/>
              <w:bottom w:val="nil"/>
              <w:right w:val="nil"/>
            </w:tcBorders>
            <w:shd w:val="clear" w:color="auto" w:fill="auto"/>
            <w:noWrap/>
            <w:vAlign w:val="bottom"/>
            <w:hideMark/>
          </w:tcPr>
          <w:p w14:paraId="250EA79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0</w:t>
            </w:r>
          </w:p>
        </w:tc>
        <w:tc>
          <w:tcPr>
            <w:tcW w:w="990" w:type="dxa"/>
            <w:tcBorders>
              <w:top w:val="nil"/>
              <w:left w:val="nil"/>
              <w:bottom w:val="nil"/>
              <w:right w:val="nil"/>
            </w:tcBorders>
            <w:shd w:val="clear" w:color="auto" w:fill="auto"/>
            <w:noWrap/>
            <w:vAlign w:val="bottom"/>
            <w:hideMark/>
          </w:tcPr>
          <w:p w14:paraId="3E3F98F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2014</w:t>
            </w:r>
          </w:p>
        </w:tc>
        <w:tc>
          <w:tcPr>
            <w:tcW w:w="1080" w:type="dxa"/>
            <w:tcBorders>
              <w:top w:val="nil"/>
              <w:left w:val="nil"/>
              <w:bottom w:val="nil"/>
              <w:right w:val="nil"/>
            </w:tcBorders>
            <w:shd w:val="clear" w:color="auto" w:fill="auto"/>
            <w:noWrap/>
            <w:vAlign w:val="bottom"/>
            <w:hideMark/>
          </w:tcPr>
          <w:p w14:paraId="28DCA236"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3347C0F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070" w:type="dxa"/>
            <w:tcBorders>
              <w:top w:val="nil"/>
              <w:left w:val="nil"/>
              <w:bottom w:val="nil"/>
              <w:right w:val="nil"/>
            </w:tcBorders>
            <w:shd w:val="clear" w:color="auto" w:fill="auto"/>
            <w:noWrap/>
            <w:vAlign w:val="bottom"/>
            <w:hideMark/>
          </w:tcPr>
          <w:p w14:paraId="62C2AB4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28.7</w:t>
            </w:r>
          </w:p>
        </w:tc>
        <w:tc>
          <w:tcPr>
            <w:tcW w:w="1530" w:type="dxa"/>
            <w:tcBorders>
              <w:top w:val="nil"/>
              <w:left w:val="nil"/>
              <w:bottom w:val="nil"/>
              <w:right w:val="nil"/>
            </w:tcBorders>
            <w:shd w:val="clear" w:color="auto" w:fill="auto"/>
            <w:noWrap/>
            <w:vAlign w:val="bottom"/>
            <w:hideMark/>
          </w:tcPr>
          <w:p w14:paraId="6131C40B"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2.5</w:t>
            </w:r>
          </w:p>
        </w:tc>
        <w:tc>
          <w:tcPr>
            <w:tcW w:w="900" w:type="dxa"/>
            <w:tcBorders>
              <w:top w:val="nil"/>
              <w:left w:val="nil"/>
              <w:bottom w:val="nil"/>
              <w:right w:val="nil"/>
            </w:tcBorders>
            <w:shd w:val="clear" w:color="auto" w:fill="auto"/>
            <w:noWrap/>
            <w:vAlign w:val="bottom"/>
            <w:hideMark/>
          </w:tcPr>
          <w:p w14:paraId="4D3AC07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73C1736A" w14:textId="77777777" w:rsidTr="002E249C">
        <w:trPr>
          <w:trHeight w:val="288"/>
        </w:trPr>
        <w:tc>
          <w:tcPr>
            <w:tcW w:w="1350" w:type="dxa"/>
            <w:tcBorders>
              <w:top w:val="nil"/>
              <w:left w:val="nil"/>
              <w:bottom w:val="nil"/>
              <w:right w:val="nil"/>
            </w:tcBorders>
            <w:shd w:val="clear" w:color="auto" w:fill="auto"/>
            <w:noWrap/>
            <w:vAlign w:val="bottom"/>
            <w:hideMark/>
          </w:tcPr>
          <w:p w14:paraId="76D6A56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2394E10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218A67D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55BEA52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DD3BC2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24.1</w:t>
            </w:r>
          </w:p>
        </w:tc>
        <w:tc>
          <w:tcPr>
            <w:tcW w:w="1530" w:type="dxa"/>
            <w:tcBorders>
              <w:top w:val="nil"/>
              <w:left w:val="nil"/>
              <w:bottom w:val="nil"/>
              <w:right w:val="nil"/>
            </w:tcBorders>
            <w:shd w:val="clear" w:color="auto" w:fill="auto"/>
            <w:noWrap/>
            <w:vAlign w:val="bottom"/>
            <w:hideMark/>
          </w:tcPr>
          <w:p w14:paraId="0EE5702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w:t>
            </w:r>
          </w:p>
        </w:tc>
        <w:tc>
          <w:tcPr>
            <w:tcW w:w="900" w:type="dxa"/>
            <w:tcBorders>
              <w:top w:val="nil"/>
              <w:left w:val="nil"/>
              <w:bottom w:val="nil"/>
              <w:right w:val="nil"/>
            </w:tcBorders>
            <w:shd w:val="clear" w:color="auto" w:fill="auto"/>
            <w:noWrap/>
            <w:vAlign w:val="bottom"/>
            <w:hideMark/>
          </w:tcPr>
          <w:p w14:paraId="130CF93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24A7F730" w14:textId="77777777" w:rsidTr="002E249C">
        <w:trPr>
          <w:trHeight w:val="288"/>
        </w:trPr>
        <w:tc>
          <w:tcPr>
            <w:tcW w:w="1350" w:type="dxa"/>
            <w:tcBorders>
              <w:top w:val="nil"/>
              <w:left w:val="nil"/>
              <w:bottom w:val="nil"/>
              <w:right w:val="nil"/>
            </w:tcBorders>
            <w:shd w:val="clear" w:color="auto" w:fill="auto"/>
            <w:noWrap/>
            <w:vAlign w:val="bottom"/>
            <w:hideMark/>
          </w:tcPr>
          <w:p w14:paraId="5F75B1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990" w:type="dxa"/>
            <w:tcBorders>
              <w:top w:val="nil"/>
              <w:left w:val="nil"/>
              <w:bottom w:val="nil"/>
              <w:right w:val="nil"/>
            </w:tcBorders>
            <w:shd w:val="clear" w:color="auto" w:fill="auto"/>
            <w:noWrap/>
            <w:vAlign w:val="bottom"/>
            <w:hideMark/>
          </w:tcPr>
          <w:p w14:paraId="4132EE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5A03B6D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5B89FB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793425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49.6</w:t>
            </w:r>
          </w:p>
        </w:tc>
        <w:tc>
          <w:tcPr>
            <w:tcW w:w="1530" w:type="dxa"/>
            <w:tcBorders>
              <w:top w:val="nil"/>
              <w:left w:val="nil"/>
              <w:bottom w:val="nil"/>
              <w:right w:val="nil"/>
            </w:tcBorders>
            <w:shd w:val="clear" w:color="auto" w:fill="auto"/>
            <w:noWrap/>
            <w:vAlign w:val="bottom"/>
            <w:hideMark/>
          </w:tcPr>
          <w:p w14:paraId="4764CBC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10.9</w:t>
            </w:r>
          </w:p>
        </w:tc>
        <w:tc>
          <w:tcPr>
            <w:tcW w:w="900" w:type="dxa"/>
            <w:tcBorders>
              <w:top w:val="nil"/>
              <w:left w:val="nil"/>
              <w:bottom w:val="nil"/>
              <w:right w:val="nil"/>
            </w:tcBorders>
            <w:shd w:val="clear" w:color="auto" w:fill="auto"/>
            <w:noWrap/>
            <w:vAlign w:val="bottom"/>
            <w:hideMark/>
          </w:tcPr>
          <w:p w14:paraId="00E9CE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37F54F0C" w14:textId="77777777" w:rsidTr="002E249C">
        <w:trPr>
          <w:trHeight w:val="288"/>
        </w:trPr>
        <w:tc>
          <w:tcPr>
            <w:tcW w:w="1350" w:type="dxa"/>
            <w:tcBorders>
              <w:top w:val="nil"/>
              <w:left w:val="nil"/>
              <w:bottom w:val="nil"/>
              <w:right w:val="nil"/>
            </w:tcBorders>
            <w:shd w:val="clear" w:color="auto" w:fill="auto"/>
            <w:noWrap/>
            <w:vAlign w:val="bottom"/>
            <w:hideMark/>
          </w:tcPr>
          <w:p w14:paraId="5AC2AE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79BF772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414C3DC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24EC123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F8427B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45.9</w:t>
            </w:r>
          </w:p>
        </w:tc>
        <w:tc>
          <w:tcPr>
            <w:tcW w:w="1530" w:type="dxa"/>
            <w:tcBorders>
              <w:top w:val="nil"/>
              <w:left w:val="nil"/>
              <w:bottom w:val="nil"/>
              <w:right w:val="nil"/>
            </w:tcBorders>
            <w:shd w:val="clear" w:color="auto" w:fill="auto"/>
            <w:noWrap/>
            <w:vAlign w:val="bottom"/>
            <w:hideMark/>
          </w:tcPr>
          <w:p w14:paraId="5BF47FD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4.8</w:t>
            </w:r>
          </w:p>
        </w:tc>
        <w:tc>
          <w:tcPr>
            <w:tcW w:w="900" w:type="dxa"/>
            <w:tcBorders>
              <w:top w:val="nil"/>
              <w:left w:val="nil"/>
              <w:bottom w:val="nil"/>
              <w:right w:val="nil"/>
            </w:tcBorders>
            <w:shd w:val="clear" w:color="auto" w:fill="auto"/>
            <w:noWrap/>
            <w:vAlign w:val="bottom"/>
            <w:hideMark/>
          </w:tcPr>
          <w:p w14:paraId="4DD9CF5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7101A20" w14:textId="77777777" w:rsidTr="002E249C">
        <w:trPr>
          <w:trHeight w:val="288"/>
        </w:trPr>
        <w:tc>
          <w:tcPr>
            <w:tcW w:w="1350" w:type="dxa"/>
            <w:tcBorders>
              <w:top w:val="nil"/>
              <w:left w:val="nil"/>
              <w:bottom w:val="nil"/>
              <w:right w:val="nil"/>
            </w:tcBorders>
            <w:shd w:val="clear" w:color="auto" w:fill="auto"/>
            <w:noWrap/>
            <w:vAlign w:val="bottom"/>
            <w:hideMark/>
          </w:tcPr>
          <w:p w14:paraId="58E6498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15A0063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371BC9C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018573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0D6D23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46.7</w:t>
            </w:r>
          </w:p>
        </w:tc>
        <w:tc>
          <w:tcPr>
            <w:tcW w:w="1530" w:type="dxa"/>
            <w:tcBorders>
              <w:top w:val="nil"/>
              <w:left w:val="nil"/>
              <w:bottom w:val="nil"/>
              <w:right w:val="nil"/>
            </w:tcBorders>
            <w:shd w:val="clear" w:color="auto" w:fill="auto"/>
            <w:noWrap/>
            <w:vAlign w:val="bottom"/>
            <w:hideMark/>
          </w:tcPr>
          <w:p w14:paraId="4C4B5DC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12.5</w:t>
            </w:r>
          </w:p>
        </w:tc>
        <w:tc>
          <w:tcPr>
            <w:tcW w:w="900" w:type="dxa"/>
            <w:tcBorders>
              <w:top w:val="nil"/>
              <w:left w:val="nil"/>
              <w:bottom w:val="nil"/>
              <w:right w:val="nil"/>
            </w:tcBorders>
            <w:shd w:val="clear" w:color="auto" w:fill="auto"/>
            <w:noWrap/>
            <w:vAlign w:val="bottom"/>
            <w:hideMark/>
          </w:tcPr>
          <w:p w14:paraId="02594DF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5120308" w14:textId="77777777" w:rsidTr="002E249C">
        <w:trPr>
          <w:trHeight w:val="288"/>
        </w:trPr>
        <w:tc>
          <w:tcPr>
            <w:tcW w:w="1350" w:type="dxa"/>
            <w:tcBorders>
              <w:top w:val="nil"/>
              <w:left w:val="nil"/>
              <w:bottom w:val="nil"/>
              <w:right w:val="nil"/>
            </w:tcBorders>
            <w:shd w:val="clear" w:color="auto" w:fill="auto"/>
            <w:noWrap/>
            <w:vAlign w:val="bottom"/>
            <w:hideMark/>
          </w:tcPr>
          <w:p w14:paraId="7FC715F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13A29B7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603406D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6F8412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3CE91C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73.1</w:t>
            </w:r>
          </w:p>
        </w:tc>
        <w:tc>
          <w:tcPr>
            <w:tcW w:w="1530" w:type="dxa"/>
            <w:tcBorders>
              <w:top w:val="nil"/>
              <w:left w:val="nil"/>
              <w:bottom w:val="nil"/>
              <w:right w:val="nil"/>
            </w:tcBorders>
            <w:shd w:val="clear" w:color="auto" w:fill="auto"/>
            <w:noWrap/>
            <w:vAlign w:val="bottom"/>
            <w:hideMark/>
          </w:tcPr>
          <w:p w14:paraId="55FB6E8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18.3</w:t>
            </w:r>
          </w:p>
        </w:tc>
        <w:tc>
          <w:tcPr>
            <w:tcW w:w="900" w:type="dxa"/>
            <w:tcBorders>
              <w:top w:val="nil"/>
              <w:left w:val="nil"/>
              <w:bottom w:val="nil"/>
              <w:right w:val="nil"/>
            </w:tcBorders>
            <w:shd w:val="clear" w:color="auto" w:fill="auto"/>
            <w:noWrap/>
            <w:vAlign w:val="bottom"/>
            <w:hideMark/>
          </w:tcPr>
          <w:p w14:paraId="29CC136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762B2CD" w14:textId="77777777" w:rsidTr="002E249C">
        <w:trPr>
          <w:trHeight w:val="288"/>
        </w:trPr>
        <w:tc>
          <w:tcPr>
            <w:tcW w:w="1350" w:type="dxa"/>
            <w:tcBorders>
              <w:top w:val="nil"/>
              <w:left w:val="nil"/>
              <w:bottom w:val="nil"/>
              <w:right w:val="nil"/>
            </w:tcBorders>
            <w:shd w:val="clear" w:color="auto" w:fill="auto"/>
            <w:noWrap/>
            <w:vAlign w:val="bottom"/>
            <w:hideMark/>
          </w:tcPr>
          <w:p w14:paraId="6F0B19D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lastRenderedPageBreak/>
              <w:t>134</w:t>
            </w:r>
          </w:p>
        </w:tc>
        <w:tc>
          <w:tcPr>
            <w:tcW w:w="990" w:type="dxa"/>
            <w:tcBorders>
              <w:top w:val="nil"/>
              <w:left w:val="nil"/>
              <w:bottom w:val="nil"/>
              <w:right w:val="nil"/>
            </w:tcBorders>
            <w:shd w:val="clear" w:color="auto" w:fill="auto"/>
            <w:noWrap/>
            <w:vAlign w:val="bottom"/>
            <w:hideMark/>
          </w:tcPr>
          <w:p w14:paraId="17EBB92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492A076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C6B8B4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4CC1DB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56.7</w:t>
            </w:r>
          </w:p>
        </w:tc>
        <w:tc>
          <w:tcPr>
            <w:tcW w:w="1530" w:type="dxa"/>
            <w:tcBorders>
              <w:top w:val="nil"/>
              <w:left w:val="nil"/>
              <w:bottom w:val="nil"/>
              <w:right w:val="nil"/>
            </w:tcBorders>
            <w:shd w:val="clear" w:color="auto" w:fill="auto"/>
            <w:noWrap/>
            <w:vAlign w:val="bottom"/>
            <w:hideMark/>
          </w:tcPr>
          <w:p w14:paraId="559C71A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1.9</w:t>
            </w:r>
          </w:p>
        </w:tc>
        <w:tc>
          <w:tcPr>
            <w:tcW w:w="900" w:type="dxa"/>
            <w:tcBorders>
              <w:top w:val="nil"/>
              <w:left w:val="nil"/>
              <w:bottom w:val="nil"/>
              <w:right w:val="nil"/>
            </w:tcBorders>
            <w:shd w:val="clear" w:color="auto" w:fill="auto"/>
            <w:noWrap/>
            <w:vAlign w:val="bottom"/>
            <w:hideMark/>
          </w:tcPr>
          <w:p w14:paraId="6DC1303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4925C58" w14:textId="77777777" w:rsidTr="002E249C">
        <w:trPr>
          <w:trHeight w:val="288"/>
        </w:trPr>
        <w:tc>
          <w:tcPr>
            <w:tcW w:w="1350" w:type="dxa"/>
            <w:tcBorders>
              <w:top w:val="nil"/>
              <w:left w:val="nil"/>
              <w:bottom w:val="nil"/>
              <w:right w:val="nil"/>
            </w:tcBorders>
            <w:shd w:val="clear" w:color="auto" w:fill="auto"/>
            <w:noWrap/>
            <w:vAlign w:val="bottom"/>
            <w:hideMark/>
          </w:tcPr>
          <w:p w14:paraId="107224A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05F4439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06D242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B43E9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751E36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74.6</w:t>
            </w:r>
          </w:p>
        </w:tc>
        <w:tc>
          <w:tcPr>
            <w:tcW w:w="1530" w:type="dxa"/>
            <w:tcBorders>
              <w:top w:val="nil"/>
              <w:left w:val="nil"/>
              <w:bottom w:val="nil"/>
              <w:right w:val="nil"/>
            </w:tcBorders>
            <w:shd w:val="clear" w:color="auto" w:fill="auto"/>
            <w:noWrap/>
            <w:vAlign w:val="bottom"/>
            <w:hideMark/>
          </w:tcPr>
          <w:p w14:paraId="6B8DF4A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w:t>
            </w:r>
          </w:p>
        </w:tc>
        <w:tc>
          <w:tcPr>
            <w:tcW w:w="900" w:type="dxa"/>
            <w:tcBorders>
              <w:top w:val="nil"/>
              <w:left w:val="nil"/>
              <w:bottom w:val="nil"/>
              <w:right w:val="nil"/>
            </w:tcBorders>
            <w:shd w:val="clear" w:color="auto" w:fill="auto"/>
            <w:noWrap/>
            <w:vAlign w:val="bottom"/>
            <w:hideMark/>
          </w:tcPr>
          <w:p w14:paraId="3FEEBB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E06B8FF" w14:textId="77777777" w:rsidTr="002E249C">
        <w:trPr>
          <w:trHeight w:val="288"/>
        </w:trPr>
        <w:tc>
          <w:tcPr>
            <w:tcW w:w="1350" w:type="dxa"/>
            <w:tcBorders>
              <w:top w:val="nil"/>
              <w:left w:val="nil"/>
              <w:bottom w:val="nil"/>
              <w:right w:val="nil"/>
            </w:tcBorders>
            <w:shd w:val="clear" w:color="auto" w:fill="auto"/>
            <w:noWrap/>
            <w:vAlign w:val="bottom"/>
            <w:hideMark/>
          </w:tcPr>
          <w:p w14:paraId="3DED6A7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581B4B6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2A2869E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B73F20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A18BC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66.6</w:t>
            </w:r>
          </w:p>
        </w:tc>
        <w:tc>
          <w:tcPr>
            <w:tcW w:w="1530" w:type="dxa"/>
            <w:tcBorders>
              <w:top w:val="nil"/>
              <w:left w:val="nil"/>
              <w:bottom w:val="nil"/>
              <w:right w:val="nil"/>
            </w:tcBorders>
            <w:shd w:val="clear" w:color="auto" w:fill="auto"/>
            <w:noWrap/>
            <w:vAlign w:val="bottom"/>
            <w:hideMark/>
          </w:tcPr>
          <w:p w14:paraId="021692C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7.4</w:t>
            </w:r>
          </w:p>
        </w:tc>
        <w:tc>
          <w:tcPr>
            <w:tcW w:w="900" w:type="dxa"/>
            <w:tcBorders>
              <w:top w:val="nil"/>
              <w:left w:val="nil"/>
              <w:bottom w:val="nil"/>
              <w:right w:val="nil"/>
            </w:tcBorders>
            <w:shd w:val="clear" w:color="auto" w:fill="auto"/>
            <w:noWrap/>
            <w:vAlign w:val="bottom"/>
            <w:hideMark/>
          </w:tcPr>
          <w:p w14:paraId="3709622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A5D31E4" w14:textId="77777777" w:rsidTr="002E249C">
        <w:trPr>
          <w:trHeight w:val="288"/>
        </w:trPr>
        <w:tc>
          <w:tcPr>
            <w:tcW w:w="1350" w:type="dxa"/>
            <w:tcBorders>
              <w:top w:val="nil"/>
              <w:left w:val="nil"/>
              <w:bottom w:val="nil"/>
              <w:right w:val="nil"/>
            </w:tcBorders>
            <w:shd w:val="clear" w:color="auto" w:fill="auto"/>
            <w:noWrap/>
            <w:vAlign w:val="bottom"/>
            <w:hideMark/>
          </w:tcPr>
          <w:p w14:paraId="62F40F2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47F59F5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2014</w:t>
            </w:r>
          </w:p>
        </w:tc>
        <w:tc>
          <w:tcPr>
            <w:tcW w:w="1080" w:type="dxa"/>
            <w:tcBorders>
              <w:top w:val="nil"/>
              <w:left w:val="nil"/>
              <w:bottom w:val="nil"/>
              <w:right w:val="nil"/>
            </w:tcBorders>
            <w:shd w:val="clear" w:color="auto" w:fill="auto"/>
            <w:noWrap/>
            <w:vAlign w:val="bottom"/>
            <w:hideMark/>
          </w:tcPr>
          <w:p w14:paraId="34EE76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3B36288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7BC9AE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70.8</w:t>
            </w:r>
          </w:p>
        </w:tc>
        <w:tc>
          <w:tcPr>
            <w:tcW w:w="1530" w:type="dxa"/>
            <w:tcBorders>
              <w:top w:val="nil"/>
              <w:left w:val="nil"/>
              <w:bottom w:val="nil"/>
              <w:right w:val="nil"/>
            </w:tcBorders>
            <w:shd w:val="clear" w:color="auto" w:fill="auto"/>
            <w:noWrap/>
            <w:vAlign w:val="bottom"/>
            <w:hideMark/>
          </w:tcPr>
          <w:p w14:paraId="098F790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4.3</w:t>
            </w:r>
          </w:p>
        </w:tc>
        <w:tc>
          <w:tcPr>
            <w:tcW w:w="900" w:type="dxa"/>
            <w:tcBorders>
              <w:top w:val="nil"/>
              <w:left w:val="nil"/>
              <w:bottom w:val="nil"/>
              <w:right w:val="nil"/>
            </w:tcBorders>
            <w:shd w:val="clear" w:color="auto" w:fill="auto"/>
            <w:noWrap/>
            <w:vAlign w:val="bottom"/>
            <w:hideMark/>
          </w:tcPr>
          <w:p w14:paraId="60236EC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685A0190" w14:textId="77777777" w:rsidTr="002E249C">
        <w:trPr>
          <w:trHeight w:val="288"/>
        </w:trPr>
        <w:tc>
          <w:tcPr>
            <w:tcW w:w="1350" w:type="dxa"/>
            <w:tcBorders>
              <w:top w:val="nil"/>
              <w:left w:val="nil"/>
              <w:bottom w:val="nil"/>
              <w:right w:val="nil"/>
            </w:tcBorders>
            <w:shd w:val="clear" w:color="auto" w:fill="auto"/>
            <w:noWrap/>
            <w:vAlign w:val="bottom"/>
          </w:tcPr>
          <w:p w14:paraId="744FC5C0"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3362535B"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5E24A698"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3F17FB92"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161AEE87"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223D666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288DF0C2"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4437758A" w14:textId="77777777" w:rsidTr="002E249C">
        <w:trPr>
          <w:trHeight w:val="288"/>
        </w:trPr>
        <w:tc>
          <w:tcPr>
            <w:tcW w:w="1350" w:type="dxa"/>
            <w:tcBorders>
              <w:top w:val="nil"/>
              <w:left w:val="nil"/>
              <w:bottom w:val="nil"/>
              <w:right w:val="nil"/>
            </w:tcBorders>
            <w:shd w:val="clear" w:color="auto" w:fill="auto"/>
            <w:noWrap/>
            <w:vAlign w:val="bottom"/>
            <w:hideMark/>
          </w:tcPr>
          <w:p w14:paraId="5FFAEF4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38B9EA8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4F6638C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1F9DAD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F065A6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27.7</w:t>
            </w:r>
          </w:p>
        </w:tc>
        <w:tc>
          <w:tcPr>
            <w:tcW w:w="1530" w:type="dxa"/>
            <w:tcBorders>
              <w:top w:val="nil"/>
              <w:left w:val="nil"/>
              <w:bottom w:val="nil"/>
              <w:right w:val="nil"/>
            </w:tcBorders>
            <w:shd w:val="clear" w:color="auto" w:fill="auto"/>
            <w:noWrap/>
            <w:vAlign w:val="bottom"/>
            <w:hideMark/>
          </w:tcPr>
          <w:p w14:paraId="31C6A50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3.2</w:t>
            </w:r>
          </w:p>
        </w:tc>
        <w:tc>
          <w:tcPr>
            <w:tcW w:w="900" w:type="dxa"/>
            <w:tcBorders>
              <w:top w:val="nil"/>
              <w:left w:val="nil"/>
              <w:bottom w:val="nil"/>
              <w:right w:val="nil"/>
            </w:tcBorders>
            <w:shd w:val="clear" w:color="auto" w:fill="auto"/>
            <w:noWrap/>
            <w:vAlign w:val="bottom"/>
            <w:hideMark/>
          </w:tcPr>
          <w:p w14:paraId="2CB5598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3593ABB" w14:textId="77777777" w:rsidTr="002E249C">
        <w:trPr>
          <w:trHeight w:val="288"/>
        </w:trPr>
        <w:tc>
          <w:tcPr>
            <w:tcW w:w="1350" w:type="dxa"/>
            <w:tcBorders>
              <w:top w:val="nil"/>
              <w:left w:val="nil"/>
              <w:bottom w:val="nil"/>
              <w:right w:val="nil"/>
            </w:tcBorders>
            <w:shd w:val="clear" w:color="auto" w:fill="auto"/>
            <w:noWrap/>
            <w:vAlign w:val="bottom"/>
            <w:hideMark/>
          </w:tcPr>
          <w:p w14:paraId="1EA51A8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3EF6ABD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182C37C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73653FE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E51AD5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26.5</w:t>
            </w:r>
          </w:p>
        </w:tc>
        <w:tc>
          <w:tcPr>
            <w:tcW w:w="1530" w:type="dxa"/>
            <w:tcBorders>
              <w:top w:val="nil"/>
              <w:left w:val="nil"/>
              <w:bottom w:val="nil"/>
              <w:right w:val="nil"/>
            </w:tcBorders>
            <w:shd w:val="clear" w:color="auto" w:fill="auto"/>
            <w:noWrap/>
            <w:vAlign w:val="bottom"/>
            <w:hideMark/>
          </w:tcPr>
          <w:p w14:paraId="6E7347B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5.6</w:t>
            </w:r>
          </w:p>
        </w:tc>
        <w:tc>
          <w:tcPr>
            <w:tcW w:w="900" w:type="dxa"/>
            <w:tcBorders>
              <w:top w:val="nil"/>
              <w:left w:val="nil"/>
              <w:bottom w:val="nil"/>
              <w:right w:val="nil"/>
            </w:tcBorders>
            <w:shd w:val="clear" w:color="auto" w:fill="auto"/>
            <w:noWrap/>
            <w:vAlign w:val="bottom"/>
            <w:hideMark/>
          </w:tcPr>
          <w:p w14:paraId="5792BC9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1EDAB00" w14:textId="77777777" w:rsidTr="002E249C">
        <w:trPr>
          <w:trHeight w:val="288"/>
        </w:trPr>
        <w:tc>
          <w:tcPr>
            <w:tcW w:w="1350" w:type="dxa"/>
            <w:tcBorders>
              <w:top w:val="nil"/>
              <w:left w:val="nil"/>
              <w:bottom w:val="nil"/>
              <w:right w:val="nil"/>
            </w:tcBorders>
            <w:shd w:val="clear" w:color="auto" w:fill="auto"/>
            <w:noWrap/>
            <w:vAlign w:val="bottom"/>
            <w:hideMark/>
          </w:tcPr>
          <w:p w14:paraId="012EDDE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990" w:type="dxa"/>
            <w:tcBorders>
              <w:top w:val="nil"/>
              <w:left w:val="nil"/>
              <w:bottom w:val="nil"/>
              <w:right w:val="nil"/>
            </w:tcBorders>
            <w:shd w:val="clear" w:color="auto" w:fill="auto"/>
            <w:noWrap/>
            <w:vAlign w:val="bottom"/>
            <w:hideMark/>
          </w:tcPr>
          <w:p w14:paraId="7E044CD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0605F2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2D2DAA4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4BEA16A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33.5</w:t>
            </w:r>
          </w:p>
        </w:tc>
        <w:tc>
          <w:tcPr>
            <w:tcW w:w="1530" w:type="dxa"/>
            <w:tcBorders>
              <w:top w:val="nil"/>
              <w:left w:val="nil"/>
              <w:bottom w:val="nil"/>
              <w:right w:val="nil"/>
            </w:tcBorders>
            <w:shd w:val="clear" w:color="auto" w:fill="auto"/>
            <w:noWrap/>
            <w:vAlign w:val="bottom"/>
            <w:hideMark/>
          </w:tcPr>
          <w:p w14:paraId="6E73A24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4.4</w:t>
            </w:r>
          </w:p>
        </w:tc>
        <w:tc>
          <w:tcPr>
            <w:tcW w:w="900" w:type="dxa"/>
            <w:tcBorders>
              <w:top w:val="nil"/>
              <w:left w:val="nil"/>
              <w:bottom w:val="nil"/>
              <w:right w:val="nil"/>
            </w:tcBorders>
            <w:shd w:val="clear" w:color="auto" w:fill="auto"/>
            <w:noWrap/>
            <w:vAlign w:val="bottom"/>
            <w:hideMark/>
          </w:tcPr>
          <w:p w14:paraId="6524DAE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450536D1" w14:textId="77777777" w:rsidTr="002E249C">
        <w:trPr>
          <w:trHeight w:val="288"/>
        </w:trPr>
        <w:tc>
          <w:tcPr>
            <w:tcW w:w="1350" w:type="dxa"/>
            <w:tcBorders>
              <w:top w:val="nil"/>
              <w:left w:val="nil"/>
              <w:bottom w:val="nil"/>
              <w:right w:val="nil"/>
            </w:tcBorders>
            <w:shd w:val="clear" w:color="auto" w:fill="auto"/>
            <w:noWrap/>
            <w:vAlign w:val="bottom"/>
            <w:hideMark/>
          </w:tcPr>
          <w:p w14:paraId="25C600D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381BB3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19D2EAF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B8D957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11ACFBB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40.4</w:t>
            </w:r>
          </w:p>
        </w:tc>
        <w:tc>
          <w:tcPr>
            <w:tcW w:w="1530" w:type="dxa"/>
            <w:tcBorders>
              <w:top w:val="nil"/>
              <w:left w:val="nil"/>
              <w:bottom w:val="nil"/>
              <w:right w:val="nil"/>
            </w:tcBorders>
            <w:shd w:val="clear" w:color="auto" w:fill="auto"/>
            <w:noWrap/>
            <w:vAlign w:val="bottom"/>
            <w:hideMark/>
          </w:tcPr>
          <w:p w14:paraId="34412F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w:t>
            </w:r>
          </w:p>
        </w:tc>
        <w:tc>
          <w:tcPr>
            <w:tcW w:w="900" w:type="dxa"/>
            <w:tcBorders>
              <w:top w:val="nil"/>
              <w:left w:val="nil"/>
              <w:bottom w:val="nil"/>
              <w:right w:val="nil"/>
            </w:tcBorders>
            <w:shd w:val="clear" w:color="auto" w:fill="auto"/>
            <w:noWrap/>
            <w:vAlign w:val="bottom"/>
            <w:hideMark/>
          </w:tcPr>
          <w:p w14:paraId="43B655C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ACB62B0" w14:textId="77777777" w:rsidTr="002E249C">
        <w:trPr>
          <w:trHeight w:val="288"/>
        </w:trPr>
        <w:tc>
          <w:tcPr>
            <w:tcW w:w="1350" w:type="dxa"/>
            <w:tcBorders>
              <w:top w:val="nil"/>
              <w:left w:val="nil"/>
              <w:bottom w:val="nil"/>
              <w:right w:val="nil"/>
            </w:tcBorders>
            <w:shd w:val="clear" w:color="auto" w:fill="auto"/>
            <w:noWrap/>
            <w:vAlign w:val="bottom"/>
            <w:hideMark/>
          </w:tcPr>
          <w:p w14:paraId="7414B80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59E3F48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1928A3C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71EEC3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859EB2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40.1</w:t>
            </w:r>
          </w:p>
        </w:tc>
        <w:tc>
          <w:tcPr>
            <w:tcW w:w="1530" w:type="dxa"/>
            <w:tcBorders>
              <w:top w:val="nil"/>
              <w:left w:val="nil"/>
              <w:bottom w:val="nil"/>
              <w:right w:val="nil"/>
            </w:tcBorders>
            <w:shd w:val="clear" w:color="auto" w:fill="auto"/>
            <w:noWrap/>
            <w:vAlign w:val="bottom"/>
            <w:hideMark/>
          </w:tcPr>
          <w:p w14:paraId="7C9F0ED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4.4</w:t>
            </w:r>
          </w:p>
        </w:tc>
        <w:tc>
          <w:tcPr>
            <w:tcW w:w="900" w:type="dxa"/>
            <w:tcBorders>
              <w:top w:val="nil"/>
              <w:left w:val="nil"/>
              <w:bottom w:val="nil"/>
              <w:right w:val="nil"/>
            </w:tcBorders>
            <w:shd w:val="clear" w:color="auto" w:fill="auto"/>
            <w:noWrap/>
            <w:vAlign w:val="bottom"/>
            <w:hideMark/>
          </w:tcPr>
          <w:p w14:paraId="7D08EF2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0D1A832" w14:textId="77777777" w:rsidTr="002E249C">
        <w:trPr>
          <w:trHeight w:val="288"/>
        </w:trPr>
        <w:tc>
          <w:tcPr>
            <w:tcW w:w="1350" w:type="dxa"/>
            <w:tcBorders>
              <w:top w:val="nil"/>
              <w:left w:val="nil"/>
              <w:bottom w:val="nil"/>
              <w:right w:val="nil"/>
            </w:tcBorders>
            <w:shd w:val="clear" w:color="auto" w:fill="auto"/>
            <w:noWrap/>
            <w:vAlign w:val="bottom"/>
            <w:hideMark/>
          </w:tcPr>
          <w:p w14:paraId="4795EAB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5D59E36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5C7551A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1BCAB48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4A7CB41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45.3</w:t>
            </w:r>
          </w:p>
        </w:tc>
        <w:tc>
          <w:tcPr>
            <w:tcW w:w="1530" w:type="dxa"/>
            <w:tcBorders>
              <w:top w:val="nil"/>
              <w:left w:val="nil"/>
              <w:bottom w:val="nil"/>
              <w:right w:val="nil"/>
            </w:tcBorders>
            <w:shd w:val="clear" w:color="auto" w:fill="auto"/>
            <w:noWrap/>
            <w:vAlign w:val="bottom"/>
            <w:hideMark/>
          </w:tcPr>
          <w:p w14:paraId="2D15219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5.4</w:t>
            </w:r>
          </w:p>
        </w:tc>
        <w:tc>
          <w:tcPr>
            <w:tcW w:w="900" w:type="dxa"/>
            <w:tcBorders>
              <w:top w:val="nil"/>
              <w:left w:val="nil"/>
              <w:bottom w:val="nil"/>
              <w:right w:val="nil"/>
            </w:tcBorders>
            <w:shd w:val="clear" w:color="auto" w:fill="auto"/>
            <w:noWrap/>
            <w:vAlign w:val="bottom"/>
            <w:hideMark/>
          </w:tcPr>
          <w:p w14:paraId="1EB715F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60DA22CF" w14:textId="77777777" w:rsidTr="002E249C">
        <w:trPr>
          <w:trHeight w:val="288"/>
        </w:trPr>
        <w:tc>
          <w:tcPr>
            <w:tcW w:w="1350" w:type="dxa"/>
            <w:tcBorders>
              <w:top w:val="nil"/>
              <w:left w:val="nil"/>
              <w:bottom w:val="nil"/>
              <w:right w:val="nil"/>
            </w:tcBorders>
            <w:shd w:val="clear" w:color="auto" w:fill="auto"/>
            <w:noWrap/>
            <w:vAlign w:val="bottom"/>
            <w:hideMark/>
          </w:tcPr>
          <w:p w14:paraId="362E8AB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328C4E6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4BA8503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1319E1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2DCEF0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47.5</w:t>
            </w:r>
          </w:p>
        </w:tc>
        <w:tc>
          <w:tcPr>
            <w:tcW w:w="1530" w:type="dxa"/>
            <w:tcBorders>
              <w:top w:val="nil"/>
              <w:left w:val="nil"/>
              <w:bottom w:val="nil"/>
              <w:right w:val="nil"/>
            </w:tcBorders>
            <w:shd w:val="clear" w:color="auto" w:fill="auto"/>
            <w:noWrap/>
            <w:vAlign w:val="bottom"/>
            <w:hideMark/>
          </w:tcPr>
          <w:p w14:paraId="50CB61F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w:t>
            </w:r>
          </w:p>
        </w:tc>
        <w:tc>
          <w:tcPr>
            <w:tcW w:w="900" w:type="dxa"/>
            <w:tcBorders>
              <w:top w:val="nil"/>
              <w:left w:val="nil"/>
              <w:bottom w:val="nil"/>
              <w:right w:val="nil"/>
            </w:tcBorders>
            <w:shd w:val="clear" w:color="auto" w:fill="auto"/>
            <w:noWrap/>
            <w:vAlign w:val="bottom"/>
            <w:hideMark/>
          </w:tcPr>
          <w:p w14:paraId="257A534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3CA75A1" w14:textId="77777777" w:rsidTr="002E249C">
        <w:trPr>
          <w:trHeight w:val="288"/>
        </w:trPr>
        <w:tc>
          <w:tcPr>
            <w:tcW w:w="1350" w:type="dxa"/>
            <w:tcBorders>
              <w:top w:val="nil"/>
              <w:left w:val="nil"/>
              <w:bottom w:val="nil"/>
              <w:right w:val="nil"/>
            </w:tcBorders>
            <w:shd w:val="clear" w:color="auto" w:fill="auto"/>
            <w:noWrap/>
            <w:vAlign w:val="bottom"/>
            <w:hideMark/>
          </w:tcPr>
          <w:p w14:paraId="2B7652B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7550F9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3E91983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72899E5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48C756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58.6</w:t>
            </w:r>
          </w:p>
        </w:tc>
        <w:tc>
          <w:tcPr>
            <w:tcW w:w="1530" w:type="dxa"/>
            <w:tcBorders>
              <w:top w:val="nil"/>
              <w:left w:val="nil"/>
              <w:bottom w:val="nil"/>
              <w:right w:val="nil"/>
            </w:tcBorders>
            <w:shd w:val="clear" w:color="auto" w:fill="auto"/>
            <w:noWrap/>
            <w:vAlign w:val="bottom"/>
            <w:hideMark/>
          </w:tcPr>
          <w:p w14:paraId="3B81C05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7.5</w:t>
            </w:r>
          </w:p>
        </w:tc>
        <w:tc>
          <w:tcPr>
            <w:tcW w:w="900" w:type="dxa"/>
            <w:tcBorders>
              <w:top w:val="nil"/>
              <w:left w:val="nil"/>
              <w:bottom w:val="nil"/>
              <w:right w:val="nil"/>
            </w:tcBorders>
            <w:shd w:val="clear" w:color="auto" w:fill="auto"/>
            <w:noWrap/>
            <w:vAlign w:val="bottom"/>
            <w:hideMark/>
          </w:tcPr>
          <w:p w14:paraId="7BBBEEF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1C56B5B" w14:textId="77777777" w:rsidTr="002E249C">
        <w:trPr>
          <w:trHeight w:val="288"/>
        </w:trPr>
        <w:tc>
          <w:tcPr>
            <w:tcW w:w="1350" w:type="dxa"/>
            <w:tcBorders>
              <w:top w:val="nil"/>
              <w:left w:val="nil"/>
              <w:bottom w:val="nil"/>
              <w:right w:val="nil"/>
            </w:tcBorders>
            <w:shd w:val="clear" w:color="auto" w:fill="auto"/>
            <w:noWrap/>
            <w:vAlign w:val="bottom"/>
            <w:hideMark/>
          </w:tcPr>
          <w:p w14:paraId="390F98D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2667A44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71173E9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23CA1E0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1BEE91F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69.2</w:t>
            </w:r>
          </w:p>
        </w:tc>
        <w:tc>
          <w:tcPr>
            <w:tcW w:w="1530" w:type="dxa"/>
            <w:tcBorders>
              <w:top w:val="nil"/>
              <w:left w:val="nil"/>
              <w:bottom w:val="nil"/>
              <w:right w:val="nil"/>
            </w:tcBorders>
            <w:shd w:val="clear" w:color="auto" w:fill="auto"/>
            <w:noWrap/>
            <w:vAlign w:val="bottom"/>
            <w:hideMark/>
          </w:tcPr>
          <w:p w14:paraId="2A6182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13.8</w:t>
            </w:r>
          </w:p>
        </w:tc>
        <w:tc>
          <w:tcPr>
            <w:tcW w:w="900" w:type="dxa"/>
            <w:tcBorders>
              <w:top w:val="nil"/>
              <w:left w:val="nil"/>
              <w:bottom w:val="nil"/>
              <w:right w:val="nil"/>
            </w:tcBorders>
            <w:shd w:val="clear" w:color="auto" w:fill="auto"/>
            <w:noWrap/>
            <w:vAlign w:val="bottom"/>
            <w:hideMark/>
          </w:tcPr>
          <w:p w14:paraId="79CABD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5858034" w14:textId="77777777" w:rsidTr="002E249C">
        <w:trPr>
          <w:trHeight w:val="288"/>
        </w:trPr>
        <w:tc>
          <w:tcPr>
            <w:tcW w:w="1350" w:type="dxa"/>
            <w:tcBorders>
              <w:top w:val="nil"/>
              <w:left w:val="nil"/>
              <w:bottom w:val="nil"/>
              <w:right w:val="nil"/>
            </w:tcBorders>
            <w:shd w:val="clear" w:color="auto" w:fill="auto"/>
            <w:noWrap/>
            <w:vAlign w:val="bottom"/>
            <w:hideMark/>
          </w:tcPr>
          <w:p w14:paraId="3DB464E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4C8F48C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2015</w:t>
            </w:r>
          </w:p>
        </w:tc>
        <w:tc>
          <w:tcPr>
            <w:tcW w:w="1080" w:type="dxa"/>
            <w:tcBorders>
              <w:top w:val="nil"/>
              <w:left w:val="nil"/>
              <w:bottom w:val="nil"/>
              <w:right w:val="nil"/>
            </w:tcBorders>
            <w:shd w:val="clear" w:color="auto" w:fill="auto"/>
            <w:noWrap/>
            <w:vAlign w:val="bottom"/>
            <w:hideMark/>
          </w:tcPr>
          <w:p w14:paraId="2FE8053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731CB9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FFE23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60.1</w:t>
            </w:r>
          </w:p>
        </w:tc>
        <w:tc>
          <w:tcPr>
            <w:tcW w:w="1530" w:type="dxa"/>
            <w:tcBorders>
              <w:top w:val="nil"/>
              <w:left w:val="nil"/>
              <w:bottom w:val="nil"/>
              <w:right w:val="nil"/>
            </w:tcBorders>
            <w:shd w:val="clear" w:color="auto" w:fill="auto"/>
            <w:noWrap/>
            <w:vAlign w:val="bottom"/>
            <w:hideMark/>
          </w:tcPr>
          <w:p w14:paraId="43B6251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w:t>
            </w:r>
          </w:p>
        </w:tc>
        <w:tc>
          <w:tcPr>
            <w:tcW w:w="900" w:type="dxa"/>
            <w:tcBorders>
              <w:top w:val="nil"/>
              <w:left w:val="nil"/>
              <w:bottom w:val="nil"/>
              <w:right w:val="nil"/>
            </w:tcBorders>
            <w:shd w:val="clear" w:color="auto" w:fill="auto"/>
            <w:noWrap/>
            <w:vAlign w:val="bottom"/>
            <w:hideMark/>
          </w:tcPr>
          <w:p w14:paraId="3DB937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742DBA7C" w14:textId="77777777" w:rsidTr="002E249C">
        <w:trPr>
          <w:trHeight w:val="288"/>
        </w:trPr>
        <w:tc>
          <w:tcPr>
            <w:tcW w:w="1350" w:type="dxa"/>
            <w:tcBorders>
              <w:top w:val="nil"/>
              <w:left w:val="nil"/>
              <w:bottom w:val="nil"/>
              <w:right w:val="nil"/>
            </w:tcBorders>
            <w:shd w:val="clear" w:color="auto" w:fill="auto"/>
            <w:noWrap/>
            <w:vAlign w:val="bottom"/>
          </w:tcPr>
          <w:p w14:paraId="6D9404BC"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628682D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5D55D37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409E248B"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0DECB7B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4D500147"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114DE3ED"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24F6F0D5" w14:textId="77777777" w:rsidTr="002E249C">
        <w:trPr>
          <w:trHeight w:val="288"/>
        </w:trPr>
        <w:tc>
          <w:tcPr>
            <w:tcW w:w="1350" w:type="dxa"/>
            <w:tcBorders>
              <w:top w:val="nil"/>
              <w:left w:val="nil"/>
              <w:bottom w:val="nil"/>
              <w:right w:val="nil"/>
            </w:tcBorders>
            <w:shd w:val="clear" w:color="auto" w:fill="auto"/>
            <w:noWrap/>
            <w:vAlign w:val="bottom"/>
            <w:hideMark/>
          </w:tcPr>
          <w:p w14:paraId="19581A8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63FDE9F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1F062C9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AE9274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D94656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26.1</w:t>
            </w:r>
          </w:p>
        </w:tc>
        <w:tc>
          <w:tcPr>
            <w:tcW w:w="1530" w:type="dxa"/>
            <w:tcBorders>
              <w:top w:val="nil"/>
              <w:left w:val="nil"/>
              <w:bottom w:val="nil"/>
              <w:right w:val="nil"/>
            </w:tcBorders>
            <w:shd w:val="clear" w:color="auto" w:fill="auto"/>
            <w:noWrap/>
            <w:vAlign w:val="bottom"/>
            <w:hideMark/>
          </w:tcPr>
          <w:p w14:paraId="7103B48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5.1</w:t>
            </w:r>
          </w:p>
        </w:tc>
        <w:tc>
          <w:tcPr>
            <w:tcW w:w="900" w:type="dxa"/>
            <w:tcBorders>
              <w:top w:val="nil"/>
              <w:left w:val="nil"/>
              <w:bottom w:val="nil"/>
              <w:right w:val="nil"/>
            </w:tcBorders>
            <w:shd w:val="clear" w:color="auto" w:fill="auto"/>
            <w:noWrap/>
            <w:vAlign w:val="bottom"/>
            <w:hideMark/>
          </w:tcPr>
          <w:p w14:paraId="3631863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5B82C0F" w14:textId="77777777" w:rsidTr="002E249C">
        <w:trPr>
          <w:trHeight w:val="288"/>
        </w:trPr>
        <w:tc>
          <w:tcPr>
            <w:tcW w:w="1350" w:type="dxa"/>
            <w:tcBorders>
              <w:top w:val="nil"/>
              <w:left w:val="nil"/>
              <w:bottom w:val="nil"/>
              <w:right w:val="nil"/>
            </w:tcBorders>
            <w:shd w:val="clear" w:color="auto" w:fill="auto"/>
            <w:noWrap/>
            <w:vAlign w:val="bottom"/>
            <w:hideMark/>
          </w:tcPr>
          <w:p w14:paraId="3081D0B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7F3155F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22BCFD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74633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B2314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24.9</w:t>
            </w:r>
          </w:p>
        </w:tc>
        <w:tc>
          <w:tcPr>
            <w:tcW w:w="1530" w:type="dxa"/>
            <w:tcBorders>
              <w:top w:val="nil"/>
              <w:left w:val="nil"/>
              <w:bottom w:val="nil"/>
              <w:right w:val="nil"/>
            </w:tcBorders>
            <w:shd w:val="clear" w:color="auto" w:fill="auto"/>
            <w:noWrap/>
            <w:vAlign w:val="bottom"/>
            <w:hideMark/>
          </w:tcPr>
          <w:p w14:paraId="3BD4A63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w:t>
            </w:r>
          </w:p>
        </w:tc>
        <w:tc>
          <w:tcPr>
            <w:tcW w:w="900" w:type="dxa"/>
            <w:tcBorders>
              <w:top w:val="nil"/>
              <w:left w:val="nil"/>
              <w:bottom w:val="nil"/>
              <w:right w:val="nil"/>
            </w:tcBorders>
            <w:shd w:val="clear" w:color="auto" w:fill="auto"/>
            <w:noWrap/>
            <w:vAlign w:val="bottom"/>
            <w:hideMark/>
          </w:tcPr>
          <w:p w14:paraId="67F88F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2762765" w14:textId="77777777" w:rsidTr="002E249C">
        <w:trPr>
          <w:trHeight w:val="288"/>
        </w:trPr>
        <w:tc>
          <w:tcPr>
            <w:tcW w:w="1350" w:type="dxa"/>
            <w:tcBorders>
              <w:top w:val="nil"/>
              <w:left w:val="nil"/>
              <w:bottom w:val="nil"/>
              <w:right w:val="nil"/>
            </w:tcBorders>
            <w:shd w:val="clear" w:color="auto" w:fill="auto"/>
            <w:noWrap/>
            <w:vAlign w:val="bottom"/>
            <w:hideMark/>
          </w:tcPr>
          <w:p w14:paraId="457F04C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990" w:type="dxa"/>
            <w:tcBorders>
              <w:top w:val="nil"/>
              <w:left w:val="nil"/>
              <w:bottom w:val="nil"/>
              <w:right w:val="nil"/>
            </w:tcBorders>
            <w:shd w:val="clear" w:color="auto" w:fill="auto"/>
            <w:noWrap/>
            <w:vAlign w:val="bottom"/>
            <w:hideMark/>
          </w:tcPr>
          <w:p w14:paraId="34E8260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4906E60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28B3897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AAC60F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36.4</w:t>
            </w:r>
          </w:p>
        </w:tc>
        <w:tc>
          <w:tcPr>
            <w:tcW w:w="1530" w:type="dxa"/>
            <w:tcBorders>
              <w:top w:val="nil"/>
              <w:left w:val="nil"/>
              <w:bottom w:val="nil"/>
              <w:right w:val="nil"/>
            </w:tcBorders>
            <w:shd w:val="clear" w:color="auto" w:fill="auto"/>
            <w:noWrap/>
            <w:vAlign w:val="bottom"/>
            <w:hideMark/>
          </w:tcPr>
          <w:p w14:paraId="120F83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w:t>
            </w:r>
          </w:p>
        </w:tc>
        <w:tc>
          <w:tcPr>
            <w:tcW w:w="900" w:type="dxa"/>
            <w:tcBorders>
              <w:top w:val="nil"/>
              <w:left w:val="nil"/>
              <w:bottom w:val="nil"/>
              <w:right w:val="nil"/>
            </w:tcBorders>
            <w:shd w:val="clear" w:color="auto" w:fill="auto"/>
            <w:noWrap/>
            <w:vAlign w:val="bottom"/>
            <w:hideMark/>
          </w:tcPr>
          <w:p w14:paraId="78251A7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6CC2E33D" w14:textId="77777777" w:rsidTr="002E249C">
        <w:trPr>
          <w:trHeight w:val="288"/>
        </w:trPr>
        <w:tc>
          <w:tcPr>
            <w:tcW w:w="1350" w:type="dxa"/>
            <w:tcBorders>
              <w:top w:val="nil"/>
              <w:left w:val="nil"/>
              <w:bottom w:val="nil"/>
              <w:right w:val="nil"/>
            </w:tcBorders>
            <w:shd w:val="clear" w:color="auto" w:fill="auto"/>
            <w:noWrap/>
            <w:vAlign w:val="bottom"/>
            <w:hideMark/>
          </w:tcPr>
          <w:p w14:paraId="49D21C7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1C99F13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58C7C6D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0323E34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12D1CA1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46.5</w:t>
            </w:r>
          </w:p>
        </w:tc>
        <w:tc>
          <w:tcPr>
            <w:tcW w:w="1530" w:type="dxa"/>
            <w:tcBorders>
              <w:top w:val="nil"/>
              <w:left w:val="nil"/>
              <w:bottom w:val="nil"/>
              <w:right w:val="nil"/>
            </w:tcBorders>
            <w:shd w:val="clear" w:color="auto" w:fill="auto"/>
            <w:noWrap/>
            <w:vAlign w:val="bottom"/>
            <w:hideMark/>
          </w:tcPr>
          <w:p w14:paraId="1543BFC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10.2</w:t>
            </w:r>
          </w:p>
        </w:tc>
        <w:tc>
          <w:tcPr>
            <w:tcW w:w="900" w:type="dxa"/>
            <w:tcBorders>
              <w:top w:val="nil"/>
              <w:left w:val="nil"/>
              <w:bottom w:val="nil"/>
              <w:right w:val="nil"/>
            </w:tcBorders>
            <w:shd w:val="clear" w:color="auto" w:fill="auto"/>
            <w:noWrap/>
            <w:vAlign w:val="bottom"/>
            <w:hideMark/>
          </w:tcPr>
          <w:p w14:paraId="632064A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4144B08" w14:textId="77777777" w:rsidTr="002E249C">
        <w:trPr>
          <w:trHeight w:val="288"/>
        </w:trPr>
        <w:tc>
          <w:tcPr>
            <w:tcW w:w="1350" w:type="dxa"/>
            <w:tcBorders>
              <w:top w:val="nil"/>
              <w:left w:val="nil"/>
              <w:bottom w:val="nil"/>
              <w:right w:val="nil"/>
            </w:tcBorders>
            <w:shd w:val="clear" w:color="auto" w:fill="auto"/>
            <w:noWrap/>
            <w:vAlign w:val="bottom"/>
            <w:hideMark/>
          </w:tcPr>
          <w:p w14:paraId="0B94835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5B7E5A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19542AB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4CF82F1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834239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49.3</w:t>
            </w:r>
          </w:p>
        </w:tc>
        <w:tc>
          <w:tcPr>
            <w:tcW w:w="1530" w:type="dxa"/>
            <w:tcBorders>
              <w:top w:val="nil"/>
              <w:left w:val="nil"/>
              <w:bottom w:val="nil"/>
              <w:right w:val="nil"/>
            </w:tcBorders>
            <w:shd w:val="clear" w:color="auto" w:fill="auto"/>
            <w:noWrap/>
            <w:vAlign w:val="bottom"/>
            <w:hideMark/>
          </w:tcPr>
          <w:p w14:paraId="3345DFE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2.8</w:t>
            </w:r>
          </w:p>
        </w:tc>
        <w:tc>
          <w:tcPr>
            <w:tcW w:w="900" w:type="dxa"/>
            <w:tcBorders>
              <w:top w:val="nil"/>
              <w:left w:val="nil"/>
              <w:bottom w:val="nil"/>
              <w:right w:val="nil"/>
            </w:tcBorders>
            <w:shd w:val="clear" w:color="auto" w:fill="auto"/>
            <w:noWrap/>
            <w:vAlign w:val="bottom"/>
            <w:hideMark/>
          </w:tcPr>
          <w:p w14:paraId="1AAA589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0E41F824" w14:textId="77777777" w:rsidTr="002E249C">
        <w:trPr>
          <w:trHeight w:val="288"/>
        </w:trPr>
        <w:tc>
          <w:tcPr>
            <w:tcW w:w="1350" w:type="dxa"/>
            <w:tcBorders>
              <w:top w:val="nil"/>
              <w:left w:val="nil"/>
              <w:bottom w:val="nil"/>
              <w:right w:val="nil"/>
            </w:tcBorders>
            <w:shd w:val="clear" w:color="auto" w:fill="auto"/>
            <w:noWrap/>
            <w:vAlign w:val="bottom"/>
            <w:hideMark/>
          </w:tcPr>
          <w:p w14:paraId="698F26A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33CAD01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069D48F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5B04D9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42A8EF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52.9</w:t>
            </w:r>
          </w:p>
        </w:tc>
        <w:tc>
          <w:tcPr>
            <w:tcW w:w="1530" w:type="dxa"/>
            <w:tcBorders>
              <w:top w:val="nil"/>
              <w:left w:val="nil"/>
              <w:bottom w:val="nil"/>
              <w:right w:val="nil"/>
            </w:tcBorders>
            <w:shd w:val="clear" w:color="auto" w:fill="auto"/>
            <w:noWrap/>
            <w:vAlign w:val="bottom"/>
            <w:hideMark/>
          </w:tcPr>
          <w:p w14:paraId="4FBBFA2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4.7</w:t>
            </w:r>
          </w:p>
        </w:tc>
        <w:tc>
          <w:tcPr>
            <w:tcW w:w="900" w:type="dxa"/>
            <w:tcBorders>
              <w:top w:val="nil"/>
              <w:left w:val="nil"/>
              <w:bottom w:val="nil"/>
              <w:right w:val="nil"/>
            </w:tcBorders>
            <w:shd w:val="clear" w:color="auto" w:fill="auto"/>
            <w:noWrap/>
            <w:vAlign w:val="bottom"/>
            <w:hideMark/>
          </w:tcPr>
          <w:p w14:paraId="7978117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4B3563AC" w14:textId="77777777" w:rsidTr="002E249C">
        <w:trPr>
          <w:trHeight w:val="288"/>
        </w:trPr>
        <w:tc>
          <w:tcPr>
            <w:tcW w:w="1350" w:type="dxa"/>
            <w:tcBorders>
              <w:top w:val="nil"/>
              <w:left w:val="nil"/>
              <w:bottom w:val="nil"/>
              <w:right w:val="nil"/>
            </w:tcBorders>
            <w:shd w:val="clear" w:color="auto" w:fill="auto"/>
            <w:noWrap/>
            <w:vAlign w:val="bottom"/>
            <w:hideMark/>
          </w:tcPr>
          <w:p w14:paraId="13D939B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0F87397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51B4F90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26C2571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894B7A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52.8</w:t>
            </w:r>
          </w:p>
        </w:tc>
        <w:tc>
          <w:tcPr>
            <w:tcW w:w="1530" w:type="dxa"/>
            <w:tcBorders>
              <w:top w:val="nil"/>
              <w:left w:val="nil"/>
              <w:bottom w:val="nil"/>
              <w:right w:val="nil"/>
            </w:tcBorders>
            <w:shd w:val="clear" w:color="auto" w:fill="auto"/>
            <w:noWrap/>
            <w:vAlign w:val="bottom"/>
            <w:hideMark/>
          </w:tcPr>
          <w:p w14:paraId="4C56130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9.0</w:t>
            </w:r>
          </w:p>
        </w:tc>
        <w:tc>
          <w:tcPr>
            <w:tcW w:w="900" w:type="dxa"/>
            <w:tcBorders>
              <w:top w:val="nil"/>
              <w:left w:val="nil"/>
              <w:bottom w:val="nil"/>
              <w:right w:val="nil"/>
            </w:tcBorders>
            <w:shd w:val="clear" w:color="auto" w:fill="auto"/>
            <w:noWrap/>
            <w:vAlign w:val="bottom"/>
            <w:hideMark/>
          </w:tcPr>
          <w:p w14:paraId="1D25B8F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8987C83" w14:textId="77777777" w:rsidTr="002E249C">
        <w:trPr>
          <w:trHeight w:val="288"/>
        </w:trPr>
        <w:tc>
          <w:tcPr>
            <w:tcW w:w="1350" w:type="dxa"/>
            <w:tcBorders>
              <w:top w:val="nil"/>
              <w:left w:val="nil"/>
              <w:bottom w:val="nil"/>
              <w:right w:val="nil"/>
            </w:tcBorders>
            <w:shd w:val="clear" w:color="auto" w:fill="auto"/>
            <w:noWrap/>
            <w:vAlign w:val="bottom"/>
            <w:hideMark/>
          </w:tcPr>
          <w:p w14:paraId="5A3DA11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0958CC0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2E9769D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01C3C29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4E0C9C6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57.2</w:t>
            </w:r>
          </w:p>
        </w:tc>
        <w:tc>
          <w:tcPr>
            <w:tcW w:w="1530" w:type="dxa"/>
            <w:tcBorders>
              <w:top w:val="nil"/>
              <w:left w:val="nil"/>
              <w:bottom w:val="nil"/>
              <w:right w:val="nil"/>
            </w:tcBorders>
            <w:shd w:val="clear" w:color="auto" w:fill="auto"/>
            <w:noWrap/>
            <w:vAlign w:val="bottom"/>
            <w:hideMark/>
          </w:tcPr>
          <w:p w14:paraId="54D9FAA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3.6</w:t>
            </w:r>
          </w:p>
        </w:tc>
        <w:tc>
          <w:tcPr>
            <w:tcW w:w="900" w:type="dxa"/>
            <w:tcBorders>
              <w:top w:val="nil"/>
              <w:left w:val="nil"/>
              <w:bottom w:val="nil"/>
              <w:right w:val="nil"/>
            </w:tcBorders>
            <w:shd w:val="clear" w:color="auto" w:fill="auto"/>
            <w:noWrap/>
            <w:vAlign w:val="bottom"/>
            <w:hideMark/>
          </w:tcPr>
          <w:p w14:paraId="4972EA6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7A0DC76E" w14:textId="77777777" w:rsidTr="002E249C">
        <w:trPr>
          <w:trHeight w:val="288"/>
        </w:trPr>
        <w:tc>
          <w:tcPr>
            <w:tcW w:w="1350" w:type="dxa"/>
            <w:tcBorders>
              <w:top w:val="nil"/>
              <w:left w:val="nil"/>
              <w:bottom w:val="nil"/>
              <w:right w:val="nil"/>
            </w:tcBorders>
            <w:shd w:val="clear" w:color="auto" w:fill="auto"/>
            <w:noWrap/>
            <w:vAlign w:val="bottom"/>
            <w:hideMark/>
          </w:tcPr>
          <w:p w14:paraId="6CEDA5C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73FD844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5FC79E0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080692D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7F3B23B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62.4</w:t>
            </w:r>
          </w:p>
        </w:tc>
        <w:tc>
          <w:tcPr>
            <w:tcW w:w="1530" w:type="dxa"/>
            <w:tcBorders>
              <w:top w:val="nil"/>
              <w:left w:val="nil"/>
              <w:bottom w:val="nil"/>
              <w:right w:val="nil"/>
            </w:tcBorders>
            <w:shd w:val="clear" w:color="auto" w:fill="auto"/>
            <w:noWrap/>
            <w:vAlign w:val="bottom"/>
            <w:hideMark/>
          </w:tcPr>
          <w:p w14:paraId="1AD5B10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8.8</w:t>
            </w:r>
          </w:p>
        </w:tc>
        <w:tc>
          <w:tcPr>
            <w:tcW w:w="900" w:type="dxa"/>
            <w:tcBorders>
              <w:top w:val="nil"/>
              <w:left w:val="nil"/>
              <w:bottom w:val="nil"/>
              <w:right w:val="nil"/>
            </w:tcBorders>
            <w:shd w:val="clear" w:color="auto" w:fill="auto"/>
            <w:noWrap/>
            <w:vAlign w:val="bottom"/>
            <w:hideMark/>
          </w:tcPr>
          <w:p w14:paraId="12F5C83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04C872A" w14:textId="77777777" w:rsidTr="002E249C">
        <w:trPr>
          <w:trHeight w:val="288"/>
        </w:trPr>
        <w:tc>
          <w:tcPr>
            <w:tcW w:w="1350" w:type="dxa"/>
            <w:tcBorders>
              <w:top w:val="nil"/>
              <w:left w:val="nil"/>
              <w:bottom w:val="nil"/>
              <w:right w:val="nil"/>
            </w:tcBorders>
            <w:shd w:val="clear" w:color="auto" w:fill="auto"/>
            <w:noWrap/>
            <w:vAlign w:val="bottom"/>
            <w:hideMark/>
          </w:tcPr>
          <w:p w14:paraId="7DA8B9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4CE7FF4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2016</w:t>
            </w:r>
          </w:p>
        </w:tc>
        <w:tc>
          <w:tcPr>
            <w:tcW w:w="1080" w:type="dxa"/>
            <w:tcBorders>
              <w:top w:val="nil"/>
              <w:left w:val="nil"/>
              <w:bottom w:val="nil"/>
              <w:right w:val="nil"/>
            </w:tcBorders>
            <w:shd w:val="clear" w:color="auto" w:fill="auto"/>
            <w:noWrap/>
            <w:vAlign w:val="bottom"/>
            <w:hideMark/>
          </w:tcPr>
          <w:p w14:paraId="7B395A7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6250D4A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1FC19C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61.1</w:t>
            </w:r>
          </w:p>
        </w:tc>
        <w:tc>
          <w:tcPr>
            <w:tcW w:w="1530" w:type="dxa"/>
            <w:tcBorders>
              <w:top w:val="nil"/>
              <w:left w:val="nil"/>
              <w:bottom w:val="nil"/>
              <w:right w:val="nil"/>
            </w:tcBorders>
            <w:shd w:val="clear" w:color="auto" w:fill="auto"/>
            <w:noWrap/>
            <w:vAlign w:val="bottom"/>
            <w:hideMark/>
          </w:tcPr>
          <w:p w14:paraId="4F770B0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8.3</w:t>
            </w:r>
          </w:p>
        </w:tc>
        <w:tc>
          <w:tcPr>
            <w:tcW w:w="900" w:type="dxa"/>
            <w:tcBorders>
              <w:top w:val="nil"/>
              <w:left w:val="nil"/>
              <w:bottom w:val="nil"/>
              <w:right w:val="nil"/>
            </w:tcBorders>
            <w:shd w:val="clear" w:color="auto" w:fill="auto"/>
            <w:noWrap/>
            <w:vAlign w:val="bottom"/>
            <w:hideMark/>
          </w:tcPr>
          <w:p w14:paraId="24EF6D9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5ADD07B7" w14:textId="77777777" w:rsidTr="002E249C">
        <w:trPr>
          <w:trHeight w:val="288"/>
        </w:trPr>
        <w:tc>
          <w:tcPr>
            <w:tcW w:w="1350" w:type="dxa"/>
            <w:tcBorders>
              <w:top w:val="nil"/>
              <w:left w:val="nil"/>
              <w:bottom w:val="nil"/>
              <w:right w:val="nil"/>
            </w:tcBorders>
            <w:shd w:val="clear" w:color="auto" w:fill="auto"/>
            <w:noWrap/>
            <w:vAlign w:val="bottom"/>
          </w:tcPr>
          <w:p w14:paraId="62E9FE0B"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90" w:type="dxa"/>
            <w:tcBorders>
              <w:top w:val="nil"/>
              <w:left w:val="nil"/>
              <w:bottom w:val="nil"/>
              <w:right w:val="nil"/>
            </w:tcBorders>
            <w:shd w:val="clear" w:color="auto" w:fill="auto"/>
            <w:noWrap/>
            <w:vAlign w:val="bottom"/>
          </w:tcPr>
          <w:p w14:paraId="45C3D725"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080" w:type="dxa"/>
            <w:tcBorders>
              <w:top w:val="nil"/>
              <w:left w:val="nil"/>
              <w:bottom w:val="nil"/>
              <w:right w:val="nil"/>
            </w:tcBorders>
            <w:shd w:val="clear" w:color="auto" w:fill="auto"/>
            <w:noWrap/>
            <w:vAlign w:val="bottom"/>
          </w:tcPr>
          <w:p w14:paraId="0521768B"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810" w:type="dxa"/>
            <w:tcBorders>
              <w:top w:val="nil"/>
              <w:left w:val="nil"/>
              <w:bottom w:val="nil"/>
              <w:right w:val="nil"/>
            </w:tcBorders>
            <w:shd w:val="clear" w:color="auto" w:fill="auto"/>
            <w:noWrap/>
            <w:vAlign w:val="bottom"/>
          </w:tcPr>
          <w:p w14:paraId="6FCD6CA3"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2070" w:type="dxa"/>
            <w:tcBorders>
              <w:top w:val="nil"/>
              <w:left w:val="nil"/>
              <w:bottom w:val="nil"/>
              <w:right w:val="nil"/>
            </w:tcBorders>
            <w:shd w:val="clear" w:color="auto" w:fill="auto"/>
            <w:noWrap/>
            <w:vAlign w:val="bottom"/>
          </w:tcPr>
          <w:p w14:paraId="36CDA79F"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1530" w:type="dxa"/>
            <w:tcBorders>
              <w:top w:val="nil"/>
              <w:left w:val="nil"/>
              <w:bottom w:val="nil"/>
              <w:right w:val="nil"/>
            </w:tcBorders>
            <w:shd w:val="clear" w:color="auto" w:fill="auto"/>
            <w:noWrap/>
            <w:vAlign w:val="bottom"/>
          </w:tcPr>
          <w:p w14:paraId="0AA442BA" w14:textId="77777777" w:rsidR="00836DD2" w:rsidRPr="006F60FC" w:rsidRDefault="00836DD2" w:rsidP="002E249C">
            <w:pPr>
              <w:spacing w:after="0" w:line="240" w:lineRule="auto"/>
              <w:rPr>
                <w:rFonts w:ascii="Times New Roman" w:eastAsia="Times New Roman" w:hAnsi="Times New Roman" w:cs="Times New Roman"/>
                <w:sz w:val="24"/>
                <w:szCs w:val="24"/>
              </w:rPr>
            </w:pPr>
          </w:p>
        </w:tc>
        <w:tc>
          <w:tcPr>
            <w:tcW w:w="900" w:type="dxa"/>
            <w:tcBorders>
              <w:top w:val="nil"/>
              <w:left w:val="nil"/>
              <w:bottom w:val="nil"/>
              <w:right w:val="nil"/>
            </w:tcBorders>
            <w:shd w:val="clear" w:color="auto" w:fill="auto"/>
            <w:noWrap/>
            <w:vAlign w:val="bottom"/>
          </w:tcPr>
          <w:p w14:paraId="5AA08361" w14:textId="77777777" w:rsidR="00836DD2" w:rsidRPr="006F60FC" w:rsidRDefault="00836DD2" w:rsidP="002E249C">
            <w:pPr>
              <w:spacing w:after="0" w:line="240" w:lineRule="auto"/>
              <w:rPr>
                <w:rFonts w:ascii="Times New Roman" w:eastAsia="Times New Roman" w:hAnsi="Times New Roman" w:cs="Times New Roman"/>
                <w:sz w:val="24"/>
                <w:szCs w:val="24"/>
              </w:rPr>
            </w:pPr>
          </w:p>
        </w:tc>
      </w:tr>
      <w:tr w:rsidR="007114BC" w:rsidRPr="00C237D5" w14:paraId="7D6A8D2F" w14:textId="77777777" w:rsidTr="002E249C">
        <w:trPr>
          <w:trHeight w:val="288"/>
        </w:trPr>
        <w:tc>
          <w:tcPr>
            <w:tcW w:w="1350" w:type="dxa"/>
            <w:tcBorders>
              <w:top w:val="nil"/>
              <w:left w:val="nil"/>
              <w:bottom w:val="nil"/>
              <w:right w:val="nil"/>
            </w:tcBorders>
            <w:shd w:val="clear" w:color="auto" w:fill="auto"/>
            <w:noWrap/>
            <w:vAlign w:val="bottom"/>
            <w:hideMark/>
          </w:tcPr>
          <w:p w14:paraId="6C7DCB6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30F0F2A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269AC2F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1A36820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3828246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48.9</w:t>
            </w:r>
          </w:p>
        </w:tc>
        <w:tc>
          <w:tcPr>
            <w:tcW w:w="1530" w:type="dxa"/>
            <w:tcBorders>
              <w:top w:val="nil"/>
              <w:left w:val="nil"/>
              <w:bottom w:val="nil"/>
              <w:right w:val="nil"/>
            </w:tcBorders>
            <w:shd w:val="clear" w:color="auto" w:fill="auto"/>
            <w:noWrap/>
            <w:vAlign w:val="bottom"/>
            <w:hideMark/>
          </w:tcPr>
          <w:p w14:paraId="7708A08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10.1</w:t>
            </w:r>
          </w:p>
        </w:tc>
        <w:tc>
          <w:tcPr>
            <w:tcW w:w="900" w:type="dxa"/>
            <w:tcBorders>
              <w:top w:val="nil"/>
              <w:left w:val="nil"/>
              <w:bottom w:val="nil"/>
              <w:right w:val="nil"/>
            </w:tcBorders>
            <w:shd w:val="clear" w:color="auto" w:fill="auto"/>
            <w:noWrap/>
            <w:vAlign w:val="bottom"/>
            <w:hideMark/>
          </w:tcPr>
          <w:p w14:paraId="2102A46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3CDC0B86" w14:textId="77777777" w:rsidTr="002E249C">
        <w:trPr>
          <w:trHeight w:val="288"/>
        </w:trPr>
        <w:tc>
          <w:tcPr>
            <w:tcW w:w="1350" w:type="dxa"/>
            <w:tcBorders>
              <w:top w:val="nil"/>
              <w:left w:val="nil"/>
              <w:bottom w:val="nil"/>
              <w:right w:val="nil"/>
            </w:tcBorders>
            <w:shd w:val="clear" w:color="auto" w:fill="auto"/>
            <w:noWrap/>
            <w:vAlign w:val="bottom"/>
            <w:hideMark/>
          </w:tcPr>
          <w:p w14:paraId="7BB74EF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0</w:t>
            </w:r>
          </w:p>
        </w:tc>
        <w:tc>
          <w:tcPr>
            <w:tcW w:w="990" w:type="dxa"/>
            <w:tcBorders>
              <w:top w:val="nil"/>
              <w:left w:val="nil"/>
              <w:bottom w:val="nil"/>
              <w:right w:val="nil"/>
            </w:tcBorders>
            <w:shd w:val="clear" w:color="auto" w:fill="auto"/>
            <w:noWrap/>
            <w:vAlign w:val="bottom"/>
            <w:hideMark/>
          </w:tcPr>
          <w:p w14:paraId="425E371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337579C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CCE89A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A82F5B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34.0</w:t>
            </w:r>
          </w:p>
        </w:tc>
        <w:tc>
          <w:tcPr>
            <w:tcW w:w="1530" w:type="dxa"/>
            <w:tcBorders>
              <w:top w:val="nil"/>
              <w:left w:val="nil"/>
              <w:bottom w:val="nil"/>
              <w:right w:val="nil"/>
            </w:tcBorders>
            <w:shd w:val="clear" w:color="auto" w:fill="auto"/>
            <w:noWrap/>
            <w:vAlign w:val="bottom"/>
            <w:hideMark/>
          </w:tcPr>
          <w:p w14:paraId="6D19AD4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14.4</w:t>
            </w:r>
          </w:p>
        </w:tc>
        <w:tc>
          <w:tcPr>
            <w:tcW w:w="900" w:type="dxa"/>
            <w:tcBorders>
              <w:top w:val="nil"/>
              <w:left w:val="nil"/>
              <w:bottom w:val="nil"/>
              <w:right w:val="nil"/>
            </w:tcBorders>
            <w:shd w:val="clear" w:color="auto" w:fill="auto"/>
            <w:noWrap/>
            <w:vAlign w:val="bottom"/>
            <w:hideMark/>
          </w:tcPr>
          <w:p w14:paraId="0D1A16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1BD78A1" w14:textId="77777777" w:rsidTr="002E249C">
        <w:trPr>
          <w:trHeight w:val="288"/>
        </w:trPr>
        <w:tc>
          <w:tcPr>
            <w:tcW w:w="1350" w:type="dxa"/>
            <w:tcBorders>
              <w:top w:val="nil"/>
              <w:left w:val="nil"/>
              <w:bottom w:val="nil"/>
              <w:right w:val="nil"/>
            </w:tcBorders>
            <w:shd w:val="clear" w:color="auto" w:fill="auto"/>
            <w:noWrap/>
            <w:vAlign w:val="bottom"/>
            <w:hideMark/>
          </w:tcPr>
          <w:p w14:paraId="60B2F40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33.6</w:t>
            </w:r>
          </w:p>
        </w:tc>
        <w:tc>
          <w:tcPr>
            <w:tcW w:w="990" w:type="dxa"/>
            <w:tcBorders>
              <w:top w:val="nil"/>
              <w:left w:val="nil"/>
              <w:bottom w:val="nil"/>
              <w:right w:val="nil"/>
            </w:tcBorders>
            <w:shd w:val="clear" w:color="auto" w:fill="auto"/>
            <w:noWrap/>
            <w:vAlign w:val="bottom"/>
            <w:hideMark/>
          </w:tcPr>
          <w:p w14:paraId="4C48EDB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24D537C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22CA08D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3BC1EC62"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59.4</w:t>
            </w:r>
          </w:p>
        </w:tc>
        <w:tc>
          <w:tcPr>
            <w:tcW w:w="1530" w:type="dxa"/>
            <w:tcBorders>
              <w:top w:val="nil"/>
              <w:left w:val="nil"/>
              <w:bottom w:val="nil"/>
              <w:right w:val="nil"/>
            </w:tcBorders>
            <w:shd w:val="clear" w:color="auto" w:fill="auto"/>
            <w:noWrap/>
            <w:vAlign w:val="bottom"/>
            <w:hideMark/>
          </w:tcPr>
          <w:p w14:paraId="199641FF"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15.0</w:t>
            </w:r>
          </w:p>
        </w:tc>
        <w:tc>
          <w:tcPr>
            <w:tcW w:w="900" w:type="dxa"/>
            <w:tcBorders>
              <w:top w:val="nil"/>
              <w:left w:val="nil"/>
              <w:bottom w:val="nil"/>
              <w:right w:val="nil"/>
            </w:tcBorders>
            <w:shd w:val="clear" w:color="auto" w:fill="auto"/>
            <w:noWrap/>
            <w:vAlign w:val="bottom"/>
            <w:hideMark/>
          </w:tcPr>
          <w:p w14:paraId="346E97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r w:rsidR="007114BC" w:rsidRPr="00C237D5" w14:paraId="760E0AE6" w14:textId="77777777" w:rsidTr="002E249C">
        <w:trPr>
          <w:trHeight w:val="288"/>
        </w:trPr>
        <w:tc>
          <w:tcPr>
            <w:tcW w:w="1350" w:type="dxa"/>
            <w:tcBorders>
              <w:top w:val="nil"/>
              <w:left w:val="nil"/>
              <w:bottom w:val="nil"/>
              <w:right w:val="nil"/>
            </w:tcBorders>
            <w:shd w:val="clear" w:color="auto" w:fill="auto"/>
            <w:noWrap/>
            <w:vAlign w:val="bottom"/>
            <w:hideMark/>
          </w:tcPr>
          <w:p w14:paraId="2CC9757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47ACC3F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49E734E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5E6192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2760AC3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61.9</w:t>
            </w:r>
          </w:p>
        </w:tc>
        <w:tc>
          <w:tcPr>
            <w:tcW w:w="1530" w:type="dxa"/>
            <w:tcBorders>
              <w:top w:val="nil"/>
              <w:left w:val="nil"/>
              <w:bottom w:val="nil"/>
              <w:right w:val="nil"/>
            </w:tcBorders>
            <w:shd w:val="clear" w:color="auto" w:fill="auto"/>
            <w:noWrap/>
            <w:vAlign w:val="bottom"/>
            <w:hideMark/>
          </w:tcPr>
          <w:p w14:paraId="42BB7DCA"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w:t>
            </w:r>
          </w:p>
        </w:tc>
        <w:tc>
          <w:tcPr>
            <w:tcW w:w="900" w:type="dxa"/>
            <w:tcBorders>
              <w:top w:val="nil"/>
              <w:left w:val="nil"/>
              <w:bottom w:val="nil"/>
              <w:right w:val="nil"/>
            </w:tcBorders>
            <w:shd w:val="clear" w:color="auto" w:fill="auto"/>
            <w:noWrap/>
            <w:vAlign w:val="bottom"/>
            <w:hideMark/>
          </w:tcPr>
          <w:p w14:paraId="2DD596F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1CC48A7A" w14:textId="77777777" w:rsidTr="002E249C">
        <w:trPr>
          <w:trHeight w:val="288"/>
        </w:trPr>
        <w:tc>
          <w:tcPr>
            <w:tcW w:w="1350" w:type="dxa"/>
            <w:tcBorders>
              <w:top w:val="nil"/>
              <w:left w:val="nil"/>
              <w:bottom w:val="nil"/>
              <w:right w:val="nil"/>
            </w:tcBorders>
            <w:shd w:val="clear" w:color="auto" w:fill="auto"/>
            <w:noWrap/>
            <w:vAlign w:val="bottom"/>
            <w:hideMark/>
          </w:tcPr>
          <w:p w14:paraId="13C5131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67.2</w:t>
            </w:r>
          </w:p>
        </w:tc>
        <w:tc>
          <w:tcPr>
            <w:tcW w:w="990" w:type="dxa"/>
            <w:tcBorders>
              <w:top w:val="nil"/>
              <w:left w:val="nil"/>
              <w:bottom w:val="nil"/>
              <w:right w:val="nil"/>
            </w:tcBorders>
            <w:shd w:val="clear" w:color="auto" w:fill="auto"/>
            <w:noWrap/>
            <w:vAlign w:val="bottom"/>
            <w:hideMark/>
          </w:tcPr>
          <w:p w14:paraId="0A7A24D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0AE2EFA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3F113E2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138924A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53.2</w:t>
            </w:r>
          </w:p>
        </w:tc>
        <w:tc>
          <w:tcPr>
            <w:tcW w:w="1530" w:type="dxa"/>
            <w:tcBorders>
              <w:top w:val="nil"/>
              <w:left w:val="nil"/>
              <w:bottom w:val="nil"/>
              <w:right w:val="nil"/>
            </w:tcBorders>
            <w:shd w:val="clear" w:color="auto" w:fill="auto"/>
            <w:noWrap/>
            <w:vAlign w:val="bottom"/>
            <w:hideMark/>
          </w:tcPr>
          <w:p w14:paraId="0F4FB1A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16.4</w:t>
            </w:r>
          </w:p>
        </w:tc>
        <w:tc>
          <w:tcPr>
            <w:tcW w:w="900" w:type="dxa"/>
            <w:tcBorders>
              <w:top w:val="nil"/>
              <w:left w:val="nil"/>
              <w:bottom w:val="nil"/>
              <w:right w:val="nil"/>
            </w:tcBorders>
            <w:shd w:val="clear" w:color="auto" w:fill="auto"/>
            <w:noWrap/>
            <w:vAlign w:val="bottom"/>
            <w:hideMark/>
          </w:tcPr>
          <w:p w14:paraId="7F5FE44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8DB859A" w14:textId="77777777" w:rsidTr="002E249C">
        <w:trPr>
          <w:trHeight w:val="288"/>
        </w:trPr>
        <w:tc>
          <w:tcPr>
            <w:tcW w:w="1350" w:type="dxa"/>
            <w:tcBorders>
              <w:top w:val="nil"/>
              <w:left w:val="nil"/>
              <w:bottom w:val="nil"/>
              <w:right w:val="nil"/>
            </w:tcBorders>
            <w:shd w:val="clear" w:color="auto" w:fill="auto"/>
            <w:noWrap/>
            <w:vAlign w:val="bottom"/>
            <w:hideMark/>
          </w:tcPr>
          <w:p w14:paraId="3B011D59"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134</w:t>
            </w:r>
          </w:p>
        </w:tc>
        <w:tc>
          <w:tcPr>
            <w:tcW w:w="990" w:type="dxa"/>
            <w:tcBorders>
              <w:top w:val="nil"/>
              <w:left w:val="nil"/>
              <w:bottom w:val="nil"/>
              <w:right w:val="nil"/>
            </w:tcBorders>
            <w:shd w:val="clear" w:color="auto" w:fill="auto"/>
            <w:noWrap/>
            <w:vAlign w:val="bottom"/>
            <w:hideMark/>
          </w:tcPr>
          <w:p w14:paraId="34CFAD8F"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2017</w:t>
            </w:r>
          </w:p>
        </w:tc>
        <w:tc>
          <w:tcPr>
            <w:tcW w:w="1080" w:type="dxa"/>
            <w:tcBorders>
              <w:top w:val="nil"/>
              <w:left w:val="nil"/>
              <w:bottom w:val="nil"/>
              <w:right w:val="nil"/>
            </w:tcBorders>
            <w:shd w:val="clear" w:color="auto" w:fill="auto"/>
            <w:noWrap/>
            <w:vAlign w:val="bottom"/>
            <w:hideMark/>
          </w:tcPr>
          <w:p w14:paraId="1E4212B4"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NT</w:t>
            </w:r>
          </w:p>
        </w:tc>
        <w:tc>
          <w:tcPr>
            <w:tcW w:w="810" w:type="dxa"/>
            <w:tcBorders>
              <w:top w:val="nil"/>
              <w:left w:val="nil"/>
              <w:bottom w:val="nil"/>
              <w:right w:val="nil"/>
            </w:tcBorders>
            <w:shd w:val="clear" w:color="auto" w:fill="auto"/>
            <w:noWrap/>
            <w:vAlign w:val="bottom"/>
            <w:hideMark/>
          </w:tcPr>
          <w:p w14:paraId="67D44F5E"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3</w:t>
            </w:r>
          </w:p>
        </w:tc>
        <w:tc>
          <w:tcPr>
            <w:tcW w:w="2070" w:type="dxa"/>
            <w:tcBorders>
              <w:top w:val="nil"/>
              <w:left w:val="nil"/>
              <w:bottom w:val="nil"/>
              <w:right w:val="nil"/>
            </w:tcBorders>
            <w:shd w:val="clear" w:color="auto" w:fill="auto"/>
            <w:noWrap/>
            <w:vAlign w:val="bottom"/>
            <w:hideMark/>
          </w:tcPr>
          <w:p w14:paraId="56F5AA08"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94.3</w:t>
            </w:r>
          </w:p>
        </w:tc>
        <w:tc>
          <w:tcPr>
            <w:tcW w:w="1530" w:type="dxa"/>
            <w:tcBorders>
              <w:top w:val="nil"/>
              <w:left w:val="nil"/>
              <w:bottom w:val="nil"/>
              <w:right w:val="nil"/>
            </w:tcBorders>
            <w:shd w:val="clear" w:color="auto" w:fill="auto"/>
            <w:noWrap/>
            <w:vAlign w:val="bottom"/>
            <w:hideMark/>
          </w:tcPr>
          <w:p w14:paraId="2988C96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15.7</w:t>
            </w:r>
          </w:p>
        </w:tc>
        <w:tc>
          <w:tcPr>
            <w:tcW w:w="900" w:type="dxa"/>
            <w:tcBorders>
              <w:top w:val="nil"/>
              <w:left w:val="nil"/>
              <w:bottom w:val="nil"/>
              <w:right w:val="nil"/>
            </w:tcBorders>
            <w:shd w:val="clear" w:color="auto" w:fill="auto"/>
            <w:noWrap/>
            <w:vAlign w:val="bottom"/>
            <w:hideMark/>
          </w:tcPr>
          <w:p w14:paraId="7FA4303D" w14:textId="77777777" w:rsidR="00836DD2" w:rsidRPr="006F60FC" w:rsidRDefault="00836DD2" w:rsidP="002E249C">
            <w:pPr>
              <w:spacing w:after="0" w:line="240" w:lineRule="auto"/>
              <w:rPr>
                <w:rFonts w:ascii="Times New Roman" w:eastAsia="Times New Roman" w:hAnsi="Times New Roman" w:cs="Times New Roman"/>
                <w:b/>
                <w:bCs/>
                <w:sz w:val="24"/>
                <w:szCs w:val="24"/>
              </w:rPr>
            </w:pPr>
            <w:r w:rsidRPr="006F60FC">
              <w:rPr>
                <w:rFonts w:ascii="Times New Roman" w:eastAsia="Times New Roman" w:hAnsi="Times New Roman" w:cs="Times New Roman"/>
                <w:b/>
                <w:bCs/>
                <w:sz w:val="24"/>
                <w:szCs w:val="24"/>
              </w:rPr>
              <w:t>**</w:t>
            </w:r>
          </w:p>
        </w:tc>
      </w:tr>
      <w:tr w:rsidR="007114BC" w:rsidRPr="00C237D5" w14:paraId="54159466" w14:textId="77777777" w:rsidTr="002E249C">
        <w:trPr>
          <w:trHeight w:val="288"/>
        </w:trPr>
        <w:tc>
          <w:tcPr>
            <w:tcW w:w="1350" w:type="dxa"/>
            <w:tcBorders>
              <w:top w:val="nil"/>
              <w:left w:val="nil"/>
              <w:bottom w:val="nil"/>
              <w:right w:val="nil"/>
            </w:tcBorders>
            <w:shd w:val="clear" w:color="auto" w:fill="auto"/>
            <w:noWrap/>
            <w:vAlign w:val="bottom"/>
            <w:hideMark/>
          </w:tcPr>
          <w:p w14:paraId="78A13F1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134</w:t>
            </w:r>
          </w:p>
        </w:tc>
        <w:tc>
          <w:tcPr>
            <w:tcW w:w="990" w:type="dxa"/>
            <w:tcBorders>
              <w:top w:val="nil"/>
              <w:left w:val="nil"/>
              <w:bottom w:val="nil"/>
              <w:right w:val="nil"/>
            </w:tcBorders>
            <w:shd w:val="clear" w:color="auto" w:fill="auto"/>
            <w:noWrap/>
            <w:vAlign w:val="bottom"/>
            <w:hideMark/>
          </w:tcPr>
          <w:p w14:paraId="5CFDF62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15D9E56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3427E1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8EBA10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52.2</w:t>
            </w:r>
          </w:p>
        </w:tc>
        <w:tc>
          <w:tcPr>
            <w:tcW w:w="1530" w:type="dxa"/>
            <w:tcBorders>
              <w:top w:val="nil"/>
              <w:left w:val="nil"/>
              <w:bottom w:val="nil"/>
              <w:right w:val="nil"/>
            </w:tcBorders>
            <w:shd w:val="clear" w:color="auto" w:fill="auto"/>
            <w:noWrap/>
            <w:vAlign w:val="bottom"/>
            <w:hideMark/>
          </w:tcPr>
          <w:p w14:paraId="528E5D1E"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4.6</w:t>
            </w:r>
          </w:p>
        </w:tc>
        <w:tc>
          <w:tcPr>
            <w:tcW w:w="900" w:type="dxa"/>
            <w:tcBorders>
              <w:top w:val="nil"/>
              <w:left w:val="nil"/>
              <w:bottom w:val="nil"/>
              <w:right w:val="nil"/>
            </w:tcBorders>
            <w:shd w:val="clear" w:color="auto" w:fill="auto"/>
            <w:noWrap/>
            <w:vAlign w:val="bottom"/>
            <w:hideMark/>
          </w:tcPr>
          <w:p w14:paraId="3A97293B"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w:t>
            </w:r>
          </w:p>
        </w:tc>
      </w:tr>
      <w:tr w:rsidR="007114BC" w:rsidRPr="00C237D5" w14:paraId="523113C0" w14:textId="77777777" w:rsidTr="002E249C">
        <w:trPr>
          <w:trHeight w:val="288"/>
        </w:trPr>
        <w:tc>
          <w:tcPr>
            <w:tcW w:w="1350" w:type="dxa"/>
            <w:tcBorders>
              <w:top w:val="nil"/>
              <w:left w:val="nil"/>
              <w:bottom w:val="nil"/>
              <w:right w:val="nil"/>
            </w:tcBorders>
            <w:shd w:val="clear" w:color="auto" w:fill="auto"/>
            <w:noWrap/>
            <w:vAlign w:val="bottom"/>
            <w:hideMark/>
          </w:tcPr>
          <w:p w14:paraId="5AEAF05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0212E093"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293E05E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B751FA0"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674B0A2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103.2</w:t>
            </w:r>
          </w:p>
        </w:tc>
        <w:tc>
          <w:tcPr>
            <w:tcW w:w="1530" w:type="dxa"/>
            <w:tcBorders>
              <w:top w:val="nil"/>
              <w:left w:val="nil"/>
              <w:bottom w:val="nil"/>
              <w:right w:val="nil"/>
            </w:tcBorders>
            <w:shd w:val="clear" w:color="auto" w:fill="auto"/>
            <w:noWrap/>
            <w:vAlign w:val="bottom"/>
            <w:hideMark/>
          </w:tcPr>
          <w:p w14:paraId="44D1498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39.2</w:t>
            </w:r>
          </w:p>
        </w:tc>
        <w:tc>
          <w:tcPr>
            <w:tcW w:w="900" w:type="dxa"/>
            <w:tcBorders>
              <w:top w:val="nil"/>
              <w:left w:val="nil"/>
              <w:bottom w:val="nil"/>
              <w:right w:val="nil"/>
            </w:tcBorders>
            <w:shd w:val="clear" w:color="auto" w:fill="auto"/>
            <w:noWrap/>
            <w:vAlign w:val="bottom"/>
            <w:hideMark/>
          </w:tcPr>
          <w:p w14:paraId="2BFE348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2857F8F3" w14:textId="77777777" w:rsidTr="002E249C">
        <w:trPr>
          <w:trHeight w:val="288"/>
        </w:trPr>
        <w:tc>
          <w:tcPr>
            <w:tcW w:w="1350" w:type="dxa"/>
            <w:tcBorders>
              <w:top w:val="nil"/>
              <w:left w:val="nil"/>
              <w:bottom w:val="nil"/>
              <w:right w:val="nil"/>
            </w:tcBorders>
            <w:shd w:val="clear" w:color="auto" w:fill="auto"/>
            <w:noWrap/>
            <w:vAlign w:val="bottom"/>
            <w:hideMark/>
          </w:tcPr>
          <w:p w14:paraId="3FCF934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202</w:t>
            </w:r>
          </w:p>
        </w:tc>
        <w:tc>
          <w:tcPr>
            <w:tcW w:w="990" w:type="dxa"/>
            <w:tcBorders>
              <w:top w:val="nil"/>
              <w:left w:val="nil"/>
              <w:bottom w:val="nil"/>
              <w:right w:val="nil"/>
            </w:tcBorders>
            <w:shd w:val="clear" w:color="auto" w:fill="auto"/>
            <w:noWrap/>
            <w:vAlign w:val="bottom"/>
            <w:hideMark/>
          </w:tcPr>
          <w:p w14:paraId="1950EAA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50479BF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ST</w:t>
            </w:r>
          </w:p>
        </w:tc>
        <w:tc>
          <w:tcPr>
            <w:tcW w:w="810" w:type="dxa"/>
            <w:tcBorders>
              <w:top w:val="nil"/>
              <w:left w:val="nil"/>
              <w:bottom w:val="nil"/>
              <w:right w:val="nil"/>
            </w:tcBorders>
            <w:shd w:val="clear" w:color="auto" w:fill="auto"/>
            <w:noWrap/>
            <w:vAlign w:val="bottom"/>
            <w:hideMark/>
          </w:tcPr>
          <w:p w14:paraId="6636C6D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5E761E55"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87.1</w:t>
            </w:r>
          </w:p>
        </w:tc>
        <w:tc>
          <w:tcPr>
            <w:tcW w:w="1530" w:type="dxa"/>
            <w:tcBorders>
              <w:top w:val="nil"/>
              <w:left w:val="nil"/>
              <w:bottom w:val="nil"/>
              <w:right w:val="nil"/>
            </w:tcBorders>
            <w:shd w:val="clear" w:color="auto" w:fill="auto"/>
            <w:noWrap/>
            <w:vAlign w:val="bottom"/>
            <w:hideMark/>
          </w:tcPr>
          <w:p w14:paraId="74769DFC"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24.9</w:t>
            </w:r>
          </w:p>
        </w:tc>
        <w:tc>
          <w:tcPr>
            <w:tcW w:w="900" w:type="dxa"/>
            <w:tcBorders>
              <w:top w:val="nil"/>
              <w:left w:val="nil"/>
              <w:bottom w:val="nil"/>
              <w:right w:val="nil"/>
            </w:tcBorders>
            <w:shd w:val="clear" w:color="auto" w:fill="auto"/>
            <w:noWrap/>
            <w:vAlign w:val="bottom"/>
            <w:hideMark/>
          </w:tcPr>
          <w:p w14:paraId="0597B719"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n.s.</w:t>
            </w:r>
          </w:p>
        </w:tc>
      </w:tr>
      <w:tr w:rsidR="007114BC" w:rsidRPr="00C237D5" w14:paraId="5CA744A1" w14:textId="77777777" w:rsidTr="002E249C">
        <w:trPr>
          <w:trHeight w:val="288"/>
        </w:trPr>
        <w:tc>
          <w:tcPr>
            <w:tcW w:w="1350" w:type="dxa"/>
            <w:tcBorders>
              <w:top w:val="nil"/>
              <w:left w:val="nil"/>
              <w:bottom w:val="nil"/>
              <w:right w:val="nil"/>
            </w:tcBorders>
            <w:shd w:val="clear" w:color="auto" w:fill="auto"/>
            <w:noWrap/>
            <w:vAlign w:val="bottom"/>
            <w:hideMark/>
          </w:tcPr>
          <w:p w14:paraId="51F644F6"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246</w:t>
            </w:r>
          </w:p>
        </w:tc>
        <w:tc>
          <w:tcPr>
            <w:tcW w:w="990" w:type="dxa"/>
            <w:tcBorders>
              <w:top w:val="nil"/>
              <w:left w:val="nil"/>
              <w:bottom w:val="nil"/>
              <w:right w:val="nil"/>
            </w:tcBorders>
            <w:shd w:val="clear" w:color="auto" w:fill="auto"/>
            <w:noWrap/>
            <w:vAlign w:val="bottom"/>
            <w:hideMark/>
          </w:tcPr>
          <w:p w14:paraId="6FC0848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2017</w:t>
            </w:r>
          </w:p>
        </w:tc>
        <w:tc>
          <w:tcPr>
            <w:tcW w:w="1080" w:type="dxa"/>
            <w:tcBorders>
              <w:top w:val="nil"/>
              <w:left w:val="nil"/>
              <w:bottom w:val="nil"/>
              <w:right w:val="nil"/>
            </w:tcBorders>
            <w:shd w:val="clear" w:color="auto" w:fill="auto"/>
            <w:noWrap/>
            <w:vAlign w:val="bottom"/>
            <w:hideMark/>
          </w:tcPr>
          <w:p w14:paraId="47A93637"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NT</w:t>
            </w:r>
          </w:p>
        </w:tc>
        <w:tc>
          <w:tcPr>
            <w:tcW w:w="810" w:type="dxa"/>
            <w:tcBorders>
              <w:top w:val="nil"/>
              <w:left w:val="nil"/>
              <w:bottom w:val="nil"/>
              <w:right w:val="nil"/>
            </w:tcBorders>
            <w:shd w:val="clear" w:color="auto" w:fill="auto"/>
            <w:noWrap/>
            <w:vAlign w:val="bottom"/>
            <w:hideMark/>
          </w:tcPr>
          <w:p w14:paraId="4191A988"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3</w:t>
            </w:r>
          </w:p>
        </w:tc>
        <w:tc>
          <w:tcPr>
            <w:tcW w:w="2070" w:type="dxa"/>
            <w:tcBorders>
              <w:top w:val="nil"/>
              <w:left w:val="nil"/>
              <w:bottom w:val="nil"/>
              <w:right w:val="nil"/>
            </w:tcBorders>
            <w:shd w:val="clear" w:color="auto" w:fill="auto"/>
            <w:noWrap/>
            <w:vAlign w:val="bottom"/>
            <w:hideMark/>
          </w:tcPr>
          <w:p w14:paraId="0C21A02D"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106.5</w:t>
            </w:r>
          </w:p>
        </w:tc>
        <w:tc>
          <w:tcPr>
            <w:tcW w:w="1530" w:type="dxa"/>
            <w:tcBorders>
              <w:top w:val="nil"/>
              <w:left w:val="nil"/>
              <w:bottom w:val="nil"/>
              <w:right w:val="nil"/>
            </w:tcBorders>
            <w:shd w:val="clear" w:color="auto" w:fill="auto"/>
            <w:noWrap/>
            <w:vAlign w:val="bottom"/>
            <w:hideMark/>
          </w:tcPr>
          <w:p w14:paraId="010A82B1"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6.6</w:t>
            </w:r>
          </w:p>
        </w:tc>
        <w:tc>
          <w:tcPr>
            <w:tcW w:w="900" w:type="dxa"/>
            <w:tcBorders>
              <w:top w:val="nil"/>
              <w:left w:val="nil"/>
              <w:bottom w:val="nil"/>
              <w:right w:val="nil"/>
            </w:tcBorders>
            <w:shd w:val="clear" w:color="auto" w:fill="auto"/>
            <w:noWrap/>
            <w:vAlign w:val="bottom"/>
            <w:hideMark/>
          </w:tcPr>
          <w:p w14:paraId="0B447774" w14:textId="77777777" w:rsidR="00836DD2" w:rsidRPr="006F60FC" w:rsidRDefault="00836DD2" w:rsidP="002E249C">
            <w:pPr>
              <w:spacing w:after="0" w:line="240" w:lineRule="auto"/>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N/A</w:t>
            </w:r>
          </w:p>
        </w:tc>
      </w:tr>
    </w:tbl>
    <w:p w14:paraId="6D508C88" w14:textId="77777777" w:rsidR="00836DD2" w:rsidRPr="006F60FC" w:rsidRDefault="00836DD2" w:rsidP="00836DD2">
      <w:pPr>
        <w:spacing w:after="0"/>
        <w:rPr>
          <w:rFonts w:ascii="Times New Roman" w:eastAsia="Times New Roman" w:hAnsi="Times New Roman" w:cs="Times New Roman"/>
          <w:sz w:val="24"/>
          <w:szCs w:val="24"/>
        </w:rPr>
      </w:pPr>
    </w:p>
    <w:p w14:paraId="462C2C86" w14:textId="77777777" w:rsidR="00836DD2" w:rsidRPr="006F60FC" w:rsidRDefault="00836DD2" w:rsidP="00836DD2">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Cultivated system (CT) and no till (NT); </w:t>
      </w:r>
    </w:p>
    <w:p w14:paraId="27B4F8E8" w14:textId="77777777" w:rsidR="00836DD2" w:rsidRPr="006F60FC" w:rsidRDefault="00836DD2" w:rsidP="00836DD2">
      <w:pPr>
        <w:spacing w:after="0"/>
        <w:rPr>
          <w:rFonts w:ascii="Times New Roman" w:eastAsia="Times New Roman" w:hAnsi="Times New Roman" w:cs="Times New Roman"/>
          <w:sz w:val="24"/>
          <w:szCs w:val="24"/>
        </w:rPr>
      </w:pPr>
      <w:r w:rsidRPr="006F60FC">
        <w:rPr>
          <w:rFonts w:ascii="Times New Roman" w:eastAsia="Times New Roman" w:hAnsi="Times New Roman" w:cs="Times New Roman"/>
          <w:sz w:val="24"/>
          <w:szCs w:val="24"/>
        </w:rPr>
        <w:t xml:space="preserve">¶ Number of observations (n); </w:t>
      </w:r>
    </w:p>
    <w:p w14:paraId="64BDA928" w14:textId="16A7EF38" w:rsidR="00836DD2" w:rsidRPr="006F60FC" w:rsidRDefault="008B7FC0" w:rsidP="00836DD2">
      <w:pPr>
        <w:rPr>
          <w:rFonts w:ascii="Times New Roman" w:hAnsi="Times New Roman" w:cs="Times New Roman"/>
          <w:sz w:val="24"/>
          <w:szCs w:val="24"/>
        </w:rPr>
      </w:pPr>
      <w:r w:rsidRPr="00C237D5">
        <w:rPr>
          <w:rFonts w:ascii="Times New Roman" w:eastAsiaTheme="minorHAnsi" w:hAnsi="Times New Roman" w:cs="Times New Roman"/>
          <w:sz w:val="24"/>
          <w:szCs w:val="24"/>
          <w:lang w:eastAsia="en-US"/>
        </w:rPr>
        <w:t>S</w:t>
      </w:r>
      <w:r w:rsidRPr="00C237D5">
        <w:rPr>
          <w:rFonts w:ascii="Times New Roman" w:eastAsiaTheme="minorHAnsi" w:hAnsi="Times New Roman" w:cs="Times New Roman"/>
          <w:sz w:val="24"/>
          <w:szCs w:val="24"/>
          <w:vertAlign w:val="superscript"/>
          <w:lang w:eastAsia="en-US"/>
        </w:rPr>
        <w:t>£</w:t>
      </w:r>
      <w:r w:rsidR="00836DD2" w:rsidRPr="006F60FC">
        <w:rPr>
          <w:rFonts w:ascii="Times New Roman" w:eastAsia="Times New Roman" w:hAnsi="Times New Roman" w:cs="Times New Roman"/>
          <w:sz w:val="24"/>
          <w:szCs w:val="24"/>
        </w:rPr>
        <w:t xml:space="preserve"> **Tillage systems within a year and N rate with different lowercase letters are significantly different at P&lt;0.05; *Tillage systems within a year and N rate with different lowercase letters are significantly different at P&lt;0.10; n.s. = not significantly different between tillage systems within </w:t>
      </w:r>
      <w:r w:rsidR="00836DD2" w:rsidRPr="006F60FC">
        <w:rPr>
          <w:rFonts w:ascii="Times New Roman" w:eastAsia="Times New Roman" w:hAnsi="Times New Roman" w:cs="Times New Roman"/>
          <w:sz w:val="24"/>
          <w:szCs w:val="24"/>
        </w:rPr>
        <w:lastRenderedPageBreak/>
        <w:t xml:space="preserve">a year and N rate; N/A = tillage treatments missing for this year and N rate. </w:t>
      </w:r>
      <w:r w:rsidR="00836DD2" w:rsidRPr="006F60FC">
        <w:rPr>
          <w:rFonts w:ascii="Times New Roman" w:hAnsi="Times New Roman" w:cs="Times New Roman"/>
          <w:sz w:val="24"/>
          <w:szCs w:val="24"/>
        </w:rPr>
        <w:t xml:space="preserve">Significance (S) determined using t-test to test for difference among tillage systems within a year and N rate. </w:t>
      </w:r>
    </w:p>
    <w:p w14:paraId="5B0F4B4E" w14:textId="77777777" w:rsidR="00836DD2" w:rsidRPr="006F60FC" w:rsidRDefault="00836DD2" w:rsidP="00836DD2">
      <w:pPr>
        <w:rPr>
          <w:rFonts w:ascii="Times New Roman" w:hAnsi="Times New Roman" w:cs="Times New Roman"/>
          <w:sz w:val="24"/>
          <w:szCs w:val="24"/>
        </w:rPr>
      </w:pPr>
      <w:r w:rsidRPr="006F60FC">
        <w:rPr>
          <w:rFonts w:ascii="Times New Roman" w:eastAsia="Times New Roman" w:hAnsi="Times New Roman" w:cs="Times New Roman"/>
          <w:sz w:val="24"/>
          <w:szCs w:val="24"/>
          <w:vertAlign w:val="superscript"/>
        </w:rPr>
        <w:t>€</w:t>
      </w:r>
      <w:r w:rsidRPr="006F60FC">
        <w:rPr>
          <w:rFonts w:ascii="Times New Roman" w:eastAsia="Times New Roman" w:hAnsi="Times New Roman" w:cs="Times New Roman"/>
          <w:sz w:val="24"/>
          <w:szCs w:val="24"/>
        </w:rPr>
        <w:t>Only one observation for the NT tillage treatment this year</w:t>
      </w:r>
    </w:p>
    <w:p w14:paraId="74C8DF20" w14:textId="77777777" w:rsidR="00836DD2" w:rsidRPr="006F60FC" w:rsidRDefault="00836DD2" w:rsidP="00836DD2">
      <w:pPr>
        <w:spacing w:after="0"/>
        <w:rPr>
          <w:rFonts w:ascii="Times New Roman" w:eastAsia="Times New Roman" w:hAnsi="Times New Roman" w:cs="Times New Roman"/>
          <w:sz w:val="24"/>
          <w:szCs w:val="24"/>
        </w:rPr>
      </w:pPr>
    </w:p>
    <w:p w14:paraId="7A6DE956" w14:textId="53EB930B" w:rsidR="006F334B" w:rsidRPr="00C237D5" w:rsidRDefault="006F334B">
      <w:pPr>
        <w:rPr>
          <w:rFonts w:ascii="Times New Roman" w:eastAsiaTheme="minorHAnsi" w:hAnsi="Times New Roman" w:cs="Times New Roman"/>
          <w:sz w:val="24"/>
          <w:szCs w:val="24"/>
          <w:lang w:eastAsia="en-US"/>
        </w:rPr>
      </w:pPr>
      <w:r w:rsidRPr="00C237D5">
        <w:rPr>
          <w:rFonts w:ascii="Times New Roman" w:eastAsiaTheme="minorHAnsi" w:hAnsi="Times New Roman" w:cs="Times New Roman"/>
          <w:sz w:val="24"/>
          <w:szCs w:val="24"/>
          <w:lang w:eastAsia="en-US"/>
        </w:rPr>
        <w:br w:type="page"/>
      </w:r>
    </w:p>
    <w:p w14:paraId="3E44DE38" w14:textId="5C81FBFD" w:rsidR="006F334B" w:rsidRPr="00C237D5" w:rsidRDefault="006F334B" w:rsidP="006F334B">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r w:rsidRPr="00C237D5">
        <w:rPr>
          <w:rFonts w:ascii="Times New Roman" w:hAnsi="Times New Roman" w:cs="Times New Roman"/>
          <w:b/>
          <w:bCs/>
          <w:sz w:val="24"/>
          <w:szCs w:val="24"/>
        </w:rPr>
        <w:lastRenderedPageBreak/>
        <w:t>Table S</w:t>
      </w:r>
      <w:r w:rsidR="005808BE" w:rsidRPr="00C237D5">
        <w:rPr>
          <w:rFonts w:ascii="Times New Roman" w:hAnsi="Times New Roman" w:cs="Times New Roman"/>
          <w:b/>
          <w:bCs/>
          <w:sz w:val="24"/>
          <w:szCs w:val="24"/>
        </w:rPr>
        <w:t>20</w:t>
      </w:r>
      <w:r w:rsidRPr="00C237D5">
        <w:rPr>
          <w:rFonts w:ascii="Times New Roman" w:hAnsi="Times New Roman" w:cs="Times New Roman"/>
          <w:b/>
          <w:bCs/>
          <w:sz w:val="24"/>
          <w:szCs w:val="24"/>
        </w:rPr>
        <w:t xml:space="preserve">. </w:t>
      </w:r>
      <w:r w:rsidRPr="00C237D5">
        <w:rPr>
          <w:rFonts w:ascii="Times New Roman" w:hAnsi="Times New Roman" w:cs="Times New Roman"/>
          <w:sz w:val="24"/>
          <w:szCs w:val="24"/>
        </w:rPr>
        <w:t xml:space="preserve">Further discussion of the grain yield and crop residue findings for the 2001 to 2007 (NT and CT); 2006 and 2007 ( NT, ST and CT) and 2006 to 2017 (NT and ST) time periods. </w:t>
      </w:r>
    </w:p>
    <w:tbl>
      <w:tblPr>
        <w:tblpPr w:leftFromText="180" w:rightFromText="180" w:vertAnchor="text" w:horzAnchor="margin" w:tblpY="624"/>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7"/>
        <w:gridCol w:w="7388"/>
      </w:tblGrid>
      <w:tr w:rsidR="007114BC" w:rsidRPr="00C237D5" w14:paraId="5A5CF93C" w14:textId="77777777" w:rsidTr="00EC5AD2">
        <w:trPr>
          <w:trHeight w:val="70"/>
        </w:trPr>
        <w:tc>
          <w:tcPr>
            <w:tcW w:w="2327" w:type="dxa"/>
          </w:tcPr>
          <w:p w14:paraId="730DDE7C"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Time Period and Tillage System</w:t>
            </w:r>
          </w:p>
        </w:tc>
        <w:tc>
          <w:tcPr>
            <w:tcW w:w="7388" w:type="dxa"/>
          </w:tcPr>
          <w:p w14:paraId="761D3A92" w14:textId="77777777" w:rsidR="006F334B" w:rsidRPr="00C237D5" w:rsidRDefault="006F334B" w:rsidP="00EC5AD2">
            <w:pPr>
              <w:spacing w:after="0" w:line="360" w:lineRule="auto"/>
              <w:ind w:firstLine="720"/>
              <w:rPr>
                <w:rFonts w:ascii="Times New Roman" w:hAnsi="Times New Roman" w:cs="Times New Roman"/>
              </w:rPr>
            </w:pPr>
            <w:r w:rsidRPr="00C237D5">
              <w:rPr>
                <w:rFonts w:ascii="Times New Roman" w:hAnsi="Times New Roman" w:cs="Times New Roman"/>
                <w:sz w:val="24"/>
                <w:szCs w:val="24"/>
              </w:rPr>
              <w:t>Additional Details from Discussion Section</w:t>
            </w:r>
          </w:p>
        </w:tc>
      </w:tr>
      <w:tr w:rsidR="007114BC" w:rsidRPr="00C237D5" w14:paraId="7CDDF1F6" w14:textId="77777777" w:rsidTr="00EC5AD2">
        <w:trPr>
          <w:trHeight w:val="70"/>
        </w:trPr>
        <w:tc>
          <w:tcPr>
            <w:tcW w:w="2327" w:type="dxa"/>
          </w:tcPr>
          <w:p w14:paraId="3BD258ED"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 xml:space="preserve">2001 to 2007: </w:t>
            </w:r>
          </w:p>
          <w:p w14:paraId="0FAA45AE" w14:textId="77777777" w:rsidR="006F334B" w:rsidRPr="00C237D5" w:rsidRDefault="006F334B" w:rsidP="00EC5AD2">
            <w:pPr>
              <w:spacing w:after="0" w:line="240" w:lineRule="auto"/>
              <w:rPr>
                <w:rFonts w:ascii="Times New Roman" w:hAnsi="Times New Roman" w:cs="Times New Roman"/>
                <w:shd w:val="clear" w:color="auto" w:fill="FFFFFF"/>
              </w:rPr>
            </w:pPr>
            <w:r w:rsidRPr="00C237D5">
              <w:rPr>
                <w:rFonts w:ascii="Times New Roman" w:hAnsi="Times New Roman" w:cs="Times New Roman"/>
              </w:rPr>
              <w:t xml:space="preserve">NT vs. CT </w:t>
            </w:r>
            <w:r w:rsidRPr="00C237D5">
              <w:rPr>
                <w:rFonts w:ascii="Times New Roman" w:hAnsi="Times New Roman" w:cs="Times New Roman"/>
              </w:rPr>
              <w:tab/>
            </w:r>
          </w:p>
          <w:p w14:paraId="123FE5ED" w14:textId="77777777" w:rsidR="006F334B" w:rsidRPr="00C237D5" w:rsidRDefault="006F334B" w:rsidP="00EC5AD2">
            <w:pPr>
              <w:spacing w:after="0" w:line="240" w:lineRule="auto"/>
              <w:rPr>
                <w:rFonts w:ascii="Times New Roman" w:hAnsi="Times New Roman" w:cs="Times New Roman"/>
                <w:sz w:val="24"/>
                <w:szCs w:val="24"/>
              </w:rPr>
            </w:pPr>
          </w:p>
          <w:p w14:paraId="3864740A" w14:textId="77777777" w:rsidR="006F334B" w:rsidRPr="00C237D5" w:rsidRDefault="006F334B" w:rsidP="00EC5AD2">
            <w:pPr>
              <w:pStyle w:val="NormalWeb"/>
              <w:spacing w:before="0" w:beforeAutospacing="0" w:after="0" w:afterAutospacing="0"/>
              <w:rPr>
                <w:sz w:val="22"/>
                <w:szCs w:val="22"/>
              </w:rPr>
            </w:pPr>
          </w:p>
        </w:tc>
        <w:tc>
          <w:tcPr>
            <w:tcW w:w="7388" w:type="dxa"/>
          </w:tcPr>
          <w:p w14:paraId="00C46D4B" w14:textId="44E847A5"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For the initial period of 2001 to 2007, the higher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of 130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with CT was achieved at a lower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(150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than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of the NT (169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P&lt;0.10; Fig. 1; Tables 1 and 2). The higher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of the non-fertilized CT treatment during this period than the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 xml:space="preserve"> </m:t>
              </m:r>
            </m:oMath>
            <w:r w:rsidRPr="00C237D5">
              <w:rPr>
                <w:rFonts w:ascii="Times New Roman" w:hAnsi="Times New Roman" w:cs="Times New Roman"/>
                <w:sz w:val="24"/>
                <w:szCs w:val="24"/>
              </w:rPr>
              <w:t>of the NT suggests increased N cycling from background N sources other than N fertilizer due to tillage effects with cultivation when CT is compared to NT (P&lt;0.01; Fig. 1; Tables 1 and 2). For CT, the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was 48.6%, which was higher than the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of the NT of 42.6%. In other words, close to 50% of the N fertilizer applied to the CT plots was taken up and removed with the harvested grain at the plateau, exceeding the 42.6% taken up and removed with the harvested grain of the NT during the 2001 to 2007 period at the plateau. The potential for N losses from N fertilizer applied was therefore higher with the NT (57.4%) than the potential for N losses with the CT plots (51.4%) at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of the grain. These findings with respect to NUE agree with the NUE values reported by Halvorson et al., which covered the preliminary results for NUE of the CT and NT treatments in the early years (2001 to 2005) of the study</w:t>
            </w:r>
            <w:r w:rsidR="007114BC">
              <w:rPr>
                <w:rFonts w:ascii="Times New Roman" w:hAnsi="Times New Roman" w:cs="Times New Roman"/>
                <w:sz w:val="24"/>
                <w:szCs w:val="24"/>
              </w:rPr>
              <w:t xml:space="preserve"> [22]</w:t>
            </w:r>
            <w:r w:rsidRPr="00C237D5">
              <w:rPr>
                <w:rFonts w:ascii="Times New Roman" w:hAnsi="Times New Roman" w:cs="Times New Roman"/>
                <w:sz w:val="24"/>
                <w:szCs w:val="24"/>
              </w:rPr>
              <w:t>. Using a quadratic approach, Halvorson et al. reported an NUE of 43% of N fertilizer rates over years for CT and NT</w:t>
            </w:r>
            <w:r w:rsidR="007114BC">
              <w:rPr>
                <w:rFonts w:ascii="Times New Roman" w:hAnsi="Times New Roman" w:cs="Times New Roman"/>
                <w:sz w:val="24"/>
                <w:szCs w:val="24"/>
              </w:rPr>
              <w:t xml:space="preserve"> [22]</w:t>
            </w:r>
            <w:r w:rsidRPr="00C237D5">
              <w:rPr>
                <w:rFonts w:ascii="Times New Roman" w:hAnsi="Times New Roman" w:cs="Times New Roman"/>
                <w:sz w:val="24"/>
                <w:szCs w:val="24"/>
              </w:rPr>
              <w:t>. This is comparable to the average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found in the present work of 45.6% for NT and CT for the 2001 to 2007 period, which was obtained using a linear-plus-plateau model approach. </w:t>
            </w:r>
          </w:p>
          <w:p w14:paraId="0AA17891" w14:textId="77777777"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When we look at the 2001 to 2007 total aboveground N uptake,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values with the CT and NT were similar for both treatments </w:t>
            </w:r>
            <w:r w:rsidRPr="00C237D5">
              <w:rPr>
                <w:rFonts w:ascii="Times New Roman" w:hAnsi="Times New Roman" w:cs="Times New Roman"/>
                <w:sz w:val="24"/>
                <w:szCs w:val="24"/>
              </w:rPr>
              <w:lastRenderedPageBreak/>
              <w:t>and averaged 170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(Fig. 4; Tables 1 and 2). However, the TBNC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with the CT was significantly higher than the TBNC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with the NT during this period (P&lt;0.01; Fig. 4; Tables 1 and 2), which contributed to a higher TBNC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with the CT than the NT. The NUE</w:t>
            </w:r>
            <w:r w:rsidRPr="00C237D5">
              <w:rPr>
                <w:rFonts w:ascii="Times New Roman" w:hAnsi="Times New Roman" w:cs="Times New Roman"/>
                <w:sz w:val="24"/>
                <w:szCs w:val="24"/>
                <w:vertAlign w:val="subscript"/>
              </w:rPr>
              <w:t>LPPTB</w:t>
            </w:r>
            <w:r w:rsidRPr="00C237D5">
              <w:rPr>
                <w:rFonts w:ascii="Times New Roman" w:hAnsi="Times New Roman" w:cs="Times New Roman"/>
                <w:sz w:val="24"/>
                <w:szCs w:val="24"/>
              </w:rPr>
              <w:t xml:space="preserve"> with the CT of 68.3% was higher than the NUE</w:t>
            </w:r>
            <w:r w:rsidRPr="00C237D5">
              <w:rPr>
                <w:rFonts w:ascii="Times New Roman" w:hAnsi="Times New Roman" w:cs="Times New Roman"/>
                <w:sz w:val="24"/>
                <w:szCs w:val="24"/>
                <w:vertAlign w:val="subscript"/>
              </w:rPr>
              <w:t>LPPTB</w:t>
            </w:r>
            <w:r w:rsidRPr="00C237D5">
              <w:rPr>
                <w:rFonts w:ascii="Times New Roman" w:hAnsi="Times New Roman" w:cs="Times New Roman"/>
                <w:sz w:val="24"/>
                <w:szCs w:val="24"/>
              </w:rPr>
              <w:t xml:space="preserve"> with the NT of 64.2% during this 2001 to 2007 period. When we used the linear-plus-plateau model to do an N balance during the 2001 to 2007 period, we found that although a similar amount of N was left in the field with the crop residue for CT and NT systems that received the same N rates, there was greater TBNC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for CT, as well as greater TBNC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with the CT plots. This resulted in greater movement of N to the grain compartment and larger removal of N from the field with the harvested CT grain, which was removing about 15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yr</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more N than the grain harvested under NT. These results are in sync with the total N uptake found with the CT, which was about 17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more than the NT.</w:t>
            </w:r>
          </w:p>
          <w:p w14:paraId="6F9B0D7E" w14:textId="77777777"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for crop residue was much larger than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for harvested grain.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for the 2001 to 2007 period for crop residue was not significantly different between the CT and NT treatments and averaged 182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(Fig. 7; Tables 1 and 2). There were no significant differences in CRNC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for CT and NT systems. The NUE</w:t>
            </w:r>
            <w:r w:rsidRPr="00C237D5">
              <w:rPr>
                <w:rFonts w:ascii="Times New Roman" w:hAnsi="Times New Roman" w:cs="Times New Roman"/>
                <w:sz w:val="24"/>
                <w:szCs w:val="24"/>
                <w:vertAlign w:val="subscript"/>
              </w:rPr>
              <w:t>LPPCR</w:t>
            </w:r>
            <w:r w:rsidRPr="00C237D5">
              <w:rPr>
                <w:rFonts w:ascii="Times New Roman" w:hAnsi="Times New Roman" w:cs="Times New Roman"/>
                <w:sz w:val="24"/>
                <w:szCs w:val="24"/>
              </w:rPr>
              <w:t xml:space="preserve"> averaged for both treatments was only 22.0%, indicating that most of the N fertilizer is recovered and removed from the field with the harvested grain, leaving a lower amount of N fertilizer in the crop residue since 66.4 and 64.2% of the total N fertilizer uptake in corn was in the corn grain compartment for the CT and NT treatments, respectively. However, these much larger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values for crop residue for harvested grain suggest that if we want to continue having N cycling that supplies N to the soil system, we may have to apply N in a greater quantity than needed for achieving grain production at the linear plateau N rate; otherwise, the N cycling with the crop residue may be reduced.</w:t>
            </w:r>
          </w:p>
          <w:p w14:paraId="2A6196AB" w14:textId="77777777" w:rsidR="006F334B" w:rsidRPr="00C237D5" w:rsidRDefault="006F334B" w:rsidP="00EC5AD2">
            <w:pPr>
              <w:spacing w:after="0" w:line="240" w:lineRule="auto"/>
              <w:rPr>
                <w:rFonts w:ascii="Times New Roman" w:hAnsi="Times New Roman" w:cs="Times New Roman"/>
                <w:sz w:val="24"/>
                <w:szCs w:val="24"/>
              </w:rPr>
            </w:pPr>
          </w:p>
        </w:tc>
      </w:tr>
      <w:tr w:rsidR="007114BC" w:rsidRPr="00C237D5" w14:paraId="1490EA8E" w14:textId="77777777" w:rsidTr="00EC5AD2">
        <w:trPr>
          <w:trHeight w:val="70"/>
        </w:trPr>
        <w:tc>
          <w:tcPr>
            <w:tcW w:w="2327" w:type="dxa"/>
          </w:tcPr>
          <w:p w14:paraId="69987462"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lastRenderedPageBreak/>
              <w:t xml:space="preserve">2006 to 2007: </w:t>
            </w:r>
          </w:p>
          <w:p w14:paraId="18B5C3EC"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NT vs. CT vs. ST</w:t>
            </w:r>
          </w:p>
        </w:tc>
        <w:tc>
          <w:tcPr>
            <w:tcW w:w="7388" w:type="dxa"/>
          </w:tcPr>
          <w:p w14:paraId="1029F2EE" w14:textId="502EC363"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for grain production with NT of 101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was not significantly different from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of 114.2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with CT, but both were significantly lower than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of 151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with ST (P&lt;0.05 ST vs. NT; P&lt;0.10 CT vs. ST; Fig. 1; Tables 1 and 3). The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of NT of 98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was significantly lower than the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of CT and ST of 125 and 136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respectively (P&lt;0.05 ST vs. NT; P&lt;0.10 CT vs. ST; Fig. 4; Tables 1 and </w:t>
            </w:r>
            <w:r w:rsidR="0026634E" w:rsidRPr="00C237D5">
              <w:rPr>
                <w:rFonts w:ascii="Times New Roman" w:hAnsi="Times New Roman" w:cs="Times New Roman"/>
                <w:sz w:val="24"/>
                <w:szCs w:val="24"/>
              </w:rPr>
              <w:t>3</w:t>
            </w:r>
            <w:r w:rsidRPr="00C237D5">
              <w:rPr>
                <w:rFonts w:ascii="Times New Roman" w:hAnsi="Times New Roman" w:cs="Times New Roman"/>
                <w:sz w:val="24"/>
                <w:szCs w:val="24"/>
              </w:rPr>
              <w:t>). The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values for the CT and ST were 125 and 136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respectively, and were not significantly different (Table 1). The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for the CT and ST were 56 and 57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respectively, and were not significantly different. However, both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values were higher than the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of 37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with the NT (P&lt;0.01 Fig. 4; Tables 1 and 3). These differences in N uptake of the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suggest that there was still a cultivation effect with the CT and ST that contributed to increasing the N cycling compared to the N cycling with the NT during this period. The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values at the plateau for the grain N uptake were 61 and 60.1% for the CT and NT, which were higher than the average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with the ST (52%). This response in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also suggests that the higher N cycling with the fertilized crop residue of the NT may have also started to contribute to greater N cycling from the crop residue left at the surface soil after harvest with NT during the 2006 to 2007 period. </w:t>
            </w:r>
          </w:p>
          <w:p w14:paraId="34593ECC" w14:textId="2D0A8FCC"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values for TBNC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were not significantly different for the NT, CT, and ST, and averaged 162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during the 2006 to 2007 period. The TBNC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of the ST of 82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was significantly higher than the TBNC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of 70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with the NT (P&lt;0.10; Fig. 5; Tables 1 and </w:t>
            </w:r>
            <w:r w:rsidR="0026634E" w:rsidRPr="00C237D5">
              <w:rPr>
                <w:rFonts w:ascii="Times New Roman" w:hAnsi="Times New Roman" w:cs="Times New Roman"/>
                <w:sz w:val="24"/>
                <w:szCs w:val="24"/>
              </w:rPr>
              <w:t>3</w:t>
            </w:r>
            <w:r w:rsidRPr="00C237D5">
              <w:rPr>
                <w:rFonts w:ascii="Times New Roman" w:hAnsi="Times New Roman" w:cs="Times New Roman"/>
                <w:sz w:val="24"/>
                <w:szCs w:val="24"/>
              </w:rPr>
              <w:t>), but it was not significantly different from the TBNC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of the CT of 82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The 2006 to 2007 TBNC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values of the CT and NT were not significantly different. The NUE</w:t>
            </w:r>
            <w:r w:rsidRPr="00C237D5">
              <w:rPr>
                <w:rFonts w:ascii="Times New Roman" w:hAnsi="Times New Roman" w:cs="Times New Roman"/>
                <w:sz w:val="24"/>
                <w:szCs w:val="24"/>
                <w:vertAlign w:val="subscript"/>
              </w:rPr>
              <w:t>LPPTB</w:t>
            </w:r>
            <w:r w:rsidRPr="00C237D5" w:rsidDel="00A959C5">
              <w:rPr>
                <w:rFonts w:ascii="Times New Roman" w:hAnsi="Times New Roman" w:cs="Times New Roman"/>
                <w:sz w:val="24"/>
                <w:szCs w:val="24"/>
              </w:rPr>
              <w:t xml:space="preserve"> </w:t>
            </w:r>
            <w:r w:rsidRPr="00C237D5">
              <w:rPr>
                <w:rFonts w:ascii="Times New Roman" w:hAnsi="Times New Roman" w:cs="Times New Roman"/>
                <w:sz w:val="24"/>
                <w:szCs w:val="24"/>
              </w:rPr>
              <w:t>values of the CT (70.3%) and ST (70.1%) from 2006 to 2007 were higher on average than the NUE</w:t>
            </w:r>
            <w:r w:rsidRPr="00C237D5">
              <w:rPr>
                <w:rFonts w:ascii="Times New Roman" w:hAnsi="Times New Roman" w:cs="Times New Roman"/>
                <w:sz w:val="24"/>
                <w:szCs w:val="24"/>
                <w:vertAlign w:val="subscript"/>
              </w:rPr>
              <w:t>LPPTB</w:t>
            </w:r>
            <w:r w:rsidRPr="00C237D5">
              <w:rPr>
                <w:rFonts w:ascii="Times New Roman" w:hAnsi="Times New Roman" w:cs="Times New Roman"/>
                <w:sz w:val="24"/>
                <w:szCs w:val="24"/>
              </w:rPr>
              <w:t xml:space="preserve"> of the NT (61.3%).</w:t>
            </w:r>
          </w:p>
          <w:p w14:paraId="5ECAE3A3" w14:textId="093B4EFE"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lastRenderedPageBreak/>
              <w:t xml:space="preserve">We were not able to use the linear-plus-plateau model as a response function for describing crop residue </w:t>
            </w:r>
            <w:r w:rsidR="00F12D5B" w:rsidRPr="00C237D5">
              <w:rPr>
                <w:rFonts w:ascii="Times New Roman" w:hAnsi="Times New Roman" w:cs="Times New Roman"/>
                <w:sz w:val="24"/>
                <w:szCs w:val="24"/>
              </w:rPr>
              <w:t xml:space="preserve">N uptake </w:t>
            </w:r>
            <w:r w:rsidRPr="00C237D5">
              <w:rPr>
                <w:rFonts w:ascii="Times New Roman" w:hAnsi="Times New Roman" w:cs="Times New Roman"/>
                <w:sz w:val="24"/>
                <w:szCs w:val="24"/>
              </w:rPr>
              <w:t xml:space="preserve">versus N, and due to this we had to use a linear regression model that was able to describe the crop residue data response during 2006 to 2007 (Fig. </w:t>
            </w:r>
            <w:r w:rsidR="0026634E" w:rsidRPr="00C237D5">
              <w:rPr>
                <w:rFonts w:ascii="Times New Roman" w:hAnsi="Times New Roman" w:cs="Times New Roman"/>
                <w:sz w:val="24"/>
                <w:szCs w:val="24"/>
              </w:rPr>
              <w:t>5b</w:t>
            </w:r>
            <w:r w:rsidRPr="00C237D5">
              <w:rPr>
                <w:rFonts w:ascii="Times New Roman" w:hAnsi="Times New Roman" w:cs="Times New Roman"/>
                <w:sz w:val="24"/>
                <w:szCs w:val="24"/>
              </w:rPr>
              <w:t>; Tables 1 and 5). There was no difference in the maximum N uptake of the crop residue between the NT (76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and CT (69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However, the maximum N uptake of the crop residue for NT and CT was significantly higher than the crop residue N uptake of the ST (62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These maximum crop residue N uptake values during 2006 to 2007 were obtained with an N fertilizer rate of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The CRNC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values of the non-fertilized plots for the NT, CT, and ST were not significantly different and averaged 26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t>
            </w:r>
          </w:p>
          <w:p w14:paraId="288BC1A7" w14:textId="77777777" w:rsidR="006F334B" w:rsidRPr="00C237D5" w:rsidRDefault="006F334B" w:rsidP="00EC5AD2">
            <w:pPr>
              <w:spacing w:after="0" w:line="240" w:lineRule="auto"/>
              <w:rPr>
                <w:rFonts w:ascii="Times New Roman" w:hAnsi="Times New Roman" w:cs="Times New Roman"/>
                <w:sz w:val="24"/>
                <w:szCs w:val="24"/>
              </w:rPr>
            </w:pPr>
          </w:p>
        </w:tc>
      </w:tr>
      <w:tr w:rsidR="007114BC" w:rsidRPr="00C237D5" w14:paraId="2C923187" w14:textId="77777777" w:rsidTr="00EC5AD2">
        <w:trPr>
          <w:trHeight w:val="70"/>
        </w:trPr>
        <w:tc>
          <w:tcPr>
            <w:tcW w:w="2327" w:type="dxa"/>
          </w:tcPr>
          <w:p w14:paraId="1682F69F"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lastRenderedPageBreak/>
              <w:t xml:space="preserve">2006 to 2017: </w:t>
            </w:r>
          </w:p>
          <w:p w14:paraId="393BEB9B"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sz w:val="24"/>
                <w:szCs w:val="24"/>
              </w:rPr>
              <w:t>NT vs. ST</w:t>
            </w:r>
          </w:p>
        </w:tc>
        <w:tc>
          <w:tcPr>
            <w:tcW w:w="7388" w:type="dxa"/>
          </w:tcPr>
          <w:p w14:paraId="4ACA7BD7" w14:textId="77777777"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The corn grain N uptake with ST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of 131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was not different with NT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of 123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though both were achieved at the same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of 157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The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values were similar for the NT and ST and averaged 48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Thus, the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of the ST of 51.7% was higher than the NUE</w:t>
            </w:r>
            <w:r w:rsidRPr="00C237D5">
              <w:rPr>
                <w:rFonts w:ascii="Times New Roman" w:hAnsi="Times New Roman" w:cs="Times New Roman"/>
                <w:sz w:val="24"/>
                <w:szCs w:val="24"/>
                <w:vertAlign w:val="subscript"/>
              </w:rPr>
              <w:t>LPPHG</w:t>
            </w:r>
            <w:r w:rsidRPr="00C237D5">
              <w:rPr>
                <w:rFonts w:ascii="Times New Roman" w:hAnsi="Times New Roman" w:cs="Times New Roman"/>
                <w:sz w:val="24"/>
                <w:szCs w:val="24"/>
              </w:rPr>
              <w:t xml:space="preserve"> of 47.1% with the NT.  </w:t>
            </w:r>
          </w:p>
          <w:p w14:paraId="54FDBB79" w14:textId="43521D7F"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for the total aboveground biomass N uptake was similar for the NT and ST treatments and averaged 165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The average N uptake by the (non-fertilized) control plots were similar and averaged 78 kg N ha</w:t>
            </w:r>
            <w:r w:rsidRPr="00C237D5">
              <w:rPr>
                <w:rFonts w:ascii="Times New Roman" w:hAnsi="Times New Roman" w:cs="Times New Roman"/>
                <w:sz w:val="24"/>
                <w:szCs w:val="24"/>
                <w:vertAlign w:val="superscript"/>
              </w:rPr>
              <w:t>-1</w:t>
            </w:r>
            <w:r w:rsidRPr="00C237D5" w:rsidDel="00314844">
              <w:rPr>
                <w:rFonts w:ascii="Times New Roman" w:hAnsi="Times New Roman" w:cs="Times New Roman"/>
                <w:sz w:val="24"/>
                <w:szCs w:val="24"/>
              </w:rPr>
              <w:t xml:space="preserve"> </w:t>
            </w:r>
            <w:r w:rsidRPr="00C237D5">
              <w:rPr>
                <w:rFonts w:ascii="Times New Roman" w:hAnsi="Times New Roman" w:cs="Times New Roman"/>
                <w:sz w:val="24"/>
                <w:szCs w:val="24"/>
              </w:rPr>
              <w:t xml:space="preserve">(Fig. </w:t>
            </w:r>
            <w:r w:rsidR="0026634E" w:rsidRPr="00C237D5">
              <w:rPr>
                <w:rFonts w:ascii="Times New Roman" w:hAnsi="Times New Roman" w:cs="Times New Roman"/>
                <w:sz w:val="24"/>
                <w:szCs w:val="24"/>
              </w:rPr>
              <w:t>4c</w:t>
            </w:r>
            <w:r w:rsidRPr="00C237D5">
              <w:rPr>
                <w:rFonts w:ascii="Times New Roman" w:hAnsi="Times New Roman" w:cs="Times New Roman"/>
                <w:sz w:val="24"/>
                <w:szCs w:val="24"/>
              </w:rPr>
              <w:t>, Table 1 and 4). The average NUE</w:t>
            </w:r>
            <w:r w:rsidRPr="00C237D5">
              <w:rPr>
                <w:rFonts w:ascii="Times New Roman" w:hAnsi="Times New Roman" w:cs="Times New Roman"/>
                <w:sz w:val="24"/>
                <w:szCs w:val="24"/>
                <w:vertAlign w:val="subscript"/>
              </w:rPr>
              <w:t>LPPTB</w:t>
            </w:r>
            <w:r w:rsidRPr="00C237D5">
              <w:rPr>
                <w:rFonts w:ascii="Times New Roman" w:hAnsi="Times New Roman" w:cs="Times New Roman"/>
                <w:sz w:val="24"/>
                <w:szCs w:val="24"/>
              </w:rPr>
              <w:t xml:space="preserve"> at the plateau for NT and ST was 71.3% during the 2006 to 2017 period.</w:t>
            </w:r>
          </w:p>
          <w:p w14:paraId="250DFF07" w14:textId="404265F5" w:rsidR="006F334B" w:rsidRPr="00C237D5" w:rsidRDefault="006F334B" w:rsidP="00EC5AD2">
            <w:pPr>
              <w:spacing w:after="0" w:line="360" w:lineRule="auto"/>
              <w:ind w:firstLine="720"/>
              <w:rPr>
                <w:rFonts w:ascii="Times New Roman" w:hAnsi="Times New Roman" w:cs="Times New Roman"/>
                <w:sz w:val="24"/>
                <w:szCs w:val="24"/>
              </w:rPr>
            </w:pPr>
            <w:r w:rsidRPr="00C237D5">
              <w:rPr>
                <w:rFonts w:ascii="Times New Roman" w:hAnsi="Times New Roman" w:cs="Times New Roman"/>
                <w:sz w:val="24"/>
                <w:szCs w:val="24"/>
              </w:rPr>
              <w:t>The 2006 to 2017 CRNC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with the NT of the non-fertilized plots of 32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was higher than the CRNC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oMath>
            <w:r w:rsidRPr="00C237D5">
              <w:rPr>
                <w:rFonts w:ascii="Times New Roman" w:hAnsi="Times New Roman" w:cs="Times New Roman"/>
                <w:sz w:val="24"/>
                <w:szCs w:val="24"/>
              </w:rPr>
              <w:t xml:space="preserve"> of 28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with the ST (P&lt;0.10; Fig. </w:t>
            </w:r>
            <w:r w:rsidR="0026634E" w:rsidRPr="00C237D5">
              <w:rPr>
                <w:rFonts w:ascii="Times New Roman" w:hAnsi="Times New Roman" w:cs="Times New Roman"/>
                <w:sz w:val="24"/>
                <w:szCs w:val="24"/>
              </w:rPr>
              <w:t>4c</w:t>
            </w:r>
            <w:r w:rsidRPr="00C237D5">
              <w:rPr>
                <w:rFonts w:ascii="Times New Roman" w:hAnsi="Times New Roman" w:cs="Times New Roman"/>
                <w:sz w:val="24"/>
                <w:szCs w:val="24"/>
              </w:rPr>
              <w:t>, Table 1 and 4). The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values at the plateau for the crop residue of the NT and ST treatments were similar and averaged 182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The NUE</w:t>
            </w:r>
            <w:r w:rsidRPr="00C237D5">
              <w:rPr>
                <w:rFonts w:ascii="Times New Roman" w:hAnsi="Times New Roman" w:cs="Times New Roman"/>
                <w:sz w:val="24"/>
                <w:szCs w:val="24"/>
                <w:vertAlign w:val="subscript"/>
              </w:rPr>
              <w:t>LPPCR</w:t>
            </w:r>
            <w:r w:rsidRPr="00C237D5">
              <w:rPr>
                <w:rFonts w:ascii="Times New Roman" w:hAnsi="Times New Roman" w:cs="Times New Roman"/>
                <w:sz w:val="24"/>
                <w:szCs w:val="24"/>
              </w:rPr>
              <w:t xml:space="preserve"> of NT (22.7%) was thus higher than the NUE</w:t>
            </w:r>
            <w:r w:rsidRPr="00C237D5">
              <w:rPr>
                <w:rFonts w:ascii="Times New Roman" w:hAnsi="Times New Roman" w:cs="Times New Roman"/>
                <w:sz w:val="24"/>
                <w:szCs w:val="24"/>
                <w:vertAlign w:val="subscript"/>
              </w:rPr>
              <w:t>LPPCR</w:t>
            </w:r>
            <w:r w:rsidRPr="00C237D5">
              <w:rPr>
                <w:rFonts w:ascii="Times New Roman" w:hAnsi="Times New Roman" w:cs="Times New Roman"/>
                <w:sz w:val="24"/>
                <w:szCs w:val="24"/>
              </w:rPr>
              <w:t xml:space="preserve"> with ST (21.1%). </w:t>
            </w:r>
          </w:p>
          <w:p w14:paraId="24FD82DD" w14:textId="77777777" w:rsidR="006F334B" w:rsidRPr="00C237D5" w:rsidRDefault="006F334B" w:rsidP="00EC5AD2">
            <w:pPr>
              <w:spacing w:after="0" w:line="240" w:lineRule="auto"/>
              <w:rPr>
                <w:rFonts w:ascii="Times New Roman" w:hAnsi="Times New Roman" w:cs="Times New Roman"/>
                <w:sz w:val="24"/>
                <w:szCs w:val="24"/>
              </w:rPr>
            </w:pPr>
          </w:p>
        </w:tc>
      </w:tr>
    </w:tbl>
    <w:p w14:paraId="7F82C854" w14:textId="77777777" w:rsidR="006F334B" w:rsidRPr="00C237D5" w:rsidRDefault="006F334B" w:rsidP="006F334B">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35B703F9" w14:textId="6EC6C099" w:rsidR="003808AD" w:rsidRPr="00C237D5" w:rsidRDefault="006F334B" w:rsidP="00683CC3">
      <w:pPr>
        <w:rPr>
          <w:rFonts w:ascii="Times New Roman" w:eastAsiaTheme="minorHAnsi" w:hAnsi="Times New Roman" w:cs="Times New Roman"/>
          <w:sz w:val="24"/>
          <w:szCs w:val="24"/>
          <w:highlight w:val="yellow"/>
          <w:lang w:eastAsia="en-US"/>
        </w:rPr>
      </w:pPr>
      <w:r w:rsidRPr="00C237D5">
        <w:rPr>
          <w:rFonts w:ascii="Times New Roman" w:hAnsi="Times New Roman" w:cs="Times New Roman"/>
          <w:b/>
          <w:bCs/>
          <w:sz w:val="24"/>
          <w:szCs w:val="24"/>
        </w:rPr>
        <w:br w:type="page"/>
      </w:r>
      <w:r w:rsidR="003808AD" w:rsidRPr="006F60FC">
        <w:rPr>
          <w:rFonts w:ascii="Times New Roman" w:hAnsi="Times New Roman" w:cs="Times New Roman"/>
          <w:b/>
          <w:bCs/>
          <w:sz w:val="24"/>
          <w:szCs w:val="24"/>
        </w:rPr>
        <w:lastRenderedPageBreak/>
        <w:t xml:space="preserve">Table S21. </w:t>
      </w:r>
      <w:r w:rsidR="003808AD" w:rsidRPr="006F60FC">
        <w:rPr>
          <w:rFonts w:ascii="Times New Roman" w:hAnsi="Times New Roman" w:cs="Times New Roman"/>
          <w:sz w:val="24"/>
          <w:szCs w:val="24"/>
        </w:rPr>
        <w:t xml:space="preserve">Analysis of the </w:t>
      </w:r>
      <w:r w:rsidR="002F0A6C" w:rsidRPr="006F60FC">
        <w:rPr>
          <w:rFonts w:ascii="Times New Roman" w:hAnsi="Times New Roman" w:cs="Times New Roman"/>
          <w:sz w:val="24"/>
          <w:szCs w:val="24"/>
        </w:rPr>
        <w:t xml:space="preserve">yields and N uptake </w:t>
      </w:r>
      <w:r w:rsidR="003808AD" w:rsidRPr="006F60FC">
        <w:rPr>
          <w:rFonts w:ascii="Times New Roman" w:hAnsi="Times New Roman" w:cs="Times New Roman"/>
          <w:sz w:val="24"/>
          <w:szCs w:val="24"/>
        </w:rPr>
        <w:t>t-test results by year and N rate</w:t>
      </w:r>
      <w:r w:rsidR="003808AD" w:rsidRPr="006F60FC" w:rsidDel="0084452E">
        <w:rPr>
          <w:rFonts w:ascii="Times New Roman" w:hAnsi="Times New Roman" w:cs="Times New Roman"/>
          <w:sz w:val="24"/>
          <w:szCs w:val="24"/>
        </w:rPr>
        <w:t xml:space="preserve"> </w:t>
      </w:r>
      <w:r w:rsidR="003808AD" w:rsidRPr="006F60FC">
        <w:rPr>
          <w:rFonts w:ascii="Times New Roman" w:hAnsi="Times New Roman" w:cs="Times New Roman"/>
          <w:sz w:val="24"/>
          <w:szCs w:val="24"/>
        </w:rPr>
        <w:t xml:space="preserve">were in sync with the findings for the </w:t>
      </w:r>
      <w:r w:rsidR="002F0A6C" w:rsidRPr="006F60FC">
        <w:rPr>
          <w:rFonts w:ascii="Times New Roman" w:hAnsi="Times New Roman" w:cs="Times New Roman"/>
          <w:sz w:val="24"/>
          <w:szCs w:val="24"/>
        </w:rPr>
        <w:t>linear-plus-plateau model</w:t>
      </w:r>
      <w:r w:rsidR="002F0A6C" w:rsidRPr="006F60FC" w:rsidDel="002F0A6C">
        <w:rPr>
          <w:rFonts w:ascii="Times New Roman" w:hAnsi="Times New Roman" w:cs="Times New Roman"/>
          <w:sz w:val="24"/>
          <w:szCs w:val="24"/>
        </w:rPr>
        <w:t xml:space="preserve"> </w:t>
      </w:r>
      <w:r w:rsidR="003808AD" w:rsidRPr="006F60FC">
        <w:rPr>
          <w:rFonts w:ascii="Times New Roman" w:hAnsi="Times New Roman" w:cs="Times New Roman"/>
          <w:sz w:val="24"/>
          <w:szCs w:val="24"/>
        </w:rPr>
        <w:t>for 2001 to 2007 (NT and CT); 2006 and 2007 ( NT, ST</w:t>
      </w:r>
      <w:r w:rsidR="00F533A8" w:rsidRPr="006F60FC">
        <w:rPr>
          <w:rFonts w:ascii="Times New Roman" w:hAnsi="Times New Roman" w:cs="Times New Roman"/>
          <w:sz w:val="24"/>
          <w:szCs w:val="24"/>
        </w:rPr>
        <w:t>,</w:t>
      </w:r>
      <w:r w:rsidR="003808AD" w:rsidRPr="006F60FC">
        <w:rPr>
          <w:rFonts w:ascii="Times New Roman" w:hAnsi="Times New Roman" w:cs="Times New Roman"/>
          <w:sz w:val="24"/>
          <w:szCs w:val="24"/>
        </w:rPr>
        <w:t xml:space="preserve"> and CT) and 2006 to 2017 (NT and ST) time periods. </w:t>
      </w:r>
    </w:p>
    <w:tbl>
      <w:tblPr>
        <w:tblpPr w:leftFromText="180" w:rightFromText="180" w:vertAnchor="text" w:horzAnchor="margin" w:tblpY="624"/>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7"/>
        <w:gridCol w:w="7388"/>
      </w:tblGrid>
      <w:tr w:rsidR="007114BC" w:rsidRPr="00C237D5" w14:paraId="734AC977" w14:textId="77777777" w:rsidTr="00B84FE1">
        <w:trPr>
          <w:trHeight w:val="70"/>
        </w:trPr>
        <w:tc>
          <w:tcPr>
            <w:tcW w:w="2327" w:type="dxa"/>
          </w:tcPr>
          <w:p w14:paraId="492042B8" w14:textId="00203F16" w:rsidR="003808AD" w:rsidRPr="006F60FC" w:rsidRDefault="002F0A6C" w:rsidP="00B84FE1">
            <w:pPr>
              <w:spacing w:after="0" w:line="240" w:lineRule="auto"/>
              <w:rPr>
                <w:rFonts w:ascii="Times New Roman" w:hAnsi="Times New Roman" w:cs="Times New Roman"/>
              </w:rPr>
            </w:pPr>
            <w:r w:rsidRPr="006F60FC">
              <w:rPr>
                <w:rFonts w:ascii="Times New Roman" w:hAnsi="Times New Roman" w:cs="Times New Roman"/>
              </w:rPr>
              <w:t>Analysis</w:t>
            </w:r>
          </w:p>
        </w:tc>
        <w:tc>
          <w:tcPr>
            <w:tcW w:w="7388" w:type="dxa"/>
          </w:tcPr>
          <w:p w14:paraId="75AC6FD2" w14:textId="77777777" w:rsidR="003808AD" w:rsidRPr="006F60FC" w:rsidRDefault="003808AD" w:rsidP="00B84FE1">
            <w:pPr>
              <w:spacing w:after="0" w:line="360" w:lineRule="auto"/>
              <w:ind w:firstLine="720"/>
              <w:rPr>
                <w:rFonts w:ascii="Times New Roman" w:hAnsi="Times New Roman" w:cs="Times New Roman"/>
              </w:rPr>
            </w:pPr>
            <w:r w:rsidRPr="006F60FC">
              <w:rPr>
                <w:rFonts w:ascii="Times New Roman" w:hAnsi="Times New Roman" w:cs="Times New Roman"/>
              </w:rPr>
              <w:t>Additional Details from Discussion Section</w:t>
            </w:r>
          </w:p>
        </w:tc>
      </w:tr>
      <w:tr w:rsidR="007114BC" w:rsidRPr="00C237D5" w14:paraId="50419D49" w14:textId="77777777" w:rsidTr="00B84FE1">
        <w:trPr>
          <w:trHeight w:val="70"/>
        </w:trPr>
        <w:tc>
          <w:tcPr>
            <w:tcW w:w="2327" w:type="dxa"/>
          </w:tcPr>
          <w:p w14:paraId="02A29280" w14:textId="2AF08E2A" w:rsidR="003808AD" w:rsidRPr="006F60FC" w:rsidRDefault="003808AD" w:rsidP="003808AD">
            <w:pPr>
              <w:spacing w:after="0" w:line="240" w:lineRule="auto"/>
              <w:rPr>
                <w:rFonts w:ascii="Times New Roman" w:hAnsi="Times New Roman" w:cs="Times New Roman"/>
              </w:rPr>
            </w:pPr>
            <w:bookmarkStart w:id="11" w:name="_Hlk161833516"/>
            <w:r w:rsidRPr="006F60FC">
              <w:rPr>
                <w:rFonts w:ascii="Times New Roman" w:hAnsi="Times New Roman" w:cs="Times New Roman"/>
              </w:rPr>
              <w:t xml:space="preserve">Effect of Long-term Tillage on Grain Yield </w:t>
            </w:r>
          </w:p>
          <w:bookmarkEnd w:id="11"/>
          <w:p w14:paraId="3B5F2DD5" w14:textId="59DF329C" w:rsidR="003808AD" w:rsidRPr="006F60FC" w:rsidRDefault="003808AD" w:rsidP="00B84FE1">
            <w:pPr>
              <w:spacing w:after="0" w:line="240" w:lineRule="auto"/>
              <w:rPr>
                <w:rFonts w:ascii="Times New Roman" w:hAnsi="Times New Roman" w:cs="Times New Roman"/>
                <w:shd w:val="clear" w:color="auto" w:fill="FFFFFF"/>
              </w:rPr>
            </w:pPr>
            <w:r w:rsidRPr="006F60FC">
              <w:rPr>
                <w:rFonts w:ascii="Times New Roman" w:hAnsi="Times New Roman" w:cs="Times New Roman"/>
              </w:rPr>
              <w:tab/>
            </w:r>
          </w:p>
          <w:p w14:paraId="4D6E0F75" w14:textId="77777777" w:rsidR="003808AD" w:rsidRPr="006F60FC" w:rsidRDefault="003808AD" w:rsidP="00B84FE1">
            <w:pPr>
              <w:spacing w:after="0" w:line="240" w:lineRule="auto"/>
              <w:rPr>
                <w:rFonts w:ascii="Times New Roman" w:hAnsi="Times New Roman" w:cs="Times New Roman"/>
              </w:rPr>
            </w:pPr>
          </w:p>
          <w:p w14:paraId="1253D57F" w14:textId="77777777" w:rsidR="003808AD" w:rsidRPr="006F60FC" w:rsidRDefault="003808AD" w:rsidP="00B84FE1">
            <w:pPr>
              <w:pStyle w:val="NormalWeb"/>
              <w:spacing w:before="0" w:beforeAutospacing="0" w:after="0" w:afterAutospacing="0"/>
              <w:rPr>
                <w:sz w:val="22"/>
                <w:szCs w:val="22"/>
              </w:rPr>
            </w:pPr>
          </w:p>
        </w:tc>
        <w:tc>
          <w:tcPr>
            <w:tcW w:w="7388" w:type="dxa"/>
          </w:tcPr>
          <w:p w14:paraId="7A9DE441" w14:textId="77777777" w:rsidR="003808AD" w:rsidRPr="00C237D5" w:rsidRDefault="003808AD" w:rsidP="003808AD">
            <w:pPr>
              <w:spacing w:after="0" w:line="480" w:lineRule="auto"/>
              <w:ind w:firstLine="720"/>
              <w:rPr>
                <w:rFonts w:ascii="Times New Roman" w:hAnsi="Times New Roman" w:cs="Times New Roman"/>
              </w:rPr>
            </w:pPr>
            <w:bookmarkStart w:id="12" w:name="_Hlk166660080"/>
            <w:r w:rsidRPr="00C237D5">
              <w:rPr>
                <w:rFonts w:ascii="Times New Roman" w:hAnsi="Times New Roman" w:cs="Times New Roman"/>
              </w:rPr>
              <w:t>Analysis of the t-test results by year and N rate</w:t>
            </w:r>
            <w:r w:rsidRPr="00C237D5" w:rsidDel="0084452E">
              <w:rPr>
                <w:rFonts w:ascii="Times New Roman" w:hAnsi="Times New Roman" w:cs="Times New Roman"/>
              </w:rPr>
              <w:t xml:space="preserve"> </w:t>
            </w:r>
            <w:bookmarkEnd w:id="12"/>
            <w:r w:rsidRPr="00C237D5">
              <w:rPr>
                <w:rFonts w:ascii="Times New Roman" w:hAnsi="Times New Roman" w:cs="Times New Roman"/>
              </w:rPr>
              <w:t>from 2001 to 2007 shows that across many different year-and-N-rate combinations, there were higher harvested grain yields (HGY) with CT than with NT. Specifically, there were higher HGY with CT than NT in 2001 at 67.2, 134, and 168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S5), in 2002 at 0, 33.6, 67.2, and 134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S5), in 2003 at 0 and 101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S5), in 2004 at 0, 33.6, 67.2, 101, 134, and 224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S5), in 2005 at 33.6, 67.2, 101, 134, and 246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S5), in 2006 at 0 and 33.6 kg N ha</w:t>
            </w:r>
            <w:r w:rsidRPr="00C237D5">
              <w:rPr>
                <w:rFonts w:ascii="Times New Roman" w:hAnsi="Times New Roman" w:cs="Times New Roman"/>
                <w:vertAlign w:val="superscript"/>
              </w:rPr>
              <w:t xml:space="preserve">-1 </w:t>
            </w:r>
            <w:r w:rsidRPr="00C237D5">
              <w:rPr>
                <w:rFonts w:ascii="Times New Roman" w:hAnsi="Times New Roman" w:cs="Times New Roman"/>
              </w:rPr>
              <w:t>(P&lt;0.05; Table S5), and 2007 at 67.2 and 134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S5). From 2001 to 2007, the significant differences detected with the t-test showed higher HGY with CT than NT, except in 2007 when the HGY with NT at 246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S5), was higher than with CT. </w:t>
            </w:r>
          </w:p>
          <w:p w14:paraId="164A8861" w14:textId="77777777" w:rsidR="003808AD" w:rsidRPr="00C237D5" w:rsidRDefault="003808AD" w:rsidP="003808AD">
            <w:pPr>
              <w:spacing w:after="0" w:line="480" w:lineRule="auto"/>
              <w:ind w:firstLine="720"/>
              <w:rPr>
                <w:rFonts w:ascii="Times New Roman" w:hAnsi="Times New Roman" w:cs="Times New Roman"/>
              </w:rPr>
            </w:pPr>
            <w:r w:rsidRPr="00C237D5">
              <w:rPr>
                <w:rFonts w:ascii="Times New Roman" w:hAnsi="Times New Roman" w:cs="Times New Roman"/>
              </w:rPr>
              <w:t>From 2001 to 2007, all the CT N rates above 134 kg N ha</w:t>
            </w:r>
            <w:r w:rsidRPr="00C237D5">
              <w:rPr>
                <w:rFonts w:ascii="Times New Roman" w:hAnsi="Times New Roman" w:cs="Times New Roman"/>
                <w:vertAlign w:val="superscript"/>
              </w:rPr>
              <w:t>-1</w:t>
            </w:r>
            <w:r w:rsidRPr="00C237D5">
              <w:rPr>
                <w:rFonts w:ascii="Times New Roman" w:hAnsi="Times New Roman" w:cs="Times New Roman"/>
              </w:rPr>
              <w:t xml:space="preserve"> had, on average, higher or significantly higher HGY at P&lt;0.05, except in 2006 when the average HGY of NT exceeded that of CT at the 246 kg N ha</w:t>
            </w:r>
            <w:r w:rsidRPr="00C237D5">
              <w:rPr>
                <w:rFonts w:ascii="Times New Roman" w:hAnsi="Times New Roman" w:cs="Times New Roman"/>
                <w:vertAlign w:val="superscript"/>
              </w:rPr>
              <w:t>-1</w:t>
            </w:r>
            <w:r w:rsidRPr="00C237D5">
              <w:rPr>
                <w:rFonts w:ascii="Times New Roman" w:hAnsi="Times New Roman" w:cs="Times New Roman"/>
              </w:rPr>
              <w:t xml:space="preserve"> rate, and in 2007, when NT at the 246 kg N ha</w:t>
            </w:r>
            <w:r w:rsidRPr="00C237D5">
              <w:rPr>
                <w:rFonts w:ascii="Times New Roman" w:hAnsi="Times New Roman" w:cs="Times New Roman"/>
                <w:vertAlign w:val="superscript"/>
              </w:rPr>
              <w:t>-1</w:t>
            </w:r>
            <w:r w:rsidRPr="00C237D5">
              <w:rPr>
                <w:rFonts w:ascii="Times New Roman" w:hAnsi="Times New Roman" w:cs="Times New Roman"/>
              </w:rPr>
              <w:t xml:space="preserve"> rate had significantly (P&lt;0.05; Table S5) higher HGY than CT (P&lt;0.05; Table S5). The analysis showed that at the zero N fertilizer rate, in four of the seven years the HGY of the CT was significantly higher than that of NT (P&lt;0.10; Table S5). This year-by-year analysis of HGY for the CT and NT treatments from 2001 to 2007 was in sync with the HG</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Y</m:t>
                      </m:r>
                    </m:e>
                  </m:acc>
                </m:e>
                <m:sub>
                  <m:r>
                    <w:rPr>
                      <w:rFonts w:ascii="Cambria Math" w:hAnsi="Cambria Math" w:cs="Times New Roman"/>
                    </w:rPr>
                    <m:t>p</m:t>
                  </m:r>
                </m:sub>
              </m:sSub>
              <m:r>
                <w:rPr>
                  <w:rFonts w:ascii="Cambria Math" w:hAnsi="Cambria Math" w:cs="Times New Roman"/>
                </w:rPr>
                <m:t xml:space="preserve"> </m:t>
              </m:r>
            </m:oMath>
            <w:r w:rsidRPr="00C237D5">
              <w:rPr>
                <w:rFonts w:ascii="Times New Roman" w:hAnsi="Times New Roman" w:cs="Times New Roman"/>
              </w:rPr>
              <w:t>and</w:t>
            </w:r>
            <m:oMath>
              <m:r>
                <m:rPr>
                  <m:sty m:val="p"/>
                </m:rPr>
                <w:rPr>
                  <w:rFonts w:ascii="Cambria Math" w:hAnsi="Cambria Math" w:cs="Times New Roman"/>
                </w:rPr>
                <m:t xml:space="preserve"> HGY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rPr>
              <w:t xml:space="preserve">analysis conducted using the linear-plus-plateau model for the </w:t>
            </w:r>
            <w:r w:rsidRPr="00C237D5">
              <w:rPr>
                <w:rFonts w:ascii="Times New Roman" w:hAnsi="Times New Roman" w:cs="Times New Roman"/>
              </w:rPr>
              <w:lastRenderedPageBreak/>
              <w:t>2001 to 2007 period. These year-to-year results show that immediately after conversion to NT, the HGY from NT were significantly lower than the yields from CT (P&lt;0.1; Table S5).</w:t>
            </w:r>
          </w:p>
          <w:p w14:paraId="445EA0F8" w14:textId="77777777" w:rsidR="003808AD" w:rsidRPr="00C237D5" w:rsidRDefault="003808AD" w:rsidP="003808AD">
            <w:pPr>
              <w:spacing w:after="0" w:line="480" w:lineRule="auto"/>
              <w:ind w:firstLine="720"/>
              <w:rPr>
                <w:rFonts w:ascii="Times New Roman" w:hAnsi="Times New Roman" w:cs="Times New Roman"/>
              </w:rPr>
            </w:pPr>
            <w:r w:rsidRPr="00C237D5">
              <w:rPr>
                <w:rFonts w:ascii="Times New Roman" w:hAnsi="Times New Roman" w:cs="Times New Roman"/>
              </w:rPr>
              <w:t>The t-test results by year and N rate</w:t>
            </w:r>
            <w:r w:rsidRPr="00C237D5" w:rsidDel="00D450CD">
              <w:rPr>
                <w:rFonts w:ascii="Times New Roman" w:hAnsi="Times New Roman" w:cs="Times New Roman"/>
              </w:rPr>
              <w:t xml:space="preserve"> </w:t>
            </w:r>
            <w:r w:rsidRPr="00C237D5">
              <w:rPr>
                <w:rFonts w:ascii="Times New Roman" w:hAnsi="Times New Roman" w:cs="Times New Roman"/>
              </w:rPr>
              <w:t>from 2006 to 2007 found that although during the 2006 to 2007 period the 2006 HGY with CT for the 0 and 33.6 kg N ha</w:t>
            </w:r>
            <w:r w:rsidRPr="00C237D5">
              <w:rPr>
                <w:rFonts w:ascii="Times New Roman" w:hAnsi="Times New Roman" w:cs="Times New Roman"/>
                <w:vertAlign w:val="superscript"/>
              </w:rPr>
              <w:t>-1</w:t>
            </w:r>
            <w:r w:rsidRPr="00C237D5">
              <w:rPr>
                <w:rFonts w:ascii="Times New Roman" w:hAnsi="Times New Roman" w:cs="Times New Roman"/>
              </w:rPr>
              <w:t xml:space="preserve"> rates and the 2007 HGY with CT for the 67.2 and 134 kg N ha</w:t>
            </w:r>
            <w:r w:rsidRPr="00C237D5">
              <w:rPr>
                <w:rFonts w:ascii="Times New Roman" w:hAnsi="Times New Roman" w:cs="Times New Roman"/>
                <w:vertAlign w:val="superscript"/>
              </w:rPr>
              <w:t>-1</w:t>
            </w:r>
            <w:r w:rsidRPr="00C237D5">
              <w:rPr>
                <w:rFonts w:ascii="Times New Roman" w:hAnsi="Times New Roman" w:cs="Times New Roman"/>
              </w:rPr>
              <w:t xml:space="preserve"> rates were significantly higher than that of NT (P&lt;0.05; Table S6), in 2007 the HGY with NT at the 246 kg N ha</w:t>
            </w:r>
            <w:r w:rsidRPr="00C237D5">
              <w:rPr>
                <w:rFonts w:ascii="Times New Roman" w:hAnsi="Times New Roman" w:cs="Times New Roman"/>
                <w:vertAlign w:val="superscript"/>
              </w:rPr>
              <w:t xml:space="preserve">-1 </w:t>
            </w:r>
            <w:r w:rsidRPr="00C237D5">
              <w:rPr>
                <w:rFonts w:ascii="Times New Roman" w:hAnsi="Times New Roman" w:cs="Times New Roman"/>
              </w:rPr>
              <w:t>rate was higher than that of CT (P&lt;0.05; Table S6). Additionally, in 2007 the HGY with NT at the 246 kg N ha</w:t>
            </w:r>
            <w:r w:rsidRPr="00C237D5">
              <w:rPr>
                <w:rFonts w:ascii="Times New Roman" w:hAnsi="Times New Roman" w:cs="Times New Roman"/>
                <w:vertAlign w:val="superscript"/>
              </w:rPr>
              <w:t>-1</w:t>
            </w:r>
            <w:r w:rsidRPr="00C237D5">
              <w:rPr>
                <w:rFonts w:ascii="Times New Roman" w:hAnsi="Times New Roman" w:cs="Times New Roman"/>
              </w:rPr>
              <w:t xml:space="preserve"> rate was also significantly higher than that of ST (P&lt;0.05; Table S6). Although in 2006 the HGY of CT at the 33.6 kg N ha</w:t>
            </w:r>
            <w:r w:rsidRPr="00C237D5">
              <w:rPr>
                <w:rFonts w:ascii="Times New Roman" w:hAnsi="Times New Roman" w:cs="Times New Roman"/>
                <w:vertAlign w:val="superscript"/>
              </w:rPr>
              <w:t>-1</w:t>
            </w:r>
            <w:r w:rsidRPr="00C237D5">
              <w:rPr>
                <w:rFonts w:ascii="Times New Roman" w:hAnsi="Times New Roman" w:cs="Times New Roman"/>
              </w:rPr>
              <w:t xml:space="preserve"> rate was higher than that of ST (P&lt;0.05), the HGY of ST at the 246 kg N ha</w:t>
            </w:r>
            <w:r w:rsidRPr="00C237D5">
              <w:rPr>
                <w:rFonts w:ascii="Times New Roman" w:hAnsi="Times New Roman" w:cs="Times New Roman"/>
                <w:vertAlign w:val="superscript"/>
              </w:rPr>
              <w:t>-1</w:t>
            </w:r>
            <w:r w:rsidRPr="00C237D5">
              <w:rPr>
                <w:rFonts w:ascii="Times New Roman" w:hAnsi="Times New Roman" w:cs="Times New Roman"/>
              </w:rPr>
              <w:t xml:space="preserve"> rate was higher than that of CT (P&lt;0.05; Table S6).The year-by-year analysis of HGY with the 0 kg N ha</w:t>
            </w:r>
            <w:r w:rsidRPr="00C237D5">
              <w:rPr>
                <w:rFonts w:ascii="Times New Roman" w:hAnsi="Times New Roman" w:cs="Times New Roman"/>
                <w:vertAlign w:val="superscript"/>
              </w:rPr>
              <w:t>-1</w:t>
            </w:r>
            <w:r w:rsidRPr="00C237D5">
              <w:rPr>
                <w:rFonts w:ascii="Times New Roman" w:hAnsi="Times New Roman" w:cs="Times New Roman"/>
              </w:rPr>
              <w:t xml:space="preserve"> fertilizer rate for 2006 and 2007 found that although there were no differences in HGY between NT, CT, and ST at 0 kg N ha</w:t>
            </w:r>
            <w:r w:rsidRPr="00C237D5">
              <w:rPr>
                <w:rFonts w:ascii="Times New Roman" w:hAnsi="Times New Roman" w:cs="Times New Roman"/>
                <w:vertAlign w:val="superscript"/>
              </w:rPr>
              <w:t>-1</w:t>
            </w:r>
            <w:r w:rsidRPr="00C237D5">
              <w:rPr>
                <w:rFonts w:ascii="Times New Roman" w:hAnsi="Times New Roman" w:cs="Times New Roman"/>
              </w:rPr>
              <w:t xml:space="preserve"> in 2007, in 2006 the HGY with CT at 0 kg N ha</w:t>
            </w:r>
            <w:r w:rsidRPr="00C237D5">
              <w:rPr>
                <w:rFonts w:ascii="Times New Roman" w:hAnsi="Times New Roman" w:cs="Times New Roman"/>
                <w:vertAlign w:val="superscript"/>
              </w:rPr>
              <w:t>-1</w:t>
            </w:r>
            <w:r w:rsidRPr="00C237D5">
              <w:rPr>
                <w:rFonts w:ascii="Times New Roman" w:hAnsi="Times New Roman" w:cs="Times New Roman"/>
              </w:rPr>
              <w:t xml:space="preserve"> was higher than that of NT at 0 kg N ha</w:t>
            </w:r>
            <w:r w:rsidRPr="00C237D5">
              <w:rPr>
                <w:rFonts w:ascii="Times New Roman" w:hAnsi="Times New Roman" w:cs="Times New Roman"/>
                <w:vertAlign w:val="superscript"/>
              </w:rPr>
              <w:t>-1</w:t>
            </w:r>
            <w:r w:rsidRPr="00C237D5">
              <w:rPr>
                <w:rFonts w:ascii="Times New Roman" w:hAnsi="Times New Roman" w:cs="Times New Roman"/>
              </w:rPr>
              <w:t>, while the HGY of ST at 0 kg N ha</w:t>
            </w:r>
            <w:r w:rsidRPr="00C237D5">
              <w:rPr>
                <w:rFonts w:ascii="Times New Roman" w:hAnsi="Times New Roman" w:cs="Times New Roman"/>
                <w:vertAlign w:val="superscript"/>
              </w:rPr>
              <w:t>-1</w:t>
            </w:r>
            <w:r w:rsidRPr="00C237D5">
              <w:rPr>
                <w:rFonts w:ascii="Times New Roman" w:hAnsi="Times New Roman" w:cs="Times New Roman"/>
              </w:rPr>
              <w:t xml:space="preserve"> was not different from that of NT or CT at 0 kg N ha</w:t>
            </w:r>
            <w:r w:rsidRPr="00C237D5">
              <w:rPr>
                <w:rFonts w:ascii="Times New Roman" w:hAnsi="Times New Roman" w:cs="Times New Roman"/>
                <w:vertAlign w:val="superscript"/>
              </w:rPr>
              <w:t>-1</w:t>
            </w:r>
            <w:r w:rsidRPr="00C237D5">
              <w:rPr>
                <w:rFonts w:ascii="Times New Roman" w:hAnsi="Times New Roman" w:cs="Times New Roman"/>
              </w:rPr>
              <w:t xml:space="preserve"> (P&lt;0.05; Table S6).</w:t>
            </w:r>
          </w:p>
          <w:p w14:paraId="7D52189D" w14:textId="77777777" w:rsidR="003808AD" w:rsidRPr="00C237D5" w:rsidRDefault="003808AD" w:rsidP="003808AD">
            <w:pPr>
              <w:spacing w:after="0" w:line="480" w:lineRule="auto"/>
              <w:ind w:firstLine="720"/>
              <w:rPr>
                <w:rFonts w:ascii="Times New Roman" w:hAnsi="Times New Roman" w:cs="Times New Roman"/>
              </w:rPr>
            </w:pPr>
            <w:r w:rsidRPr="00C237D5">
              <w:rPr>
                <w:rFonts w:ascii="Times New Roman" w:hAnsi="Times New Roman" w:cs="Times New Roman"/>
              </w:rPr>
              <w:t>These year-by-year analyses of HGY for 2006 and 2007 for the NT, ST, and CT systems were consistent with the assessment of HG</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Y</m:t>
                      </m:r>
                    </m:e>
                  </m:acc>
                </m:e>
                <m:sub>
                  <m:r>
                    <w:rPr>
                      <w:rFonts w:ascii="Cambria Math" w:hAnsi="Cambria Math" w:cs="Times New Roman"/>
                    </w:rPr>
                    <m:t>p</m:t>
                  </m:r>
                </m:sub>
              </m:sSub>
              <m:r>
                <w:rPr>
                  <w:rFonts w:ascii="Cambria Math" w:hAnsi="Cambria Math" w:cs="Times New Roman"/>
                </w:rPr>
                <m:t xml:space="preserve"> </m:t>
              </m:r>
            </m:oMath>
            <w:r w:rsidRPr="00C237D5">
              <w:rPr>
                <w:rFonts w:ascii="Times New Roman" w:hAnsi="Times New Roman" w:cs="Times New Roman"/>
              </w:rPr>
              <w:t xml:space="preserve">and </w:t>
            </w:r>
            <m:oMath>
              <m:r>
                <m:rPr>
                  <m:sty m:val="p"/>
                </m:rPr>
                <w:rPr>
                  <w:rFonts w:ascii="Cambria Math" w:hAnsi="Cambria Math" w:cs="Times New Roman"/>
                </w:rPr>
                <m:t>HGY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rPr>
              <w:t>conducted using the linear-plus-plateau model for the 2006 to 2007 period. These year-to-year results show that the average yields with the highest N rate of 246 kg N ha</w:t>
            </w:r>
            <w:r w:rsidRPr="00C237D5">
              <w:rPr>
                <w:rFonts w:ascii="Times New Roman" w:hAnsi="Times New Roman" w:cs="Times New Roman"/>
                <w:vertAlign w:val="superscript"/>
              </w:rPr>
              <w:t>-1</w:t>
            </w:r>
            <w:r w:rsidRPr="00C237D5">
              <w:rPr>
                <w:rFonts w:ascii="Times New Roman" w:hAnsi="Times New Roman" w:cs="Times New Roman"/>
              </w:rPr>
              <w:t xml:space="preserve"> were higher with NT. (P&lt;0.1; Table S6), in agreement with the results obtained with the linear-plus-plateau model, which shows higher yields with no till during 2006 and 2007 compared to CT. </w:t>
            </w:r>
          </w:p>
          <w:p w14:paraId="51874D06" w14:textId="77777777" w:rsidR="003808AD" w:rsidRPr="00C237D5" w:rsidRDefault="003808AD" w:rsidP="003808AD">
            <w:pPr>
              <w:spacing w:after="0" w:line="480" w:lineRule="auto"/>
              <w:ind w:firstLine="720"/>
              <w:rPr>
                <w:rFonts w:ascii="Times New Roman" w:hAnsi="Times New Roman" w:cs="Times New Roman"/>
              </w:rPr>
            </w:pPr>
            <w:r w:rsidRPr="00C237D5">
              <w:rPr>
                <w:rFonts w:ascii="Times New Roman" w:hAnsi="Times New Roman" w:cs="Times New Roman"/>
              </w:rPr>
              <w:lastRenderedPageBreak/>
              <w:t>Analysis of t-test results by year and N rate</w:t>
            </w:r>
            <w:r w:rsidRPr="00C237D5" w:rsidDel="0084452E">
              <w:rPr>
                <w:rFonts w:ascii="Times New Roman" w:hAnsi="Times New Roman" w:cs="Times New Roman"/>
              </w:rPr>
              <w:t xml:space="preserve"> </w:t>
            </w:r>
            <w:r w:rsidRPr="00C237D5">
              <w:rPr>
                <w:rFonts w:ascii="Times New Roman" w:hAnsi="Times New Roman" w:cs="Times New Roman"/>
              </w:rPr>
              <w:t>for the 2006 to 2017 period found higher HGY with NT than ST for 2007 at the 246 kg N ha</w:t>
            </w:r>
            <w:r w:rsidRPr="00C237D5">
              <w:rPr>
                <w:rFonts w:ascii="Times New Roman" w:hAnsi="Times New Roman" w:cs="Times New Roman"/>
                <w:vertAlign w:val="superscript"/>
              </w:rPr>
              <w:t>-1</w:t>
            </w:r>
            <w:r w:rsidRPr="00C237D5">
              <w:rPr>
                <w:rFonts w:ascii="Times New Roman" w:hAnsi="Times New Roman" w:cs="Times New Roman"/>
              </w:rPr>
              <w:t xml:space="preserve"> rate (P&lt;0.05; Table S7), 2010 at the 67.2 kg N ha</w:t>
            </w:r>
            <w:r w:rsidRPr="00C237D5">
              <w:rPr>
                <w:rFonts w:ascii="Times New Roman" w:hAnsi="Times New Roman" w:cs="Times New Roman"/>
                <w:vertAlign w:val="superscript"/>
              </w:rPr>
              <w:t xml:space="preserve">-1 </w:t>
            </w:r>
            <w:r w:rsidRPr="00C237D5">
              <w:rPr>
                <w:rFonts w:ascii="Times New Roman" w:hAnsi="Times New Roman" w:cs="Times New Roman"/>
              </w:rPr>
              <w:t>rate (P&lt;0.05; Table S7), and 2015 at the 67.2 kg N ha</w:t>
            </w:r>
            <w:r w:rsidRPr="00C237D5">
              <w:rPr>
                <w:rFonts w:ascii="Times New Roman" w:hAnsi="Times New Roman" w:cs="Times New Roman"/>
                <w:vertAlign w:val="superscript"/>
              </w:rPr>
              <w:t xml:space="preserve">-1 </w:t>
            </w:r>
            <w:r w:rsidRPr="00C237D5">
              <w:rPr>
                <w:rFonts w:ascii="Times New Roman" w:hAnsi="Times New Roman" w:cs="Times New Roman"/>
              </w:rPr>
              <w:t>rate (P&lt;0.05; Table S7). In contrast, higher HGY was achieved with ST than NT for 2009 at the 67.2 kg N ha</w:t>
            </w:r>
            <w:r w:rsidRPr="00C237D5">
              <w:rPr>
                <w:rFonts w:ascii="Times New Roman" w:hAnsi="Times New Roman" w:cs="Times New Roman"/>
                <w:vertAlign w:val="superscript"/>
              </w:rPr>
              <w:t>-1</w:t>
            </w:r>
            <w:r w:rsidRPr="00C237D5">
              <w:rPr>
                <w:rFonts w:ascii="Times New Roman" w:hAnsi="Times New Roman" w:cs="Times New Roman"/>
              </w:rPr>
              <w:t xml:space="preserve"> rate (P&lt;0.05; Table S7), 2011 at the 67.2 kg N ha</w:t>
            </w:r>
            <w:r w:rsidRPr="00C237D5">
              <w:rPr>
                <w:rFonts w:ascii="Times New Roman" w:hAnsi="Times New Roman" w:cs="Times New Roman"/>
                <w:vertAlign w:val="superscript"/>
              </w:rPr>
              <w:t>-1</w:t>
            </w:r>
            <w:r w:rsidRPr="00C237D5">
              <w:rPr>
                <w:rFonts w:ascii="Times New Roman" w:hAnsi="Times New Roman" w:cs="Times New Roman"/>
              </w:rPr>
              <w:t xml:space="preserve"> rate (P&lt;0.05; Table S7), and 2016 at the 0 and 202 kg N ha</w:t>
            </w:r>
            <w:r w:rsidRPr="00C237D5">
              <w:rPr>
                <w:rFonts w:ascii="Times New Roman" w:hAnsi="Times New Roman" w:cs="Times New Roman"/>
                <w:vertAlign w:val="superscript"/>
              </w:rPr>
              <w:t>-1</w:t>
            </w:r>
            <w:r w:rsidRPr="00C237D5">
              <w:rPr>
                <w:rFonts w:ascii="Times New Roman" w:hAnsi="Times New Roman" w:cs="Times New Roman"/>
              </w:rPr>
              <w:t xml:space="preserve"> rates (P&lt;0.05; Table S7). The average HGY by year and treatment for the 2006 to 2017 period at N fertilizer rates equal to or greater than 134 kg N ha</w:t>
            </w:r>
            <w:r w:rsidRPr="00C237D5">
              <w:rPr>
                <w:rFonts w:ascii="Times New Roman" w:hAnsi="Times New Roman" w:cs="Times New Roman"/>
                <w:vertAlign w:val="superscript"/>
              </w:rPr>
              <w:t>-1</w:t>
            </w:r>
            <w:r w:rsidRPr="00C237D5">
              <w:rPr>
                <w:rFonts w:ascii="Times New Roman" w:hAnsi="Times New Roman" w:cs="Times New Roman"/>
              </w:rPr>
              <w:t xml:space="preserve"> were 9,976 and 9,863 kg ha</w:t>
            </w:r>
            <w:r w:rsidRPr="00C237D5">
              <w:rPr>
                <w:rFonts w:ascii="Times New Roman" w:hAnsi="Times New Roman" w:cs="Times New Roman"/>
                <w:vertAlign w:val="superscript"/>
              </w:rPr>
              <w:t>-1</w:t>
            </w:r>
            <w:r w:rsidRPr="00C237D5">
              <w:rPr>
                <w:rFonts w:ascii="Times New Roman" w:hAnsi="Times New Roman" w:cs="Times New Roman"/>
              </w:rPr>
              <w:t xml:space="preserve"> for the NT and ST systems, respectively. Most of the differences in HGY were observed at N rates lower than 134 kg N ha</w:t>
            </w:r>
            <w:r w:rsidRPr="00C237D5">
              <w:rPr>
                <w:rFonts w:ascii="Times New Roman" w:hAnsi="Times New Roman" w:cs="Times New Roman"/>
                <w:vertAlign w:val="superscript"/>
              </w:rPr>
              <w:t>-1</w:t>
            </w:r>
            <w:r w:rsidRPr="00C237D5">
              <w:rPr>
                <w:rFonts w:ascii="Times New Roman" w:hAnsi="Times New Roman" w:cs="Times New Roman"/>
              </w:rPr>
              <w:t>; the HGY of NT at N rates above 134 kg N ha</w:t>
            </w:r>
            <w:r w:rsidRPr="00C237D5">
              <w:rPr>
                <w:rFonts w:ascii="Times New Roman" w:hAnsi="Times New Roman" w:cs="Times New Roman"/>
                <w:vertAlign w:val="superscript"/>
              </w:rPr>
              <w:t>-1</w:t>
            </w:r>
            <w:r w:rsidRPr="00C237D5">
              <w:rPr>
                <w:rFonts w:ascii="Times New Roman" w:hAnsi="Times New Roman" w:cs="Times New Roman"/>
              </w:rPr>
              <w:t xml:space="preserve"> were greater than those of ST only in 2007, and the HGY of ST were higher than those of NT in 2009 and 2016, essentially showing that NT and ST were mostly equal after 2007. Out of 11 years, in only one year the HGY with ST was greater than that of NT at 0 kg N ha</w:t>
            </w:r>
            <w:r w:rsidRPr="00C237D5">
              <w:rPr>
                <w:rFonts w:ascii="Times New Roman" w:hAnsi="Times New Roman" w:cs="Times New Roman"/>
                <w:vertAlign w:val="superscript"/>
              </w:rPr>
              <w:t>-1</w:t>
            </w:r>
            <w:r w:rsidRPr="00C237D5">
              <w:rPr>
                <w:rFonts w:ascii="Times New Roman" w:hAnsi="Times New Roman" w:cs="Times New Roman"/>
              </w:rPr>
              <w:t xml:space="preserve"> (2016). These year-by-year analyses of HGY for the ST and NT systems from 2006 to 2017 were in sync with the assessment of HG</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Y</m:t>
                      </m:r>
                    </m:e>
                  </m:acc>
                </m:e>
                <m:sub>
                  <m:r>
                    <w:rPr>
                      <w:rFonts w:ascii="Cambria Math" w:hAnsi="Cambria Math" w:cs="Times New Roman"/>
                    </w:rPr>
                    <m:t>p</m:t>
                  </m:r>
                </m:sub>
              </m:sSub>
              <m:r>
                <w:rPr>
                  <w:rFonts w:ascii="Cambria Math" w:hAnsi="Cambria Math" w:cs="Times New Roman"/>
                </w:rPr>
                <m:t xml:space="preserve"> </m:t>
              </m:r>
            </m:oMath>
            <w:r w:rsidRPr="00C237D5">
              <w:rPr>
                <w:rFonts w:ascii="Times New Roman" w:hAnsi="Times New Roman" w:cs="Times New Roman"/>
              </w:rPr>
              <w:t xml:space="preserve">and </w:t>
            </w:r>
            <m:oMath>
              <m:r>
                <m:rPr>
                  <m:sty m:val="p"/>
                </m:rPr>
                <w:rPr>
                  <w:rFonts w:ascii="Cambria Math" w:hAnsi="Cambria Math" w:cs="Times New Roman"/>
                </w:rPr>
                <m:t>HG</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rPr>
              <w:t>conducted with the linear-plus-plateau model for the 2006 to 2017 period.</w:t>
            </w:r>
          </w:p>
          <w:p w14:paraId="4EA2C11C" w14:textId="77777777" w:rsidR="003808AD" w:rsidRPr="00C237D5" w:rsidRDefault="003808AD" w:rsidP="003808AD">
            <w:pPr>
              <w:spacing w:after="0" w:line="480" w:lineRule="auto"/>
              <w:ind w:firstLine="720"/>
              <w:rPr>
                <w:rFonts w:ascii="Times New Roman" w:hAnsi="Times New Roman" w:cs="Times New Roman"/>
              </w:rPr>
            </w:pPr>
            <w:r w:rsidRPr="00C237D5">
              <w:rPr>
                <w:rFonts w:ascii="Times New Roman" w:hAnsi="Times New Roman" w:cs="Times New Roman"/>
              </w:rPr>
              <w:t>In summary, our analysis of these t-test results for HGY by year and N rate are in sync with the determination of HG</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Y</m:t>
                      </m:r>
                    </m:e>
                  </m:acc>
                </m:e>
                <m:sub>
                  <m:r>
                    <w:rPr>
                      <w:rFonts w:ascii="Cambria Math" w:hAnsi="Cambria Math" w:cs="Times New Roman"/>
                    </w:rPr>
                    <m:t>p</m:t>
                  </m:r>
                </m:sub>
              </m:sSub>
            </m:oMath>
            <w:r w:rsidRPr="00C237D5">
              <w:rPr>
                <w:rFonts w:ascii="Times New Roman" w:hAnsi="Times New Roman" w:cs="Times New Roman"/>
              </w:rPr>
              <w:t xml:space="preserve"> and HGY</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r w:rsidRPr="00C237D5">
              <w:rPr>
                <w:rFonts w:ascii="Times New Roman" w:hAnsi="Times New Roman" w:cs="Times New Roman"/>
              </w:rPr>
              <w:t xml:space="preserve"> made with the linear-plus-plateau model for the 2001 to 2007, 2006 to 2007, and 2006 to 2017 periods (Tables 1, S5, S6, and S7). These analyses basically show a predominantly higher HGY with CT than NT for the 2001 to 2007 period, including a higher HGY with CT than with NT with the zero N fertilizer treatment. However, the year-by-year analysis shows that by the last two years of this period (2006 and 2007), there was greater HGY with NT than CT, which is </w:t>
            </w:r>
            <w:r w:rsidRPr="00C237D5">
              <w:rPr>
                <w:rFonts w:ascii="Times New Roman" w:hAnsi="Times New Roman" w:cs="Times New Roman"/>
              </w:rPr>
              <w:lastRenderedPageBreak/>
              <w:t xml:space="preserve">also in agreement with the analysis conducted with the linear-plus-plateau model for the 2006 to 2007 period. The HGY of ST during 2006 to 2007 was higher than that of CT and ST, with NT resulting in lower HGY with zero N fertilizer. These findings suggest that the HGY of NT increased with time with respect to CT. </w:t>
            </w:r>
          </w:p>
          <w:p w14:paraId="54D73885" w14:textId="77777777" w:rsidR="003808AD" w:rsidRPr="00C237D5" w:rsidRDefault="003808AD" w:rsidP="003808AD">
            <w:pPr>
              <w:spacing w:after="0" w:line="480" w:lineRule="auto"/>
              <w:ind w:firstLine="720"/>
              <w:rPr>
                <w:rFonts w:ascii="Times New Roman" w:hAnsi="Times New Roman" w:cs="Times New Roman"/>
              </w:rPr>
            </w:pPr>
            <w:r w:rsidRPr="00C237D5">
              <w:rPr>
                <w:rFonts w:ascii="Times New Roman" w:hAnsi="Times New Roman" w:cs="Times New Roman"/>
              </w:rPr>
              <w:t>Our findings also indicate there were practically no differences in HGY between NT and ST during the 2006 to 2017 period with the higher N rates. These year-by-year analyses suggest that the NT yields were also improving with respect to ST with time, with yields becoming similar. The HGY with NT was higher than 10,000 kg ha</w:t>
            </w:r>
            <w:r w:rsidRPr="00C237D5">
              <w:rPr>
                <w:rFonts w:ascii="Times New Roman" w:hAnsi="Times New Roman" w:cs="Times New Roman"/>
                <w:vertAlign w:val="superscript"/>
              </w:rPr>
              <w:t>-1</w:t>
            </w:r>
            <w:r w:rsidRPr="00C237D5">
              <w:rPr>
                <w:rFonts w:ascii="Times New Roman" w:hAnsi="Times New Roman" w:cs="Times New Roman"/>
              </w:rPr>
              <w:t xml:space="preserve"> in 8 of the 9 years from 2009 to 2017 (Table S7); similarly, HGY of ST exceeded 10,000 kg ha</w:t>
            </w:r>
            <w:r w:rsidRPr="00C237D5">
              <w:rPr>
                <w:rFonts w:ascii="Times New Roman" w:hAnsi="Times New Roman" w:cs="Times New Roman"/>
                <w:vertAlign w:val="superscript"/>
              </w:rPr>
              <w:t>-1</w:t>
            </w:r>
            <w:r w:rsidRPr="00C237D5">
              <w:rPr>
                <w:rFonts w:ascii="Times New Roman" w:hAnsi="Times New Roman" w:cs="Times New Roman"/>
              </w:rPr>
              <w:t xml:space="preserve"> in 8 of 9 years (Table S7). In contrast, the HGY with NT was greater than 10,000 kg ha</w:t>
            </w:r>
            <w:r w:rsidRPr="00C237D5">
              <w:rPr>
                <w:rFonts w:ascii="Times New Roman" w:hAnsi="Times New Roman" w:cs="Times New Roman"/>
                <w:vertAlign w:val="superscript"/>
              </w:rPr>
              <w:t>-1</w:t>
            </w:r>
            <w:r w:rsidRPr="00C237D5">
              <w:rPr>
                <w:rFonts w:ascii="Times New Roman" w:hAnsi="Times New Roman" w:cs="Times New Roman"/>
              </w:rPr>
              <w:t xml:space="preserve"> in only 1 of the 7 years from 2001 to 2007, while the HGY with CT was higher than 10,000 kg ha</w:t>
            </w:r>
            <w:r w:rsidRPr="00C237D5">
              <w:rPr>
                <w:rFonts w:ascii="Times New Roman" w:hAnsi="Times New Roman" w:cs="Times New Roman"/>
                <w:vertAlign w:val="superscript"/>
              </w:rPr>
              <w:t>-1</w:t>
            </w:r>
            <w:r w:rsidRPr="00C237D5">
              <w:rPr>
                <w:rFonts w:ascii="Times New Roman" w:hAnsi="Times New Roman" w:cs="Times New Roman"/>
              </w:rPr>
              <w:t xml:space="preserve"> in 5 of 7 years during 2001 to 2007 (Table S5). During 2006 to 2007 the HGY exceeded 10,000 kg ha</w:t>
            </w:r>
            <w:r w:rsidRPr="00C237D5">
              <w:rPr>
                <w:rFonts w:ascii="Times New Roman" w:hAnsi="Times New Roman" w:cs="Times New Roman"/>
                <w:vertAlign w:val="superscript"/>
              </w:rPr>
              <w:t>-1</w:t>
            </w:r>
            <w:r w:rsidRPr="00C237D5">
              <w:rPr>
                <w:rFonts w:ascii="Times New Roman" w:hAnsi="Times New Roman" w:cs="Times New Roman"/>
              </w:rPr>
              <w:t xml:space="preserve"> once with CT, once with NT, and in both years with ST (Table S6). These year-by-year analyses of HGY are in sync with the determination of CRB</w:t>
            </w:r>
            <m:oMath>
              <m:sSub>
                <m:sSubPr>
                  <m:ctrlPr>
                    <w:rPr>
                      <w:rFonts w:ascii="Cambria Math" w:hAnsi="Cambria Math" w:cs="Times New Roman"/>
                      <w:i/>
                    </w:rPr>
                  </m:ctrlPr>
                </m:sSubPr>
                <m:e>
                  <m:acc>
                    <m:accPr>
                      <m:ctrlPr>
                        <w:rPr>
                          <w:rFonts w:ascii="Cambria Math" w:hAnsi="Cambria Math" w:cs="Times New Roman"/>
                          <w:i/>
                        </w:rPr>
                      </m:ctrlPr>
                    </m:accPr>
                    <m:e>
                      <m:r>
                        <w:rPr>
                          <w:rFonts w:ascii="Cambria Math" w:hAnsi="Cambria Math" w:cs="Times New Roman"/>
                        </w:rPr>
                        <m:t>Y</m:t>
                      </m:r>
                    </m:e>
                  </m:acc>
                </m:e>
                <m:sub>
                  <m:r>
                    <w:rPr>
                      <w:rFonts w:ascii="Cambria Math" w:hAnsi="Cambria Math" w:cs="Times New Roman"/>
                    </w:rPr>
                    <m:t>p</m:t>
                  </m:r>
                </m:sub>
              </m:sSub>
            </m:oMath>
            <w:r w:rsidRPr="00C237D5">
              <w:rPr>
                <w:rFonts w:ascii="Times New Roman" w:hAnsi="Times New Roman" w:cs="Times New Roman"/>
              </w:rPr>
              <w:t xml:space="preserve"> and CRB</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r w:rsidRPr="00C237D5">
              <w:rPr>
                <w:rFonts w:ascii="Times New Roman" w:hAnsi="Times New Roman" w:cs="Times New Roman"/>
              </w:rPr>
              <w:t xml:space="preserve"> made with the linear-plus-plateau model for the 2001 to 2007, 2006 to 2007, and 2006 to 2017 periods. In summary, these year-by-year analyses suggest improvements in HGY of NT with time with respect to other tillage systems (i.e., higher than CT after five years, and comparable to ST after seven years), which is in agreement with analysis conducted with the linear-plus-plateau model for the different periods (Tables 1, S5, S6, and S7).</w:t>
            </w:r>
          </w:p>
          <w:p w14:paraId="75DD9247" w14:textId="77777777" w:rsidR="003808AD" w:rsidRPr="006F60FC" w:rsidRDefault="003808AD" w:rsidP="00B84FE1">
            <w:pPr>
              <w:spacing w:after="0" w:line="240" w:lineRule="auto"/>
              <w:rPr>
                <w:rFonts w:ascii="Times New Roman" w:hAnsi="Times New Roman" w:cs="Times New Roman"/>
              </w:rPr>
            </w:pPr>
          </w:p>
        </w:tc>
      </w:tr>
      <w:tr w:rsidR="007114BC" w:rsidRPr="00C237D5" w14:paraId="1BD82FD4" w14:textId="77777777" w:rsidTr="00B84FE1">
        <w:trPr>
          <w:trHeight w:val="70"/>
        </w:trPr>
        <w:tc>
          <w:tcPr>
            <w:tcW w:w="2327" w:type="dxa"/>
          </w:tcPr>
          <w:p w14:paraId="4A95E1B3" w14:textId="23A817AB" w:rsidR="003808AD" w:rsidRPr="006F60FC" w:rsidRDefault="003808AD" w:rsidP="004761C1">
            <w:pPr>
              <w:spacing w:after="0" w:line="240" w:lineRule="auto"/>
              <w:rPr>
                <w:rFonts w:ascii="Times New Roman" w:hAnsi="Times New Roman" w:cs="Times New Roman"/>
                <w:highlight w:val="yellow"/>
              </w:rPr>
            </w:pPr>
            <w:bookmarkStart w:id="13" w:name="_Hlk161833219"/>
            <w:r w:rsidRPr="006F60FC">
              <w:rPr>
                <w:rFonts w:ascii="Times New Roman" w:hAnsi="Times New Roman" w:cs="Times New Roman"/>
                <w:sz w:val="24"/>
                <w:szCs w:val="24"/>
              </w:rPr>
              <w:lastRenderedPageBreak/>
              <w:t xml:space="preserve">Effect of Long-term Tillage on Crop Residue </w:t>
            </w:r>
          </w:p>
          <w:bookmarkEnd w:id="13"/>
          <w:p w14:paraId="13C62F79" w14:textId="77777777" w:rsidR="003808AD" w:rsidRPr="00C237D5" w:rsidRDefault="003808AD" w:rsidP="00B84FE1">
            <w:pPr>
              <w:spacing w:after="0" w:line="240" w:lineRule="auto"/>
              <w:rPr>
                <w:rFonts w:ascii="Times New Roman" w:hAnsi="Times New Roman" w:cs="Times New Roman"/>
                <w:highlight w:val="yellow"/>
              </w:rPr>
            </w:pPr>
          </w:p>
        </w:tc>
        <w:tc>
          <w:tcPr>
            <w:tcW w:w="7388" w:type="dxa"/>
          </w:tcPr>
          <w:p w14:paraId="110558BF" w14:textId="77777777" w:rsidR="003808AD" w:rsidRPr="00C237D5" w:rsidRDefault="003808AD" w:rsidP="003808AD">
            <w:pPr>
              <w:spacing w:after="0" w:line="480" w:lineRule="auto"/>
              <w:rPr>
                <w:rFonts w:ascii="Times New Roman" w:hAnsi="Times New Roman" w:cs="Times New Roman"/>
                <w:sz w:val="24"/>
                <w:szCs w:val="24"/>
              </w:rPr>
            </w:pPr>
            <w:r w:rsidRPr="00C237D5">
              <w:rPr>
                <w:rFonts w:ascii="Times New Roman" w:hAnsi="Times New Roman" w:cs="Times New Roman"/>
                <w:sz w:val="24"/>
                <w:szCs w:val="24"/>
              </w:rPr>
              <w:t>Analysis of the t-test results by year and N rate</w:t>
            </w:r>
            <w:r w:rsidRPr="00C237D5" w:rsidDel="0084452E">
              <w:rPr>
                <w:rFonts w:ascii="Times New Roman" w:hAnsi="Times New Roman" w:cs="Times New Roman"/>
                <w:sz w:val="24"/>
                <w:szCs w:val="24"/>
              </w:rPr>
              <w:t xml:space="preserve"> </w:t>
            </w:r>
            <w:r w:rsidRPr="00C237D5">
              <w:rPr>
                <w:rFonts w:ascii="Times New Roman" w:hAnsi="Times New Roman" w:cs="Times New Roman"/>
                <w:sz w:val="24"/>
                <w:szCs w:val="24"/>
              </w:rPr>
              <w:t>from 2001 to 2007 found that CRB of CT was greater than that of NT during 2002 at the 33.6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S8), 2004 at the 33.6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S8), 2005 at the 67.2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S8), and 2007 at the 67.2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S8). In contrast, the CRB of NT was higher than that of CT in 2001 at the 0 and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S8), and 2006 at the 134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S8). This non-significant difference found with the CRB</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 xml:space="preserve">and </w:t>
            </w:r>
            <m:oMath>
              <m:r>
                <w:rPr>
                  <w:rFonts w:ascii="Cambria Math" w:hAnsi="Cambria Math" w:cs="Times New Roman"/>
                  <w:sz w:val="24"/>
                  <w:szCs w:val="24"/>
                </w:rPr>
                <m:t>CRB</m:t>
              </m:r>
              <m:r>
                <m:rPr>
                  <m:sty m:val="p"/>
                </m:rPr>
                <w:rPr>
                  <w:rFonts w:ascii="Cambria Math" w:hAnsi="Cambria Math" w:cs="Times New Roman"/>
                  <w:sz w:val="24"/>
                  <w:szCs w:val="24"/>
                </w:rPr>
                <m:t>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sz w:val="24"/>
                <w:szCs w:val="24"/>
              </w:rPr>
              <w:t>analysis conducted with the linear-plus-plateau model for the 2001 to 2007 period is partially in sync with the t-test results. Although there were instances where the CT had higher CRB than the NT, it was at the lower N rates. NT had higher CRB than CT at the zero N fertilizer rate and at the higher N rates. However, on average, in six of the seven years there were no differences at high N rates or with zero N fertilizer application, which agrees with the CRB</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 xml:space="preserve">and </w:t>
            </w:r>
            <m:oMath>
              <m:r>
                <w:rPr>
                  <w:rFonts w:ascii="Cambria Math" w:hAnsi="Cambria Math" w:cs="Times New Roman"/>
                  <w:sz w:val="24"/>
                  <w:szCs w:val="24"/>
                </w:rPr>
                <m:t>CRB</m:t>
              </m:r>
              <m:r>
                <m:rPr>
                  <m:sty m:val="p"/>
                </m:rPr>
                <w:rPr>
                  <w:rFonts w:ascii="Cambria Math" w:hAnsi="Cambria Math" w:cs="Times New Roman"/>
                  <w:sz w:val="24"/>
                  <w:szCs w:val="24"/>
                </w:rPr>
                <m:t>Y</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sz w:val="24"/>
                <w:szCs w:val="24"/>
              </w:rPr>
              <w:t>analysis conducted with the linear-plus-plateau model for the 2001 to 2007 period.</w:t>
            </w:r>
          </w:p>
          <w:p w14:paraId="152A55A8"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Analysis of the t-test results by year and N rate</w:t>
            </w:r>
            <w:r w:rsidRPr="00C237D5" w:rsidDel="0084452E">
              <w:rPr>
                <w:rFonts w:ascii="Times New Roman" w:hAnsi="Times New Roman" w:cs="Times New Roman"/>
                <w:sz w:val="24"/>
                <w:szCs w:val="24"/>
              </w:rPr>
              <w:t xml:space="preserve"> </w:t>
            </w:r>
            <w:r w:rsidRPr="00C237D5">
              <w:rPr>
                <w:rFonts w:ascii="Times New Roman" w:hAnsi="Times New Roman" w:cs="Times New Roman"/>
                <w:sz w:val="24"/>
                <w:szCs w:val="24"/>
              </w:rPr>
              <w:t>from 2006 to 2007 found that the CRB of CT was higher than that of NT in 2007 at 67.2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S9), and the CRB of NT was higher than that of CT in 2006 at 134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S9). The CRB of NT was higher than that of ST in 2006 and 2007 at the 246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rate (P&lt;0.05; Table S9). The CRB of ST was higher than that of CT in 2006 at the 101 and 246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rates and in 2007 at the 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w:t>
            </w:r>
            <w:r w:rsidRPr="00C237D5">
              <w:rPr>
                <w:rFonts w:ascii="Times New Roman" w:hAnsi="Times New Roman" w:cs="Times New Roman"/>
                <w:sz w:val="24"/>
                <w:szCs w:val="24"/>
              </w:rPr>
              <w:lastRenderedPageBreak/>
              <w:t>S9). The CRB of the CT was higher than that of the ST during this period only at the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The year-by-year analysis from 2006 and 2007, including with the zero N fertilizer, were in sync with the CRB</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 xml:space="preserve">and </w:t>
            </w:r>
            <m:oMath>
              <m:r>
                <w:rPr>
                  <w:rFonts w:ascii="Cambria Math" w:hAnsi="Cambria Math" w:cs="Times New Roman"/>
                  <w:sz w:val="24"/>
                  <w:szCs w:val="24"/>
                </w:rPr>
                <m:t>CRB</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sz w:val="24"/>
                <w:szCs w:val="24"/>
              </w:rPr>
              <w:t>analysis conducted with linear-plus-plateau model for the 2006 to 2007 period.</w:t>
            </w:r>
          </w:p>
          <w:p w14:paraId="1424BF56"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Analysis of the t-test results by year and N rate</w:t>
            </w:r>
            <w:r w:rsidRPr="00C237D5" w:rsidDel="0084452E">
              <w:rPr>
                <w:rFonts w:ascii="Times New Roman" w:hAnsi="Times New Roman" w:cs="Times New Roman"/>
                <w:sz w:val="24"/>
                <w:szCs w:val="24"/>
              </w:rPr>
              <w:t xml:space="preserve"> </w:t>
            </w:r>
            <w:r w:rsidRPr="00C237D5">
              <w:rPr>
                <w:rFonts w:ascii="Times New Roman" w:hAnsi="Times New Roman" w:cs="Times New Roman"/>
                <w:sz w:val="24"/>
                <w:szCs w:val="24"/>
              </w:rPr>
              <w:t>from 2006 to 2017 found higher CRB with NT than ST in 2006 at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S10), 2007 at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S10), 2010 at 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S10), 2014 at 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P&lt;0.05; Table S10), and 2017 at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S10). None of the t-tests by year and N rate</w:t>
            </w:r>
            <w:r w:rsidRPr="00C237D5" w:rsidDel="0084452E">
              <w:rPr>
                <w:rFonts w:ascii="Times New Roman" w:hAnsi="Times New Roman" w:cs="Times New Roman"/>
                <w:sz w:val="24"/>
                <w:szCs w:val="24"/>
              </w:rPr>
              <w:t xml:space="preserve"> </w:t>
            </w:r>
            <w:r w:rsidRPr="00C237D5">
              <w:rPr>
                <w:rFonts w:ascii="Times New Roman" w:hAnsi="Times New Roman" w:cs="Times New Roman"/>
                <w:sz w:val="24"/>
                <w:szCs w:val="24"/>
              </w:rPr>
              <w:t>from 2006 to 2017 found a higher CRB with ST than NT for 2006. These findings of higher CRB with NT than ST treatments from 2006 to 2017, including with the zero N fertilizer, are in sync with the CRB</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 xml:space="preserve">and </w:t>
            </w:r>
            <m:oMath>
              <m:r>
                <w:rPr>
                  <w:rFonts w:ascii="Cambria Math" w:hAnsi="Cambria Math" w:cs="Times New Roman"/>
                  <w:sz w:val="24"/>
                  <w:szCs w:val="24"/>
                </w:rPr>
                <m:t>CRB</m:t>
              </m:r>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sz w:val="24"/>
                <w:szCs w:val="24"/>
              </w:rPr>
              <w:t>analysis conducted with the linear-plus-plateau model for the 2006 to 2017 period.</w:t>
            </w:r>
          </w:p>
          <w:p w14:paraId="60CD0DA6"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In summary, the year-to-year analysis showed that from 2001 to 2007 there were four significant year-treatment combinations where the CRB with CT was higher than that of NT, and four times where the CRB with NT was greater than with CT; however, all of these significant differences were observed at N fertilizer rates of 67.2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or lower, except in 2006 when CRB with NT exceeded that of CT at N fertilizer rates of 134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These results show practically no </w:t>
            </w:r>
            <w:r w:rsidRPr="00C237D5">
              <w:rPr>
                <w:rFonts w:ascii="Times New Roman" w:hAnsi="Times New Roman" w:cs="Times New Roman"/>
                <w:sz w:val="24"/>
                <w:szCs w:val="24"/>
              </w:rPr>
              <w:lastRenderedPageBreak/>
              <w:t>difference in CRB from 2001 to 2007 between CT and NT at higher production levels of CRB (Table S8).</w:t>
            </w:r>
          </w:p>
          <w:p w14:paraId="3591771E"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Looking at the last two years (the 2006 to 2007 period), we found that CRB with NT at rates of 134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was greater with NT than CT in 2006. Additionally, CRB with ST was greater than that of CT at rates of 101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in 2006, but in 2007 CRB with CT exceeded that of ST at the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The CRB of ST was greater than that of NT at the zero N fertilizer rate in 2007 (Table S9).</w:t>
            </w:r>
          </w:p>
          <w:p w14:paraId="28937D43"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From 2006 to 2017, there were five instances where more CRB was produced with NT than ST, including three times at N rates greater than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and two times at 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At no time did the CRB from ST surpass that of NT. Additionally, from 2006 to 2017 CRB with NT was greater than 10,000 kg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in 8 of the 11 years (Table S10), while from 2001 to 2007 NT CRB exceeded 10,000 kg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in only 2 of the 7 years (Table S8). The year-to-year analysis suggests that the CRB with NT was increasing with time with respect to other tillage systems, in agreement with the analysis conducted with the linear-plus-plateau.</w:t>
            </w:r>
          </w:p>
          <w:p w14:paraId="3D393221"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 xml:space="preserve"> In summary, our analysis of the t-test results for CRB by year and N rate are in sync with the determination of CRB</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and CRB</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r w:rsidRPr="00C237D5">
              <w:rPr>
                <w:rFonts w:ascii="Times New Roman" w:hAnsi="Times New Roman" w:cs="Times New Roman"/>
                <w:sz w:val="24"/>
                <w:szCs w:val="24"/>
              </w:rPr>
              <w:t xml:space="preserve"> made with the linear-plus-plateau model for the 2001 to 2007, 2006 to 2007, and 2006 to 2017 periods (Tables 1, S8, S9, and S10). The analysis basically shows a predominantly non-significant difference in CRB between the CT and NT for the 2001 to 2007 period, including no difference with the zero </w:t>
            </w:r>
            <w:r w:rsidRPr="00C237D5">
              <w:rPr>
                <w:rFonts w:ascii="Times New Roman" w:hAnsi="Times New Roman" w:cs="Times New Roman"/>
                <w:sz w:val="24"/>
                <w:szCs w:val="24"/>
              </w:rPr>
              <w:lastRenderedPageBreak/>
              <w:t xml:space="preserve">N fertilizer treatment in measured CRB between the two tillage systems during this period. At the same time, they show that among the three tillage systems, there was greater CRB with NT than ST in the last two years (2006 to 2007); however, there was greater CRB with zero N fertilizer with ST than with CT during this period (Fig. 2b). </w:t>
            </w:r>
          </w:p>
          <w:p w14:paraId="5644FE12"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It also shows greater CRB with NT than ST during the 2006 to 2017 period. There was also higher CRB with NT at the zero N fertilizer rate than ST during the 2006 to 2017 period. Our year-by-year analysis of CRB agrees with the determination of the CRB</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and CRB</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r w:rsidRPr="00C237D5">
              <w:rPr>
                <w:rFonts w:ascii="Times New Roman" w:hAnsi="Times New Roman" w:cs="Times New Roman"/>
                <w:sz w:val="24"/>
                <w:szCs w:val="24"/>
              </w:rPr>
              <w:t xml:space="preserve"> made with the linear-plus-plateau model for the 2001 to 2007, 2006 to 2007, and 2006 to 2017 periods.</w:t>
            </w:r>
          </w:p>
          <w:p w14:paraId="5B425C34" w14:textId="77777777" w:rsidR="003808AD" w:rsidRPr="00C237D5" w:rsidRDefault="003808AD" w:rsidP="00B84FE1">
            <w:pPr>
              <w:spacing w:after="0" w:line="240" w:lineRule="auto"/>
              <w:rPr>
                <w:rFonts w:ascii="Times New Roman" w:hAnsi="Times New Roman" w:cs="Times New Roman"/>
              </w:rPr>
            </w:pPr>
          </w:p>
        </w:tc>
      </w:tr>
      <w:tr w:rsidR="007114BC" w:rsidRPr="00C237D5" w14:paraId="4EBC94D5" w14:textId="77777777" w:rsidTr="00B84FE1">
        <w:trPr>
          <w:trHeight w:val="70"/>
        </w:trPr>
        <w:tc>
          <w:tcPr>
            <w:tcW w:w="2327" w:type="dxa"/>
          </w:tcPr>
          <w:p w14:paraId="6326A897" w14:textId="5FA73468" w:rsidR="003808AD" w:rsidRPr="006F60FC" w:rsidRDefault="003808AD" w:rsidP="004761C1">
            <w:pPr>
              <w:spacing w:after="0" w:line="240" w:lineRule="auto"/>
              <w:rPr>
                <w:rFonts w:ascii="Times New Roman" w:hAnsi="Times New Roman" w:cs="Times New Roman"/>
                <w:sz w:val="24"/>
                <w:szCs w:val="24"/>
                <w:highlight w:val="yellow"/>
              </w:rPr>
            </w:pPr>
            <w:r w:rsidRPr="006F60FC">
              <w:rPr>
                <w:rFonts w:ascii="Times New Roman" w:hAnsi="Times New Roman" w:cs="Times New Roman"/>
                <w:sz w:val="24"/>
                <w:szCs w:val="24"/>
              </w:rPr>
              <w:lastRenderedPageBreak/>
              <w:t xml:space="preserve">Effect of Long-Term Tillage on Grain N Uptake </w:t>
            </w:r>
          </w:p>
          <w:p w14:paraId="1D7E6753" w14:textId="77777777" w:rsidR="003808AD" w:rsidRPr="00C237D5" w:rsidRDefault="003808AD" w:rsidP="00B84FE1">
            <w:pPr>
              <w:spacing w:after="0" w:line="240" w:lineRule="auto"/>
              <w:rPr>
                <w:rFonts w:ascii="Times New Roman" w:hAnsi="Times New Roman" w:cs="Times New Roman"/>
                <w:highlight w:val="yellow"/>
              </w:rPr>
            </w:pPr>
          </w:p>
        </w:tc>
        <w:tc>
          <w:tcPr>
            <w:tcW w:w="7388" w:type="dxa"/>
          </w:tcPr>
          <w:p w14:paraId="1AB2B217"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An analysis of t-test results by year and N rate</w:t>
            </w:r>
            <w:r w:rsidRPr="00C237D5" w:rsidDel="0084452E">
              <w:rPr>
                <w:rFonts w:ascii="Times New Roman" w:hAnsi="Times New Roman" w:cs="Times New Roman"/>
                <w:sz w:val="24"/>
                <w:szCs w:val="24"/>
              </w:rPr>
              <w:t xml:space="preserve"> </w:t>
            </w:r>
            <w:r w:rsidRPr="00C237D5">
              <w:rPr>
                <w:rFonts w:ascii="Times New Roman" w:hAnsi="Times New Roman" w:cs="Times New Roman"/>
                <w:sz w:val="24"/>
                <w:szCs w:val="24"/>
              </w:rPr>
              <w:t>for the 2001 to 2007 period found that across many combinations of year and N rate, there was significantly higher measured harvested grain N content (HGNC) with CT than NT. Specifically, HGNC was higher with CT than NT in 2001 at the 67.2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rate (P&lt;0.05; Table S11), in 2002 at the 0, 33.6, 67.2, 134, and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S11), in 2003 at the 0, 33.6, 101, 134, and 224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S11), in 2004 at the 0, 33.6, 67.2, 101, and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S11), in 2006 at the 33.6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rate (P&lt;0.05; Table S11), and in 2007 at the 0, 67.2, 134, 202, and 246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rates (P&lt;0.05; Table S11). The HGNC with CT at 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of fertilizer was also significantly higher </w:t>
            </w:r>
            <w:r w:rsidRPr="00C237D5">
              <w:rPr>
                <w:rFonts w:ascii="Times New Roman" w:hAnsi="Times New Roman" w:cs="Times New Roman"/>
                <w:sz w:val="24"/>
                <w:szCs w:val="24"/>
              </w:rPr>
              <w:lastRenderedPageBreak/>
              <w:t>than the HGNC with NT during 2002 (P&lt;0.05), 2003 (P&lt;0.05), 2004 (P&lt;0.05), and 2007 (P&lt;0.05; Table S11). These year-by-year HGNC analyses were in sync with the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and HGNC</w:t>
            </w:r>
            <m:oMath>
              <m:sSub>
                <m:sSubPr>
                  <m:ctrlPr>
                    <w:rPr>
                      <w:rFonts w:ascii="Cambria Math" w:hAnsi="Cambria Math"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0</m:t>
                  </m:r>
                </m:sub>
              </m:sSub>
              <m:r>
                <w:rPr>
                  <w:rFonts w:ascii="Cambria Math" w:hAnsi="Cambria Math" w:cs="Times New Roman"/>
                  <w:sz w:val="24"/>
                  <w:szCs w:val="24"/>
                </w:rPr>
                <m:t xml:space="preserve"> </m:t>
              </m:r>
            </m:oMath>
            <w:r w:rsidRPr="00C237D5">
              <w:rPr>
                <w:rFonts w:ascii="Times New Roman" w:hAnsi="Times New Roman" w:cs="Times New Roman"/>
                <w:sz w:val="24"/>
                <w:szCs w:val="24"/>
              </w:rPr>
              <w:t>analyses conducted for 2001 to 2007 with the linear-plus-plateau model.</w:t>
            </w:r>
          </w:p>
          <w:p w14:paraId="5466EF73"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Analysis of the t-test results by year and N rate</w:t>
            </w:r>
            <w:r w:rsidRPr="00C237D5" w:rsidDel="0084452E">
              <w:rPr>
                <w:rFonts w:ascii="Times New Roman" w:hAnsi="Times New Roman" w:cs="Times New Roman"/>
                <w:sz w:val="24"/>
                <w:szCs w:val="24"/>
              </w:rPr>
              <w:t xml:space="preserve"> </w:t>
            </w:r>
            <w:r w:rsidRPr="00C237D5">
              <w:rPr>
                <w:rFonts w:ascii="Times New Roman" w:hAnsi="Times New Roman" w:cs="Times New Roman"/>
                <w:sz w:val="24"/>
                <w:szCs w:val="24"/>
              </w:rPr>
              <w:t>from 2006 to 2007 found that during the 2006 to 2007 period, the 2006 HGNC values were higher with CT than NT for the 33.6 and 67.2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S12). In 2007, the HGNC was higher with CT than NT for the 67.2, 134,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S12). Additionally, the 2007 HGNC with ST was higher than with NT for the 67.2, 134,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S12). The 2006 HGNC with CT was higher than with the ST for the 33.6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S12), while in 2007 the HGNC of the ST under the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application rate (P&lt;0.05; Table S12), was higher than with CT (Table S12). Additionally, in 2007 the HGNC values of the ST under the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S12), were higher than with NT (Table S12). The HGNC with the ST under zero N fertilizer was also significantly higher than the HGNC with NT during 2006 and 2007 (P&lt;0.05; Table S12). The HGNC with the CT under zero N fertilizer was also significantly higher than the HGNC with NT during 2007 (P&lt;0.05; Table S12). These year-by-year analyses of HGNC were in sync with the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and HGNC</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sz w:val="24"/>
                <w:szCs w:val="24"/>
              </w:rPr>
              <w:t>analyses for 2006 to 2007 conducted with the linear-plus-plateau model.</w:t>
            </w:r>
          </w:p>
          <w:p w14:paraId="0BFCF97B"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lastRenderedPageBreak/>
              <w:t>The analysis of t-test results by year and N rate from 2006 to 2017 found that while the HGNC with ST was higher than with NT under zero N fertilizer in 2006 and 2007, after 2007 the HGNC values of the NT and ST under zero N fertilizer were similar (Table S13). The 2006 to 2017 HGNC was higher in 2007 with the ST than NT for the 67.2, 134,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S13). Additionally, HGNC of the ST was higher than with NT in 2011 with the 67.2 and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S13). The HGNC of the NT was higher than with ST in 2017 under the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S13). The average HGNC values by year and treatment from 2006 to 2017 at N fertilizer rates greater than 200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were 115 and 122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for the NT and ST systems, respectively. These analyses were in sync with the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r>
                <w:rPr>
                  <w:rFonts w:ascii="Cambria Math" w:hAnsi="Cambria Math" w:cs="Times New Roman"/>
                  <w:sz w:val="24"/>
                  <w:szCs w:val="24"/>
                </w:rPr>
                <m:t xml:space="preserve"> </m:t>
              </m:r>
            </m:oMath>
            <w:r w:rsidRPr="00C237D5">
              <w:rPr>
                <w:rFonts w:ascii="Times New Roman" w:hAnsi="Times New Roman" w:cs="Times New Roman"/>
                <w:sz w:val="24"/>
                <w:szCs w:val="24"/>
              </w:rPr>
              <w:t>and HGNC</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r>
                <w:rPr>
                  <w:rFonts w:ascii="Cambria Math" w:hAnsi="Cambria Math" w:cs="Times New Roman"/>
                </w:rPr>
                <m:t xml:space="preserve"> </m:t>
              </m:r>
            </m:oMath>
            <w:r w:rsidRPr="00C237D5">
              <w:rPr>
                <w:rFonts w:ascii="Times New Roman" w:hAnsi="Times New Roman" w:cs="Times New Roman"/>
                <w:sz w:val="24"/>
                <w:szCs w:val="24"/>
              </w:rPr>
              <w:t>analyses conducted for 2006 to 2007 with the linear-plus-plateau model.</w:t>
            </w:r>
          </w:p>
          <w:p w14:paraId="02FB89FA"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These analyses of HGNC by year and N rate treatments are in sync with the HGNC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and HGNC</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r w:rsidRPr="00C237D5">
              <w:rPr>
                <w:rFonts w:ascii="Times New Roman" w:hAnsi="Times New Roman" w:cs="Times New Roman"/>
                <w:sz w:val="24"/>
                <w:szCs w:val="24"/>
              </w:rPr>
              <w:t xml:space="preserve"> values determined with the linear-plus-plateau model for the 2001 to 2007, 2006 to 2007, and 2006 to 2017 periods (Tables 1, S11, S12, and S13). They show a predominantly higher HGNC with CT than NT and higher N cycling and uptake with CT than NT. They also show a higher HGNC with the ST than the NT; however, the difference is much smaller than for the 2006 to 2007 period. Although initially there was higher N uptake by ST than NT, after seven years of </w:t>
            </w:r>
            <w:r w:rsidRPr="00C237D5">
              <w:rPr>
                <w:rFonts w:ascii="Times New Roman" w:hAnsi="Times New Roman" w:cs="Times New Roman"/>
                <w:sz w:val="24"/>
                <w:szCs w:val="24"/>
              </w:rPr>
              <w:lastRenderedPageBreak/>
              <w:t xml:space="preserve">NT, the HGNC of the ST and NT are close to similar, with no differences in the ST and NT under zero N fertilizer. </w:t>
            </w:r>
          </w:p>
          <w:p w14:paraId="2D4F1A9C" w14:textId="77777777" w:rsidR="003808AD" w:rsidRPr="00C237D5" w:rsidRDefault="003808AD" w:rsidP="00B84FE1">
            <w:pPr>
              <w:spacing w:after="0" w:line="240" w:lineRule="auto"/>
              <w:rPr>
                <w:rFonts w:ascii="Times New Roman" w:hAnsi="Times New Roman" w:cs="Times New Roman"/>
              </w:rPr>
            </w:pPr>
          </w:p>
        </w:tc>
      </w:tr>
      <w:tr w:rsidR="007114BC" w:rsidRPr="00C237D5" w14:paraId="53D3E96D" w14:textId="77777777" w:rsidTr="00B84FE1">
        <w:trPr>
          <w:trHeight w:val="70"/>
        </w:trPr>
        <w:tc>
          <w:tcPr>
            <w:tcW w:w="2327" w:type="dxa"/>
          </w:tcPr>
          <w:p w14:paraId="3C0446BF" w14:textId="59D2C2BA" w:rsidR="003808AD" w:rsidRPr="006F60FC" w:rsidRDefault="003808AD" w:rsidP="004761C1">
            <w:pPr>
              <w:spacing w:after="0" w:line="240" w:lineRule="auto"/>
              <w:rPr>
                <w:rFonts w:ascii="Times New Roman" w:hAnsi="Times New Roman" w:cs="Times New Roman"/>
                <w:sz w:val="24"/>
                <w:szCs w:val="24"/>
                <w:highlight w:val="yellow"/>
              </w:rPr>
            </w:pPr>
            <w:r w:rsidRPr="006F60FC">
              <w:rPr>
                <w:rFonts w:ascii="Times New Roman" w:hAnsi="Times New Roman" w:cs="Times New Roman"/>
                <w:sz w:val="24"/>
                <w:szCs w:val="24"/>
              </w:rPr>
              <w:lastRenderedPageBreak/>
              <w:t xml:space="preserve">Effect of Long-Term Tillage on Total N Uptake </w:t>
            </w:r>
          </w:p>
          <w:p w14:paraId="7C57BC0D" w14:textId="77777777" w:rsidR="003808AD" w:rsidRPr="00C237D5" w:rsidDel="003808AD" w:rsidRDefault="003808AD" w:rsidP="003808AD">
            <w:pPr>
              <w:spacing w:after="0" w:line="240" w:lineRule="auto"/>
              <w:rPr>
                <w:rFonts w:ascii="Times New Roman" w:hAnsi="Times New Roman" w:cs="Times New Roman"/>
                <w:sz w:val="24"/>
                <w:szCs w:val="24"/>
                <w:highlight w:val="yellow"/>
              </w:rPr>
            </w:pPr>
          </w:p>
        </w:tc>
        <w:tc>
          <w:tcPr>
            <w:tcW w:w="7388" w:type="dxa"/>
          </w:tcPr>
          <w:p w14:paraId="72E1DF93"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The analysis of the t-test results by year and N rate from 2001 to 2007 showed significantly higher total aboveground N content (TBNC) with CT for different N rate treatments during 2002 (33.6, 67.2, and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P&lt;0.05; Table S14), 2003 (33.6, 101, and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P&lt;0.05; Table S14), 2004 (33.6, 67.2, 101, and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S14), 2006 (33.6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P&lt;0.05; Table S14), and 2007 (67.2, 134,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P&lt;0.05; Table S14), than the TBNC with NT (Table S14). In the 2001 to 2007 period, the TBNC with the NT under zero N fertilizer during 2001 was higher than with CT (P&lt;0.05; Table S14). Additionally, the TBNC with the CT under zero N fertilizer during 2003 (P&lt;0.05; Table S14), and 2004 (P&lt;0.05; Table S14), was higher than the TBNC with NT (Table S14). The average TBNC for CT under zero N fertilizer from 2001 to 2007 was 75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which was a higher average than the TBNC of 69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with NT (P&lt;0.05; Table S14).</w:t>
            </w:r>
          </w:p>
          <w:p w14:paraId="5E4AFA32"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During the 2006 to 2007 period, in 2007 the TBNC values were higher with CT than NT for the 67.2,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treatments (P&lt;0.05; Table S15). Additionally, in 2006 the TBNC with the 33.6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was higher with CT than NT (P&lt;0.05; Table S15). In 2007 the TBNC was higher with CT than ST for the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 (P&lt;0.05; Table S15). However, the TBNC was higher with ST than with NT for the </w:t>
            </w:r>
            <w:r w:rsidRPr="00C237D5">
              <w:rPr>
                <w:rFonts w:ascii="Times New Roman" w:hAnsi="Times New Roman" w:cs="Times New Roman"/>
                <w:sz w:val="24"/>
                <w:szCs w:val="24"/>
              </w:rPr>
              <w:lastRenderedPageBreak/>
              <w:t>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in 2007 (P&lt;0.05; Table S15). The TBNC values with ST under zero N fertilizer in 2006 and 2007 were higher than with NT (P&lt;0.05; Table S15).</w:t>
            </w:r>
          </w:p>
          <w:p w14:paraId="7D6D2A4D"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During the 2006 to 2017 period, although the TBNC with ST was higher than with NT under zero N fertilizer in 2006 and 2007, after 2007 the TBNC of the NT and ST under zero N fertilizer were similar (P&lt;0.05; Table S16). For the 2006 to 2017 period, the TBNC was higher in 2007 with ST than NT for the 67.2, 134, 202,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rates (P&lt;0.05; Table S16). Additionally, the TBNC of ST was higher than the TBNC with NT in 2009 with the 67.2 </w:t>
            </w:r>
            <w:bookmarkStart w:id="14" w:name="_Hlk144067746"/>
            <w:r w:rsidRPr="00C237D5">
              <w:rPr>
                <w:rFonts w:ascii="Times New Roman" w:hAnsi="Times New Roman" w:cs="Times New Roman"/>
                <w:sz w:val="24"/>
                <w:szCs w:val="24"/>
              </w:rPr>
              <w:t>kg N ha</w:t>
            </w:r>
            <w:r w:rsidRPr="00C237D5">
              <w:rPr>
                <w:rFonts w:ascii="Times New Roman" w:hAnsi="Times New Roman" w:cs="Times New Roman"/>
                <w:sz w:val="24"/>
                <w:szCs w:val="24"/>
                <w:vertAlign w:val="superscript"/>
              </w:rPr>
              <w:t>-1</w:t>
            </w:r>
            <w:bookmarkEnd w:id="14"/>
            <w:r w:rsidRPr="00C237D5">
              <w:rPr>
                <w:rFonts w:ascii="Times New Roman" w:hAnsi="Times New Roman" w:cs="Times New Roman"/>
                <w:sz w:val="24"/>
                <w:szCs w:val="24"/>
              </w:rPr>
              <w:t>, and in 2016 with the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S16), The TBNC of the NT was higher than the TBNC with ST in 2014 for the 202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and in 2017 for the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(P&lt;0.05; Table S16).</w:t>
            </w:r>
          </w:p>
          <w:p w14:paraId="5FFCB984"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These analyses of measured TBNC by year and N rate are in sync with the TBNC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and TBNC</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r w:rsidRPr="00C237D5">
              <w:rPr>
                <w:rFonts w:ascii="Times New Roman" w:hAnsi="Times New Roman" w:cs="Times New Roman"/>
                <w:sz w:val="24"/>
                <w:szCs w:val="24"/>
              </w:rPr>
              <w:t xml:space="preserve"> found with the linear-plus-plateau model for the 2001 to 2007, 2006 to 2007, and 2006 to 2017 periods (Tables 1, S14, S15, and S16). They show predominantly higher TBNC with the CT than NT and higher N cycling and uptake by CT than NT. They also show TBNC was initially higher with the ST than NT (2006 to 2007), but over time there was a much smaller relative difference due to tillage (2006 to 2017). Initially there was higher N uptake by ST than NT, but after seven years the difference in TBNC between ST and NT became smaller.</w:t>
            </w:r>
          </w:p>
          <w:p w14:paraId="4CD649A4" w14:textId="77777777" w:rsidR="003808AD" w:rsidRPr="00C237D5" w:rsidRDefault="003808AD" w:rsidP="003808AD">
            <w:pPr>
              <w:spacing w:after="0" w:line="480" w:lineRule="auto"/>
              <w:ind w:firstLine="720"/>
              <w:rPr>
                <w:rFonts w:ascii="Times New Roman" w:hAnsi="Times New Roman" w:cs="Times New Roman"/>
                <w:sz w:val="24"/>
                <w:szCs w:val="24"/>
              </w:rPr>
            </w:pPr>
          </w:p>
        </w:tc>
      </w:tr>
      <w:tr w:rsidR="007114BC" w:rsidRPr="00C237D5" w14:paraId="0CF14426" w14:textId="77777777" w:rsidTr="00B84FE1">
        <w:trPr>
          <w:trHeight w:val="70"/>
        </w:trPr>
        <w:tc>
          <w:tcPr>
            <w:tcW w:w="2327" w:type="dxa"/>
          </w:tcPr>
          <w:p w14:paraId="73C22A02" w14:textId="6F497469" w:rsidR="003808AD" w:rsidRPr="00C237D5" w:rsidRDefault="003808AD" w:rsidP="004761C1">
            <w:pPr>
              <w:spacing w:after="0" w:line="240" w:lineRule="auto"/>
              <w:rPr>
                <w:rFonts w:ascii="Times New Roman" w:hAnsi="Times New Roman" w:cs="Times New Roman"/>
                <w:sz w:val="24"/>
                <w:szCs w:val="24"/>
              </w:rPr>
            </w:pPr>
            <w:bookmarkStart w:id="15" w:name="_Hlk161833751"/>
            <w:bookmarkStart w:id="16" w:name="_Hlk162365122"/>
            <w:r w:rsidRPr="006F60FC">
              <w:rPr>
                <w:rFonts w:ascii="Times New Roman" w:hAnsi="Times New Roman" w:cs="Times New Roman"/>
                <w:sz w:val="24"/>
                <w:szCs w:val="24"/>
              </w:rPr>
              <w:lastRenderedPageBreak/>
              <w:t>Effect of Long-Term Tillage on Crop Residue N Uptake</w:t>
            </w:r>
            <w:bookmarkEnd w:id="15"/>
            <w:r w:rsidRPr="00C237D5">
              <w:rPr>
                <w:rFonts w:ascii="Times New Roman" w:hAnsi="Times New Roman" w:cs="Times New Roman"/>
                <w:sz w:val="24"/>
                <w:szCs w:val="24"/>
              </w:rPr>
              <w:t xml:space="preserve"> </w:t>
            </w:r>
          </w:p>
          <w:bookmarkEnd w:id="16"/>
          <w:p w14:paraId="4278DF81" w14:textId="4035148A" w:rsidR="003808AD" w:rsidRPr="00C237D5" w:rsidDel="003808AD" w:rsidRDefault="003808AD" w:rsidP="003808AD">
            <w:pPr>
              <w:spacing w:after="0" w:line="240" w:lineRule="auto"/>
              <w:rPr>
                <w:rFonts w:ascii="Times New Roman" w:hAnsi="Times New Roman" w:cs="Times New Roman"/>
                <w:sz w:val="24"/>
                <w:szCs w:val="24"/>
                <w:highlight w:val="yellow"/>
              </w:rPr>
            </w:pPr>
          </w:p>
        </w:tc>
        <w:tc>
          <w:tcPr>
            <w:tcW w:w="7388" w:type="dxa"/>
          </w:tcPr>
          <w:p w14:paraId="33FC5EF2"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Analysis of the t-test results by year and N rate from 2001 to 2007 found that measured crop residue N content (CRNC) with NT was initially higher in 2001 (at 0 and 67.2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w:t>
            </w:r>
            <w:r w:rsidRPr="00C237D5">
              <w:rPr>
                <w:rFonts w:ascii="Times New Roman" w:hAnsi="Times New Roman" w:cs="Times New Roman"/>
                <w:sz w:val="24"/>
                <w:szCs w:val="24"/>
                <w:vertAlign w:val="superscript"/>
              </w:rPr>
              <w:t xml:space="preserve"> </w:t>
            </w:r>
            <w:r w:rsidRPr="00C237D5">
              <w:rPr>
                <w:rFonts w:ascii="Times New Roman" w:hAnsi="Times New Roman" w:cs="Times New Roman"/>
                <w:sz w:val="24"/>
                <w:szCs w:val="24"/>
              </w:rPr>
              <w:t>P&lt;0.05; Table S17), and later on in 2006 (at 134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and 2007 (at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w:t>
            </w:r>
            <w:r w:rsidRPr="00C237D5">
              <w:rPr>
                <w:rFonts w:ascii="Times New Roman" w:hAnsi="Times New Roman" w:cs="Times New Roman"/>
                <w:sz w:val="24"/>
                <w:szCs w:val="24"/>
                <w:vertAlign w:val="superscript"/>
              </w:rPr>
              <w:t xml:space="preserve"> </w:t>
            </w:r>
            <w:r w:rsidRPr="00C237D5">
              <w:rPr>
                <w:rFonts w:ascii="Times New Roman" w:hAnsi="Times New Roman" w:cs="Times New Roman"/>
                <w:sz w:val="24"/>
                <w:szCs w:val="24"/>
              </w:rPr>
              <w:t>P&lt;0.5; Table S17). However, the CRNC of the CT during this period essentially “compensated” for this by being higher than that of NT in 2002 (at 33.6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2003 (at 0, 33.6, 101 and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and 2004 (at 33.6 and 101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In other words, the initially higher CRNC with NT in 2001, 2006, and 2007 balanced out the three years that CRNC was significant during the middle of this period, which agrees with the findings from the analysis with the linear-plus-plateau model that there were no significant differences for the 2001 to 2007 period. A similar phenomenon was observed where CRNC was higher with NT in 2001 under zero N fertilizer, but higher with CT in 2003 under zero N fertilizer, which agrees with the findings from our analysis using the linear-plus-plateau model at the intercept that there were no significant differences for the 2001 to 2007 period.</w:t>
            </w:r>
          </w:p>
          <w:p w14:paraId="73D340E7"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Analysis of the t-test results by year and N rate from 2006 and 2007 found that CRNC with NT was greater during these two years than with CT in 2006 (at 134 and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and 2007 (at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w:t>
            </w:r>
            <w:r w:rsidRPr="00C237D5">
              <w:rPr>
                <w:rFonts w:ascii="Times New Roman" w:hAnsi="Times New Roman" w:cs="Times New Roman"/>
                <w:sz w:val="24"/>
                <w:szCs w:val="24"/>
                <w:vertAlign w:val="superscript"/>
              </w:rPr>
              <w:t xml:space="preserve"> </w:t>
            </w:r>
            <w:r w:rsidRPr="00C237D5">
              <w:rPr>
                <w:rFonts w:ascii="Times New Roman" w:hAnsi="Times New Roman" w:cs="Times New Roman"/>
                <w:sz w:val="24"/>
                <w:szCs w:val="24"/>
              </w:rPr>
              <w:t xml:space="preserve">P&lt;0.05; Table S18). Additionally, during these two years the CRNC with </w:t>
            </w:r>
            <w:r w:rsidRPr="00C237D5">
              <w:rPr>
                <w:rFonts w:ascii="Times New Roman" w:hAnsi="Times New Roman" w:cs="Times New Roman"/>
                <w:sz w:val="24"/>
                <w:szCs w:val="24"/>
              </w:rPr>
              <w:lastRenderedPageBreak/>
              <w:t>NT was greater than with ST at the highest N rate of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in 2006 and 2007 (P&lt;0.05; Table S18 at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w:t>
            </w:r>
          </w:p>
          <w:p w14:paraId="0A6DD9B4" w14:textId="77777777" w:rsidR="003808AD" w:rsidRPr="00C237D5" w:rsidRDefault="003808AD" w:rsidP="003808AD">
            <w:pPr>
              <w:spacing w:after="0" w:line="480" w:lineRule="auto"/>
              <w:ind w:firstLine="720"/>
              <w:rPr>
                <w:rFonts w:ascii="Times New Roman" w:hAnsi="Times New Roman" w:cs="Times New Roman"/>
                <w:sz w:val="24"/>
                <w:szCs w:val="24"/>
              </w:rPr>
            </w:pPr>
            <w:r w:rsidRPr="00C237D5">
              <w:rPr>
                <w:rFonts w:ascii="Times New Roman" w:hAnsi="Times New Roman" w:cs="Times New Roman"/>
                <w:sz w:val="24"/>
                <w:szCs w:val="24"/>
              </w:rPr>
              <w:t>The CRNC of CT with an application rate of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xml:space="preserve"> in 2007 was greater than that with ST (at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P&lt;0.05; Table S18). The CRNC values with the zero N fertilizer plots during 2006 to 2007 were not significantly different (Table S18). This finding of no difference in CRNC under zero N fertilizer while having higher CRNC with NT and CT than ST during 2006 to 2007 agrees with the results of our analysis for the 2006 to 2007 period using the linear-plus-plateau model.</w:t>
            </w:r>
          </w:p>
          <w:p w14:paraId="33458491" w14:textId="77777777" w:rsidR="003808AD" w:rsidRPr="00C237D5" w:rsidRDefault="003808AD" w:rsidP="003808AD">
            <w:pPr>
              <w:spacing w:after="0" w:line="480" w:lineRule="auto"/>
              <w:rPr>
                <w:rFonts w:ascii="Times New Roman" w:hAnsi="Times New Roman" w:cs="Times New Roman"/>
                <w:sz w:val="24"/>
                <w:szCs w:val="24"/>
              </w:rPr>
            </w:pPr>
            <w:r w:rsidRPr="00C237D5">
              <w:rPr>
                <w:rFonts w:ascii="Times New Roman" w:hAnsi="Times New Roman" w:cs="Times New Roman"/>
                <w:sz w:val="24"/>
                <w:szCs w:val="24"/>
              </w:rPr>
              <w:tab/>
              <w:t>Analysis of the t-test results by year and N rate from 2006 and 2017 found that the CRNC with NT was greater than that with ST in 2006 (at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2007 (at 246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2010 (at 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2012 (at 67 and 202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2013 (at 67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2014 (at 0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and 2017 (at 134 kg N ha</w:t>
            </w:r>
            <w:r w:rsidRPr="00C237D5">
              <w:rPr>
                <w:rFonts w:ascii="Times New Roman" w:hAnsi="Times New Roman" w:cs="Times New Roman"/>
                <w:sz w:val="24"/>
                <w:szCs w:val="24"/>
                <w:vertAlign w:val="superscript"/>
              </w:rPr>
              <w:t>-1</w:t>
            </w:r>
            <w:r w:rsidRPr="00C237D5">
              <w:rPr>
                <w:rFonts w:ascii="Times New Roman" w:hAnsi="Times New Roman" w:cs="Times New Roman"/>
                <w:sz w:val="24"/>
                <w:szCs w:val="24"/>
              </w:rPr>
              <w:t>) (P&lt;0.5; Table S19). The CRNC with ST was greater than that with NT only in 2010 at the 67.2 kg N ha</w:t>
            </w:r>
            <w:r w:rsidRPr="00C237D5">
              <w:rPr>
                <w:rFonts w:ascii="Times New Roman" w:hAnsi="Times New Roman" w:cs="Times New Roman"/>
                <w:sz w:val="24"/>
                <w:szCs w:val="24"/>
                <w:vertAlign w:val="superscript"/>
              </w:rPr>
              <w:t xml:space="preserve">-1 </w:t>
            </w:r>
            <w:r w:rsidRPr="00C237D5">
              <w:rPr>
                <w:rFonts w:ascii="Times New Roman" w:hAnsi="Times New Roman" w:cs="Times New Roman"/>
                <w:sz w:val="24"/>
                <w:szCs w:val="24"/>
              </w:rPr>
              <w:t>rate (P&lt;0.5; Table S19). Analysis of the t-test results by year and N rate from 2006 and 2017 found that CRNC with NT was greater than that of ST for several year-and-N-rate combinations during this time period, which agrees with the TBNC</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r w:rsidRPr="00C237D5">
              <w:rPr>
                <w:rFonts w:ascii="Times New Roman" w:hAnsi="Times New Roman" w:cs="Times New Roman"/>
                <w:sz w:val="24"/>
                <w:szCs w:val="24"/>
              </w:rPr>
              <w:t>, and TBNC</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r w:rsidRPr="00C237D5">
              <w:rPr>
                <w:rFonts w:ascii="Times New Roman" w:hAnsi="Times New Roman" w:cs="Times New Roman"/>
                <w:sz w:val="24"/>
                <w:szCs w:val="24"/>
              </w:rPr>
              <w:t xml:space="preserve"> modeled by the linear-plus-plateau model for the 2006 to 2017 period. </w:t>
            </w:r>
          </w:p>
          <w:p w14:paraId="32233D3E" w14:textId="77777777" w:rsidR="003808AD" w:rsidRPr="00C237D5" w:rsidRDefault="003808AD" w:rsidP="003808AD">
            <w:pPr>
              <w:spacing w:after="0" w:line="480" w:lineRule="auto"/>
              <w:ind w:firstLine="720"/>
              <w:rPr>
                <w:rFonts w:ascii="Times New Roman" w:hAnsi="Times New Roman" w:cs="Times New Roman"/>
                <w:sz w:val="24"/>
                <w:szCs w:val="24"/>
              </w:rPr>
            </w:pPr>
          </w:p>
        </w:tc>
      </w:tr>
    </w:tbl>
    <w:p w14:paraId="5E31FFA4" w14:textId="77777777" w:rsidR="006F334B" w:rsidRPr="00C237D5" w:rsidRDefault="006F334B" w:rsidP="006F334B">
      <w:pPr>
        <w:rPr>
          <w:rFonts w:ascii="Times New Roman" w:hAnsi="Times New Roman" w:cs="Times New Roman"/>
          <w:b/>
          <w:bCs/>
          <w:sz w:val="24"/>
          <w:szCs w:val="24"/>
        </w:rPr>
      </w:pPr>
    </w:p>
    <w:p w14:paraId="356815A9" w14:textId="77777777" w:rsidR="003808AD" w:rsidRPr="00C237D5" w:rsidRDefault="003808AD">
      <w:pPr>
        <w:rPr>
          <w:rFonts w:ascii="Times New Roman" w:hAnsi="Times New Roman" w:cs="Times New Roman"/>
          <w:b/>
          <w:bCs/>
          <w:sz w:val="24"/>
          <w:szCs w:val="24"/>
        </w:rPr>
      </w:pPr>
      <w:r w:rsidRPr="00C237D5">
        <w:rPr>
          <w:rFonts w:ascii="Times New Roman" w:hAnsi="Times New Roman" w:cs="Times New Roman"/>
          <w:b/>
          <w:bCs/>
          <w:sz w:val="24"/>
          <w:szCs w:val="24"/>
        </w:rPr>
        <w:br w:type="page"/>
      </w:r>
    </w:p>
    <w:p w14:paraId="74D63FBD" w14:textId="7B5ACDB2" w:rsidR="006F334B" w:rsidRPr="00C237D5" w:rsidRDefault="006F334B" w:rsidP="006F334B">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r w:rsidRPr="00C237D5">
        <w:rPr>
          <w:rFonts w:ascii="Times New Roman" w:hAnsi="Times New Roman" w:cs="Times New Roman"/>
          <w:b/>
          <w:bCs/>
          <w:sz w:val="24"/>
          <w:szCs w:val="24"/>
        </w:rPr>
        <w:lastRenderedPageBreak/>
        <w:t>Table S</w:t>
      </w:r>
      <w:r w:rsidR="005808BE" w:rsidRPr="00C237D5">
        <w:rPr>
          <w:rFonts w:ascii="Times New Roman" w:hAnsi="Times New Roman" w:cs="Times New Roman"/>
          <w:b/>
          <w:bCs/>
          <w:sz w:val="24"/>
          <w:szCs w:val="24"/>
        </w:rPr>
        <w:t>2</w:t>
      </w:r>
      <w:r w:rsidR="003808AD" w:rsidRPr="006F60FC">
        <w:rPr>
          <w:rFonts w:ascii="Times New Roman" w:hAnsi="Times New Roman" w:cs="Times New Roman"/>
          <w:b/>
          <w:bCs/>
          <w:sz w:val="24"/>
          <w:szCs w:val="24"/>
        </w:rPr>
        <w:t>2</w:t>
      </w:r>
      <w:r w:rsidRPr="00C237D5">
        <w:rPr>
          <w:rFonts w:ascii="Times New Roman" w:hAnsi="Times New Roman" w:cs="Times New Roman"/>
          <w:b/>
          <w:bCs/>
          <w:sz w:val="24"/>
          <w:szCs w:val="24"/>
        </w:rPr>
        <w:t xml:space="preserve">. </w:t>
      </w:r>
      <w:r w:rsidRPr="00C237D5">
        <w:rPr>
          <w:rFonts w:ascii="Times New Roman" w:hAnsi="Times New Roman" w:cs="Times New Roman"/>
          <w:sz w:val="24"/>
          <w:szCs w:val="24"/>
        </w:rPr>
        <w:t>List of abbreviations used in this work.</w:t>
      </w:r>
    </w:p>
    <w:tbl>
      <w:tblPr>
        <w:tblpPr w:leftFromText="180" w:rightFromText="180" w:vertAnchor="text" w:horzAnchor="margin" w:tblpY="624"/>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7"/>
        <w:gridCol w:w="7388"/>
      </w:tblGrid>
      <w:tr w:rsidR="007114BC" w:rsidRPr="00C237D5" w14:paraId="54E1A845" w14:textId="77777777" w:rsidTr="00EC5AD2">
        <w:trPr>
          <w:trHeight w:val="70"/>
        </w:trPr>
        <w:tc>
          <w:tcPr>
            <w:tcW w:w="2327" w:type="dxa"/>
          </w:tcPr>
          <w:p w14:paraId="5A582F44"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 xml:space="preserve">ARDEC </w:t>
            </w:r>
            <w:r w:rsidRPr="00C237D5">
              <w:rPr>
                <w:rFonts w:ascii="Times New Roman" w:hAnsi="Times New Roman" w:cs="Times New Roman"/>
              </w:rPr>
              <w:tab/>
            </w:r>
          </w:p>
          <w:p w14:paraId="041A3C6B" w14:textId="77777777" w:rsidR="006F334B" w:rsidRPr="00C237D5" w:rsidRDefault="006F334B" w:rsidP="00EC5AD2">
            <w:pPr>
              <w:spacing w:after="0" w:line="240" w:lineRule="auto"/>
              <w:rPr>
                <w:rFonts w:ascii="Times New Roman" w:hAnsi="Times New Roman" w:cs="Times New Roman"/>
                <w:shd w:val="clear" w:color="auto" w:fill="FFFFFF"/>
              </w:rPr>
            </w:pPr>
            <w:r w:rsidRPr="00C237D5">
              <w:rPr>
                <w:rFonts w:ascii="Times New Roman" w:hAnsi="Times New Roman" w:cs="Times New Roman"/>
                <w:shd w:val="clear" w:color="auto" w:fill="FFFFFF"/>
              </w:rPr>
              <w:t>CoAgMet</w:t>
            </w:r>
            <w:r w:rsidRPr="00C237D5">
              <w:rPr>
                <w:rFonts w:ascii="Times New Roman" w:hAnsi="Times New Roman" w:cs="Times New Roman"/>
              </w:rPr>
              <w:t xml:space="preserve"> </w:t>
            </w:r>
            <w:r w:rsidRPr="00C237D5">
              <w:rPr>
                <w:rFonts w:ascii="Times New Roman" w:hAnsi="Times New Roman" w:cs="Times New Roman"/>
              </w:rPr>
              <w:tab/>
            </w:r>
          </w:p>
          <w:p w14:paraId="7D8C79E2"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shd w:val="clear" w:color="auto" w:fill="FFFFFF"/>
              </w:rPr>
              <w:t>CSU</w:t>
            </w:r>
            <w:r w:rsidRPr="00C237D5">
              <w:rPr>
                <w:rFonts w:ascii="Times New Roman" w:hAnsi="Times New Roman" w:cs="Times New Roman"/>
                <w:shd w:val="clear" w:color="auto" w:fill="FFFFFF"/>
              </w:rPr>
              <w:tab/>
            </w:r>
            <w:r w:rsidRPr="00C237D5">
              <w:rPr>
                <w:rFonts w:ascii="Times New Roman" w:hAnsi="Times New Roman" w:cs="Times New Roman"/>
                <w:shd w:val="clear" w:color="auto" w:fill="FFFFFF"/>
              </w:rPr>
              <w:tab/>
            </w:r>
          </w:p>
          <w:p w14:paraId="112CC8F8" w14:textId="77777777" w:rsidR="006F334B" w:rsidRPr="00C237D5" w:rsidRDefault="006F334B" w:rsidP="00EC5AD2">
            <w:pPr>
              <w:spacing w:after="0" w:line="240" w:lineRule="auto"/>
              <w:rPr>
                <w:rFonts w:ascii="Times New Roman" w:eastAsia="Times New Roman" w:hAnsi="Times New Roman" w:cs="Times New Roman"/>
              </w:rPr>
            </w:pPr>
            <w:r w:rsidRPr="00C237D5">
              <w:rPr>
                <w:rFonts w:ascii="Times New Roman" w:eastAsia="Times New Roman" w:hAnsi="Times New Roman" w:cs="Times New Roman"/>
              </w:rPr>
              <w:t xml:space="preserve">CC </w:t>
            </w:r>
            <w:r w:rsidRPr="00C237D5">
              <w:rPr>
                <w:rFonts w:ascii="Times New Roman" w:eastAsia="Times New Roman" w:hAnsi="Times New Roman" w:cs="Times New Roman"/>
              </w:rPr>
              <w:tab/>
            </w:r>
            <w:r w:rsidRPr="00C237D5">
              <w:rPr>
                <w:rFonts w:ascii="Times New Roman" w:eastAsia="Times New Roman" w:hAnsi="Times New Roman" w:cs="Times New Roman"/>
              </w:rPr>
              <w:tab/>
              <w:t xml:space="preserve"> </w:t>
            </w:r>
          </w:p>
          <w:p w14:paraId="7E267AED"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CRY</w:t>
            </w:r>
          </w:p>
          <w:p w14:paraId="2546D614"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CR</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p>
          <w:p w14:paraId="298F7A09" w14:textId="77777777" w:rsidR="006F334B" w:rsidRPr="00C237D5" w:rsidRDefault="006F334B" w:rsidP="00EC5AD2">
            <w:pPr>
              <w:spacing w:after="0" w:line="240" w:lineRule="auto"/>
              <w:rPr>
                <w:rFonts w:ascii="Times New Roman" w:hAnsi="Times New Roman" w:cs="Times New Roman"/>
                <w:sz w:val="24"/>
                <w:szCs w:val="24"/>
              </w:rPr>
            </w:pPr>
          </w:p>
          <w:p w14:paraId="00496AAA"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sz w:val="24"/>
                <w:szCs w:val="24"/>
              </w:rPr>
              <w:t>CR</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p>
          <w:p w14:paraId="1B8DA280" w14:textId="77777777" w:rsidR="006F334B" w:rsidRPr="00C237D5" w:rsidRDefault="006F334B" w:rsidP="00EC5AD2">
            <w:pPr>
              <w:spacing w:after="0" w:line="240" w:lineRule="auto"/>
              <w:rPr>
                <w:rFonts w:ascii="Times New Roman" w:hAnsi="Times New Roman" w:cs="Times New Roman"/>
              </w:rPr>
            </w:pPr>
          </w:p>
          <w:p w14:paraId="239FB875"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CT</w:t>
            </w:r>
          </w:p>
          <w:p w14:paraId="41742BF5" w14:textId="77777777" w:rsidR="006F334B" w:rsidRPr="00C237D5" w:rsidRDefault="006F334B" w:rsidP="00EC5AD2">
            <w:pPr>
              <w:spacing w:after="0" w:line="240" w:lineRule="auto"/>
              <w:rPr>
                <w:rFonts w:ascii="Times New Roman" w:eastAsia="Times New Roman" w:hAnsi="Times New Roman" w:cs="Times New Roman"/>
              </w:rPr>
            </w:pPr>
            <w:r w:rsidRPr="00C237D5">
              <w:rPr>
                <w:rFonts w:ascii="Times New Roman" w:hAnsi="Times New Roman" w:cs="Times New Roman"/>
                <w:sz w:val="24"/>
                <w:szCs w:val="24"/>
              </w:rPr>
              <w:t>GDD</w:t>
            </w:r>
          </w:p>
          <w:p w14:paraId="20C72C79" w14:textId="77777777" w:rsidR="006F334B" w:rsidRPr="00C237D5" w:rsidRDefault="006F334B" w:rsidP="00EC5AD2">
            <w:pPr>
              <w:spacing w:after="0" w:line="240" w:lineRule="auto"/>
              <w:rPr>
                <w:rFonts w:ascii="Times New Roman" w:hAnsi="Times New Roman" w:cs="Times New Roman"/>
              </w:rPr>
            </w:pPr>
            <w:r w:rsidRPr="00C237D5">
              <w:rPr>
                <w:rFonts w:ascii="Times New Roman" w:eastAsia="Times New Roman" w:hAnsi="Times New Roman" w:cs="Times New Roman"/>
              </w:rPr>
              <w:t xml:space="preserve">HP </w:t>
            </w:r>
            <w:r w:rsidRPr="00C237D5">
              <w:rPr>
                <w:rFonts w:ascii="Times New Roman" w:eastAsia="Times New Roman" w:hAnsi="Times New Roman" w:cs="Times New Roman"/>
              </w:rPr>
              <w:tab/>
            </w:r>
            <w:r w:rsidRPr="00C237D5">
              <w:rPr>
                <w:rFonts w:ascii="Times New Roman" w:eastAsia="Times New Roman" w:hAnsi="Times New Roman" w:cs="Times New Roman"/>
              </w:rPr>
              <w:tab/>
            </w:r>
          </w:p>
          <w:p w14:paraId="1401E8F7"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HGY</w:t>
            </w:r>
          </w:p>
          <w:p w14:paraId="2852F864"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HG</w:t>
            </w:r>
            <m:oMath>
              <m:sSub>
                <m:sSubPr>
                  <m:ctrlPr>
                    <w:rPr>
                      <w:rFonts w:ascii="Cambria Math" w:hAnsi="Cambria Math" w:cs="Times New Roman"/>
                      <w:i/>
                      <w:sz w:val="24"/>
                      <w:szCs w:val="24"/>
                    </w:rPr>
                  </m:ctrlPr>
                </m:sSubPr>
                <m:e>
                  <m:acc>
                    <m:accPr>
                      <m:ctrlPr>
                        <w:rPr>
                          <w:rFonts w:ascii="Cambria Math" w:hAnsi="Cambria Math" w:cs="Times New Roman"/>
                          <w:i/>
                          <w:sz w:val="24"/>
                          <w:szCs w:val="24"/>
                        </w:rPr>
                      </m:ctrlPr>
                    </m:accPr>
                    <m:e>
                      <m:r>
                        <w:rPr>
                          <w:rFonts w:ascii="Cambria Math" w:hAnsi="Cambria Math" w:cs="Times New Roman"/>
                          <w:sz w:val="24"/>
                          <w:szCs w:val="24"/>
                        </w:rPr>
                        <m:t>Y</m:t>
                      </m:r>
                    </m:e>
                  </m:acc>
                </m:e>
                <m:sub>
                  <m:r>
                    <w:rPr>
                      <w:rFonts w:ascii="Cambria Math" w:hAnsi="Cambria Math" w:cs="Times New Roman"/>
                      <w:sz w:val="24"/>
                      <w:szCs w:val="24"/>
                    </w:rPr>
                    <m:t>p</m:t>
                  </m:r>
                </m:sub>
              </m:sSub>
            </m:oMath>
          </w:p>
          <w:p w14:paraId="120FD1B3" w14:textId="77777777" w:rsidR="006F334B" w:rsidRPr="00C237D5" w:rsidRDefault="006F334B" w:rsidP="00EC5AD2">
            <w:pPr>
              <w:spacing w:after="0" w:line="240" w:lineRule="auto"/>
              <w:rPr>
                <w:rFonts w:ascii="Times New Roman" w:hAnsi="Times New Roman" w:cs="Times New Roman"/>
                <w:sz w:val="24"/>
                <w:szCs w:val="24"/>
              </w:rPr>
            </w:pPr>
          </w:p>
          <w:p w14:paraId="03EC6A71"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sz w:val="24"/>
                <w:szCs w:val="24"/>
              </w:rPr>
              <w:t>HGY</w:t>
            </w:r>
            <m:oMath>
              <m:sSub>
                <m:sSubPr>
                  <m:ctrlPr>
                    <w:rPr>
                      <w:rFonts w:ascii="Cambria Math" w:hAnsi="Cambria Math" w:cs="Times New Roman"/>
                      <w:i/>
                    </w:rPr>
                  </m:ctrlPr>
                </m:sSubPr>
                <m:e>
                  <m:r>
                    <w:rPr>
                      <w:rFonts w:ascii="Cambria Math" w:hAnsi="Cambria Math" w:cs="Times New Roman"/>
                    </w:rPr>
                    <m:t>β</m:t>
                  </m:r>
                </m:e>
                <m:sub>
                  <m:r>
                    <w:rPr>
                      <w:rFonts w:ascii="Cambria Math" w:hAnsi="Cambria Math" w:cs="Times New Roman"/>
                    </w:rPr>
                    <m:t>0</m:t>
                  </m:r>
                </m:sub>
              </m:sSub>
            </m:oMath>
          </w:p>
          <w:p w14:paraId="1FBC1D30" w14:textId="77777777" w:rsidR="006F334B" w:rsidRPr="00C237D5" w:rsidRDefault="006F334B" w:rsidP="00EC5AD2">
            <w:pPr>
              <w:spacing w:after="0" w:line="240" w:lineRule="auto"/>
              <w:rPr>
                <w:rFonts w:ascii="Times New Roman" w:hAnsi="Times New Roman" w:cs="Times New Roman"/>
                <w:sz w:val="24"/>
                <w:szCs w:val="24"/>
              </w:rPr>
            </w:pPr>
          </w:p>
          <w:p w14:paraId="0EB86D64"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N</w:t>
            </w:r>
            <w:r w:rsidRPr="00C237D5">
              <w:rPr>
                <w:rFonts w:ascii="Times New Roman" w:hAnsi="Times New Roman" w:cs="Times New Roman"/>
                <w:sz w:val="24"/>
                <w:szCs w:val="24"/>
                <w:vertAlign w:val="subscript"/>
              </w:rPr>
              <w:t>FR</w:t>
            </w:r>
            <m:oMath>
              <m:sSub>
                <m:sSubPr>
                  <m:ctrlPr>
                    <w:rPr>
                      <w:rFonts w:ascii="Cambria Math" w:hAnsi="Cambria Math" w:cs="Times New Roman"/>
                      <w:i/>
                      <w:sz w:val="24"/>
                      <w:szCs w:val="24"/>
                    </w:rPr>
                  </m:ctrlPr>
                </m:sSubPr>
                <m:e>
                  <m:r>
                    <w:rPr>
                      <w:rFonts w:ascii="Cambria Math" w:hAnsi="Cambria Math" w:cs="Times New Roman"/>
                      <w:sz w:val="24"/>
                      <w:szCs w:val="24"/>
                    </w:rPr>
                    <m:t>N</m:t>
                  </m:r>
                </m:e>
                <m:sub>
                  <m:r>
                    <w:rPr>
                      <w:rFonts w:ascii="Cambria Math" w:hAnsi="Cambria Math" w:cs="Times New Roman"/>
                      <w:sz w:val="24"/>
                      <w:szCs w:val="24"/>
                    </w:rPr>
                    <m:t>p</m:t>
                  </m:r>
                </m:sub>
              </m:sSub>
            </m:oMath>
            <w:r w:rsidRPr="00C237D5">
              <w:rPr>
                <w:rFonts w:ascii="Times New Roman" w:hAnsi="Times New Roman" w:cs="Times New Roman"/>
                <w:sz w:val="24"/>
                <w:szCs w:val="24"/>
              </w:rPr>
              <w:t xml:space="preserve"> </w:t>
            </w:r>
          </w:p>
          <w:p w14:paraId="54495C96" w14:textId="77777777" w:rsidR="006F334B" w:rsidRPr="00C237D5" w:rsidRDefault="006F334B" w:rsidP="00EC5AD2">
            <w:pPr>
              <w:spacing w:after="0" w:line="240" w:lineRule="auto"/>
              <w:rPr>
                <w:rFonts w:ascii="Times New Roman" w:eastAsiaTheme="minorHAnsi" w:hAnsi="Times New Roman" w:cs="Times New Roman"/>
              </w:rPr>
            </w:pPr>
          </w:p>
          <w:p w14:paraId="1D71B65E" w14:textId="77777777" w:rsidR="006F334B" w:rsidRPr="00C237D5" w:rsidRDefault="006F334B" w:rsidP="00EC5AD2">
            <w:pPr>
              <w:spacing w:after="0" w:line="240" w:lineRule="auto"/>
              <w:rPr>
                <w:rFonts w:ascii="Times New Roman" w:eastAsiaTheme="minorHAnsi" w:hAnsi="Times New Roman" w:cs="Times New Roman"/>
              </w:rPr>
            </w:pPr>
            <w:r w:rsidRPr="00C237D5">
              <w:rPr>
                <w:rFonts w:ascii="Times New Roman" w:eastAsiaTheme="minorHAnsi" w:hAnsi="Times New Roman" w:cs="Times New Roman"/>
              </w:rPr>
              <w:t>NH</w:t>
            </w:r>
            <w:r w:rsidRPr="00C237D5">
              <w:rPr>
                <w:rFonts w:ascii="Times New Roman" w:eastAsiaTheme="minorHAnsi" w:hAnsi="Times New Roman" w:cs="Times New Roman"/>
                <w:vertAlign w:val="subscript"/>
              </w:rPr>
              <w:t>3</w:t>
            </w:r>
            <w:r w:rsidRPr="00C237D5">
              <w:rPr>
                <w:rFonts w:ascii="Times New Roman" w:eastAsiaTheme="minorHAnsi" w:hAnsi="Times New Roman" w:cs="Times New Roman"/>
              </w:rPr>
              <w:t xml:space="preserve">-N </w:t>
            </w:r>
            <w:r w:rsidRPr="00C237D5">
              <w:rPr>
                <w:rFonts w:ascii="Times New Roman" w:eastAsiaTheme="minorHAnsi" w:hAnsi="Times New Roman" w:cs="Times New Roman"/>
              </w:rPr>
              <w:tab/>
            </w:r>
            <w:r w:rsidRPr="00C237D5">
              <w:rPr>
                <w:rFonts w:ascii="Times New Roman" w:eastAsiaTheme="minorHAnsi" w:hAnsi="Times New Roman" w:cs="Times New Roman"/>
              </w:rPr>
              <w:tab/>
            </w:r>
          </w:p>
          <w:p w14:paraId="2E6DFFC1" w14:textId="77777777" w:rsidR="006F334B" w:rsidRPr="00C237D5" w:rsidRDefault="006F334B" w:rsidP="00EC5AD2">
            <w:pPr>
              <w:spacing w:after="0" w:line="240" w:lineRule="auto"/>
              <w:rPr>
                <w:rFonts w:ascii="Times New Roman" w:eastAsia="Times New Roman" w:hAnsi="Times New Roman" w:cs="Times New Roman"/>
              </w:rPr>
            </w:pPr>
            <w:r w:rsidRPr="00C237D5">
              <w:rPr>
                <w:rFonts w:ascii="Times New Roman" w:hAnsi="Times New Roman" w:cs="Times New Roman"/>
              </w:rPr>
              <w:t xml:space="preserve"> </w:t>
            </w:r>
            <w:r w:rsidRPr="00C237D5">
              <w:rPr>
                <w:rFonts w:ascii="Times New Roman" w:eastAsia="Times New Roman" w:hAnsi="Times New Roman" w:cs="Times New Roman"/>
              </w:rPr>
              <w:t xml:space="preserve">NT </w:t>
            </w:r>
            <w:r w:rsidRPr="00C237D5">
              <w:rPr>
                <w:rFonts w:ascii="Times New Roman" w:eastAsia="Times New Roman" w:hAnsi="Times New Roman" w:cs="Times New Roman"/>
              </w:rPr>
              <w:tab/>
            </w:r>
            <w:r w:rsidRPr="00C237D5">
              <w:rPr>
                <w:rFonts w:ascii="Times New Roman" w:eastAsia="Times New Roman" w:hAnsi="Times New Roman" w:cs="Times New Roman"/>
              </w:rPr>
              <w:tab/>
              <w:t xml:space="preserve"> </w:t>
            </w:r>
          </w:p>
          <w:p w14:paraId="4CF94D27" w14:textId="77777777" w:rsidR="006F334B" w:rsidRPr="00C237D5" w:rsidRDefault="006F334B" w:rsidP="00EC5AD2">
            <w:pPr>
              <w:spacing w:after="0" w:line="240" w:lineRule="auto"/>
              <w:rPr>
                <w:rFonts w:ascii="Times New Roman" w:hAnsi="Times New Roman" w:cs="Times New Roman"/>
                <w:lang w:val="es-ES_tradnl"/>
              </w:rPr>
            </w:pPr>
            <w:r w:rsidRPr="00C237D5">
              <w:rPr>
                <w:rFonts w:ascii="Times New Roman" w:eastAsia="Times New Roman" w:hAnsi="Times New Roman" w:cs="Times New Roman"/>
                <w:bdr w:val="none" w:sz="0" w:space="0" w:color="auto" w:frame="1"/>
                <w:lang w:val="es-ES_tradnl"/>
              </w:rPr>
              <w:t>NO</w:t>
            </w:r>
            <w:r w:rsidRPr="00C237D5">
              <w:rPr>
                <w:rFonts w:ascii="Times New Roman" w:eastAsia="Times New Roman" w:hAnsi="Times New Roman" w:cs="Times New Roman"/>
                <w:bdr w:val="none" w:sz="0" w:space="0" w:color="auto" w:frame="1"/>
                <w:vertAlign w:val="subscript"/>
                <w:lang w:val="es-ES_tradnl"/>
              </w:rPr>
              <w:t>3</w:t>
            </w:r>
            <w:r w:rsidRPr="00C237D5">
              <w:rPr>
                <w:rFonts w:ascii="Times New Roman" w:eastAsia="Times New Roman" w:hAnsi="Times New Roman" w:cs="Times New Roman"/>
                <w:bdr w:val="none" w:sz="0" w:space="0" w:color="auto" w:frame="1"/>
                <w:lang w:val="es-ES_tradnl"/>
              </w:rPr>
              <w:t>-N</w:t>
            </w:r>
            <w:r w:rsidRPr="00C237D5">
              <w:rPr>
                <w:rFonts w:ascii="Times New Roman" w:hAnsi="Times New Roman" w:cs="Times New Roman"/>
                <w:lang w:val="es-ES_tradnl"/>
              </w:rPr>
              <w:t xml:space="preserve"> </w:t>
            </w:r>
            <w:r w:rsidRPr="00C237D5">
              <w:rPr>
                <w:rFonts w:ascii="Times New Roman" w:hAnsi="Times New Roman" w:cs="Times New Roman"/>
                <w:lang w:val="es-ES_tradnl"/>
              </w:rPr>
              <w:tab/>
            </w:r>
          </w:p>
          <w:p w14:paraId="1311BA4C" w14:textId="77777777" w:rsidR="006F334B" w:rsidRPr="00C237D5" w:rsidRDefault="006F334B" w:rsidP="00EC5AD2">
            <w:pPr>
              <w:spacing w:after="0" w:line="240" w:lineRule="auto"/>
              <w:rPr>
                <w:rFonts w:ascii="Times New Roman" w:hAnsi="Times New Roman" w:cs="Times New Roman"/>
                <w:lang w:val="es-ES_tradnl"/>
              </w:rPr>
            </w:pPr>
            <w:r w:rsidRPr="00C237D5">
              <w:rPr>
                <w:rFonts w:ascii="Times New Roman" w:eastAsia="Times New Roman" w:hAnsi="Times New Roman" w:cs="Times New Roman"/>
                <w:bdr w:val="none" w:sz="0" w:space="0" w:color="auto" w:frame="1"/>
                <w:lang w:val="es-ES_tradnl"/>
              </w:rPr>
              <w:t>N</w:t>
            </w:r>
            <w:r w:rsidRPr="00C237D5">
              <w:rPr>
                <w:rFonts w:ascii="Times New Roman" w:hAnsi="Times New Roman" w:cs="Times New Roman"/>
                <w:bdr w:val="none" w:sz="0" w:space="0" w:color="auto" w:frame="1"/>
                <w:lang w:val="es-ES_tradnl"/>
              </w:rPr>
              <w:t>H</w:t>
            </w:r>
            <w:r w:rsidRPr="00C237D5">
              <w:rPr>
                <w:rFonts w:ascii="Times New Roman" w:hAnsi="Times New Roman" w:cs="Times New Roman"/>
                <w:bdr w:val="none" w:sz="0" w:space="0" w:color="auto" w:frame="1"/>
                <w:vertAlign w:val="subscript"/>
                <w:lang w:val="es-ES_tradnl"/>
              </w:rPr>
              <w:t>4</w:t>
            </w:r>
            <w:r w:rsidRPr="00C237D5">
              <w:rPr>
                <w:rFonts w:ascii="Times New Roman" w:eastAsia="Times New Roman" w:hAnsi="Times New Roman" w:cs="Times New Roman"/>
                <w:bdr w:val="none" w:sz="0" w:space="0" w:color="auto" w:frame="1"/>
                <w:lang w:val="es-ES_tradnl"/>
              </w:rPr>
              <w:t>-N</w:t>
            </w:r>
            <w:r w:rsidRPr="00C237D5">
              <w:rPr>
                <w:rFonts w:ascii="Times New Roman" w:hAnsi="Times New Roman" w:cs="Times New Roman"/>
                <w:lang w:val="es-ES_tradnl"/>
              </w:rPr>
              <w:t xml:space="preserve"> </w:t>
            </w:r>
            <w:r w:rsidRPr="00C237D5">
              <w:rPr>
                <w:rFonts w:ascii="Times New Roman" w:hAnsi="Times New Roman" w:cs="Times New Roman"/>
                <w:lang w:val="es-ES_tradnl"/>
              </w:rPr>
              <w:tab/>
              <w:t xml:space="preserve"> </w:t>
            </w:r>
          </w:p>
          <w:p w14:paraId="2A24A305" w14:textId="77777777" w:rsidR="006F334B" w:rsidRPr="00C237D5" w:rsidRDefault="006F334B" w:rsidP="00EC5AD2">
            <w:pPr>
              <w:spacing w:after="0" w:line="240" w:lineRule="auto"/>
              <w:rPr>
                <w:rFonts w:ascii="Times New Roman" w:hAnsi="Times New Roman" w:cs="Times New Roman"/>
                <w:lang w:val="es-ES_tradnl"/>
              </w:rPr>
            </w:pPr>
            <w:r w:rsidRPr="00C237D5">
              <w:rPr>
                <w:rFonts w:ascii="Times New Roman" w:hAnsi="Times New Roman" w:cs="Times New Roman"/>
                <w:lang w:val="es-ES_tradnl"/>
              </w:rPr>
              <w:t xml:space="preserve">NUE </w:t>
            </w:r>
            <w:r w:rsidRPr="00C237D5">
              <w:rPr>
                <w:rFonts w:ascii="Times New Roman" w:hAnsi="Times New Roman" w:cs="Times New Roman"/>
                <w:lang w:val="es-ES_tradnl"/>
              </w:rPr>
              <w:tab/>
            </w:r>
            <w:r w:rsidRPr="00C237D5">
              <w:rPr>
                <w:rFonts w:ascii="Times New Roman" w:hAnsi="Times New Roman" w:cs="Times New Roman"/>
                <w:lang w:val="es-ES_tradnl"/>
              </w:rPr>
              <w:tab/>
            </w:r>
          </w:p>
          <w:p w14:paraId="5A8EAD23" w14:textId="77777777" w:rsidR="006F334B" w:rsidRPr="00C237D5" w:rsidRDefault="006F334B" w:rsidP="00EC5AD2">
            <w:pPr>
              <w:spacing w:after="0" w:line="240" w:lineRule="auto"/>
              <w:rPr>
                <w:rFonts w:ascii="Times New Roman" w:hAnsi="Times New Roman" w:cs="Times New Roman"/>
                <w:lang w:val="es-ES_tradnl"/>
              </w:rPr>
            </w:pPr>
            <w:r w:rsidRPr="00C237D5">
              <w:rPr>
                <w:rFonts w:ascii="Times New Roman" w:eastAsia="Times New Roman" w:hAnsi="Times New Roman" w:cs="Times New Roman"/>
                <w:bdr w:val="none" w:sz="0" w:space="0" w:color="auto" w:frame="1"/>
                <w:lang w:val="es-ES_tradnl"/>
              </w:rPr>
              <w:t>N</w:t>
            </w:r>
            <w:r w:rsidRPr="00C237D5">
              <w:rPr>
                <w:rFonts w:ascii="Times New Roman" w:eastAsia="Times New Roman" w:hAnsi="Times New Roman" w:cs="Times New Roman"/>
                <w:bdr w:val="none" w:sz="0" w:space="0" w:color="auto" w:frame="1"/>
                <w:lang w:val="es-ES_tradnl"/>
              </w:rPr>
              <w:tab/>
            </w:r>
            <w:r w:rsidRPr="00C237D5">
              <w:rPr>
                <w:rFonts w:ascii="Times New Roman" w:eastAsia="Times New Roman" w:hAnsi="Times New Roman" w:cs="Times New Roman"/>
                <w:bdr w:val="none" w:sz="0" w:space="0" w:color="auto" w:frame="1"/>
                <w:lang w:val="es-ES_tradnl"/>
              </w:rPr>
              <w:tab/>
            </w:r>
          </w:p>
          <w:p w14:paraId="2E950C01" w14:textId="77777777" w:rsidR="006F334B" w:rsidRPr="00C237D5" w:rsidRDefault="006F334B" w:rsidP="00EC5AD2">
            <w:pPr>
              <w:pStyle w:val="NormalWeb"/>
              <w:spacing w:before="0" w:beforeAutospacing="0" w:after="0" w:afterAutospacing="0"/>
              <w:rPr>
                <w:sz w:val="22"/>
                <w:szCs w:val="22"/>
              </w:rPr>
            </w:pPr>
            <w:r w:rsidRPr="00C237D5">
              <w:rPr>
                <w:sz w:val="22"/>
                <w:szCs w:val="22"/>
              </w:rPr>
              <w:t xml:space="preserve">R6 </w:t>
            </w:r>
            <w:r w:rsidRPr="00C237D5">
              <w:rPr>
                <w:sz w:val="22"/>
                <w:szCs w:val="22"/>
              </w:rPr>
              <w:tab/>
            </w:r>
            <w:r w:rsidRPr="00C237D5">
              <w:rPr>
                <w:sz w:val="22"/>
                <w:szCs w:val="22"/>
              </w:rPr>
              <w:tab/>
            </w:r>
          </w:p>
          <w:p w14:paraId="26FA589C"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ST</w:t>
            </w:r>
          </w:p>
          <w:p w14:paraId="6D260EC5" w14:textId="77777777" w:rsidR="006F334B" w:rsidRPr="00C237D5" w:rsidRDefault="006F334B" w:rsidP="00EC5AD2">
            <w:pPr>
              <w:spacing w:after="0" w:line="240" w:lineRule="auto"/>
              <w:rPr>
                <w:rFonts w:ascii="Times New Roman" w:hAnsi="Times New Roman" w:cs="Times New Roman"/>
                <w:sz w:val="24"/>
                <w:szCs w:val="24"/>
              </w:rPr>
            </w:pPr>
          </w:p>
          <w:p w14:paraId="68117AF3" w14:textId="77777777" w:rsidR="006F334B" w:rsidRPr="00C237D5" w:rsidRDefault="006F334B" w:rsidP="00EC5AD2">
            <w:pPr>
              <w:pStyle w:val="NormalWeb"/>
              <w:spacing w:before="0" w:beforeAutospacing="0" w:after="0" w:afterAutospacing="0"/>
              <w:rPr>
                <w:sz w:val="22"/>
                <w:szCs w:val="22"/>
              </w:rPr>
            </w:pPr>
          </w:p>
        </w:tc>
        <w:tc>
          <w:tcPr>
            <w:tcW w:w="7388" w:type="dxa"/>
          </w:tcPr>
          <w:p w14:paraId="01A69EF6"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Agricultural Research, Development and Education Center</w:t>
            </w:r>
          </w:p>
          <w:p w14:paraId="702CFF4F" w14:textId="77777777" w:rsidR="006F334B" w:rsidRPr="00C237D5" w:rsidRDefault="006F334B" w:rsidP="00EC5AD2">
            <w:pPr>
              <w:spacing w:after="0" w:line="240" w:lineRule="auto"/>
              <w:rPr>
                <w:rFonts w:ascii="Times New Roman" w:hAnsi="Times New Roman" w:cs="Times New Roman"/>
                <w:shd w:val="clear" w:color="auto" w:fill="FFFFFF"/>
              </w:rPr>
            </w:pPr>
            <w:r w:rsidRPr="00C237D5">
              <w:rPr>
                <w:rFonts w:ascii="Times New Roman" w:hAnsi="Times New Roman" w:cs="Times New Roman"/>
              </w:rPr>
              <w:t>COlorado AGricultural Meteorological nETwork</w:t>
            </w:r>
          </w:p>
          <w:p w14:paraId="094B5F88"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Colorado State University </w:t>
            </w:r>
          </w:p>
          <w:p w14:paraId="2B9C9DBA" w14:textId="77777777" w:rsidR="006F334B" w:rsidRPr="00C237D5" w:rsidRDefault="006F334B" w:rsidP="00EC5AD2">
            <w:pPr>
              <w:spacing w:after="0" w:line="240" w:lineRule="auto"/>
              <w:rPr>
                <w:rFonts w:ascii="Times New Roman" w:eastAsia="Times New Roman" w:hAnsi="Times New Roman" w:cs="Times New Roman"/>
              </w:rPr>
            </w:pPr>
            <w:r w:rsidRPr="00C237D5">
              <w:rPr>
                <w:rFonts w:ascii="Times New Roman" w:eastAsia="Times New Roman" w:hAnsi="Times New Roman" w:cs="Times New Roman"/>
              </w:rPr>
              <w:t xml:space="preserve">continuous corn </w:t>
            </w:r>
          </w:p>
          <w:p w14:paraId="325BC0B0"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 xml:space="preserve">Measured crop residue yield </w:t>
            </w:r>
          </w:p>
          <w:p w14:paraId="04FBEACB"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Modeled crop residue yield at the plateau determined with the linear- plus-plateau model</w:t>
            </w:r>
          </w:p>
          <w:p w14:paraId="4F6B32D4"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Modeled crop residue yield at the intercept (zero N fertilizer) determined with the linear-plus-plateau model</w:t>
            </w:r>
          </w:p>
          <w:p w14:paraId="5E89DAFC"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conventional till</w:t>
            </w:r>
          </w:p>
          <w:p w14:paraId="69A2EBEE" w14:textId="77777777" w:rsidR="006F334B" w:rsidRPr="00C237D5" w:rsidRDefault="006F334B" w:rsidP="00EC5AD2">
            <w:pPr>
              <w:spacing w:after="0" w:line="240" w:lineRule="auto"/>
              <w:rPr>
                <w:rFonts w:ascii="Times New Roman" w:eastAsia="Times New Roman" w:hAnsi="Times New Roman" w:cs="Times New Roman"/>
              </w:rPr>
            </w:pPr>
            <w:r w:rsidRPr="00C237D5">
              <w:rPr>
                <w:rFonts w:ascii="Times New Roman" w:hAnsi="Times New Roman" w:cs="Times New Roman"/>
                <w:sz w:val="24"/>
                <w:szCs w:val="24"/>
              </w:rPr>
              <w:t>Growing degree days</w:t>
            </w:r>
          </w:p>
          <w:p w14:paraId="2A42095D" w14:textId="77777777" w:rsidR="006F334B" w:rsidRPr="00C237D5" w:rsidRDefault="006F334B" w:rsidP="00EC5AD2">
            <w:pPr>
              <w:spacing w:after="0" w:line="240" w:lineRule="auto"/>
              <w:rPr>
                <w:rFonts w:ascii="Times New Roman" w:hAnsi="Times New Roman" w:cs="Times New Roman"/>
              </w:rPr>
            </w:pPr>
            <w:r w:rsidRPr="00C237D5">
              <w:rPr>
                <w:rFonts w:ascii="Times New Roman" w:eastAsia="Times New Roman" w:hAnsi="Times New Roman" w:cs="Times New Roman"/>
              </w:rPr>
              <w:t>horsepower</w:t>
            </w:r>
          </w:p>
          <w:p w14:paraId="426E10F2"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Measured harvested grain yield</w:t>
            </w:r>
          </w:p>
          <w:p w14:paraId="138CFDCA"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Modeled harvested grain yield at the plateau determined with the linear-plus-plateau model</w:t>
            </w:r>
          </w:p>
          <w:p w14:paraId="22F0FB1D" w14:textId="77777777" w:rsidR="006F334B" w:rsidRPr="00C237D5" w:rsidRDefault="006F334B" w:rsidP="00EC5AD2">
            <w:pPr>
              <w:spacing w:after="0" w:line="240" w:lineRule="auto"/>
              <w:rPr>
                <w:rFonts w:ascii="Times New Roman" w:hAnsi="Times New Roman" w:cs="Times New Roman"/>
                <w:sz w:val="24"/>
                <w:szCs w:val="24"/>
              </w:rPr>
            </w:pPr>
            <w:r w:rsidRPr="00C237D5">
              <w:rPr>
                <w:rFonts w:ascii="Times New Roman" w:hAnsi="Times New Roman" w:cs="Times New Roman"/>
                <w:sz w:val="24"/>
                <w:szCs w:val="24"/>
              </w:rPr>
              <w:t>Modeled harvested grain yield at the intercept (zero N fertilizer) determined with the linear-plus-plateau model</w:t>
            </w:r>
          </w:p>
          <w:p w14:paraId="11DE3B04" w14:textId="77777777" w:rsidR="006F334B" w:rsidRPr="00C237D5" w:rsidRDefault="006F334B" w:rsidP="00EC5AD2">
            <w:pPr>
              <w:pStyle w:val="NormalWeb"/>
              <w:spacing w:before="0" w:beforeAutospacing="0" w:after="0" w:afterAutospacing="0"/>
            </w:pPr>
            <w:r w:rsidRPr="00C237D5">
              <w:t>Modeled nitrogen fertilizer rate at a given plateau determined with the linear-plus-plateau model</w:t>
            </w:r>
          </w:p>
          <w:p w14:paraId="158AB3C4" w14:textId="77777777" w:rsidR="006F334B" w:rsidRPr="00C237D5" w:rsidRDefault="006F334B" w:rsidP="00EC5AD2">
            <w:pPr>
              <w:spacing w:after="0" w:line="240" w:lineRule="auto"/>
              <w:rPr>
                <w:rFonts w:ascii="Times New Roman" w:eastAsiaTheme="minorHAnsi" w:hAnsi="Times New Roman" w:cs="Times New Roman"/>
              </w:rPr>
            </w:pPr>
            <w:r w:rsidRPr="00C237D5">
              <w:rPr>
                <w:rFonts w:ascii="Times New Roman" w:hAnsi="Times New Roman" w:cs="Times New Roman"/>
              </w:rPr>
              <w:t>Ammonia nitrogen</w:t>
            </w:r>
          </w:p>
          <w:p w14:paraId="051F193C" w14:textId="77777777" w:rsidR="006F334B" w:rsidRPr="00C237D5" w:rsidRDefault="006F334B" w:rsidP="00EC5AD2">
            <w:pPr>
              <w:spacing w:after="0" w:line="240" w:lineRule="auto"/>
              <w:rPr>
                <w:rFonts w:ascii="Times New Roman" w:eastAsia="Times New Roman" w:hAnsi="Times New Roman" w:cs="Times New Roman"/>
              </w:rPr>
            </w:pPr>
            <w:r w:rsidRPr="00C237D5">
              <w:rPr>
                <w:rFonts w:ascii="Times New Roman" w:eastAsia="Times New Roman" w:hAnsi="Times New Roman" w:cs="Times New Roman"/>
              </w:rPr>
              <w:t xml:space="preserve">no till </w:t>
            </w:r>
          </w:p>
          <w:p w14:paraId="1517BAA9"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nitrate nitrogen</w:t>
            </w:r>
          </w:p>
          <w:p w14:paraId="4A60B126"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ammonium nitrogen</w:t>
            </w:r>
          </w:p>
          <w:p w14:paraId="7A78CAC7"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nitrogen use efficiency</w:t>
            </w:r>
          </w:p>
          <w:p w14:paraId="07083B8B" w14:textId="77777777" w:rsidR="006F334B" w:rsidRPr="00C237D5" w:rsidRDefault="006F334B" w:rsidP="00EC5AD2">
            <w:pPr>
              <w:spacing w:after="0" w:line="240" w:lineRule="auto"/>
              <w:rPr>
                <w:rFonts w:ascii="Times New Roman" w:hAnsi="Times New Roman" w:cs="Times New Roman"/>
              </w:rPr>
            </w:pPr>
            <w:r w:rsidRPr="00C237D5">
              <w:rPr>
                <w:rFonts w:ascii="Times New Roman" w:eastAsia="Times New Roman" w:hAnsi="Times New Roman" w:cs="Times New Roman"/>
                <w:bdr w:val="none" w:sz="0" w:space="0" w:color="auto" w:frame="1"/>
              </w:rPr>
              <w:t>nitrogen</w:t>
            </w:r>
          </w:p>
          <w:p w14:paraId="61E0F1BA" w14:textId="77777777" w:rsidR="006F334B" w:rsidRPr="00C237D5" w:rsidRDefault="006F334B" w:rsidP="00EC5AD2">
            <w:pPr>
              <w:pStyle w:val="NormalWeb"/>
              <w:spacing w:before="0" w:beforeAutospacing="0" w:after="0" w:afterAutospacing="0"/>
              <w:rPr>
                <w:sz w:val="22"/>
                <w:szCs w:val="22"/>
              </w:rPr>
            </w:pPr>
            <w:r w:rsidRPr="00C237D5">
              <w:rPr>
                <w:sz w:val="22"/>
                <w:szCs w:val="22"/>
              </w:rPr>
              <w:t>physiological maturity (black layer)</w:t>
            </w:r>
          </w:p>
          <w:p w14:paraId="0DA6492F" w14:textId="77777777" w:rsidR="006F334B" w:rsidRPr="00C237D5" w:rsidRDefault="006F334B" w:rsidP="00EC5AD2">
            <w:pPr>
              <w:spacing w:after="0" w:line="240" w:lineRule="auto"/>
              <w:rPr>
                <w:rFonts w:ascii="Times New Roman" w:hAnsi="Times New Roman" w:cs="Times New Roman"/>
              </w:rPr>
            </w:pPr>
            <w:r w:rsidRPr="00C237D5">
              <w:rPr>
                <w:rFonts w:ascii="Times New Roman" w:hAnsi="Times New Roman" w:cs="Times New Roman"/>
              </w:rPr>
              <w:t>strip till</w:t>
            </w:r>
          </w:p>
          <w:p w14:paraId="3F525708" w14:textId="77777777" w:rsidR="006F334B" w:rsidRPr="00C237D5" w:rsidRDefault="006F334B" w:rsidP="00EC5AD2">
            <w:pPr>
              <w:spacing w:after="0" w:line="240" w:lineRule="auto"/>
            </w:pPr>
          </w:p>
        </w:tc>
      </w:tr>
    </w:tbl>
    <w:p w14:paraId="70013B27" w14:textId="77777777" w:rsidR="006F334B" w:rsidRPr="00C237D5" w:rsidRDefault="006F334B" w:rsidP="006F334B">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7A472A12" w14:textId="77777777" w:rsidR="006F334B" w:rsidRPr="00C237D5" w:rsidRDefault="006F334B" w:rsidP="006F334B">
      <w:pPr>
        <w:spacing w:after="0" w:line="240" w:lineRule="auto"/>
        <w:rPr>
          <w:rFonts w:ascii="Times New Roman" w:hAnsi="Times New Roman" w:cs="Times New Roman"/>
          <w:b/>
          <w:bCs/>
          <w:sz w:val="24"/>
          <w:szCs w:val="24"/>
        </w:rPr>
      </w:pPr>
    </w:p>
    <w:p w14:paraId="1725EBC1" w14:textId="77777777" w:rsidR="006F334B" w:rsidRPr="00C237D5" w:rsidRDefault="006F334B" w:rsidP="006F334B">
      <w:pPr>
        <w:spacing w:after="0" w:line="240" w:lineRule="auto"/>
        <w:rPr>
          <w:rFonts w:ascii="Times New Roman" w:hAnsi="Times New Roman" w:cs="Times New Roman"/>
          <w:b/>
          <w:bCs/>
          <w:sz w:val="24"/>
          <w:szCs w:val="24"/>
        </w:rPr>
      </w:pPr>
    </w:p>
    <w:p w14:paraId="24D1FE4B" w14:textId="77777777" w:rsidR="006F334B" w:rsidRPr="00C237D5" w:rsidRDefault="006F334B" w:rsidP="006F334B">
      <w:pPr>
        <w:spacing w:after="0" w:line="240" w:lineRule="auto"/>
        <w:rPr>
          <w:rFonts w:ascii="Times New Roman" w:hAnsi="Times New Roman" w:cs="Times New Roman"/>
          <w:b/>
          <w:bCs/>
          <w:sz w:val="24"/>
          <w:szCs w:val="24"/>
        </w:rPr>
      </w:pPr>
    </w:p>
    <w:p w14:paraId="2715390C" w14:textId="77777777" w:rsidR="006F334B" w:rsidRPr="00C237D5" w:rsidRDefault="006F334B" w:rsidP="006F334B">
      <w:pPr>
        <w:spacing w:after="0" w:line="240" w:lineRule="auto"/>
        <w:rPr>
          <w:rFonts w:ascii="Times New Roman" w:hAnsi="Times New Roman" w:cs="Times New Roman"/>
          <w:b/>
          <w:bCs/>
          <w:sz w:val="24"/>
          <w:szCs w:val="24"/>
        </w:rPr>
      </w:pPr>
    </w:p>
    <w:p w14:paraId="0F74EACF" w14:textId="77777777" w:rsidR="00043537" w:rsidRPr="00C237D5" w:rsidRDefault="00043537" w:rsidP="00043537">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p>
    <w:p w14:paraId="209FDF8E" w14:textId="77777777" w:rsidR="00043537" w:rsidRPr="00C237D5" w:rsidRDefault="00043537" w:rsidP="00F41C18">
      <w:pPr>
        <w:spacing w:after="0" w:line="240" w:lineRule="auto"/>
        <w:rPr>
          <w:rFonts w:ascii="Times New Roman" w:hAnsi="Times New Roman" w:cs="Times New Roman"/>
          <w:b/>
          <w:bCs/>
          <w:sz w:val="24"/>
          <w:szCs w:val="24"/>
        </w:rPr>
      </w:pPr>
    </w:p>
    <w:p w14:paraId="67769217" w14:textId="77777777" w:rsidR="00043537" w:rsidRPr="00C237D5" w:rsidRDefault="00043537" w:rsidP="00F41C18">
      <w:pPr>
        <w:spacing w:after="0" w:line="240" w:lineRule="auto"/>
        <w:rPr>
          <w:rFonts w:ascii="Times New Roman" w:hAnsi="Times New Roman" w:cs="Times New Roman"/>
          <w:b/>
          <w:bCs/>
          <w:sz w:val="24"/>
          <w:szCs w:val="24"/>
        </w:rPr>
      </w:pPr>
    </w:p>
    <w:p w14:paraId="5C73FFCB" w14:textId="77777777" w:rsidR="00043537" w:rsidRPr="00C237D5" w:rsidRDefault="00043537" w:rsidP="00F41C18">
      <w:pPr>
        <w:spacing w:after="0" w:line="240" w:lineRule="auto"/>
        <w:rPr>
          <w:rFonts w:ascii="Times New Roman" w:hAnsi="Times New Roman" w:cs="Times New Roman"/>
          <w:b/>
          <w:bCs/>
          <w:sz w:val="24"/>
          <w:szCs w:val="24"/>
        </w:rPr>
      </w:pPr>
    </w:p>
    <w:p w14:paraId="56387770" w14:textId="77777777" w:rsidR="00043537" w:rsidRPr="00C237D5" w:rsidRDefault="00043537" w:rsidP="00F41C18">
      <w:pPr>
        <w:spacing w:after="0" w:line="240" w:lineRule="auto"/>
        <w:rPr>
          <w:rFonts w:ascii="Times New Roman" w:hAnsi="Times New Roman" w:cs="Times New Roman"/>
          <w:b/>
          <w:bCs/>
          <w:sz w:val="24"/>
          <w:szCs w:val="24"/>
        </w:rPr>
      </w:pPr>
    </w:p>
    <w:p w14:paraId="729F15D1" w14:textId="77777777" w:rsidR="00043537" w:rsidRPr="00C237D5" w:rsidRDefault="00043537" w:rsidP="00F41C18">
      <w:pPr>
        <w:spacing w:after="0" w:line="240" w:lineRule="auto"/>
        <w:rPr>
          <w:rFonts w:ascii="Times New Roman" w:hAnsi="Times New Roman" w:cs="Times New Roman"/>
          <w:b/>
          <w:bCs/>
          <w:sz w:val="24"/>
          <w:szCs w:val="24"/>
        </w:rPr>
      </w:pPr>
    </w:p>
    <w:p w14:paraId="43D38C8E" w14:textId="77777777" w:rsidR="00043537" w:rsidRPr="00C237D5" w:rsidRDefault="00043537" w:rsidP="00F41C18">
      <w:pPr>
        <w:spacing w:after="0" w:line="240" w:lineRule="auto"/>
        <w:rPr>
          <w:rFonts w:ascii="Times New Roman" w:hAnsi="Times New Roman" w:cs="Times New Roman"/>
          <w:b/>
          <w:bCs/>
          <w:sz w:val="24"/>
          <w:szCs w:val="24"/>
        </w:rPr>
      </w:pPr>
    </w:p>
    <w:p w14:paraId="3C525CCF" w14:textId="77777777" w:rsidR="00043537" w:rsidRPr="00C237D5" w:rsidRDefault="00043537" w:rsidP="00F41C18">
      <w:pPr>
        <w:spacing w:after="0" w:line="240" w:lineRule="auto"/>
        <w:rPr>
          <w:rFonts w:ascii="Times New Roman" w:hAnsi="Times New Roman" w:cs="Times New Roman"/>
          <w:b/>
          <w:bCs/>
          <w:sz w:val="24"/>
          <w:szCs w:val="24"/>
        </w:rPr>
      </w:pPr>
    </w:p>
    <w:p w14:paraId="3B02D9F5" w14:textId="2F235E80" w:rsidR="00043537" w:rsidRPr="00C237D5" w:rsidRDefault="00043537" w:rsidP="00F41C18">
      <w:pPr>
        <w:spacing w:after="0" w:line="240" w:lineRule="auto"/>
        <w:rPr>
          <w:rFonts w:ascii="Times New Roman" w:hAnsi="Times New Roman" w:cs="Times New Roman"/>
          <w:b/>
          <w:bCs/>
          <w:sz w:val="24"/>
          <w:szCs w:val="24"/>
        </w:rPr>
        <w:sectPr w:rsidR="00043537" w:rsidRPr="00C237D5" w:rsidSect="00824EB4">
          <w:pgSz w:w="12240" w:h="15840"/>
          <w:pgMar w:top="1440" w:right="1440" w:bottom="1440" w:left="1440" w:header="720" w:footer="720" w:gutter="0"/>
          <w:cols w:space="720"/>
          <w:docGrid w:linePitch="360"/>
        </w:sectPr>
      </w:pPr>
    </w:p>
    <w:p w14:paraId="276EA09B" w14:textId="2185070C" w:rsidR="00C925A2" w:rsidRPr="00C237D5" w:rsidRDefault="003C18D7" w:rsidP="00C925A2">
      <w:pPr>
        <w:autoSpaceDE w:val="0"/>
        <w:autoSpaceDN w:val="0"/>
        <w:adjustRightInd w:val="0"/>
        <w:spacing w:after="0" w:line="360" w:lineRule="auto"/>
        <w:ind w:firstLine="720"/>
        <w:rPr>
          <w:rFonts w:ascii="Times New Roman" w:eastAsiaTheme="minorHAnsi" w:hAnsi="Times New Roman" w:cs="Times New Roman"/>
          <w:sz w:val="24"/>
          <w:szCs w:val="24"/>
          <w:lang w:eastAsia="en-US"/>
        </w:rPr>
      </w:pPr>
      <w:r w:rsidRPr="00C237D5">
        <w:rPr>
          <w:noProof/>
          <w:lang w:eastAsia="en-US"/>
        </w:rPr>
        <w:lastRenderedPageBreak/>
        <w:drawing>
          <wp:inline distT="0" distB="0" distL="0" distR="0" wp14:anchorId="76823CDD" wp14:editId="01D5BF86">
            <wp:extent cx="7612380" cy="4778072"/>
            <wp:effectExtent l="0" t="0" r="7620" b="3810"/>
            <wp:docPr id="33" name="Picture 3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Graphical user interface, application&#10;&#10;Description automatically generated"/>
                    <pic:cNvPicPr/>
                  </pic:nvPicPr>
                  <pic:blipFill>
                    <a:blip r:embed="rId12"/>
                    <a:stretch>
                      <a:fillRect/>
                    </a:stretch>
                  </pic:blipFill>
                  <pic:spPr>
                    <a:xfrm>
                      <a:off x="0" y="0"/>
                      <a:ext cx="7716244" cy="4843265"/>
                    </a:xfrm>
                    <a:prstGeom prst="rect">
                      <a:avLst/>
                    </a:prstGeom>
                  </pic:spPr>
                </pic:pic>
              </a:graphicData>
            </a:graphic>
          </wp:inline>
        </w:drawing>
      </w:r>
    </w:p>
    <w:p w14:paraId="36A712F4" w14:textId="5056D01A" w:rsidR="00780671" w:rsidRPr="00C237D5" w:rsidRDefault="00961525" w:rsidP="00C47335">
      <w:pPr>
        <w:spacing w:after="0" w:line="240" w:lineRule="auto"/>
        <w:contextualSpacing/>
        <w:rPr>
          <w:rFonts w:ascii="Times New Roman" w:hAnsi="Times New Roman" w:cs="Times New Roman"/>
          <w:sz w:val="24"/>
          <w:szCs w:val="24"/>
        </w:rPr>
      </w:pPr>
      <w:r w:rsidRPr="00C237D5">
        <w:rPr>
          <w:rFonts w:ascii="Times New Roman" w:eastAsiaTheme="minorHAnsi" w:hAnsi="Times New Roman" w:cs="Times New Roman"/>
          <w:b/>
          <w:bCs/>
          <w:sz w:val="24"/>
          <w:szCs w:val="24"/>
          <w:lang w:eastAsia="en-US"/>
        </w:rPr>
        <w:t>Figure S1</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w:t>
      </w:r>
      <w:r w:rsidRPr="00C237D5">
        <w:rPr>
          <w:rFonts w:ascii="Times New Roman" w:eastAsiaTheme="minorHAnsi" w:hAnsi="Times New Roman" w:cs="Times New Roman"/>
          <w:sz w:val="24"/>
          <w:szCs w:val="24"/>
          <w:lang w:eastAsia="en-US"/>
        </w:rPr>
        <w:t xml:space="preserve">Standards run as samples in the Elementar C and N analyzer during this long-term study from 2005 to 2018, where the same sample was run on multiple occasions during the same year and for a large number of years. Soil, corn leaf, and corn stalk standards were run. Note that since on occasion, more than one run was done on the same day, the timescale of the regression equations in the graph of Figure S1 are in seconds (y = % N; x = seconds). However, the timescale of the graph’s x-axis is shown in years (y = % N; x = year). </w:t>
      </w:r>
      <w:r w:rsidR="00EF48A9" w:rsidRPr="00C237D5">
        <w:rPr>
          <w:rFonts w:ascii="Times New Roman" w:hAnsi="Times New Roman" w:cs="Times New Roman"/>
          <w:sz w:val="24"/>
          <w:szCs w:val="24"/>
        </w:rPr>
        <w:t xml:space="preserve"> </w:t>
      </w:r>
    </w:p>
    <w:p w14:paraId="2D7A4ACA" w14:textId="77777777" w:rsidR="00780671" w:rsidRPr="00C237D5" w:rsidRDefault="00780671">
      <w:pPr>
        <w:rPr>
          <w:rFonts w:ascii="Times New Roman" w:hAnsi="Times New Roman" w:cs="Times New Roman"/>
          <w:sz w:val="24"/>
          <w:szCs w:val="24"/>
        </w:rPr>
      </w:pPr>
      <w:r w:rsidRPr="00C237D5">
        <w:rPr>
          <w:rFonts w:ascii="Times New Roman" w:hAnsi="Times New Roman" w:cs="Times New Roman"/>
          <w:sz w:val="24"/>
          <w:szCs w:val="24"/>
        </w:rPr>
        <w:br w:type="page"/>
      </w:r>
    </w:p>
    <w:p w14:paraId="77F6C0FE" w14:textId="4A7604C4" w:rsidR="00C34B21" w:rsidRPr="00C237D5" w:rsidRDefault="00780671" w:rsidP="00C47335">
      <w:pPr>
        <w:spacing w:after="0" w:line="240" w:lineRule="auto"/>
        <w:contextualSpacing/>
        <w:rPr>
          <w:rFonts w:ascii="Times New Roman" w:eastAsiaTheme="minorHAnsi" w:hAnsi="Times New Roman" w:cs="Times New Roman"/>
          <w:sz w:val="24"/>
          <w:szCs w:val="24"/>
          <w:lang w:eastAsia="en-US"/>
        </w:rPr>
      </w:pPr>
      <w:r w:rsidRPr="00C237D5">
        <w:rPr>
          <w:noProof/>
        </w:rPr>
        <w:lastRenderedPageBreak/>
        <w:drawing>
          <wp:inline distT="0" distB="0" distL="0" distR="0" wp14:anchorId="67949C93" wp14:editId="6A561AC5">
            <wp:extent cx="7778009" cy="5372100"/>
            <wp:effectExtent l="0" t="0" r="0" b="0"/>
            <wp:docPr id="16394426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1197" t="10001" r="2077" b="27629"/>
                    <a:stretch/>
                  </pic:blipFill>
                  <pic:spPr bwMode="auto">
                    <a:xfrm>
                      <a:off x="0" y="0"/>
                      <a:ext cx="7798053" cy="5385944"/>
                    </a:xfrm>
                    <a:prstGeom prst="rect">
                      <a:avLst/>
                    </a:prstGeom>
                    <a:noFill/>
                    <a:ln>
                      <a:noFill/>
                    </a:ln>
                    <a:extLst>
                      <a:ext uri="{53640926-AAD7-44D8-BBD7-CCE9431645EC}">
                        <a14:shadowObscured xmlns:a14="http://schemas.microsoft.com/office/drawing/2010/main"/>
                      </a:ext>
                    </a:extLst>
                  </pic:spPr>
                </pic:pic>
              </a:graphicData>
            </a:graphic>
          </wp:inline>
        </w:drawing>
      </w:r>
    </w:p>
    <w:p w14:paraId="63E50388" w14:textId="7B7493DF" w:rsidR="00780671" w:rsidRPr="00C237D5" w:rsidRDefault="00780671" w:rsidP="00C47335">
      <w:pPr>
        <w:spacing w:after="0" w:line="240" w:lineRule="auto"/>
        <w:contextualSpacing/>
        <w:rPr>
          <w:rFonts w:ascii="Times New Roman" w:eastAsiaTheme="minorHAnsi" w:hAnsi="Times New Roman" w:cs="Times New Roman"/>
          <w:sz w:val="24"/>
          <w:szCs w:val="24"/>
          <w:lang w:eastAsia="en-US"/>
        </w:rPr>
      </w:pPr>
      <w:r w:rsidRPr="00C237D5">
        <w:rPr>
          <w:rFonts w:ascii="Times New Roman" w:eastAsiaTheme="minorHAnsi" w:hAnsi="Times New Roman" w:cs="Times New Roman"/>
          <w:b/>
          <w:bCs/>
          <w:sz w:val="24"/>
          <w:szCs w:val="24"/>
          <w:lang w:eastAsia="en-US"/>
        </w:rPr>
        <w:t>Figure S2</w:t>
      </w:r>
      <w:r w:rsidRPr="00C237D5">
        <w:rPr>
          <w:rFonts w:ascii="Times New Roman" w:hAnsi="Times New Roman" w:cs="Times New Roman"/>
          <w:b/>
          <w:bCs/>
          <w:sz w:val="24"/>
          <w:szCs w:val="24"/>
        </w:rPr>
        <w:t>.</w:t>
      </w:r>
      <w:r w:rsidRPr="00C237D5">
        <w:rPr>
          <w:rFonts w:ascii="Times New Roman" w:hAnsi="Times New Roman" w:cs="Times New Roman"/>
          <w:sz w:val="24"/>
          <w:szCs w:val="24"/>
        </w:rPr>
        <w:t xml:space="preserve">  Representation of the linear-plus-plateau model.</w:t>
      </w:r>
    </w:p>
    <w:sectPr w:rsidR="00780671" w:rsidRPr="00C237D5" w:rsidSect="00824EB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D7CD8" w14:textId="77777777" w:rsidR="00426C4D" w:rsidRDefault="00426C4D" w:rsidP="00C6649A">
      <w:pPr>
        <w:spacing w:after="0" w:line="240" w:lineRule="auto"/>
      </w:pPr>
      <w:r>
        <w:separator/>
      </w:r>
    </w:p>
  </w:endnote>
  <w:endnote w:type="continuationSeparator" w:id="0">
    <w:p w14:paraId="2F640D84" w14:textId="77777777" w:rsidR="00426C4D" w:rsidRDefault="00426C4D" w:rsidP="00C66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Bold-Roman">
    <w:altName w:val="Cambria"/>
    <w:panose1 w:val="00000000000000000000"/>
    <w:charset w:val="00"/>
    <w:family w:val="roman"/>
    <w:notTrueType/>
    <w:pitch w:val="default"/>
    <w:sig w:usb0="00000003" w:usb1="00000000" w:usb2="00000000" w:usb3="00000000" w:csb0="00000001" w:csb1="00000000"/>
  </w:font>
  <w:font w:name="Palatino">
    <w:altName w:val="Palatino Linotype"/>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7C6A9" w14:textId="77777777" w:rsidR="00426C4D" w:rsidRDefault="00426C4D" w:rsidP="00C6649A">
      <w:pPr>
        <w:spacing w:after="0" w:line="240" w:lineRule="auto"/>
      </w:pPr>
      <w:r>
        <w:separator/>
      </w:r>
    </w:p>
  </w:footnote>
  <w:footnote w:type="continuationSeparator" w:id="0">
    <w:p w14:paraId="4A82B74D" w14:textId="77777777" w:rsidR="00426C4D" w:rsidRDefault="00426C4D" w:rsidP="00C664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07118053"/>
      <w:docPartObj>
        <w:docPartGallery w:val="Page Numbers (Top of Page)"/>
        <w:docPartUnique/>
      </w:docPartObj>
    </w:sdtPr>
    <w:sdtEndPr>
      <w:rPr>
        <w:noProof/>
      </w:rPr>
    </w:sdtEndPr>
    <w:sdtContent>
      <w:p w14:paraId="66566AE8" w14:textId="04A64F43" w:rsidR="008A132B" w:rsidRDefault="008A132B">
        <w:pPr>
          <w:pStyle w:val="Header"/>
          <w:jc w:val="right"/>
        </w:pPr>
        <w:r>
          <w:fldChar w:fldCharType="begin"/>
        </w:r>
        <w:r>
          <w:instrText xml:space="preserve"> PAGE   \* MERGEFORMAT </w:instrText>
        </w:r>
        <w:r>
          <w:fldChar w:fldCharType="separate"/>
        </w:r>
        <w:r w:rsidR="009E0913">
          <w:rPr>
            <w:noProof/>
          </w:rPr>
          <w:t>1</w:t>
        </w:r>
        <w:r>
          <w:rPr>
            <w:noProof/>
          </w:rPr>
          <w:fldChar w:fldCharType="end"/>
        </w:r>
      </w:p>
    </w:sdtContent>
  </w:sdt>
  <w:p w14:paraId="1C5023DF" w14:textId="77777777" w:rsidR="008A132B" w:rsidRDefault="008A13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0518645"/>
      <w:docPartObj>
        <w:docPartGallery w:val="Page Numbers (Top of Page)"/>
        <w:docPartUnique/>
      </w:docPartObj>
    </w:sdtPr>
    <w:sdtEndPr>
      <w:rPr>
        <w:noProof/>
      </w:rPr>
    </w:sdtEndPr>
    <w:sdtContent>
      <w:p w14:paraId="1193670C" w14:textId="77777777" w:rsidR="00043537" w:rsidRDefault="00043537">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14:paraId="5EE4FD7E" w14:textId="77777777" w:rsidR="00043537" w:rsidRDefault="000435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9D3"/>
    <w:multiLevelType w:val="hybridMultilevel"/>
    <w:tmpl w:val="2058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4470E"/>
    <w:multiLevelType w:val="hybridMultilevel"/>
    <w:tmpl w:val="553E848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15:restartNumberingAfterBreak="0">
    <w:nsid w:val="092A37DA"/>
    <w:multiLevelType w:val="hybridMultilevel"/>
    <w:tmpl w:val="BC26A87E"/>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15:restartNumberingAfterBreak="0">
    <w:nsid w:val="0DAC3867"/>
    <w:multiLevelType w:val="hybridMultilevel"/>
    <w:tmpl w:val="2DF09F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E8C30E4"/>
    <w:multiLevelType w:val="hybridMultilevel"/>
    <w:tmpl w:val="7936B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27950"/>
    <w:multiLevelType w:val="hybridMultilevel"/>
    <w:tmpl w:val="8FAC2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00E1B25"/>
    <w:multiLevelType w:val="hybridMultilevel"/>
    <w:tmpl w:val="33BC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02896"/>
    <w:multiLevelType w:val="hybridMultilevel"/>
    <w:tmpl w:val="9ACE3782"/>
    <w:lvl w:ilvl="0" w:tplc="02AE18FA">
      <w:start w:val="1"/>
      <w:numFmt w:val="bullet"/>
      <w:lvlText w:val=""/>
      <w:lvlJc w:val="left"/>
      <w:pPr>
        <w:ind w:left="1440" w:hanging="360"/>
      </w:pPr>
      <w:rPr>
        <w:rFonts w:ascii="Symbol" w:hAnsi="Symbol"/>
      </w:rPr>
    </w:lvl>
    <w:lvl w:ilvl="1" w:tplc="ADBCBB1C">
      <w:start w:val="1"/>
      <w:numFmt w:val="bullet"/>
      <w:lvlText w:val=""/>
      <w:lvlJc w:val="left"/>
      <w:pPr>
        <w:ind w:left="1440" w:hanging="360"/>
      </w:pPr>
      <w:rPr>
        <w:rFonts w:ascii="Symbol" w:hAnsi="Symbol"/>
      </w:rPr>
    </w:lvl>
    <w:lvl w:ilvl="2" w:tplc="CAFEFCE0">
      <w:start w:val="1"/>
      <w:numFmt w:val="bullet"/>
      <w:lvlText w:val=""/>
      <w:lvlJc w:val="left"/>
      <w:pPr>
        <w:ind w:left="1440" w:hanging="360"/>
      </w:pPr>
      <w:rPr>
        <w:rFonts w:ascii="Symbol" w:hAnsi="Symbol"/>
      </w:rPr>
    </w:lvl>
    <w:lvl w:ilvl="3" w:tplc="D19E164E">
      <w:start w:val="1"/>
      <w:numFmt w:val="bullet"/>
      <w:lvlText w:val=""/>
      <w:lvlJc w:val="left"/>
      <w:pPr>
        <w:ind w:left="1440" w:hanging="360"/>
      </w:pPr>
      <w:rPr>
        <w:rFonts w:ascii="Symbol" w:hAnsi="Symbol"/>
      </w:rPr>
    </w:lvl>
    <w:lvl w:ilvl="4" w:tplc="F7702684">
      <w:start w:val="1"/>
      <w:numFmt w:val="bullet"/>
      <w:lvlText w:val=""/>
      <w:lvlJc w:val="left"/>
      <w:pPr>
        <w:ind w:left="1440" w:hanging="360"/>
      </w:pPr>
      <w:rPr>
        <w:rFonts w:ascii="Symbol" w:hAnsi="Symbol"/>
      </w:rPr>
    </w:lvl>
    <w:lvl w:ilvl="5" w:tplc="D932F3F2">
      <w:start w:val="1"/>
      <w:numFmt w:val="bullet"/>
      <w:lvlText w:val=""/>
      <w:lvlJc w:val="left"/>
      <w:pPr>
        <w:ind w:left="1440" w:hanging="360"/>
      </w:pPr>
      <w:rPr>
        <w:rFonts w:ascii="Symbol" w:hAnsi="Symbol"/>
      </w:rPr>
    </w:lvl>
    <w:lvl w:ilvl="6" w:tplc="27BA773C">
      <w:start w:val="1"/>
      <w:numFmt w:val="bullet"/>
      <w:lvlText w:val=""/>
      <w:lvlJc w:val="left"/>
      <w:pPr>
        <w:ind w:left="1440" w:hanging="360"/>
      </w:pPr>
      <w:rPr>
        <w:rFonts w:ascii="Symbol" w:hAnsi="Symbol"/>
      </w:rPr>
    </w:lvl>
    <w:lvl w:ilvl="7" w:tplc="A6885958">
      <w:start w:val="1"/>
      <w:numFmt w:val="bullet"/>
      <w:lvlText w:val=""/>
      <w:lvlJc w:val="left"/>
      <w:pPr>
        <w:ind w:left="1440" w:hanging="360"/>
      </w:pPr>
      <w:rPr>
        <w:rFonts w:ascii="Symbol" w:hAnsi="Symbol"/>
      </w:rPr>
    </w:lvl>
    <w:lvl w:ilvl="8" w:tplc="204A006C">
      <w:start w:val="1"/>
      <w:numFmt w:val="bullet"/>
      <w:lvlText w:val=""/>
      <w:lvlJc w:val="left"/>
      <w:pPr>
        <w:ind w:left="1440" w:hanging="360"/>
      </w:pPr>
      <w:rPr>
        <w:rFonts w:ascii="Symbol" w:hAnsi="Symbol"/>
      </w:rPr>
    </w:lvl>
  </w:abstractNum>
  <w:abstractNum w:abstractNumId="8" w15:restartNumberingAfterBreak="0">
    <w:nsid w:val="14250D1C"/>
    <w:multiLevelType w:val="hybridMultilevel"/>
    <w:tmpl w:val="BD1C4C0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9371061"/>
    <w:multiLevelType w:val="hybridMultilevel"/>
    <w:tmpl w:val="250C9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93700D"/>
    <w:multiLevelType w:val="hybridMultilevel"/>
    <w:tmpl w:val="C798C70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226F3446"/>
    <w:multiLevelType w:val="hybridMultilevel"/>
    <w:tmpl w:val="E7C4FB5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26567734"/>
    <w:multiLevelType w:val="hybridMultilevel"/>
    <w:tmpl w:val="FE165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CF5676E"/>
    <w:multiLevelType w:val="hybridMultilevel"/>
    <w:tmpl w:val="E6BA1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7563F5"/>
    <w:multiLevelType w:val="hybridMultilevel"/>
    <w:tmpl w:val="9BF8E4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67289C"/>
    <w:multiLevelType w:val="hybridMultilevel"/>
    <w:tmpl w:val="458A0B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EA554FA"/>
    <w:multiLevelType w:val="hybridMultilevel"/>
    <w:tmpl w:val="81E2385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50452CE2"/>
    <w:multiLevelType w:val="hybridMultilevel"/>
    <w:tmpl w:val="DE8A0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44C2459"/>
    <w:multiLevelType w:val="hybridMultilevel"/>
    <w:tmpl w:val="772AFFA4"/>
    <w:lvl w:ilvl="0" w:tplc="F3048EEE">
      <w:start w:val="1"/>
      <w:numFmt w:val="decimal"/>
      <w:lvlText w:val="%1."/>
      <w:lvlJc w:val="left"/>
      <w:pPr>
        <w:tabs>
          <w:tab w:val="num" w:pos="360"/>
        </w:tabs>
        <w:ind w:left="360" w:hanging="360"/>
      </w:pPr>
      <w:rPr>
        <w:b w:val="0"/>
        <w:i w:val="0"/>
      </w:rPr>
    </w:lvl>
    <w:lvl w:ilvl="1" w:tplc="0409000F">
      <w:start w:val="1"/>
      <w:numFmt w:val="decimal"/>
      <w:lvlText w:val="%2."/>
      <w:lvlJc w:val="left"/>
      <w:pPr>
        <w:tabs>
          <w:tab w:val="num" w:pos="3060"/>
        </w:tabs>
        <w:ind w:left="3060" w:hanging="360"/>
      </w:pPr>
      <w:rPr>
        <w:b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74C4910"/>
    <w:multiLevelType w:val="hybridMultilevel"/>
    <w:tmpl w:val="60BA5560"/>
    <w:lvl w:ilvl="0" w:tplc="B3F67010">
      <w:start w:val="1"/>
      <w:numFmt w:val="bullet"/>
      <w:lvlText w:val="•"/>
      <w:lvlJc w:val="left"/>
      <w:pPr>
        <w:tabs>
          <w:tab w:val="num" w:pos="720"/>
        </w:tabs>
        <w:ind w:left="720" w:hanging="360"/>
      </w:pPr>
      <w:rPr>
        <w:rFonts w:ascii="Arial" w:hAnsi="Arial" w:cs="Times New Roman" w:hint="default"/>
      </w:rPr>
    </w:lvl>
    <w:lvl w:ilvl="1" w:tplc="A9E4388C">
      <w:start w:val="1"/>
      <w:numFmt w:val="bullet"/>
      <w:lvlText w:val="•"/>
      <w:lvlJc w:val="left"/>
      <w:pPr>
        <w:tabs>
          <w:tab w:val="num" w:pos="1440"/>
        </w:tabs>
        <w:ind w:left="1440" w:hanging="360"/>
      </w:pPr>
      <w:rPr>
        <w:rFonts w:ascii="Arial" w:hAnsi="Arial" w:cs="Times New Roman" w:hint="default"/>
      </w:rPr>
    </w:lvl>
    <w:lvl w:ilvl="2" w:tplc="BBBA5C66">
      <w:start w:val="1"/>
      <w:numFmt w:val="bullet"/>
      <w:lvlText w:val="•"/>
      <w:lvlJc w:val="left"/>
      <w:pPr>
        <w:tabs>
          <w:tab w:val="num" w:pos="2160"/>
        </w:tabs>
        <w:ind w:left="2160" w:hanging="360"/>
      </w:pPr>
      <w:rPr>
        <w:rFonts w:ascii="Arial" w:hAnsi="Arial" w:cs="Times New Roman" w:hint="default"/>
      </w:rPr>
    </w:lvl>
    <w:lvl w:ilvl="3" w:tplc="1144E4AA">
      <w:start w:val="1"/>
      <w:numFmt w:val="bullet"/>
      <w:lvlText w:val="•"/>
      <w:lvlJc w:val="left"/>
      <w:pPr>
        <w:tabs>
          <w:tab w:val="num" w:pos="2880"/>
        </w:tabs>
        <w:ind w:left="2880" w:hanging="360"/>
      </w:pPr>
      <w:rPr>
        <w:rFonts w:ascii="Arial" w:hAnsi="Arial" w:cs="Times New Roman" w:hint="default"/>
      </w:rPr>
    </w:lvl>
    <w:lvl w:ilvl="4" w:tplc="F7FAC3EA">
      <w:start w:val="1"/>
      <w:numFmt w:val="bullet"/>
      <w:lvlText w:val="•"/>
      <w:lvlJc w:val="left"/>
      <w:pPr>
        <w:tabs>
          <w:tab w:val="num" w:pos="3600"/>
        </w:tabs>
        <w:ind w:left="3600" w:hanging="360"/>
      </w:pPr>
      <w:rPr>
        <w:rFonts w:ascii="Arial" w:hAnsi="Arial" w:cs="Times New Roman" w:hint="default"/>
      </w:rPr>
    </w:lvl>
    <w:lvl w:ilvl="5" w:tplc="66FC716E">
      <w:start w:val="1"/>
      <w:numFmt w:val="bullet"/>
      <w:lvlText w:val="•"/>
      <w:lvlJc w:val="left"/>
      <w:pPr>
        <w:tabs>
          <w:tab w:val="num" w:pos="4320"/>
        </w:tabs>
        <w:ind w:left="4320" w:hanging="360"/>
      </w:pPr>
      <w:rPr>
        <w:rFonts w:ascii="Arial" w:hAnsi="Arial" w:cs="Times New Roman" w:hint="default"/>
      </w:rPr>
    </w:lvl>
    <w:lvl w:ilvl="6" w:tplc="F0D6F5C4">
      <w:start w:val="1"/>
      <w:numFmt w:val="bullet"/>
      <w:lvlText w:val="•"/>
      <w:lvlJc w:val="left"/>
      <w:pPr>
        <w:tabs>
          <w:tab w:val="num" w:pos="5040"/>
        </w:tabs>
        <w:ind w:left="5040" w:hanging="360"/>
      </w:pPr>
      <w:rPr>
        <w:rFonts w:ascii="Arial" w:hAnsi="Arial" w:cs="Times New Roman" w:hint="default"/>
      </w:rPr>
    </w:lvl>
    <w:lvl w:ilvl="7" w:tplc="19CAD866">
      <w:start w:val="1"/>
      <w:numFmt w:val="bullet"/>
      <w:lvlText w:val="•"/>
      <w:lvlJc w:val="left"/>
      <w:pPr>
        <w:tabs>
          <w:tab w:val="num" w:pos="5760"/>
        </w:tabs>
        <w:ind w:left="5760" w:hanging="360"/>
      </w:pPr>
      <w:rPr>
        <w:rFonts w:ascii="Arial" w:hAnsi="Arial" w:cs="Times New Roman" w:hint="default"/>
      </w:rPr>
    </w:lvl>
    <w:lvl w:ilvl="8" w:tplc="69C88D18">
      <w:start w:val="1"/>
      <w:numFmt w:val="bullet"/>
      <w:lvlText w:val="•"/>
      <w:lvlJc w:val="left"/>
      <w:pPr>
        <w:tabs>
          <w:tab w:val="num" w:pos="6480"/>
        </w:tabs>
        <w:ind w:left="6480" w:hanging="360"/>
      </w:pPr>
      <w:rPr>
        <w:rFonts w:ascii="Arial" w:hAnsi="Arial" w:cs="Times New Roman" w:hint="default"/>
      </w:rPr>
    </w:lvl>
  </w:abstractNum>
  <w:abstractNum w:abstractNumId="20" w15:restartNumberingAfterBreak="0">
    <w:nsid w:val="5ECB6BC6"/>
    <w:multiLevelType w:val="hybridMultilevel"/>
    <w:tmpl w:val="B99E718A"/>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085F50"/>
    <w:multiLevelType w:val="hybridMultilevel"/>
    <w:tmpl w:val="70586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47936"/>
    <w:multiLevelType w:val="multilevel"/>
    <w:tmpl w:val="980C8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31129FD"/>
    <w:multiLevelType w:val="hybridMultilevel"/>
    <w:tmpl w:val="5F1886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3640F4D"/>
    <w:multiLevelType w:val="hybridMultilevel"/>
    <w:tmpl w:val="4040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736B16"/>
    <w:multiLevelType w:val="hybridMultilevel"/>
    <w:tmpl w:val="FF40F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834231"/>
    <w:multiLevelType w:val="hybridMultilevel"/>
    <w:tmpl w:val="1472B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27159200">
    <w:abstractNumId w:val="13"/>
  </w:num>
  <w:num w:numId="2" w16cid:durableId="1624917388">
    <w:abstractNumId w:val="0"/>
  </w:num>
  <w:num w:numId="3" w16cid:durableId="507910104">
    <w:abstractNumId w:val="6"/>
  </w:num>
  <w:num w:numId="4" w16cid:durableId="2111077399">
    <w:abstractNumId w:val="4"/>
  </w:num>
  <w:num w:numId="5" w16cid:durableId="1043603356">
    <w:abstractNumId w:val="21"/>
  </w:num>
  <w:num w:numId="6" w16cid:durableId="1006597767">
    <w:abstractNumId w:val="14"/>
  </w:num>
  <w:num w:numId="7" w16cid:durableId="1203444949">
    <w:abstractNumId w:val="24"/>
  </w:num>
  <w:num w:numId="8" w16cid:durableId="620264006">
    <w:abstractNumId w:val="18"/>
  </w:num>
  <w:num w:numId="9" w16cid:durableId="1115902545">
    <w:abstractNumId w:val="8"/>
  </w:num>
  <w:num w:numId="10" w16cid:durableId="1617979695">
    <w:abstractNumId w:val="16"/>
  </w:num>
  <w:num w:numId="11" w16cid:durableId="333651566">
    <w:abstractNumId w:val="11"/>
  </w:num>
  <w:num w:numId="12" w16cid:durableId="1145581491">
    <w:abstractNumId w:val="1"/>
  </w:num>
  <w:num w:numId="13" w16cid:durableId="142507564">
    <w:abstractNumId w:val="15"/>
  </w:num>
  <w:num w:numId="14" w16cid:durableId="1241597587">
    <w:abstractNumId w:val="10"/>
  </w:num>
  <w:num w:numId="15" w16cid:durableId="1551651068">
    <w:abstractNumId w:val="5"/>
  </w:num>
  <w:num w:numId="16" w16cid:durableId="1206869831">
    <w:abstractNumId w:val="12"/>
  </w:num>
  <w:num w:numId="17" w16cid:durableId="2067562182">
    <w:abstractNumId w:val="19"/>
  </w:num>
  <w:num w:numId="18" w16cid:durableId="841507209">
    <w:abstractNumId w:val="26"/>
  </w:num>
  <w:num w:numId="19" w16cid:durableId="2141923183">
    <w:abstractNumId w:val="17"/>
  </w:num>
  <w:num w:numId="20" w16cid:durableId="1339574620">
    <w:abstractNumId w:val="3"/>
  </w:num>
  <w:num w:numId="21" w16cid:durableId="1625883636">
    <w:abstractNumId w:val="2"/>
  </w:num>
  <w:num w:numId="22" w16cid:durableId="981495691">
    <w:abstractNumId w:val="20"/>
  </w:num>
  <w:num w:numId="23" w16cid:durableId="1275333182">
    <w:abstractNumId w:val="25"/>
  </w:num>
  <w:num w:numId="24" w16cid:durableId="8777367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0586662">
    <w:abstractNumId w:val="9"/>
  </w:num>
  <w:num w:numId="26" w16cid:durableId="201331735">
    <w:abstractNumId w:val="7"/>
  </w:num>
  <w:num w:numId="27" w16cid:durableId="718095190">
    <w:abstractNumId w:val="22"/>
  </w:num>
  <w:num w:numId="28" w16cid:durableId="19416406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fullPage" w:percent="72"/>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191"/>
    <w:rsid w:val="00000516"/>
    <w:rsid w:val="00001289"/>
    <w:rsid w:val="000029B2"/>
    <w:rsid w:val="000032FC"/>
    <w:rsid w:val="0000386F"/>
    <w:rsid w:val="000051C8"/>
    <w:rsid w:val="000058A8"/>
    <w:rsid w:val="00006092"/>
    <w:rsid w:val="00006A97"/>
    <w:rsid w:val="00006C87"/>
    <w:rsid w:val="00006DAF"/>
    <w:rsid w:val="00006ED3"/>
    <w:rsid w:val="00010522"/>
    <w:rsid w:val="000107F3"/>
    <w:rsid w:val="00010E59"/>
    <w:rsid w:val="00014AD5"/>
    <w:rsid w:val="00015507"/>
    <w:rsid w:val="00016852"/>
    <w:rsid w:val="000168F5"/>
    <w:rsid w:val="00016B6B"/>
    <w:rsid w:val="00016E9E"/>
    <w:rsid w:val="0001792D"/>
    <w:rsid w:val="00017E54"/>
    <w:rsid w:val="00020CD6"/>
    <w:rsid w:val="00021C24"/>
    <w:rsid w:val="000221A7"/>
    <w:rsid w:val="000223C1"/>
    <w:rsid w:val="00023D2A"/>
    <w:rsid w:val="0002422F"/>
    <w:rsid w:val="00024CE2"/>
    <w:rsid w:val="0002527B"/>
    <w:rsid w:val="00026643"/>
    <w:rsid w:val="00026C67"/>
    <w:rsid w:val="00027002"/>
    <w:rsid w:val="0002725B"/>
    <w:rsid w:val="00027653"/>
    <w:rsid w:val="00027C01"/>
    <w:rsid w:val="00027F17"/>
    <w:rsid w:val="000301E1"/>
    <w:rsid w:val="000319D6"/>
    <w:rsid w:val="00031A65"/>
    <w:rsid w:val="00031FBD"/>
    <w:rsid w:val="00032AEF"/>
    <w:rsid w:val="0003353B"/>
    <w:rsid w:val="000335B7"/>
    <w:rsid w:val="00033658"/>
    <w:rsid w:val="00033DB3"/>
    <w:rsid w:val="00037187"/>
    <w:rsid w:val="00037800"/>
    <w:rsid w:val="00037C72"/>
    <w:rsid w:val="00040042"/>
    <w:rsid w:val="000401B4"/>
    <w:rsid w:val="0004021A"/>
    <w:rsid w:val="00040387"/>
    <w:rsid w:val="00040A48"/>
    <w:rsid w:val="00041AB8"/>
    <w:rsid w:val="00042684"/>
    <w:rsid w:val="00043537"/>
    <w:rsid w:val="00043A95"/>
    <w:rsid w:val="00044B72"/>
    <w:rsid w:val="00045663"/>
    <w:rsid w:val="00045764"/>
    <w:rsid w:val="000463CF"/>
    <w:rsid w:val="0004663C"/>
    <w:rsid w:val="00046EF6"/>
    <w:rsid w:val="00047518"/>
    <w:rsid w:val="000475B9"/>
    <w:rsid w:val="00047D8D"/>
    <w:rsid w:val="00050F67"/>
    <w:rsid w:val="00051A73"/>
    <w:rsid w:val="0005291E"/>
    <w:rsid w:val="00052C86"/>
    <w:rsid w:val="00052C90"/>
    <w:rsid w:val="0005342C"/>
    <w:rsid w:val="00053C1E"/>
    <w:rsid w:val="000544E3"/>
    <w:rsid w:val="00054BB8"/>
    <w:rsid w:val="00054F50"/>
    <w:rsid w:val="00054F82"/>
    <w:rsid w:val="00055245"/>
    <w:rsid w:val="00055ED0"/>
    <w:rsid w:val="00056459"/>
    <w:rsid w:val="00056CC0"/>
    <w:rsid w:val="000570AD"/>
    <w:rsid w:val="000572FD"/>
    <w:rsid w:val="00057B3F"/>
    <w:rsid w:val="00057DFE"/>
    <w:rsid w:val="00061FF8"/>
    <w:rsid w:val="0006248D"/>
    <w:rsid w:val="000636E2"/>
    <w:rsid w:val="00065D8B"/>
    <w:rsid w:val="00066035"/>
    <w:rsid w:val="00066E7F"/>
    <w:rsid w:val="00067030"/>
    <w:rsid w:val="00067F6B"/>
    <w:rsid w:val="00070A0E"/>
    <w:rsid w:val="0007184C"/>
    <w:rsid w:val="00071D04"/>
    <w:rsid w:val="00071F58"/>
    <w:rsid w:val="000722F4"/>
    <w:rsid w:val="00073FD7"/>
    <w:rsid w:val="0007478E"/>
    <w:rsid w:val="00075C84"/>
    <w:rsid w:val="00075CA7"/>
    <w:rsid w:val="0007609B"/>
    <w:rsid w:val="000800B2"/>
    <w:rsid w:val="00080C3B"/>
    <w:rsid w:val="000821B9"/>
    <w:rsid w:val="000829A6"/>
    <w:rsid w:val="00083AFF"/>
    <w:rsid w:val="00083CB7"/>
    <w:rsid w:val="00084007"/>
    <w:rsid w:val="000847AC"/>
    <w:rsid w:val="000848A9"/>
    <w:rsid w:val="00084FD7"/>
    <w:rsid w:val="000852CC"/>
    <w:rsid w:val="0008599E"/>
    <w:rsid w:val="00086843"/>
    <w:rsid w:val="00090BA4"/>
    <w:rsid w:val="000911E4"/>
    <w:rsid w:val="00091505"/>
    <w:rsid w:val="00092BA4"/>
    <w:rsid w:val="000931AF"/>
    <w:rsid w:val="00095C6A"/>
    <w:rsid w:val="00096B8E"/>
    <w:rsid w:val="00096E82"/>
    <w:rsid w:val="00096E9D"/>
    <w:rsid w:val="000977E4"/>
    <w:rsid w:val="000A0A20"/>
    <w:rsid w:val="000A0E28"/>
    <w:rsid w:val="000A0F35"/>
    <w:rsid w:val="000A16FD"/>
    <w:rsid w:val="000A237B"/>
    <w:rsid w:val="000A282F"/>
    <w:rsid w:val="000A2ED4"/>
    <w:rsid w:val="000A3C74"/>
    <w:rsid w:val="000A4E70"/>
    <w:rsid w:val="000A5532"/>
    <w:rsid w:val="000A6383"/>
    <w:rsid w:val="000A6420"/>
    <w:rsid w:val="000A6980"/>
    <w:rsid w:val="000A6F50"/>
    <w:rsid w:val="000B0C9E"/>
    <w:rsid w:val="000B0DA9"/>
    <w:rsid w:val="000B11D8"/>
    <w:rsid w:val="000B19FD"/>
    <w:rsid w:val="000B1A92"/>
    <w:rsid w:val="000B1C34"/>
    <w:rsid w:val="000B29E4"/>
    <w:rsid w:val="000B4371"/>
    <w:rsid w:val="000B4B33"/>
    <w:rsid w:val="000B4EBE"/>
    <w:rsid w:val="000B523D"/>
    <w:rsid w:val="000B5F4F"/>
    <w:rsid w:val="000B60D3"/>
    <w:rsid w:val="000B6330"/>
    <w:rsid w:val="000B63FC"/>
    <w:rsid w:val="000B6E05"/>
    <w:rsid w:val="000B704D"/>
    <w:rsid w:val="000C02CE"/>
    <w:rsid w:val="000C08E9"/>
    <w:rsid w:val="000C1B91"/>
    <w:rsid w:val="000C3428"/>
    <w:rsid w:val="000C35C4"/>
    <w:rsid w:val="000C4CC8"/>
    <w:rsid w:val="000C4E8F"/>
    <w:rsid w:val="000C4F65"/>
    <w:rsid w:val="000C5ED3"/>
    <w:rsid w:val="000D2397"/>
    <w:rsid w:val="000D26AD"/>
    <w:rsid w:val="000D27A2"/>
    <w:rsid w:val="000D3216"/>
    <w:rsid w:val="000D3623"/>
    <w:rsid w:val="000D4069"/>
    <w:rsid w:val="000D4605"/>
    <w:rsid w:val="000D494E"/>
    <w:rsid w:val="000D5458"/>
    <w:rsid w:val="000D590A"/>
    <w:rsid w:val="000D5CE4"/>
    <w:rsid w:val="000D6463"/>
    <w:rsid w:val="000D753C"/>
    <w:rsid w:val="000D75D3"/>
    <w:rsid w:val="000E0165"/>
    <w:rsid w:val="000E0E21"/>
    <w:rsid w:val="000E1D3B"/>
    <w:rsid w:val="000E2A8E"/>
    <w:rsid w:val="000E3227"/>
    <w:rsid w:val="000E3324"/>
    <w:rsid w:val="000E5366"/>
    <w:rsid w:val="000E5513"/>
    <w:rsid w:val="000E7138"/>
    <w:rsid w:val="000E7174"/>
    <w:rsid w:val="000F0079"/>
    <w:rsid w:val="000F0E1E"/>
    <w:rsid w:val="000F105E"/>
    <w:rsid w:val="000F2625"/>
    <w:rsid w:val="000F2C84"/>
    <w:rsid w:val="000F4A85"/>
    <w:rsid w:val="000F5A52"/>
    <w:rsid w:val="000F6E7B"/>
    <w:rsid w:val="001004A1"/>
    <w:rsid w:val="00100A26"/>
    <w:rsid w:val="00100BD0"/>
    <w:rsid w:val="001020F9"/>
    <w:rsid w:val="00102F52"/>
    <w:rsid w:val="0010377A"/>
    <w:rsid w:val="00103CDB"/>
    <w:rsid w:val="001040E0"/>
    <w:rsid w:val="001053C0"/>
    <w:rsid w:val="001053FE"/>
    <w:rsid w:val="001057E4"/>
    <w:rsid w:val="00106219"/>
    <w:rsid w:val="00107A8C"/>
    <w:rsid w:val="00107C2E"/>
    <w:rsid w:val="001108F0"/>
    <w:rsid w:val="00110E69"/>
    <w:rsid w:val="001125D9"/>
    <w:rsid w:val="001125E8"/>
    <w:rsid w:val="0011331D"/>
    <w:rsid w:val="001146FE"/>
    <w:rsid w:val="00115133"/>
    <w:rsid w:val="00115B2C"/>
    <w:rsid w:val="001166C1"/>
    <w:rsid w:val="00117EA5"/>
    <w:rsid w:val="001205AB"/>
    <w:rsid w:val="001206AA"/>
    <w:rsid w:val="00121E28"/>
    <w:rsid w:val="00122551"/>
    <w:rsid w:val="00122DB4"/>
    <w:rsid w:val="0012345A"/>
    <w:rsid w:val="001246DC"/>
    <w:rsid w:val="001258A8"/>
    <w:rsid w:val="0012597E"/>
    <w:rsid w:val="00126CCB"/>
    <w:rsid w:val="00126FB3"/>
    <w:rsid w:val="00130C38"/>
    <w:rsid w:val="00130C52"/>
    <w:rsid w:val="00131A04"/>
    <w:rsid w:val="001330AA"/>
    <w:rsid w:val="00133265"/>
    <w:rsid w:val="001343D3"/>
    <w:rsid w:val="00134C34"/>
    <w:rsid w:val="00134E17"/>
    <w:rsid w:val="0013592C"/>
    <w:rsid w:val="00135C07"/>
    <w:rsid w:val="00136087"/>
    <w:rsid w:val="00136096"/>
    <w:rsid w:val="00136ACB"/>
    <w:rsid w:val="00137D02"/>
    <w:rsid w:val="00141303"/>
    <w:rsid w:val="00141FD9"/>
    <w:rsid w:val="00143519"/>
    <w:rsid w:val="00143690"/>
    <w:rsid w:val="00144489"/>
    <w:rsid w:val="00144CEA"/>
    <w:rsid w:val="00144E5D"/>
    <w:rsid w:val="00146757"/>
    <w:rsid w:val="00147104"/>
    <w:rsid w:val="00147823"/>
    <w:rsid w:val="00150551"/>
    <w:rsid w:val="0015069E"/>
    <w:rsid w:val="00150E68"/>
    <w:rsid w:val="00151320"/>
    <w:rsid w:val="00151792"/>
    <w:rsid w:val="00151BFF"/>
    <w:rsid w:val="001525FB"/>
    <w:rsid w:val="00152C76"/>
    <w:rsid w:val="00152FA4"/>
    <w:rsid w:val="00153003"/>
    <w:rsid w:val="001536A1"/>
    <w:rsid w:val="00153B69"/>
    <w:rsid w:val="00153D33"/>
    <w:rsid w:val="00154029"/>
    <w:rsid w:val="001543A8"/>
    <w:rsid w:val="00156C0A"/>
    <w:rsid w:val="00156E08"/>
    <w:rsid w:val="00156FB4"/>
    <w:rsid w:val="00157273"/>
    <w:rsid w:val="00157C9C"/>
    <w:rsid w:val="00160214"/>
    <w:rsid w:val="001606E5"/>
    <w:rsid w:val="0016086A"/>
    <w:rsid w:val="00160932"/>
    <w:rsid w:val="0016141D"/>
    <w:rsid w:val="00162FC4"/>
    <w:rsid w:val="0016340F"/>
    <w:rsid w:val="00163B7E"/>
    <w:rsid w:val="00163BC3"/>
    <w:rsid w:val="001643DD"/>
    <w:rsid w:val="00164D86"/>
    <w:rsid w:val="00164F30"/>
    <w:rsid w:val="001653A7"/>
    <w:rsid w:val="001655CF"/>
    <w:rsid w:val="001656AB"/>
    <w:rsid w:val="00165900"/>
    <w:rsid w:val="00165C49"/>
    <w:rsid w:val="00165DB7"/>
    <w:rsid w:val="001661B8"/>
    <w:rsid w:val="00167E4C"/>
    <w:rsid w:val="00170340"/>
    <w:rsid w:val="00170BB9"/>
    <w:rsid w:val="0017179D"/>
    <w:rsid w:val="0017241C"/>
    <w:rsid w:val="001730E2"/>
    <w:rsid w:val="0017321E"/>
    <w:rsid w:val="0017413A"/>
    <w:rsid w:val="00174D74"/>
    <w:rsid w:val="0017503B"/>
    <w:rsid w:val="001765A3"/>
    <w:rsid w:val="00176677"/>
    <w:rsid w:val="00176C5D"/>
    <w:rsid w:val="00177E3A"/>
    <w:rsid w:val="001809C2"/>
    <w:rsid w:val="00180FD2"/>
    <w:rsid w:val="001823F8"/>
    <w:rsid w:val="00182C77"/>
    <w:rsid w:val="00183122"/>
    <w:rsid w:val="0018344F"/>
    <w:rsid w:val="001835E6"/>
    <w:rsid w:val="0018443A"/>
    <w:rsid w:val="0018457B"/>
    <w:rsid w:val="00185CB8"/>
    <w:rsid w:val="00186552"/>
    <w:rsid w:val="0019075B"/>
    <w:rsid w:val="00190CA5"/>
    <w:rsid w:val="00191AA2"/>
    <w:rsid w:val="001927F9"/>
    <w:rsid w:val="00192C90"/>
    <w:rsid w:val="00192F4A"/>
    <w:rsid w:val="00193F96"/>
    <w:rsid w:val="0019459E"/>
    <w:rsid w:val="00194CF4"/>
    <w:rsid w:val="0019529A"/>
    <w:rsid w:val="0019575F"/>
    <w:rsid w:val="001964D0"/>
    <w:rsid w:val="00197EE4"/>
    <w:rsid w:val="001A0042"/>
    <w:rsid w:val="001A07EA"/>
    <w:rsid w:val="001A0CD0"/>
    <w:rsid w:val="001A2C38"/>
    <w:rsid w:val="001A3979"/>
    <w:rsid w:val="001A42E0"/>
    <w:rsid w:val="001A4BCF"/>
    <w:rsid w:val="001A5955"/>
    <w:rsid w:val="001A685A"/>
    <w:rsid w:val="001A6A8C"/>
    <w:rsid w:val="001B0475"/>
    <w:rsid w:val="001B1324"/>
    <w:rsid w:val="001B1E21"/>
    <w:rsid w:val="001B2C5A"/>
    <w:rsid w:val="001B2FFE"/>
    <w:rsid w:val="001B4125"/>
    <w:rsid w:val="001B5CE0"/>
    <w:rsid w:val="001B6807"/>
    <w:rsid w:val="001B6F39"/>
    <w:rsid w:val="001C0E97"/>
    <w:rsid w:val="001C1688"/>
    <w:rsid w:val="001C3195"/>
    <w:rsid w:val="001C3966"/>
    <w:rsid w:val="001C39C5"/>
    <w:rsid w:val="001C45CD"/>
    <w:rsid w:val="001C48E0"/>
    <w:rsid w:val="001C56AC"/>
    <w:rsid w:val="001C66A5"/>
    <w:rsid w:val="001C6708"/>
    <w:rsid w:val="001D0A38"/>
    <w:rsid w:val="001D0B0A"/>
    <w:rsid w:val="001D1040"/>
    <w:rsid w:val="001D2715"/>
    <w:rsid w:val="001D4037"/>
    <w:rsid w:val="001D41E7"/>
    <w:rsid w:val="001D6C12"/>
    <w:rsid w:val="001D7DC5"/>
    <w:rsid w:val="001E0487"/>
    <w:rsid w:val="001E04A0"/>
    <w:rsid w:val="001E0875"/>
    <w:rsid w:val="001E0D93"/>
    <w:rsid w:val="001E1B39"/>
    <w:rsid w:val="001E1C5B"/>
    <w:rsid w:val="001E241C"/>
    <w:rsid w:val="001E466D"/>
    <w:rsid w:val="001E4749"/>
    <w:rsid w:val="001E5485"/>
    <w:rsid w:val="001E701D"/>
    <w:rsid w:val="001E7FDA"/>
    <w:rsid w:val="001F0E39"/>
    <w:rsid w:val="001F1A77"/>
    <w:rsid w:val="001F3DB5"/>
    <w:rsid w:val="001F457A"/>
    <w:rsid w:val="001F5527"/>
    <w:rsid w:val="001F5669"/>
    <w:rsid w:val="001F5839"/>
    <w:rsid w:val="001F66B1"/>
    <w:rsid w:val="001F68FE"/>
    <w:rsid w:val="00201C88"/>
    <w:rsid w:val="00202EA5"/>
    <w:rsid w:val="00204173"/>
    <w:rsid w:val="0020474C"/>
    <w:rsid w:val="0020531F"/>
    <w:rsid w:val="002079D4"/>
    <w:rsid w:val="00210479"/>
    <w:rsid w:val="00210B88"/>
    <w:rsid w:val="00210FC5"/>
    <w:rsid w:val="002111B4"/>
    <w:rsid w:val="00211262"/>
    <w:rsid w:val="00211BE0"/>
    <w:rsid w:val="00211BF1"/>
    <w:rsid w:val="00211CF7"/>
    <w:rsid w:val="00212452"/>
    <w:rsid w:val="002126BC"/>
    <w:rsid w:val="00212851"/>
    <w:rsid w:val="0021405A"/>
    <w:rsid w:val="002151B5"/>
    <w:rsid w:val="002179DC"/>
    <w:rsid w:val="00217EAD"/>
    <w:rsid w:val="002217D1"/>
    <w:rsid w:val="0022188D"/>
    <w:rsid w:val="00221F73"/>
    <w:rsid w:val="00223694"/>
    <w:rsid w:val="00224C67"/>
    <w:rsid w:val="00225503"/>
    <w:rsid w:val="002257D1"/>
    <w:rsid w:val="00225B7C"/>
    <w:rsid w:val="00226134"/>
    <w:rsid w:val="00226967"/>
    <w:rsid w:val="00226A07"/>
    <w:rsid w:val="002272AC"/>
    <w:rsid w:val="0022777E"/>
    <w:rsid w:val="00230000"/>
    <w:rsid w:val="002307E7"/>
    <w:rsid w:val="002312AE"/>
    <w:rsid w:val="00231CC0"/>
    <w:rsid w:val="0023232C"/>
    <w:rsid w:val="0023268F"/>
    <w:rsid w:val="00233061"/>
    <w:rsid w:val="002332ED"/>
    <w:rsid w:val="00233B87"/>
    <w:rsid w:val="00233F82"/>
    <w:rsid w:val="002345B9"/>
    <w:rsid w:val="0023558F"/>
    <w:rsid w:val="00235CE4"/>
    <w:rsid w:val="0023613F"/>
    <w:rsid w:val="002363CF"/>
    <w:rsid w:val="00236EB7"/>
    <w:rsid w:val="002379E3"/>
    <w:rsid w:val="002412A9"/>
    <w:rsid w:val="002414D7"/>
    <w:rsid w:val="002431BB"/>
    <w:rsid w:val="00243AAD"/>
    <w:rsid w:val="00244829"/>
    <w:rsid w:val="00244CBC"/>
    <w:rsid w:val="00244D26"/>
    <w:rsid w:val="00245247"/>
    <w:rsid w:val="002452C4"/>
    <w:rsid w:val="00247544"/>
    <w:rsid w:val="00247D49"/>
    <w:rsid w:val="00252256"/>
    <w:rsid w:val="002524C7"/>
    <w:rsid w:val="00252900"/>
    <w:rsid w:val="00252DA0"/>
    <w:rsid w:val="00252F03"/>
    <w:rsid w:val="00253981"/>
    <w:rsid w:val="00253FA3"/>
    <w:rsid w:val="002544E8"/>
    <w:rsid w:val="002547DA"/>
    <w:rsid w:val="002555DA"/>
    <w:rsid w:val="00256D80"/>
    <w:rsid w:val="002579AA"/>
    <w:rsid w:val="00260208"/>
    <w:rsid w:val="002631F2"/>
    <w:rsid w:val="00263DAC"/>
    <w:rsid w:val="00263DDC"/>
    <w:rsid w:val="00264D54"/>
    <w:rsid w:val="00265515"/>
    <w:rsid w:val="00265928"/>
    <w:rsid w:val="0026634E"/>
    <w:rsid w:val="002673DE"/>
    <w:rsid w:val="0026751E"/>
    <w:rsid w:val="002676ED"/>
    <w:rsid w:val="00270D83"/>
    <w:rsid w:val="00270F2A"/>
    <w:rsid w:val="002722AE"/>
    <w:rsid w:val="00274BF1"/>
    <w:rsid w:val="002750CF"/>
    <w:rsid w:val="00275227"/>
    <w:rsid w:val="00275F32"/>
    <w:rsid w:val="00276FBD"/>
    <w:rsid w:val="00277763"/>
    <w:rsid w:val="00277BB0"/>
    <w:rsid w:val="00277EA6"/>
    <w:rsid w:val="0028026C"/>
    <w:rsid w:val="00280DE4"/>
    <w:rsid w:val="002810F2"/>
    <w:rsid w:val="002813D1"/>
    <w:rsid w:val="00281F44"/>
    <w:rsid w:val="002828C2"/>
    <w:rsid w:val="00282EE0"/>
    <w:rsid w:val="0028324E"/>
    <w:rsid w:val="002834D7"/>
    <w:rsid w:val="0028533F"/>
    <w:rsid w:val="002856BF"/>
    <w:rsid w:val="002862B1"/>
    <w:rsid w:val="00286321"/>
    <w:rsid w:val="00286C04"/>
    <w:rsid w:val="00290872"/>
    <w:rsid w:val="00290BD8"/>
    <w:rsid w:val="0029216D"/>
    <w:rsid w:val="002921A7"/>
    <w:rsid w:val="002925BC"/>
    <w:rsid w:val="00292EBF"/>
    <w:rsid w:val="00292FE9"/>
    <w:rsid w:val="002940EE"/>
    <w:rsid w:val="00294133"/>
    <w:rsid w:val="00294BC3"/>
    <w:rsid w:val="00294C9F"/>
    <w:rsid w:val="00295D2C"/>
    <w:rsid w:val="00296A37"/>
    <w:rsid w:val="00296B73"/>
    <w:rsid w:val="002972B0"/>
    <w:rsid w:val="0029769A"/>
    <w:rsid w:val="002A0F3F"/>
    <w:rsid w:val="002A132A"/>
    <w:rsid w:val="002A17DF"/>
    <w:rsid w:val="002A248C"/>
    <w:rsid w:val="002A24A3"/>
    <w:rsid w:val="002A24E4"/>
    <w:rsid w:val="002A28D1"/>
    <w:rsid w:val="002A2D4A"/>
    <w:rsid w:val="002A33F6"/>
    <w:rsid w:val="002A40DF"/>
    <w:rsid w:val="002A5F3A"/>
    <w:rsid w:val="002A677B"/>
    <w:rsid w:val="002A7493"/>
    <w:rsid w:val="002A77CE"/>
    <w:rsid w:val="002B0300"/>
    <w:rsid w:val="002B148D"/>
    <w:rsid w:val="002B1D2E"/>
    <w:rsid w:val="002B225B"/>
    <w:rsid w:val="002B3450"/>
    <w:rsid w:val="002B3CE0"/>
    <w:rsid w:val="002B4DB3"/>
    <w:rsid w:val="002B58FE"/>
    <w:rsid w:val="002B5AD1"/>
    <w:rsid w:val="002B6279"/>
    <w:rsid w:val="002B6EAC"/>
    <w:rsid w:val="002C156B"/>
    <w:rsid w:val="002C1F8B"/>
    <w:rsid w:val="002C2887"/>
    <w:rsid w:val="002C2ACE"/>
    <w:rsid w:val="002C2E15"/>
    <w:rsid w:val="002C338D"/>
    <w:rsid w:val="002C403E"/>
    <w:rsid w:val="002C4884"/>
    <w:rsid w:val="002C49C9"/>
    <w:rsid w:val="002C4AAB"/>
    <w:rsid w:val="002C4DAF"/>
    <w:rsid w:val="002C5133"/>
    <w:rsid w:val="002C5578"/>
    <w:rsid w:val="002C580C"/>
    <w:rsid w:val="002C58D3"/>
    <w:rsid w:val="002C6704"/>
    <w:rsid w:val="002C6B1D"/>
    <w:rsid w:val="002C70C7"/>
    <w:rsid w:val="002D03B4"/>
    <w:rsid w:val="002D08F8"/>
    <w:rsid w:val="002D0E72"/>
    <w:rsid w:val="002D17ED"/>
    <w:rsid w:val="002D18A4"/>
    <w:rsid w:val="002D2040"/>
    <w:rsid w:val="002D2B71"/>
    <w:rsid w:val="002D350F"/>
    <w:rsid w:val="002D3B7C"/>
    <w:rsid w:val="002D4415"/>
    <w:rsid w:val="002D58D0"/>
    <w:rsid w:val="002D6856"/>
    <w:rsid w:val="002D733D"/>
    <w:rsid w:val="002D746F"/>
    <w:rsid w:val="002D773D"/>
    <w:rsid w:val="002D7FB0"/>
    <w:rsid w:val="002E10C4"/>
    <w:rsid w:val="002E126C"/>
    <w:rsid w:val="002E18C4"/>
    <w:rsid w:val="002E208F"/>
    <w:rsid w:val="002E27FB"/>
    <w:rsid w:val="002E2B7C"/>
    <w:rsid w:val="002E3578"/>
    <w:rsid w:val="002E37E3"/>
    <w:rsid w:val="002E390D"/>
    <w:rsid w:val="002E40EF"/>
    <w:rsid w:val="002E4BAC"/>
    <w:rsid w:val="002E56FA"/>
    <w:rsid w:val="002E6FF7"/>
    <w:rsid w:val="002E73E3"/>
    <w:rsid w:val="002E76A7"/>
    <w:rsid w:val="002E7D5B"/>
    <w:rsid w:val="002F036B"/>
    <w:rsid w:val="002F0A6C"/>
    <w:rsid w:val="002F1986"/>
    <w:rsid w:val="002F1A02"/>
    <w:rsid w:val="002F1B86"/>
    <w:rsid w:val="002F290E"/>
    <w:rsid w:val="002F3116"/>
    <w:rsid w:val="002F3514"/>
    <w:rsid w:val="002F3C9D"/>
    <w:rsid w:val="002F4B6D"/>
    <w:rsid w:val="002F732E"/>
    <w:rsid w:val="002F79CA"/>
    <w:rsid w:val="002F7AE5"/>
    <w:rsid w:val="00302738"/>
    <w:rsid w:val="00302C00"/>
    <w:rsid w:val="0030338C"/>
    <w:rsid w:val="00303534"/>
    <w:rsid w:val="00304C10"/>
    <w:rsid w:val="00305E9A"/>
    <w:rsid w:val="00305EC2"/>
    <w:rsid w:val="00305F37"/>
    <w:rsid w:val="003068C9"/>
    <w:rsid w:val="003074F4"/>
    <w:rsid w:val="00310327"/>
    <w:rsid w:val="00310344"/>
    <w:rsid w:val="00310533"/>
    <w:rsid w:val="00311126"/>
    <w:rsid w:val="00311387"/>
    <w:rsid w:val="00312865"/>
    <w:rsid w:val="00312A12"/>
    <w:rsid w:val="00313DEC"/>
    <w:rsid w:val="00314519"/>
    <w:rsid w:val="00314A91"/>
    <w:rsid w:val="00315F93"/>
    <w:rsid w:val="00316C7B"/>
    <w:rsid w:val="0031720A"/>
    <w:rsid w:val="0031731F"/>
    <w:rsid w:val="0031744D"/>
    <w:rsid w:val="00317545"/>
    <w:rsid w:val="00320CF8"/>
    <w:rsid w:val="00322E12"/>
    <w:rsid w:val="00322E90"/>
    <w:rsid w:val="003234E7"/>
    <w:rsid w:val="00323507"/>
    <w:rsid w:val="00324D2A"/>
    <w:rsid w:val="00326BDF"/>
    <w:rsid w:val="0032712E"/>
    <w:rsid w:val="003271AB"/>
    <w:rsid w:val="00327E99"/>
    <w:rsid w:val="003306FD"/>
    <w:rsid w:val="00331D12"/>
    <w:rsid w:val="00331F45"/>
    <w:rsid w:val="0033222B"/>
    <w:rsid w:val="00332B99"/>
    <w:rsid w:val="00333CD5"/>
    <w:rsid w:val="00334128"/>
    <w:rsid w:val="00334376"/>
    <w:rsid w:val="00334627"/>
    <w:rsid w:val="0033532E"/>
    <w:rsid w:val="0033532F"/>
    <w:rsid w:val="003358B7"/>
    <w:rsid w:val="003363DA"/>
    <w:rsid w:val="003368D8"/>
    <w:rsid w:val="00337241"/>
    <w:rsid w:val="003374C4"/>
    <w:rsid w:val="00337928"/>
    <w:rsid w:val="00341FF4"/>
    <w:rsid w:val="0034210D"/>
    <w:rsid w:val="003421EE"/>
    <w:rsid w:val="003425FA"/>
    <w:rsid w:val="00342999"/>
    <w:rsid w:val="003435CB"/>
    <w:rsid w:val="003439A7"/>
    <w:rsid w:val="0034411B"/>
    <w:rsid w:val="00344BDA"/>
    <w:rsid w:val="00344CB8"/>
    <w:rsid w:val="00344CCE"/>
    <w:rsid w:val="0034597E"/>
    <w:rsid w:val="00346FFA"/>
    <w:rsid w:val="00347278"/>
    <w:rsid w:val="00350129"/>
    <w:rsid w:val="00350C6B"/>
    <w:rsid w:val="00351079"/>
    <w:rsid w:val="00351F33"/>
    <w:rsid w:val="00351F78"/>
    <w:rsid w:val="003537F3"/>
    <w:rsid w:val="00353CB1"/>
    <w:rsid w:val="00354419"/>
    <w:rsid w:val="0035510C"/>
    <w:rsid w:val="003557B7"/>
    <w:rsid w:val="00355BDF"/>
    <w:rsid w:val="00356C00"/>
    <w:rsid w:val="00356CB7"/>
    <w:rsid w:val="00362430"/>
    <w:rsid w:val="00362808"/>
    <w:rsid w:val="00362AD1"/>
    <w:rsid w:val="00362BBD"/>
    <w:rsid w:val="00362C82"/>
    <w:rsid w:val="00362FE7"/>
    <w:rsid w:val="003636B1"/>
    <w:rsid w:val="0036377E"/>
    <w:rsid w:val="00364321"/>
    <w:rsid w:val="00364E96"/>
    <w:rsid w:val="003675C9"/>
    <w:rsid w:val="00367A8E"/>
    <w:rsid w:val="00367B02"/>
    <w:rsid w:val="003711C7"/>
    <w:rsid w:val="00371E03"/>
    <w:rsid w:val="00372507"/>
    <w:rsid w:val="003725B9"/>
    <w:rsid w:val="00372A2C"/>
    <w:rsid w:val="00372D25"/>
    <w:rsid w:val="00372D40"/>
    <w:rsid w:val="00373C00"/>
    <w:rsid w:val="00373C7C"/>
    <w:rsid w:val="00374646"/>
    <w:rsid w:val="003776F5"/>
    <w:rsid w:val="00377B91"/>
    <w:rsid w:val="0038083C"/>
    <w:rsid w:val="003808AD"/>
    <w:rsid w:val="0038136F"/>
    <w:rsid w:val="00382F48"/>
    <w:rsid w:val="00383312"/>
    <w:rsid w:val="00383A6D"/>
    <w:rsid w:val="00385FC9"/>
    <w:rsid w:val="00385FD8"/>
    <w:rsid w:val="00386062"/>
    <w:rsid w:val="003861AD"/>
    <w:rsid w:val="00386860"/>
    <w:rsid w:val="00386919"/>
    <w:rsid w:val="003872E2"/>
    <w:rsid w:val="00390776"/>
    <w:rsid w:val="00390B34"/>
    <w:rsid w:val="00390CB8"/>
    <w:rsid w:val="00391042"/>
    <w:rsid w:val="00391542"/>
    <w:rsid w:val="0039702F"/>
    <w:rsid w:val="00397543"/>
    <w:rsid w:val="003A07EA"/>
    <w:rsid w:val="003A0EDF"/>
    <w:rsid w:val="003A22A8"/>
    <w:rsid w:val="003A3370"/>
    <w:rsid w:val="003A36E4"/>
    <w:rsid w:val="003A407E"/>
    <w:rsid w:val="003A51F0"/>
    <w:rsid w:val="003A55AA"/>
    <w:rsid w:val="003A6DC8"/>
    <w:rsid w:val="003A73ED"/>
    <w:rsid w:val="003B0FD3"/>
    <w:rsid w:val="003B17FE"/>
    <w:rsid w:val="003B1EC2"/>
    <w:rsid w:val="003B2002"/>
    <w:rsid w:val="003B3F7C"/>
    <w:rsid w:val="003B3FFB"/>
    <w:rsid w:val="003B41C7"/>
    <w:rsid w:val="003B4F88"/>
    <w:rsid w:val="003B5136"/>
    <w:rsid w:val="003B521D"/>
    <w:rsid w:val="003B52CA"/>
    <w:rsid w:val="003B5B4C"/>
    <w:rsid w:val="003B7B4C"/>
    <w:rsid w:val="003C0198"/>
    <w:rsid w:val="003C04BF"/>
    <w:rsid w:val="003C1142"/>
    <w:rsid w:val="003C12E5"/>
    <w:rsid w:val="003C1478"/>
    <w:rsid w:val="003C18D7"/>
    <w:rsid w:val="003C1AC0"/>
    <w:rsid w:val="003C1B3D"/>
    <w:rsid w:val="003C2030"/>
    <w:rsid w:val="003C226F"/>
    <w:rsid w:val="003C4A2F"/>
    <w:rsid w:val="003C4F8D"/>
    <w:rsid w:val="003C513D"/>
    <w:rsid w:val="003C5F4E"/>
    <w:rsid w:val="003C640D"/>
    <w:rsid w:val="003C7277"/>
    <w:rsid w:val="003D06E0"/>
    <w:rsid w:val="003D10CD"/>
    <w:rsid w:val="003D1B81"/>
    <w:rsid w:val="003D21D4"/>
    <w:rsid w:val="003D3280"/>
    <w:rsid w:val="003D5352"/>
    <w:rsid w:val="003D5C84"/>
    <w:rsid w:val="003D6366"/>
    <w:rsid w:val="003D68D2"/>
    <w:rsid w:val="003D6E4A"/>
    <w:rsid w:val="003E0D46"/>
    <w:rsid w:val="003E135E"/>
    <w:rsid w:val="003E155E"/>
    <w:rsid w:val="003E2D3B"/>
    <w:rsid w:val="003E2DA8"/>
    <w:rsid w:val="003E5C60"/>
    <w:rsid w:val="003E64EF"/>
    <w:rsid w:val="003E67E0"/>
    <w:rsid w:val="003E6F00"/>
    <w:rsid w:val="003E744D"/>
    <w:rsid w:val="003E757D"/>
    <w:rsid w:val="003E76CC"/>
    <w:rsid w:val="003F0219"/>
    <w:rsid w:val="003F2054"/>
    <w:rsid w:val="003F3D4C"/>
    <w:rsid w:val="003F4CD5"/>
    <w:rsid w:val="003F590E"/>
    <w:rsid w:val="003F6CE6"/>
    <w:rsid w:val="003F6F3F"/>
    <w:rsid w:val="003F7754"/>
    <w:rsid w:val="00400502"/>
    <w:rsid w:val="004009E0"/>
    <w:rsid w:val="004016B9"/>
    <w:rsid w:val="00402111"/>
    <w:rsid w:val="00403389"/>
    <w:rsid w:val="00404DE2"/>
    <w:rsid w:val="004050CA"/>
    <w:rsid w:val="00407526"/>
    <w:rsid w:val="00407EF6"/>
    <w:rsid w:val="00410080"/>
    <w:rsid w:val="00410F8E"/>
    <w:rsid w:val="004120FA"/>
    <w:rsid w:val="00412560"/>
    <w:rsid w:val="00412C79"/>
    <w:rsid w:val="004133FE"/>
    <w:rsid w:val="004136A5"/>
    <w:rsid w:val="00413959"/>
    <w:rsid w:val="00413A40"/>
    <w:rsid w:val="00413D16"/>
    <w:rsid w:val="004140E7"/>
    <w:rsid w:val="004201EF"/>
    <w:rsid w:val="00420533"/>
    <w:rsid w:val="00420776"/>
    <w:rsid w:val="0042091E"/>
    <w:rsid w:val="0042150D"/>
    <w:rsid w:val="004217D2"/>
    <w:rsid w:val="00421EBD"/>
    <w:rsid w:val="00421FC2"/>
    <w:rsid w:val="004225A5"/>
    <w:rsid w:val="0042305C"/>
    <w:rsid w:val="00423ACD"/>
    <w:rsid w:val="00424234"/>
    <w:rsid w:val="00424B1F"/>
    <w:rsid w:val="00424C97"/>
    <w:rsid w:val="00426C4D"/>
    <w:rsid w:val="00430A20"/>
    <w:rsid w:val="004311EF"/>
    <w:rsid w:val="00431F91"/>
    <w:rsid w:val="00434397"/>
    <w:rsid w:val="004350F5"/>
    <w:rsid w:val="004357BA"/>
    <w:rsid w:val="00435C95"/>
    <w:rsid w:val="00437547"/>
    <w:rsid w:val="0044044B"/>
    <w:rsid w:val="00440852"/>
    <w:rsid w:val="0044196E"/>
    <w:rsid w:val="00442EF3"/>
    <w:rsid w:val="00443CDF"/>
    <w:rsid w:val="004450E6"/>
    <w:rsid w:val="00445537"/>
    <w:rsid w:val="00445664"/>
    <w:rsid w:val="004471BD"/>
    <w:rsid w:val="00447AE7"/>
    <w:rsid w:val="00450231"/>
    <w:rsid w:val="004509CD"/>
    <w:rsid w:val="00450E77"/>
    <w:rsid w:val="00450EE3"/>
    <w:rsid w:val="00451B2D"/>
    <w:rsid w:val="00452536"/>
    <w:rsid w:val="004531C1"/>
    <w:rsid w:val="0045367D"/>
    <w:rsid w:val="00453E56"/>
    <w:rsid w:val="00453EDE"/>
    <w:rsid w:val="0045465A"/>
    <w:rsid w:val="00454EE5"/>
    <w:rsid w:val="0045541A"/>
    <w:rsid w:val="00455BDE"/>
    <w:rsid w:val="00455CD0"/>
    <w:rsid w:val="004562F2"/>
    <w:rsid w:val="0045690B"/>
    <w:rsid w:val="004610A1"/>
    <w:rsid w:val="00461B65"/>
    <w:rsid w:val="00463C50"/>
    <w:rsid w:val="00464415"/>
    <w:rsid w:val="00464537"/>
    <w:rsid w:val="004647B1"/>
    <w:rsid w:val="004669E5"/>
    <w:rsid w:val="004702C6"/>
    <w:rsid w:val="00470349"/>
    <w:rsid w:val="00471886"/>
    <w:rsid w:val="004718CA"/>
    <w:rsid w:val="0047295B"/>
    <w:rsid w:val="00473F3D"/>
    <w:rsid w:val="0047403D"/>
    <w:rsid w:val="0047414F"/>
    <w:rsid w:val="00475910"/>
    <w:rsid w:val="00475B20"/>
    <w:rsid w:val="00475BE5"/>
    <w:rsid w:val="004761C1"/>
    <w:rsid w:val="00482966"/>
    <w:rsid w:val="00482BB6"/>
    <w:rsid w:val="0048386C"/>
    <w:rsid w:val="004838B4"/>
    <w:rsid w:val="00486F60"/>
    <w:rsid w:val="004871B5"/>
    <w:rsid w:val="00487845"/>
    <w:rsid w:val="00487FC7"/>
    <w:rsid w:val="00490D43"/>
    <w:rsid w:val="004910AB"/>
    <w:rsid w:val="00491762"/>
    <w:rsid w:val="00491B69"/>
    <w:rsid w:val="00491C09"/>
    <w:rsid w:val="00492445"/>
    <w:rsid w:val="00492D61"/>
    <w:rsid w:val="00493C5D"/>
    <w:rsid w:val="00495BC7"/>
    <w:rsid w:val="00495CEE"/>
    <w:rsid w:val="004967A8"/>
    <w:rsid w:val="00496D1A"/>
    <w:rsid w:val="00496E19"/>
    <w:rsid w:val="00497764"/>
    <w:rsid w:val="004978D0"/>
    <w:rsid w:val="0049794B"/>
    <w:rsid w:val="004A0660"/>
    <w:rsid w:val="004A0B07"/>
    <w:rsid w:val="004A118B"/>
    <w:rsid w:val="004A243B"/>
    <w:rsid w:val="004A331F"/>
    <w:rsid w:val="004A40CE"/>
    <w:rsid w:val="004A4277"/>
    <w:rsid w:val="004A5532"/>
    <w:rsid w:val="004A5F9D"/>
    <w:rsid w:val="004A73AD"/>
    <w:rsid w:val="004A74C7"/>
    <w:rsid w:val="004A750B"/>
    <w:rsid w:val="004A76D0"/>
    <w:rsid w:val="004A7B3B"/>
    <w:rsid w:val="004B0831"/>
    <w:rsid w:val="004B0CB0"/>
    <w:rsid w:val="004B1526"/>
    <w:rsid w:val="004B22BB"/>
    <w:rsid w:val="004B2B84"/>
    <w:rsid w:val="004B2E42"/>
    <w:rsid w:val="004B39CA"/>
    <w:rsid w:val="004B497A"/>
    <w:rsid w:val="004B4F7C"/>
    <w:rsid w:val="004B5DA4"/>
    <w:rsid w:val="004B7F7F"/>
    <w:rsid w:val="004B7F94"/>
    <w:rsid w:val="004C057F"/>
    <w:rsid w:val="004C1146"/>
    <w:rsid w:val="004C199A"/>
    <w:rsid w:val="004C1CB0"/>
    <w:rsid w:val="004C3D0C"/>
    <w:rsid w:val="004C4F16"/>
    <w:rsid w:val="004C5D41"/>
    <w:rsid w:val="004C6E9C"/>
    <w:rsid w:val="004C6FFF"/>
    <w:rsid w:val="004D01EB"/>
    <w:rsid w:val="004D1BA8"/>
    <w:rsid w:val="004D2EB2"/>
    <w:rsid w:val="004D2ED3"/>
    <w:rsid w:val="004D3E80"/>
    <w:rsid w:val="004D4573"/>
    <w:rsid w:val="004D46BB"/>
    <w:rsid w:val="004D5F88"/>
    <w:rsid w:val="004D69C9"/>
    <w:rsid w:val="004D70FE"/>
    <w:rsid w:val="004D7592"/>
    <w:rsid w:val="004D7ED9"/>
    <w:rsid w:val="004E0427"/>
    <w:rsid w:val="004E0F42"/>
    <w:rsid w:val="004E16AC"/>
    <w:rsid w:val="004E27F5"/>
    <w:rsid w:val="004E2C95"/>
    <w:rsid w:val="004E2E29"/>
    <w:rsid w:val="004E521C"/>
    <w:rsid w:val="004E5A23"/>
    <w:rsid w:val="004E5E39"/>
    <w:rsid w:val="004E61FA"/>
    <w:rsid w:val="004E67BA"/>
    <w:rsid w:val="004E6923"/>
    <w:rsid w:val="004E7596"/>
    <w:rsid w:val="004E7D5A"/>
    <w:rsid w:val="004F03EF"/>
    <w:rsid w:val="004F1E64"/>
    <w:rsid w:val="004F33EF"/>
    <w:rsid w:val="004F34D2"/>
    <w:rsid w:val="004F3577"/>
    <w:rsid w:val="004F497F"/>
    <w:rsid w:val="004F64EA"/>
    <w:rsid w:val="004F6A10"/>
    <w:rsid w:val="004F74D2"/>
    <w:rsid w:val="0050071B"/>
    <w:rsid w:val="0050073C"/>
    <w:rsid w:val="005023F1"/>
    <w:rsid w:val="0050285D"/>
    <w:rsid w:val="00502E43"/>
    <w:rsid w:val="00504B19"/>
    <w:rsid w:val="00504B51"/>
    <w:rsid w:val="00504BC1"/>
    <w:rsid w:val="005062F4"/>
    <w:rsid w:val="00506A28"/>
    <w:rsid w:val="0050759F"/>
    <w:rsid w:val="00507AAB"/>
    <w:rsid w:val="00507EBE"/>
    <w:rsid w:val="0051022F"/>
    <w:rsid w:val="00512B9A"/>
    <w:rsid w:val="0051315F"/>
    <w:rsid w:val="00513249"/>
    <w:rsid w:val="00513355"/>
    <w:rsid w:val="005138BC"/>
    <w:rsid w:val="00513A16"/>
    <w:rsid w:val="005140E7"/>
    <w:rsid w:val="00514C2E"/>
    <w:rsid w:val="005157D9"/>
    <w:rsid w:val="00515973"/>
    <w:rsid w:val="00516165"/>
    <w:rsid w:val="00516D36"/>
    <w:rsid w:val="00517A00"/>
    <w:rsid w:val="00520A02"/>
    <w:rsid w:val="00520A7D"/>
    <w:rsid w:val="005212D1"/>
    <w:rsid w:val="005218A3"/>
    <w:rsid w:val="00521FD5"/>
    <w:rsid w:val="0052249D"/>
    <w:rsid w:val="00523327"/>
    <w:rsid w:val="005233B6"/>
    <w:rsid w:val="0052349C"/>
    <w:rsid w:val="00524CD6"/>
    <w:rsid w:val="00525C5B"/>
    <w:rsid w:val="00526C77"/>
    <w:rsid w:val="00526E7C"/>
    <w:rsid w:val="0052754A"/>
    <w:rsid w:val="00527C21"/>
    <w:rsid w:val="00531A1E"/>
    <w:rsid w:val="00533812"/>
    <w:rsid w:val="0053431A"/>
    <w:rsid w:val="00534710"/>
    <w:rsid w:val="00535F21"/>
    <w:rsid w:val="00536436"/>
    <w:rsid w:val="00536B57"/>
    <w:rsid w:val="005378EC"/>
    <w:rsid w:val="00537D6F"/>
    <w:rsid w:val="00537DDF"/>
    <w:rsid w:val="005401CD"/>
    <w:rsid w:val="00540B35"/>
    <w:rsid w:val="00541C98"/>
    <w:rsid w:val="0054367E"/>
    <w:rsid w:val="005438A2"/>
    <w:rsid w:val="00545509"/>
    <w:rsid w:val="00545E9F"/>
    <w:rsid w:val="00545EF7"/>
    <w:rsid w:val="00546D4B"/>
    <w:rsid w:val="005470FC"/>
    <w:rsid w:val="005475C0"/>
    <w:rsid w:val="00547B5E"/>
    <w:rsid w:val="00550923"/>
    <w:rsid w:val="00551A52"/>
    <w:rsid w:val="005544E9"/>
    <w:rsid w:val="0055484F"/>
    <w:rsid w:val="00554A60"/>
    <w:rsid w:val="005568A2"/>
    <w:rsid w:val="0055701C"/>
    <w:rsid w:val="00557685"/>
    <w:rsid w:val="00557F35"/>
    <w:rsid w:val="005601B9"/>
    <w:rsid w:val="00560DD5"/>
    <w:rsid w:val="0056107C"/>
    <w:rsid w:val="00561297"/>
    <w:rsid w:val="00562E77"/>
    <w:rsid w:val="005637D7"/>
    <w:rsid w:val="00563D74"/>
    <w:rsid w:val="00564A9B"/>
    <w:rsid w:val="00564E66"/>
    <w:rsid w:val="005655F1"/>
    <w:rsid w:val="00566032"/>
    <w:rsid w:val="00566748"/>
    <w:rsid w:val="0056716D"/>
    <w:rsid w:val="00567458"/>
    <w:rsid w:val="00567596"/>
    <w:rsid w:val="005675B7"/>
    <w:rsid w:val="00570341"/>
    <w:rsid w:val="00570465"/>
    <w:rsid w:val="00570974"/>
    <w:rsid w:val="00570ACE"/>
    <w:rsid w:val="00570C62"/>
    <w:rsid w:val="00571A7F"/>
    <w:rsid w:val="00571B4C"/>
    <w:rsid w:val="00572D5C"/>
    <w:rsid w:val="00572D92"/>
    <w:rsid w:val="00573CE2"/>
    <w:rsid w:val="00573CF3"/>
    <w:rsid w:val="00575354"/>
    <w:rsid w:val="005758B2"/>
    <w:rsid w:val="00575D47"/>
    <w:rsid w:val="00576F82"/>
    <w:rsid w:val="005777C8"/>
    <w:rsid w:val="0058010F"/>
    <w:rsid w:val="0058079C"/>
    <w:rsid w:val="005808BE"/>
    <w:rsid w:val="0058202E"/>
    <w:rsid w:val="005820B7"/>
    <w:rsid w:val="0058213D"/>
    <w:rsid w:val="00582914"/>
    <w:rsid w:val="0058327F"/>
    <w:rsid w:val="005832DE"/>
    <w:rsid w:val="00583932"/>
    <w:rsid w:val="00583BB3"/>
    <w:rsid w:val="00584D10"/>
    <w:rsid w:val="005856F7"/>
    <w:rsid w:val="00585E9A"/>
    <w:rsid w:val="00590365"/>
    <w:rsid w:val="0059055D"/>
    <w:rsid w:val="005918ED"/>
    <w:rsid w:val="005919AF"/>
    <w:rsid w:val="00592421"/>
    <w:rsid w:val="00592583"/>
    <w:rsid w:val="0059350E"/>
    <w:rsid w:val="00594B63"/>
    <w:rsid w:val="0059551D"/>
    <w:rsid w:val="00596757"/>
    <w:rsid w:val="00596911"/>
    <w:rsid w:val="00596958"/>
    <w:rsid w:val="005973E2"/>
    <w:rsid w:val="00597847"/>
    <w:rsid w:val="00597971"/>
    <w:rsid w:val="00597FED"/>
    <w:rsid w:val="005A02A1"/>
    <w:rsid w:val="005A1ABE"/>
    <w:rsid w:val="005A2C3B"/>
    <w:rsid w:val="005A30C3"/>
    <w:rsid w:val="005A31E3"/>
    <w:rsid w:val="005A33CC"/>
    <w:rsid w:val="005A3532"/>
    <w:rsid w:val="005A3CDE"/>
    <w:rsid w:val="005A4369"/>
    <w:rsid w:val="005A4728"/>
    <w:rsid w:val="005A4E0C"/>
    <w:rsid w:val="005A55A9"/>
    <w:rsid w:val="005A669B"/>
    <w:rsid w:val="005A6DB1"/>
    <w:rsid w:val="005A70EC"/>
    <w:rsid w:val="005A7392"/>
    <w:rsid w:val="005A73BD"/>
    <w:rsid w:val="005A7446"/>
    <w:rsid w:val="005A7D7A"/>
    <w:rsid w:val="005B06BD"/>
    <w:rsid w:val="005B11B2"/>
    <w:rsid w:val="005B219A"/>
    <w:rsid w:val="005B2761"/>
    <w:rsid w:val="005B3AE0"/>
    <w:rsid w:val="005B3E8E"/>
    <w:rsid w:val="005B4C4A"/>
    <w:rsid w:val="005B543D"/>
    <w:rsid w:val="005B55F6"/>
    <w:rsid w:val="005B56B6"/>
    <w:rsid w:val="005B6EC7"/>
    <w:rsid w:val="005B763E"/>
    <w:rsid w:val="005B7CD6"/>
    <w:rsid w:val="005B7F32"/>
    <w:rsid w:val="005C0360"/>
    <w:rsid w:val="005C0639"/>
    <w:rsid w:val="005C12AD"/>
    <w:rsid w:val="005C3412"/>
    <w:rsid w:val="005C3D73"/>
    <w:rsid w:val="005C3E23"/>
    <w:rsid w:val="005D00B5"/>
    <w:rsid w:val="005D0D56"/>
    <w:rsid w:val="005D1415"/>
    <w:rsid w:val="005D1C55"/>
    <w:rsid w:val="005D206A"/>
    <w:rsid w:val="005D2451"/>
    <w:rsid w:val="005D34C4"/>
    <w:rsid w:val="005D4573"/>
    <w:rsid w:val="005D4CCE"/>
    <w:rsid w:val="005D6234"/>
    <w:rsid w:val="005D6C40"/>
    <w:rsid w:val="005D714B"/>
    <w:rsid w:val="005D78A2"/>
    <w:rsid w:val="005D792E"/>
    <w:rsid w:val="005D7CF2"/>
    <w:rsid w:val="005E0782"/>
    <w:rsid w:val="005E07F9"/>
    <w:rsid w:val="005E15AE"/>
    <w:rsid w:val="005E20D5"/>
    <w:rsid w:val="005E2A54"/>
    <w:rsid w:val="005E2C3C"/>
    <w:rsid w:val="005E2D42"/>
    <w:rsid w:val="005E432E"/>
    <w:rsid w:val="005E49EB"/>
    <w:rsid w:val="005E4B11"/>
    <w:rsid w:val="005E4DE0"/>
    <w:rsid w:val="005E5B9B"/>
    <w:rsid w:val="005E5F88"/>
    <w:rsid w:val="005E7B51"/>
    <w:rsid w:val="005E7B98"/>
    <w:rsid w:val="005F284A"/>
    <w:rsid w:val="005F319E"/>
    <w:rsid w:val="005F4359"/>
    <w:rsid w:val="005F4F1C"/>
    <w:rsid w:val="005F507E"/>
    <w:rsid w:val="005F62CE"/>
    <w:rsid w:val="005F63B3"/>
    <w:rsid w:val="005F6F89"/>
    <w:rsid w:val="005F771E"/>
    <w:rsid w:val="005F77F2"/>
    <w:rsid w:val="0060022A"/>
    <w:rsid w:val="006005F0"/>
    <w:rsid w:val="00600BA8"/>
    <w:rsid w:val="00600DA3"/>
    <w:rsid w:val="006012B0"/>
    <w:rsid w:val="00601324"/>
    <w:rsid w:val="006014DA"/>
    <w:rsid w:val="006016AD"/>
    <w:rsid w:val="00602888"/>
    <w:rsid w:val="006049CD"/>
    <w:rsid w:val="00604A7B"/>
    <w:rsid w:val="00605F30"/>
    <w:rsid w:val="00605FC5"/>
    <w:rsid w:val="006065D7"/>
    <w:rsid w:val="006068AC"/>
    <w:rsid w:val="00606921"/>
    <w:rsid w:val="00606C01"/>
    <w:rsid w:val="00606C39"/>
    <w:rsid w:val="00607EC9"/>
    <w:rsid w:val="006107DC"/>
    <w:rsid w:val="006115AE"/>
    <w:rsid w:val="00611964"/>
    <w:rsid w:val="00611A61"/>
    <w:rsid w:val="00612859"/>
    <w:rsid w:val="00612E9B"/>
    <w:rsid w:val="00613187"/>
    <w:rsid w:val="00613F19"/>
    <w:rsid w:val="00614372"/>
    <w:rsid w:val="0061606A"/>
    <w:rsid w:val="006175E4"/>
    <w:rsid w:val="00617E40"/>
    <w:rsid w:val="00620467"/>
    <w:rsid w:val="006217D2"/>
    <w:rsid w:val="00622711"/>
    <w:rsid w:val="00623398"/>
    <w:rsid w:val="00625800"/>
    <w:rsid w:val="00626FE3"/>
    <w:rsid w:val="0062758E"/>
    <w:rsid w:val="006277F2"/>
    <w:rsid w:val="00630884"/>
    <w:rsid w:val="00630FDD"/>
    <w:rsid w:val="00631BF2"/>
    <w:rsid w:val="006329E8"/>
    <w:rsid w:val="00633A98"/>
    <w:rsid w:val="00634746"/>
    <w:rsid w:val="006352E7"/>
    <w:rsid w:val="00635548"/>
    <w:rsid w:val="006364F2"/>
    <w:rsid w:val="00636569"/>
    <w:rsid w:val="0063672B"/>
    <w:rsid w:val="00636A9E"/>
    <w:rsid w:val="006372DE"/>
    <w:rsid w:val="00637664"/>
    <w:rsid w:val="00637F0A"/>
    <w:rsid w:val="00641884"/>
    <w:rsid w:val="00642C07"/>
    <w:rsid w:val="00643226"/>
    <w:rsid w:val="00643C9A"/>
    <w:rsid w:val="00646694"/>
    <w:rsid w:val="006471B1"/>
    <w:rsid w:val="00647675"/>
    <w:rsid w:val="00647F31"/>
    <w:rsid w:val="00650672"/>
    <w:rsid w:val="00650CC1"/>
    <w:rsid w:val="00653649"/>
    <w:rsid w:val="006543FB"/>
    <w:rsid w:val="00654C5C"/>
    <w:rsid w:val="0065582D"/>
    <w:rsid w:val="00657A9B"/>
    <w:rsid w:val="00661505"/>
    <w:rsid w:val="0066267C"/>
    <w:rsid w:val="006628DB"/>
    <w:rsid w:val="0066302F"/>
    <w:rsid w:val="006644F9"/>
    <w:rsid w:val="00664572"/>
    <w:rsid w:val="00664958"/>
    <w:rsid w:val="00664A5B"/>
    <w:rsid w:val="00664AEE"/>
    <w:rsid w:val="00664F4D"/>
    <w:rsid w:val="00665139"/>
    <w:rsid w:val="006659B3"/>
    <w:rsid w:val="00665B38"/>
    <w:rsid w:val="00665B75"/>
    <w:rsid w:val="00665C79"/>
    <w:rsid w:val="00665F7B"/>
    <w:rsid w:val="006664A2"/>
    <w:rsid w:val="00666785"/>
    <w:rsid w:val="006668F7"/>
    <w:rsid w:val="00670DB0"/>
    <w:rsid w:val="0067181E"/>
    <w:rsid w:val="0067251C"/>
    <w:rsid w:val="00672808"/>
    <w:rsid w:val="006757E1"/>
    <w:rsid w:val="00675CD5"/>
    <w:rsid w:val="00675FCC"/>
    <w:rsid w:val="006767D8"/>
    <w:rsid w:val="006775B8"/>
    <w:rsid w:val="006800E3"/>
    <w:rsid w:val="0068157B"/>
    <w:rsid w:val="0068327E"/>
    <w:rsid w:val="006836F9"/>
    <w:rsid w:val="00683CC3"/>
    <w:rsid w:val="00685113"/>
    <w:rsid w:val="006852D3"/>
    <w:rsid w:val="00686883"/>
    <w:rsid w:val="0069023E"/>
    <w:rsid w:val="006905E1"/>
    <w:rsid w:val="006925BF"/>
    <w:rsid w:val="00692E23"/>
    <w:rsid w:val="006938F0"/>
    <w:rsid w:val="00693ECB"/>
    <w:rsid w:val="00694B23"/>
    <w:rsid w:val="00695849"/>
    <w:rsid w:val="0069607E"/>
    <w:rsid w:val="006966DD"/>
    <w:rsid w:val="00696B7C"/>
    <w:rsid w:val="00696C74"/>
    <w:rsid w:val="00696E43"/>
    <w:rsid w:val="00696F04"/>
    <w:rsid w:val="006A01DA"/>
    <w:rsid w:val="006A13AB"/>
    <w:rsid w:val="006A218C"/>
    <w:rsid w:val="006A334A"/>
    <w:rsid w:val="006A367F"/>
    <w:rsid w:val="006A36F6"/>
    <w:rsid w:val="006A3964"/>
    <w:rsid w:val="006A3ACA"/>
    <w:rsid w:val="006A48E9"/>
    <w:rsid w:val="006A5BF1"/>
    <w:rsid w:val="006A69BD"/>
    <w:rsid w:val="006A69C2"/>
    <w:rsid w:val="006A6EFC"/>
    <w:rsid w:val="006A6F0D"/>
    <w:rsid w:val="006A7050"/>
    <w:rsid w:val="006A714C"/>
    <w:rsid w:val="006A7899"/>
    <w:rsid w:val="006B05ED"/>
    <w:rsid w:val="006B10EC"/>
    <w:rsid w:val="006B332E"/>
    <w:rsid w:val="006B4933"/>
    <w:rsid w:val="006B5496"/>
    <w:rsid w:val="006B5708"/>
    <w:rsid w:val="006B5B9C"/>
    <w:rsid w:val="006B7ED9"/>
    <w:rsid w:val="006C0802"/>
    <w:rsid w:val="006C0C25"/>
    <w:rsid w:val="006C2971"/>
    <w:rsid w:val="006C2B81"/>
    <w:rsid w:val="006C2CA6"/>
    <w:rsid w:val="006C3586"/>
    <w:rsid w:val="006C35C3"/>
    <w:rsid w:val="006C4126"/>
    <w:rsid w:val="006C55BA"/>
    <w:rsid w:val="006C59C1"/>
    <w:rsid w:val="006C693E"/>
    <w:rsid w:val="006C777B"/>
    <w:rsid w:val="006D088A"/>
    <w:rsid w:val="006D0E37"/>
    <w:rsid w:val="006D20F8"/>
    <w:rsid w:val="006D4818"/>
    <w:rsid w:val="006D5F57"/>
    <w:rsid w:val="006D61C8"/>
    <w:rsid w:val="006D6471"/>
    <w:rsid w:val="006D64A8"/>
    <w:rsid w:val="006D65D9"/>
    <w:rsid w:val="006D77C8"/>
    <w:rsid w:val="006E0E6D"/>
    <w:rsid w:val="006E1532"/>
    <w:rsid w:val="006E190F"/>
    <w:rsid w:val="006E2966"/>
    <w:rsid w:val="006E2996"/>
    <w:rsid w:val="006E4422"/>
    <w:rsid w:val="006E4B8A"/>
    <w:rsid w:val="006E4D60"/>
    <w:rsid w:val="006E5191"/>
    <w:rsid w:val="006E5245"/>
    <w:rsid w:val="006E592B"/>
    <w:rsid w:val="006E61CC"/>
    <w:rsid w:val="006E62E7"/>
    <w:rsid w:val="006E6EB1"/>
    <w:rsid w:val="006E7377"/>
    <w:rsid w:val="006F0E12"/>
    <w:rsid w:val="006F10D2"/>
    <w:rsid w:val="006F2CCD"/>
    <w:rsid w:val="006F334B"/>
    <w:rsid w:val="006F3F7F"/>
    <w:rsid w:val="006F4D9C"/>
    <w:rsid w:val="006F582A"/>
    <w:rsid w:val="006F5EA7"/>
    <w:rsid w:val="006F60FC"/>
    <w:rsid w:val="006F6380"/>
    <w:rsid w:val="006F6F29"/>
    <w:rsid w:val="006F7615"/>
    <w:rsid w:val="007000F0"/>
    <w:rsid w:val="007017BA"/>
    <w:rsid w:val="0070193B"/>
    <w:rsid w:val="00701DCA"/>
    <w:rsid w:val="00703342"/>
    <w:rsid w:val="0070387F"/>
    <w:rsid w:val="007041DD"/>
    <w:rsid w:val="0070485B"/>
    <w:rsid w:val="00704E87"/>
    <w:rsid w:val="007062F9"/>
    <w:rsid w:val="00710997"/>
    <w:rsid w:val="00710A3B"/>
    <w:rsid w:val="007114BC"/>
    <w:rsid w:val="00711E0D"/>
    <w:rsid w:val="00712A4F"/>
    <w:rsid w:val="007139CF"/>
    <w:rsid w:val="007139E1"/>
    <w:rsid w:val="0071451B"/>
    <w:rsid w:val="007145F3"/>
    <w:rsid w:val="00715E95"/>
    <w:rsid w:val="00716B8A"/>
    <w:rsid w:val="007175FB"/>
    <w:rsid w:val="007206E0"/>
    <w:rsid w:val="00720F08"/>
    <w:rsid w:val="00721325"/>
    <w:rsid w:val="007214D5"/>
    <w:rsid w:val="00721C05"/>
    <w:rsid w:val="0072305B"/>
    <w:rsid w:val="0072338B"/>
    <w:rsid w:val="00723A72"/>
    <w:rsid w:val="00725991"/>
    <w:rsid w:val="00726AFF"/>
    <w:rsid w:val="007271D6"/>
    <w:rsid w:val="007279EB"/>
    <w:rsid w:val="00727E85"/>
    <w:rsid w:val="00731044"/>
    <w:rsid w:val="00731B8E"/>
    <w:rsid w:val="0073379F"/>
    <w:rsid w:val="0073398E"/>
    <w:rsid w:val="007339AF"/>
    <w:rsid w:val="00735473"/>
    <w:rsid w:val="007364F0"/>
    <w:rsid w:val="00737BAA"/>
    <w:rsid w:val="00740544"/>
    <w:rsid w:val="007413CE"/>
    <w:rsid w:val="0074177E"/>
    <w:rsid w:val="007417FD"/>
    <w:rsid w:val="00741F73"/>
    <w:rsid w:val="00742C88"/>
    <w:rsid w:val="00742C98"/>
    <w:rsid w:val="00742D36"/>
    <w:rsid w:val="00743156"/>
    <w:rsid w:val="00745325"/>
    <w:rsid w:val="0074539A"/>
    <w:rsid w:val="007453A0"/>
    <w:rsid w:val="007459D5"/>
    <w:rsid w:val="00745FE8"/>
    <w:rsid w:val="007460F8"/>
    <w:rsid w:val="00746FFC"/>
    <w:rsid w:val="007479AE"/>
    <w:rsid w:val="00750880"/>
    <w:rsid w:val="007526FC"/>
    <w:rsid w:val="00752AE9"/>
    <w:rsid w:val="00753371"/>
    <w:rsid w:val="00753A8D"/>
    <w:rsid w:val="00753CE4"/>
    <w:rsid w:val="00754F8F"/>
    <w:rsid w:val="00755646"/>
    <w:rsid w:val="0075574B"/>
    <w:rsid w:val="00755899"/>
    <w:rsid w:val="007561F8"/>
    <w:rsid w:val="00756555"/>
    <w:rsid w:val="007567D3"/>
    <w:rsid w:val="0075735D"/>
    <w:rsid w:val="00760936"/>
    <w:rsid w:val="00760A9F"/>
    <w:rsid w:val="00760C76"/>
    <w:rsid w:val="007620B4"/>
    <w:rsid w:val="00762E6E"/>
    <w:rsid w:val="00762F45"/>
    <w:rsid w:val="007632AE"/>
    <w:rsid w:val="00763720"/>
    <w:rsid w:val="007637A5"/>
    <w:rsid w:val="007637F4"/>
    <w:rsid w:val="00763C89"/>
    <w:rsid w:val="00763CBE"/>
    <w:rsid w:val="007642C6"/>
    <w:rsid w:val="00764B13"/>
    <w:rsid w:val="00764B8C"/>
    <w:rsid w:val="00765A97"/>
    <w:rsid w:val="007661A7"/>
    <w:rsid w:val="0076671E"/>
    <w:rsid w:val="00767649"/>
    <w:rsid w:val="00767C45"/>
    <w:rsid w:val="00770592"/>
    <w:rsid w:val="00770C7E"/>
    <w:rsid w:val="00770DFC"/>
    <w:rsid w:val="0077164B"/>
    <w:rsid w:val="00771AE7"/>
    <w:rsid w:val="00771EF8"/>
    <w:rsid w:val="00772526"/>
    <w:rsid w:val="00773771"/>
    <w:rsid w:val="00774A16"/>
    <w:rsid w:val="00774BD6"/>
    <w:rsid w:val="00774EB2"/>
    <w:rsid w:val="0077534C"/>
    <w:rsid w:val="00775462"/>
    <w:rsid w:val="00775500"/>
    <w:rsid w:val="00777504"/>
    <w:rsid w:val="00780671"/>
    <w:rsid w:val="00780C8E"/>
    <w:rsid w:val="007818EF"/>
    <w:rsid w:val="00781FE9"/>
    <w:rsid w:val="00782BDE"/>
    <w:rsid w:val="007833AF"/>
    <w:rsid w:val="0078342A"/>
    <w:rsid w:val="00783552"/>
    <w:rsid w:val="00783EE7"/>
    <w:rsid w:val="0078460A"/>
    <w:rsid w:val="007847AC"/>
    <w:rsid w:val="0078506B"/>
    <w:rsid w:val="00786AA9"/>
    <w:rsid w:val="00786E08"/>
    <w:rsid w:val="0078741E"/>
    <w:rsid w:val="00787C77"/>
    <w:rsid w:val="0079020A"/>
    <w:rsid w:val="00791B10"/>
    <w:rsid w:val="00791F18"/>
    <w:rsid w:val="007923A4"/>
    <w:rsid w:val="00793C44"/>
    <w:rsid w:val="007946E8"/>
    <w:rsid w:val="007947EB"/>
    <w:rsid w:val="00794A29"/>
    <w:rsid w:val="0079578A"/>
    <w:rsid w:val="00796A39"/>
    <w:rsid w:val="00797369"/>
    <w:rsid w:val="007976D3"/>
    <w:rsid w:val="00797CB8"/>
    <w:rsid w:val="007A0A04"/>
    <w:rsid w:val="007A0D68"/>
    <w:rsid w:val="007A1C39"/>
    <w:rsid w:val="007A1D7C"/>
    <w:rsid w:val="007A39B8"/>
    <w:rsid w:val="007A3A09"/>
    <w:rsid w:val="007A3B83"/>
    <w:rsid w:val="007A4B2C"/>
    <w:rsid w:val="007A4BDE"/>
    <w:rsid w:val="007A4D3E"/>
    <w:rsid w:val="007A4ED3"/>
    <w:rsid w:val="007A4FB4"/>
    <w:rsid w:val="007A629A"/>
    <w:rsid w:val="007A6336"/>
    <w:rsid w:val="007A6A03"/>
    <w:rsid w:val="007A6B5A"/>
    <w:rsid w:val="007A7402"/>
    <w:rsid w:val="007B08D8"/>
    <w:rsid w:val="007B10C5"/>
    <w:rsid w:val="007B2233"/>
    <w:rsid w:val="007B4816"/>
    <w:rsid w:val="007B5E17"/>
    <w:rsid w:val="007B61ED"/>
    <w:rsid w:val="007B671C"/>
    <w:rsid w:val="007B7553"/>
    <w:rsid w:val="007B767B"/>
    <w:rsid w:val="007C17C6"/>
    <w:rsid w:val="007C1ABC"/>
    <w:rsid w:val="007C1EE9"/>
    <w:rsid w:val="007C2836"/>
    <w:rsid w:val="007C2DA7"/>
    <w:rsid w:val="007C2ECC"/>
    <w:rsid w:val="007C3519"/>
    <w:rsid w:val="007C3938"/>
    <w:rsid w:val="007C420A"/>
    <w:rsid w:val="007C4275"/>
    <w:rsid w:val="007C4304"/>
    <w:rsid w:val="007C46E7"/>
    <w:rsid w:val="007C56FE"/>
    <w:rsid w:val="007C5C13"/>
    <w:rsid w:val="007C6152"/>
    <w:rsid w:val="007C6261"/>
    <w:rsid w:val="007C626B"/>
    <w:rsid w:val="007C6291"/>
    <w:rsid w:val="007C71AE"/>
    <w:rsid w:val="007D08A5"/>
    <w:rsid w:val="007D1DEF"/>
    <w:rsid w:val="007D28E9"/>
    <w:rsid w:val="007D2F2E"/>
    <w:rsid w:val="007D3B40"/>
    <w:rsid w:val="007D4E35"/>
    <w:rsid w:val="007D5ECF"/>
    <w:rsid w:val="007E0585"/>
    <w:rsid w:val="007E0AE2"/>
    <w:rsid w:val="007E1D80"/>
    <w:rsid w:val="007E1DC5"/>
    <w:rsid w:val="007E2162"/>
    <w:rsid w:val="007E2A46"/>
    <w:rsid w:val="007E2F8E"/>
    <w:rsid w:val="007E326A"/>
    <w:rsid w:val="007E36D2"/>
    <w:rsid w:val="007E459B"/>
    <w:rsid w:val="007E4CF0"/>
    <w:rsid w:val="007E6838"/>
    <w:rsid w:val="007E71AE"/>
    <w:rsid w:val="007E77B8"/>
    <w:rsid w:val="007F0FFE"/>
    <w:rsid w:val="007F19AA"/>
    <w:rsid w:val="007F2C4A"/>
    <w:rsid w:val="007F31C7"/>
    <w:rsid w:val="007F3528"/>
    <w:rsid w:val="007F39A0"/>
    <w:rsid w:val="007F3C2F"/>
    <w:rsid w:val="007F465A"/>
    <w:rsid w:val="007F4D6A"/>
    <w:rsid w:val="00800CDA"/>
    <w:rsid w:val="008013E9"/>
    <w:rsid w:val="00801860"/>
    <w:rsid w:val="00802750"/>
    <w:rsid w:val="00802C0D"/>
    <w:rsid w:val="0080447C"/>
    <w:rsid w:val="0080458D"/>
    <w:rsid w:val="008045CB"/>
    <w:rsid w:val="00804617"/>
    <w:rsid w:val="0080500C"/>
    <w:rsid w:val="00805CEC"/>
    <w:rsid w:val="00805DD1"/>
    <w:rsid w:val="0080630F"/>
    <w:rsid w:val="00806811"/>
    <w:rsid w:val="008069E5"/>
    <w:rsid w:val="008073C4"/>
    <w:rsid w:val="00810A6A"/>
    <w:rsid w:val="00811C4A"/>
    <w:rsid w:val="00811C4E"/>
    <w:rsid w:val="00812AE3"/>
    <w:rsid w:val="00814169"/>
    <w:rsid w:val="0081473C"/>
    <w:rsid w:val="008163BB"/>
    <w:rsid w:val="0081647A"/>
    <w:rsid w:val="008172AE"/>
    <w:rsid w:val="00817386"/>
    <w:rsid w:val="008178DF"/>
    <w:rsid w:val="00817C06"/>
    <w:rsid w:val="00820618"/>
    <w:rsid w:val="00820990"/>
    <w:rsid w:val="00820AC4"/>
    <w:rsid w:val="00821109"/>
    <w:rsid w:val="00821226"/>
    <w:rsid w:val="00821DC3"/>
    <w:rsid w:val="00822112"/>
    <w:rsid w:val="00822205"/>
    <w:rsid w:val="008225D2"/>
    <w:rsid w:val="00823461"/>
    <w:rsid w:val="008236FD"/>
    <w:rsid w:val="00823E7D"/>
    <w:rsid w:val="0082403D"/>
    <w:rsid w:val="00824914"/>
    <w:rsid w:val="00824EB4"/>
    <w:rsid w:val="00824F1B"/>
    <w:rsid w:val="008251F1"/>
    <w:rsid w:val="008251FE"/>
    <w:rsid w:val="0082524B"/>
    <w:rsid w:val="008275C8"/>
    <w:rsid w:val="0082773F"/>
    <w:rsid w:val="008278AA"/>
    <w:rsid w:val="00827B13"/>
    <w:rsid w:val="00827D16"/>
    <w:rsid w:val="00830DFA"/>
    <w:rsid w:val="00831D0D"/>
    <w:rsid w:val="00831F6C"/>
    <w:rsid w:val="0083240D"/>
    <w:rsid w:val="008329DD"/>
    <w:rsid w:val="00833150"/>
    <w:rsid w:val="00833E52"/>
    <w:rsid w:val="00834667"/>
    <w:rsid w:val="00835838"/>
    <w:rsid w:val="00836DD2"/>
    <w:rsid w:val="00837850"/>
    <w:rsid w:val="00841AFF"/>
    <w:rsid w:val="008421B9"/>
    <w:rsid w:val="0084278B"/>
    <w:rsid w:val="00842A5D"/>
    <w:rsid w:val="00842C82"/>
    <w:rsid w:val="00842E07"/>
    <w:rsid w:val="008459BF"/>
    <w:rsid w:val="0085023F"/>
    <w:rsid w:val="008502AF"/>
    <w:rsid w:val="00850796"/>
    <w:rsid w:val="00851949"/>
    <w:rsid w:val="00851FD8"/>
    <w:rsid w:val="008524AC"/>
    <w:rsid w:val="008531CE"/>
    <w:rsid w:val="00854833"/>
    <w:rsid w:val="00854AD7"/>
    <w:rsid w:val="00855006"/>
    <w:rsid w:val="0085568D"/>
    <w:rsid w:val="008575D8"/>
    <w:rsid w:val="008602F3"/>
    <w:rsid w:val="008626E1"/>
    <w:rsid w:val="00862CAC"/>
    <w:rsid w:val="00862D20"/>
    <w:rsid w:val="00862E4D"/>
    <w:rsid w:val="008638EA"/>
    <w:rsid w:val="00863B98"/>
    <w:rsid w:val="00863C47"/>
    <w:rsid w:val="0086485E"/>
    <w:rsid w:val="00864E7B"/>
    <w:rsid w:val="0086505B"/>
    <w:rsid w:val="008657F6"/>
    <w:rsid w:val="00866AE8"/>
    <w:rsid w:val="00866F14"/>
    <w:rsid w:val="00867065"/>
    <w:rsid w:val="00867906"/>
    <w:rsid w:val="00867ACB"/>
    <w:rsid w:val="00867C0F"/>
    <w:rsid w:val="00867F17"/>
    <w:rsid w:val="0087025F"/>
    <w:rsid w:val="00870C22"/>
    <w:rsid w:val="00871162"/>
    <w:rsid w:val="008716FC"/>
    <w:rsid w:val="00871797"/>
    <w:rsid w:val="008720E4"/>
    <w:rsid w:val="00873D60"/>
    <w:rsid w:val="00873FA3"/>
    <w:rsid w:val="0087484F"/>
    <w:rsid w:val="00874955"/>
    <w:rsid w:val="00874BB2"/>
    <w:rsid w:val="00874BB6"/>
    <w:rsid w:val="00874F43"/>
    <w:rsid w:val="008751CC"/>
    <w:rsid w:val="00877117"/>
    <w:rsid w:val="00877470"/>
    <w:rsid w:val="008776A5"/>
    <w:rsid w:val="00880E9D"/>
    <w:rsid w:val="00881257"/>
    <w:rsid w:val="008815F0"/>
    <w:rsid w:val="008817FC"/>
    <w:rsid w:val="00883073"/>
    <w:rsid w:val="0088314F"/>
    <w:rsid w:val="0088337D"/>
    <w:rsid w:val="00883AA4"/>
    <w:rsid w:val="00883B06"/>
    <w:rsid w:val="0088401F"/>
    <w:rsid w:val="00884E2D"/>
    <w:rsid w:val="0088569E"/>
    <w:rsid w:val="00886558"/>
    <w:rsid w:val="00886A86"/>
    <w:rsid w:val="0088709F"/>
    <w:rsid w:val="0088730D"/>
    <w:rsid w:val="008876B9"/>
    <w:rsid w:val="0089136F"/>
    <w:rsid w:val="00892E8B"/>
    <w:rsid w:val="008936EB"/>
    <w:rsid w:val="00893834"/>
    <w:rsid w:val="00893E86"/>
    <w:rsid w:val="00894B67"/>
    <w:rsid w:val="00896D07"/>
    <w:rsid w:val="00897406"/>
    <w:rsid w:val="00897551"/>
    <w:rsid w:val="0089762B"/>
    <w:rsid w:val="008A0212"/>
    <w:rsid w:val="008A037F"/>
    <w:rsid w:val="008A111C"/>
    <w:rsid w:val="008A132B"/>
    <w:rsid w:val="008A2189"/>
    <w:rsid w:val="008A3260"/>
    <w:rsid w:val="008A5918"/>
    <w:rsid w:val="008A6254"/>
    <w:rsid w:val="008A72ED"/>
    <w:rsid w:val="008A7E91"/>
    <w:rsid w:val="008B06B8"/>
    <w:rsid w:val="008B07C9"/>
    <w:rsid w:val="008B17B3"/>
    <w:rsid w:val="008B1A97"/>
    <w:rsid w:val="008B21FB"/>
    <w:rsid w:val="008B2AE8"/>
    <w:rsid w:val="008B3BD3"/>
    <w:rsid w:val="008B4D74"/>
    <w:rsid w:val="008B54B1"/>
    <w:rsid w:val="008B6A23"/>
    <w:rsid w:val="008B73BC"/>
    <w:rsid w:val="008B77C8"/>
    <w:rsid w:val="008B7BCD"/>
    <w:rsid w:val="008B7C7D"/>
    <w:rsid w:val="008B7FC0"/>
    <w:rsid w:val="008C070F"/>
    <w:rsid w:val="008C0C6E"/>
    <w:rsid w:val="008C0FFA"/>
    <w:rsid w:val="008C1128"/>
    <w:rsid w:val="008C2051"/>
    <w:rsid w:val="008C2F83"/>
    <w:rsid w:val="008C4808"/>
    <w:rsid w:val="008C4A94"/>
    <w:rsid w:val="008C4C0A"/>
    <w:rsid w:val="008C5EAC"/>
    <w:rsid w:val="008C6E0D"/>
    <w:rsid w:val="008C748F"/>
    <w:rsid w:val="008C76BB"/>
    <w:rsid w:val="008D0770"/>
    <w:rsid w:val="008D0969"/>
    <w:rsid w:val="008D1C55"/>
    <w:rsid w:val="008D250E"/>
    <w:rsid w:val="008D274F"/>
    <w:rsid w:val="008D2D17"/>
    <w:rsid w:val="008D30EB"/>
    <w:rsid w:val="008D3396"/>
    <w:rsid w:val="008D4991"/>
    <w:rsid w:val="008D5829"/>
    <w:rsid w:val="008D592D"/>
    <w:rsid w:val="008D5A19"/>
    <w:rsid w:val="008D627E"/>
    <w:rsid w:val="008D6EBE"/>
    <w:rsid w:val="008D71CD"/>
    <w:rsid w:val="008D7DC2"/>
    <w:rsid w:val="008E031B"/>
    <w:rsid w:val="008E0722"/>
    <w:rsid w:val="008E2885"/>
    <w:rsid w:val="008E28E2"/>
    <w:rsid w:val="008E385E"/>
    <w:rsid w:val="008E3BA7"/>
    <w:rsid w:val="008E3FDB"/>
    <w:rsid w:val="008E430A"/>
    <w:rsid w:val="008E4958"/>
    <w:rsid w:val="008E4CE8"/>
    <w:rsid w:val="008E56B4"/>
    <w:rsid w:val="008E5804"/>
    <w:rsid w:val="008E68E3"/>
    <w:rsid w:val="008E7297"/>
    <w:rsid w:val="008E7AC8"/>
    <w:rsid w:val="008F00CF"/>
    <w:rsid w:val="008F00D2"/>
    <w:rsid w:val="008F1090"/>
    <w:rsid w:val="008F1AA1"/>
    <w:rsid w:val="008F26F9"/>
    <w:rsid w:val="008F3000"/>
    <w:rsid w:val="008F3D46"/>
    <w:rsid w:val="008F506F"/>
    <w:rsid w:val="008F53C9"/>
    <w:rsid w:val="008F571A"/>
    <w:rsid w:val="008F5737"/>
    <w:rsid w:val="008F5974"/>
    <w:rsid w:val="008F6B21"/>
    <w:rsid w:val="008F6C94"/>
    <w:rsid w:val="008F6DA3"/>
    <w:rsid w:val="008F6E5F"/>
    <w:rsid w:val="008F73A8"/>
    <w:rsid w:val="008F7F25"/>
    <w:rsid w:val="00901128"/>
    <w:rsid w:val="00901815"/>
    <w:rsid w:val="009033B1"/>
    <w:rsid w:val="009038C4"/>
    <w:rsid w:val="0090601D"/>
    <w:rsid w:val="00906C13"/>
    <w:rsid w:val="00907424"/>
    <w:rsid w:val="00907797"/>
    <w:rsid w:val="009102E0"/>
    <w:rsid w:val="00910906"/>
    <w:rsid w:val="00910971"/>
    <w:rsid w:val="009114BC"/>
    <w:rsid w:val="00912A0E"/>
    <w:rsid w:val="00912AF9"/>
    <w:rsid w:val="00912CC4"/>
    <w:rsid w:val="009143F1"/>
    <w:rsid w:val="009146B7"/>
    <w:rsid w:val="00914EC8"/>
    <w:rsid w:val="00915E07"/>
    <w:rsid w:val="00915F62"/>
    <w:rsid w:val="00916A6D"/>
    <w:rsid w:val="00916BA5"/>
    <w:rsid w:val="00916F3E"/>
    <w:rsid w:val="0091730C"/>
    <w:rsid w:val="00917892"/>
    <w:rsid w:val="00917D7B"/>
    <w:rsid w:val="00917FB0"/>
    <w:rsid w:val="00920933"/>
    <w:rsid w:val="00922CB0"/>
    <w:rsid w:val="00923152"/>
    <w:rsid w:val="009240E5"/>
    <w:rsid w:val="0092559B"/>
    <w:rsid w:val="00925854"/>
    <w:rsid w:val="00925BF7"/>
    <w:rsid w:val="009261B1"/>
    <w:rsid w:val="0092713E"/>
    <w:rsid w:val="00927B52"/>
    <w:rsid w:val="00927E8C"/>
    <w:rsid w:val="0093072A"/>
    <w:rsid w:val="00931342"/>
    <w:rsid w:val="0093151F"/>
    <w:rsid w:val="00931F1F"/>
    <w:rsid w:val="0093248B"/>
    <w:rsid w:val="0093259C"/>
    <w:rsid w:val="00933856"/>
    <w:rsid w:val="00936A4A"/>
    <w:rsid w:val="00937635"/>
    <w:rsid w:val="009407FC"/>
    <w:rsid w:val="009422F1"/>
    <w:rsid w:val="00942E0D"/>
    <w:rsid w:val="009434F2"/>
    <w:rsid w:val="00945A5E"/>
    <w:rsid w:val="0094625D"/>
    <w:rsid w:val="009464B3"/>
    <w:rsid w:val="009475C0"/>
    <w:rsid w:val="009506C9"/>
    <w:rsid w:val="00950FCA"/>
    <w:rsid w:val="009513DE"/>
    <w:rsid w:val="00951B14"/>
    <w:rsid w:val="00951CB6"/>
    <w:rsid w:val="00951D8F"/>
    <w:rsid w:val="00953801"/>
    <w:rsid w:val="00953869"/>
    <w:rsid w:val="00953D21"/>
    <w:rsid w:val="009552FE"/>
    <w:rsid w:val="0095549A"/>
    <w:rsid w:val="009556CA"/>
    <w:rsid w:val="00955D89"/>
    <w:rsid w:val="0095680E"/>
    <w:rsid w:val="00957F24"/>
    <w:rsid w:val="009600C3"/>
    <w:rsid w:val="0096054A"/>
    <w:rsid w:val="00960E9A"/>
    <w:rsid w:val="00960F4D"/>
    <w:rsid w:val="00961525"/>
    <w:rsid w:val="00961698"/>
    <w:rsid w:val="009616D4"/>
    <w:rsid w:val="0096227A"/>
    <w:rsid w:val="00963EDA"/>
    <w:rsid w:val="0096446D"/>
    <w:rsid w:val="0096452F"/>
    <w:rsid w:val="00964554"/>
    <w:rsid w:val="00965794"/>
    <w:rsid w:val="00966AF4"/>
    <w:rsid w:val="00966E8C"/>
    <w:rsid w:val="00967632"/>
    <w:rsid w:val="009676C6"/>
    <w:rsid w:val="00967F9F"/>
    <w:rsid w:val="00970198"/>
    <w:rsid w:val="00970339"/>
    <w:rsid w:val="0097033B"/>
    <w:rsid w:val="00971445"/>
    <w:rsid w:val="00971FC2"/>
    <w:rsid w:val="0097552F"/>
    <w:rsid w:val="00977C8E"/>
    <w:rsid w:val="009812C5"/>
    <w:rsid w:val="009815A6"/>
    <w:rsid w:val="00982690"/>
    <w:rsid w:val="009828E7"/>
    <w:rsid w:val="0098375C"/>
    <w:rsid w:val="00984265"/>
    <w:rsid w:val="0098551A"/>
    <w:rsid w:val="009857C3"/>
    <w:rsid w:val="0098785E"/>
    <w:rsid w:val="00987F00"/>
    <w:rsid w:val="00990A16"/>
    <w:rsid w:val="00990F10"/>
    <w:rsid w:val="009913A7"/>
    <w:rsid w:val="009923DE"/>
    <w:rsid w:val="00992422"/>
    <w:rsid w:val="009924FD"/>
    <w:rsid w:val="0099260F"/>
    <w:rsid w:val="00993A48"/>
    <w:rsid w:val="00993FA5"/>
    <w:rsid w:val="0099552B"/>
    <w:rsid w:val="0099777C"/>
    <w:rsid w:val="00997A9A"/>
    <w:rsid w:val="009A0739"/>
    <w:rsid w:val="009A0D5C"/>
    <w:rsid w:val="009A141F"/>
    <w:rsid w:val="009A20AF"/>
    <w:rsid w:val="009A2F75"/>
    <w:rsid w:val="009A3CB2"/>
    <w:rsid w:val="009A57A0"/>
    <w:rsid w:val="009A5F8C"/>
    <w:rsid w:val="009A63EA"/>
    <w:rsid w:val="009A6766"/>
    <w:rsid w:val="009B050A"/>
    <w:rsid w:val="009B0DF7"/>
    <w:rsid w:val="009B16FF"/>
    <w:rsid w:val="009B1C3D"/>
    <w:rsid w:val="009B2D8B"/>
    <w:rsid w:val="009B3092"/>
    <w:rsid w:val="009B3BC1"/>
    <w:rsid w:val="009B410D"/>
    <w:rsid w:val="009B479F"/>
    <w:rsid w:val="009B4C26"/>
    <w:rsid w:val="009B5AF5"/>
    <w:rsid w:val="009B5C3C"/>
    <w:rsid w:val="009B5DE9"/>
    <w:rsid w:val="009B67F0"/>
    <w:rsid w:val="009B6DDE"/>
    <w:rsid w:val="009B761F"/>
    <w:rsid w:val="009B76B7"/>
    <w:rsid w:val="009B7D94"/>
    <w:rsid w:val="009C025D"/>
    <w:rsid w:val="009C0F3A"/>
    <w:rsid w:val="009C19D5"/>
    <w:rsid w:val="009C2424"/>
    <w:rsid w:val="009C2A96"/>
    <w:rsid w:val="009C2FD9"/>
    <w:rsid w:val="009C38D0"/>
    <w:rsid w:val="009C4026"/>
    <w:rsid w:val="009C4603"/>
    <w:rsid w:val="009C4A2F"/>
    <w:rsid w:val="009C65DD"/>
    <w:rsid w:val="009C6612"/>
    <w:rsid w:val="009C7180"/>
    <w:rsid w:val="009C7A54"/>
    <w:rsid w:val="009C7FCD"/>
    <w:rsid w:val="009D175B"/>
    <w:rsid w:val="009D1801"/>
    <w:rsid w:val="009D258F"/>
    <w:rsid w:val="009D3946"/>
    <w:rsid w:val="009D3E64"/>
    <w:rsid w:val="009D5057"/>
    <w:rsid w:val="009D5059"/>
    <w:rsid w:val="009D5C1E"/>
    <w:rsid w:val="009D76D5"/>
    <w:rsid w:val="009D7C24"/>
    <w:rsid w:val="009E02D3"/>
    <w:rsid w:val="009E03A8"/>
    <w:rsid w:val="009E0913"/>
    <w:rsid w:val="009E0F5D"/>
    <w:rsid w:val="009E1570"/>
    <w:rsid w:val="009E1F55"/>
    <w:rsid w:val="009E2BBF"/>
    <w:rsid w:val="009E3CC1"/>
    <w:rsid w:val="009E5C39"/>
    <w:rsid w:val="009E5F31"/>
    <w:rsid w:val="009E6200"/>
    <w:rsid w:val="009E729C"/>
    <w:rsid w:val="009E7E15"/>
    <w:rsid w:val="009F0966"/>
    <w:rsid w:val="009F09DE"/>
    <w:rsid w:val="009F195D"/>
    <w:rsid w:val="009F1966"/>
    <w:rsid w:val="009F296D"/>
    <w:rsid w:val="009F3FD9"/>
    <w:rsid w:val="009F516B"/>
    <w:rsid w:val="009F6821"/>
    <w:rsid w:val="009F6907"/>
    <w:rsid w:val="009F6AC6"/>
    <w:rsid w:val="009F73D3"/>
    <w:rsid w:val="009F75E0"/>
    <w:rsid w:val="009F7691"/>
    <w:rsid w:val="00A0005A"/>
    <w:rsid w:val="00A00962"/>
    <w:rsid w:val="00A018A2"/>
    <w:rsid w:val="00A02020"/>
    <w:rsid w:val="00A02053"/>
    <w:rsid w:val="00A02108"/>
    <w:rsid w:val="00A029E2"/>
    <w:rsid w:val="00A02EE1"/>
    <w:rsid w:val="00A032CB"/>
    <w:rsid w:val="00A0476F"/>
    <w:rsid w:val="00A047FC"/>
    <w:rsid w:val="00A04878"/>
    <w:rsid w:val="00A051E3"/>
    <w:rsid w:val="00A05A97"/>
    <w:rsid w:val="00A0721B"/>
    <w:rsid w:val="00A073A8"/>
    <w:rsid w:val="00A07BDE"/>
    <w:rsid w:val="00A07F8D"/>
    <w:rsid w:val="00A102F7"/>
    <w:rsid w:val="00A11010"/>
    <w:rsid w:val="00A112EE"/>
    <w:rsid w:val="00A11563"/>
    <w:rsid w:val="00A12962"/>
    <w:rsid w:val="00A13CF2"/>
    <w:rsid w:val="00A13D48"/>
    <w:rsid w:val="00A13E4A"/>
    <w:rsid w:val="00A14138"/>
    <w:rsid w:val="00A14776"/>
    <w:rsid w:val="00A14A1E"/>
    <w:rsid w:val="00A14A5C"/>
    <w:rsid w:val="00A14D4A"/>
    <w:rsid w:val="00A16E9D"/>
    <w:rsid w:val="00A16F6E"/>
    <w:rsid w:val="00A175AB"/>
    <w:rsid w:val="00A21C27"/>
    <w:rsid w:val="00A22027"/>
    <w:rsid w:val="00A2230C"/>
    <w:rsid w:val="00A23978"/>
    <w:rsid w:val="00A23A29"/>
    <w:rsid w:val="00A23C35"/>
    <w:rsid w:val="00A24643"/>
    <w:rsid w:val="00A24A6C"/>
    <w:rsid w:val="00A2563E"/>
    <w:rsid w:val="00A2645E"/>
    <w:rsid w:val="00A26583"/>
    <w:rsid w:val="00A27C03"/>
    <w:rsid w:val="00A3063D"/>
    <w:rsid w:val="00A3099C"/>
    <w:rsid w:val="00A3147A"/>
    <w:rsid w:val="00A32B98"/>
    <w:rsid w:val="00A32C6B"/>
    <w:rsid w:val="00A32FEA"/>
    <w:rsid w:val="00A3304C"/>
    <w:rsid w:val="00A331FF"/>
    <w:rsid w:val="00A332AD"/>
    <w:rsid w:val="00A33572"/>
    <w:rsid w:val="00A34000"/>
    <w:rsid w:val="00A3423A"/>
    <w:rsid w:val="00A35873"/>
    <w:rsid w:val="00A359F1"/>
    <w:rsid w:val="00A35DEE"/>
    <w:rsid w:val="00A364C8"/>
    <w:rsid w:val="00A36636"/>
    <w:rsid w:val="00A36A77"/>
    <w:rsid w:val="00A36AD6"/>
    <w:rsid w:val="00A40123"/>
    <w:rsid w:val="00A40D07"/>
    <w:rsid w:val="00A4287D"/>
    <w:rsid w:val="00A429AB"/>
    <w:rsid w:val="00A42B32"/>
    <w:rsid w:val="00A43B40"/>
    <w:rsid w:val="00A442AB"/>
    <w:rsid w:val="00A4431F"/>
    <w:rsid w:val="00A44A6D"/>
    <w:rsid w:val="00A44C4F"/>
    <w:rsid w:val="00A44DF5"/>
    <w:rsid w:val="00A452CE"/>
    <w:rsid w:val="00A45A31"/>
    <w:rsid w:val="00A45EE2"/>
    <w:rsid w:val="00A50880"/>
    <w:rsid w:val="00A51091"/>
    <w:rsid w:val="00A510BC"/>
    <w:rsid w:val="00A5227D"/>
    <w:rsid w:val="00A526EB"/>
    <w:rsid w:val="00A52937"/>
    <w:rsid w:val="00A54D29"/>
    <w:rsid w:val="00A56BBB"/>
    <w:rsid w:val="00A57590"/>
    <w:rsid w:val="00A57D78"/>
    <w:rsid w:val="00A609D3"/>
    <w:rsid w:val="00A60D46"/>
    <w:rsid w:val="00A60E5C"/>
    <w:rsid w:val="00A60FF5"/>
    <w:rsid w:val="00A60FF8"/>
    <w:rsid w:val="00A61977"/>
    <w:rsid w:val="00A62545"/>
    <w:rsid w:val="00A63833"/>
    <w:rsid w:val="00A6386F"/>
    <w:rsid w:val="00A6419B"/>
    <w:rsid w:val="00A64FF2"/>
    <w:rsid w:val="00A650BC"/>
    <w:rsid w:val="00A656E6"/>
    <w:rsid w:val="00A65C90"/>
    <w:rsid w:val="00A662E8"/>
    <w:rsid w:val="00A6639D"/>
    <w:rsid w:val="00A66718"/>
    <w:rsid w:val="00A67094"/>
    <w:rsid w:val="00A677AA"/>
    <w:rsid w:val="00A67917"/>
    <w:rsid w:val="00A67D0A"/>
    <w:rsid w:val="00A705E7"/>
    <w:rsid w:val="00A71042"/>
    <w:rsid w:val="00A71434"/>
    <w:rsid w:val="00A7147D"/>
    <w:rsid w:val="00A715A3"/>
    <w:rsid w:val="00A717E9"/>
    <w:rsid w:val="00A71BC7"/>
    <w:rsid w:val="00A729FF"/>
    <w:rsid w:val="00A72BC1"/>
    <w:rsid w:val="00A7541E"/>
    <w:rsid w:val="00A766A7"/>
    <w:rsid w:val="00A80690"/>
    <w:rsid w:val="00A813E4"/>
    <w:rsid w:val="00A8296D"/>
    <w:rsid w:val="00A82973"/>
    <w:rsid w:val="00A82ADE"/>
    <w:rsid w:val="00A82E58"/>
    <w:rsid w:val="00A833B7"/>
    <w:rsid w:val="00A834BA"/>
    <w:rsid w:val="00A85B09"/>
    <w:rsid w:val="00A861D0"/>
    <w:rsid w:val="00A875FC"/>
    <w:rsid w:val="00A90F55"/>
    <w:rsid w:val="00A9207B"/>
    <w:rsid w:val="00A92568"/>
    <w:rsid w:val="00A92980"/>
    <w:rsid w:val="00A95D0E"/>
    <w:rsid w:val="00A96749"/>
    <w:rsid w:val="00A96E86"/>
    <w:rsid w:val="00AA025E"/>
    <w:rsid w:val="00AA3898"/>
    <w:rsid w:val="00AA3BDD"/>
    <w:rsid w:val="00AA4821"/>
    <w:rsid w:val="00AA4F47"/>
    <w:rsid w:val="00AA58BA"/>
    <w:rsid w:val="00AA6FC9"/>
    <w:rsid w:val="00AA7529"/>
    <w:rsid w:val="00AA7D1B"/>
    <w:rsid w:val="00AA7D4E"/>
    <w:rsid w:val="00AB0FEA"/>
    <w:rsid w:val="00AB1C79"/>
    <w:rsid w:val="00AB223B"/>
    <w:rsid w:val="00AB25FD"/>
    <w:rsid w:val="00AB3378"/>
    <w:rsid w:val="00AB3FAA"/>
    <w:rsid w:val="00AB4921"/>
    <w:rsid w:val="00AB4AC6"/>
    <w:rsid w:val="00AB4ADA"/>
    <w:rsid w:val="00AB4BB7"/>
    <w:rsid w:val="00AB4FA9"/>
    <w:rsid w:val="00AB5E31"/>
    <w:rsid w:val="00AB5F47"/>
    <w:rsid w:val="00AB601E"/>
    <w:rsid w:val="00AB6094"/>
    <w:rsid w:val="00AB60B5"/>
    <w:rsid w:val="00AB6840"/>
    <w:rsid w:val="00AB72F7"/>
    <w:rsid w:val="00AB7FD4"/>
    <w:rsid w:val="00AC13F7"/>
    <w:rsid w:val="00AC30DB"/>
    <w:rsid w:val="00AC4E23"/>
    <w:rsid w:val="00AC602E"/>
    <w:rsid w:val="00AC65CC"/>
    <w:rsid w:val="00AC70A7"/>
    <w:rsid w:val="00AD0119"/>
    <w:rsid w:val="00AD0155"/>
    <w:rsid w:val="00AD110A"/>
    <w:rsid w:val="00AD17E6"/>
    <w:rsid w:val="00AD1D01"/>
    <w:rsid w:val="00AD2385"/>
    <w:rsid w:val="00AD2F60"/>
    <w:rsid w:val="00AD3B06"/>
    <w:rsid w:val="00AD3F0D"/>
    <w:rsid w:val="00AD401D"/>
    <w:rsid w:val="00AD45EC"/>
    <w:rsid w:val="00AD480C"/>
    <w:rsid w:val="00AD4CB2"/>
    <w:rsid w:val="00AD5884"/>
    <w:rsid w:val="00AD5EA6"/>
    <w:rsid w:val="00AD5FAF"/>
    <w:rsid w:val="00AD6091"/>
    <w:rsid w:val="00AD71A2"/>
    <w:rsid w:val="00AD7DEC"/>
    <w:rsid w:val="00AE19E6"/>
    <w:rsid w:val="00AE1EC6"/>
    <w:rsid w:val="00AE2744"/>
    <w:rsid w:val="00AE2BCF"/>
    <w:rsid w:val="00AE337B"/>
    <w:rsid w:val="00AE3766"/>
    <w:rsid w:val="00AE4B11"/>
    <w:rsid w:val="00AE4BE0"/>
    <w:rsid w:val="00AE4C66"/>
    <w:rsid w:val="00AE750C"/>
    <w:rsid w:val="00AE7DF0"/>
    <w:rsid w:val="00AF08AE"/>
    <w:rsid w:val="00AF09F7"/>
    <w:rsid w:val="00AF158A"/>
    <w:rsid w:val="00AF1663"/>
    <w:rsid w:val="00AF2686"/>
    <w:rsid w:val="00AF2D53"/>
    <w:rsid w:val="00AF31D0"/>
    <w:rsid w:val="00AF5B36"/>
    <w:rsid w:val="00AF6747"/>
    <w:rsid w:val="00AF67A3"/>
    <w:rsid w:val="00AF6AF3"/>
    <w:rsid w:val="00AF720C"/>
    <w:rsid w:val="00AF7744"/>
    <w:rsid w:val="00AF7FBF"/>
    <w:rsid w:val="00B00797"/>
    <w:rsid w:val="00B00E84"/>
    <w:rsid w:val="00B0190F"/>
    <w:rsid w:val="00B01DFB"/>
    <w:rsid w:val="00B03679"/>
    <w:rsid w:val="00B0375D"/>
    <w:rsid w:val="00B04A40"/>
    <w:rsid w:val="00B04CCF"/>
    <w:rsid w:val="00B0553A"/>
    <w:rsid w:val="00B05BE0"/>
    <w:rsid w:val="00B06642"/>
    <w:rsid w:val="00B069EA"/>
    <w:rsid w:val="00B076A3"/>
    <w:rsid w:val="00B10C7E"/>
    <w:rsid w:val="00B11131"/>
    <w:rsid w:val="00B11413"/>
    <w:rsid w:val="00B11BAA"/>
    <w:rsid w:val="00B12270"/>
    <w:rsid w:val="00B12C4D"/>
    <w:rsid w:val="00B13016"/>
    <w:rsid w:val="00B14087"/>
    <w:rsid w:val="00B14D54"/>
    <w:rsid w:val="00B15099"/>
    <w:rsid w:val="00B158CF"/>
    <w:rsid w:val="00B15F79"/>
    <w:rsid w:val="00B168B4"/>
    <w:rsid w:val="00B17235"/>
    <w:rsid w:val="00B17FB8"/>
    <w:rsid w:val="00B20132"/>
    <w:rsid w:val="00B2113F"/>
    <w:rsid w:val="00B21593"/>
    <w:rsid w:val="00B21F2A"/>
    <w:rsid w:val="00B2359A"/>
    <w:rsid w:val="00B239D7"/>
    <w:rsid w:val="00B23D62"/>
    <w:rsid w:val="00B24EBC"/>
    <w:rsid w:val="00B25585"/>
    <w:rsid w:val="00B26C7D"/>
    <w:rsid w:val="00B31806"/>
    <w:rsid w:val="00B32063"/>
    <w:rsid w:val="00B3259D"/>
    <w:rsid w:val="00B32AC2"/>
    <w:rsid w:val="00B32F82"/>
    <w:rsid w:val="00B3332A"/>
    <w:rsid w:val="00B33C74"/>
    <w:rsid w:val="00B341C9"/>
    <w:rsid w:val="00B358B2"/>
    <w:rsid w:val="00B35B51"/>
    <w:rsid w:val="00B366DF"/>
    <w:rsid w:val="00B3770C"/>
    <w:rsid w:val="00B37F7C"/>
    <w:rsid w:val="00B402B2"/>
    <w:rsid w:val="00B40A40"/>
    <w:rsid w:val="00B41802"/>
    <w:rsid w:val="00B42616"/>
    <w:rsid w:val="00B426DA"/>
    <w:rsid w:val="00B437FD"/>
    <w:rsid w:val="00B43CE0"/>
    <w:rsid w:val="00B445DF"/>
    <w:rsid w:val="00B455D7"/>
    <w:rsid w:val="00B45C7E"/>
    <w:rsid w:val="00B4648D"/>
    <w:rsid w:val="00B4754F"/>
    <w:rsid w:val="00B47E61"/>
    <w:rsid w:val="00B5004E"/>
    <w:rsid w:val="00B50201"/>
    <w:rsid w:val="00B50334"/>
    <w:rsid w:val="00B50EDF"/>
    <w:rsid w:val="00B52818"/>
    <w:rsid w:val="00B53118"/>
    <w:rsid w:val="00B538B4"/>
    <w:rsid w:val="00B54A53"/>
    <w:rsid w:val="00B54D87"/>
    <w:rsid w:val="00B55315"/>
    <w:rsid w:val="00B55461"/>
    <w:rsid w:val="00B554D7"/>
    <w:rsid w:val="00B56A80"/>
    <w:rsid w:val="00B603F1"/>
    <w:rsid w:val="00B63F84"/>
    <w:rsid w:val="00B6414A"/>
    <w:rsid w:val="00B650D8"/>
    <w:rsid w:val="00B65790"/>
    <w:rsid w:val="00B65940"/>
    <w:rsid w:val="00B66587"/>
    <w:rsid w:val="00B670EB"/>
    <w:rsid w:val="00B672EA"/>
    <w:rsid w:val="00B67BDD"/>
    <w:rsid w:val="00B67DB0"/>
    <w:rsid w:val="00B67F78"/>
    <w:rsid w:val="00B70BE1"/>
    <w:rsid w:val="00B71738"/>
    <w:rsid w:val="00B7185B"/>
    <w:rsid w:val="00B71C1A"/>
    <w:rsid w:val="00B729DD"/>
    <w:rsid w:val="00B72BB3"/>
    <w:rsid w:val="00B72CE5"/>
    <w:rsid w:val="00B73C6B"/>
    <w:rsid w:val="00B744AD"/>
    <w:rsid w:val="00B74513"/>
    <w:rsid w:val="00B74CBD"/>
    <w:rsid w:val="00B74D7F"/>
    <w:rsid w:val="00B76D54"/>
    <w:rsid w:val="00B77038"/>
    <w:rsid w:val="00B779B9"/>
    <w:rsid w:val="00B803B5"/>
    <w:rsid w:val="00B8268D"/>
    <w:rsid w:val="00B83DEF"/>
    <w:rsid w:val="00B83F59"/>
    <w:rsid w:val="00B84C86"/>
    <w:rsid w:val="00B85836"/>
    <w:rsid w:val="00B865C3"/>
    <w:rsid w:val="00B867F9"/>
    <w:rsid w:val="00B875E4"/>
    <w:rsid w:val="00B91788"/>
    <w:rsid w:val="00B91BE5"/>
    <w:rsid w:val="00B92218"/>
    <w:rsid w:val="00B9319A"/>
    <w:rsid w:val="00B9349A"/>
    <w:rsid w:val="00B93E69"/>
    <w:rsid w:val="00B95890"/>
    <w:rsid w:val="00B96024"/>
    <w:rsid w:val="00B96A15"/>
    <w:rsid w:val="00B96A96"/>
    <w:rsid w:val="00B96BFF"/>
    <w:rsid w:val="00B96F4B"/>
    <w:rsid w:val="00B9702F"/>
    <w:rsid w:val="00B97910"/>
    <w:rsid w:val="00BA0403"/>
    <w:rsid w:val="00BA279F"/>
    <w:rsid w:val="00BA2E6A"/>
    <w:rsid w:val="00BA3456"/>
    <w:rsid w:val="00BA3ED3"/>
    <w:rsid w:val="00BA3F0D"/>
    <w:rsid w:val="00BA4C13"/>
    <w:rsid w:val="00BA5450"/>
    <w:rsid w:val="00BA6149"/>
    <w:rsid w:val="00BA720A"/>
    <w:rsid w:val="00BA7CA0"/>
    <w:rsid w:val="00BB07CD"/>
    <w:rsid w:val="00BB0BB5"/>
    <w:rsid w:val="00BB2291"/>
    <w:rsid w:val="00BB2786"/>
    <w:rsid w:val="00BB38D3"/>
    <w:rsid w:val="00BB3B34"/>
    <w:rsid w:val="00BB3C5E"/>
    <w:rsid w:val="00BB4889"/>
    <w:rsid w:val="00BB496A"/>
    <w:rsid w:val="00BB4D47"/>
    <w:rsid w:val="00BB5CBD"/>
    <w:rsid w:val="00BB6BE6"/>
    <w:rsid w:val="00BB7139"/>
    <w:rsid w:val="00BB76D1"/>
    <w:rsid w:val="00BC21EA"/>
    <w:rsid w:val="00BC299A"/>
    <w:rsid w:val="00BC2E07"/>
    <w:rsid w:val="00BC3303"/>
    <w:rsid w:val="00BC3655"/>
    <w:rsid w:val="00BC36DF"/>
    <w:rsid w:val="00BC36E7"/>
    <w:rsid w:val="00BC477D"/>
    <w:rsid w:val="00BC4D68"/>
    <w:rsid w:val="00BC513D"/>
    <w:rsid w:val="00BC5301"/>
    <w:rsid w:val="00BC5459"/>
    <w:rsid w:val="00BC5F1D"/>
    <w:rsid w:val="00BC7320"/>
    <w:rsid w:val="00BD0C37"/>
    <w:rsid w:val="00BD0EE2"/>
    <w:rsid w:val="00BD39E1"/>
    <w:rsid w:val="00BD4045"/>
    <w:rsid w:val="00BD631B"/>
    <w:rsid w:val="00BD6B24"/>
    <w:rsid w:val="00BD6D25"/>
    <w:rsid w:val="00BD7582"/>
    <w:rsid w:val="00BD77E0"/>
    <w:rsid w:val="00BE0071"/>
    <w:rsid w:val="00BE132C"/>
    <w:rsid w:val="00BE1E49"/>
    <w:rsid w:val="00BE30F3"/>
    <w:rsid w:val="00BE3DD4"/>
    <w:rsid w:val="00BE491C"/>
    <w:rsid w:val="00BE4A73"/>
    <w:rsid w:val="00BE6E73"/>
    <w:rsid w:val="00BF0837"/>
    <w:rsid w:val="00BF2299"/>
    <w:rsid w:val="00BF2DC7"/>
    <w:rsid w:val="00BF3462"/>
    <w:rsid w:val="00BF36CC"/>
    <w:rsid w:val="00BF3B47"/>
    <w:rsid w:val="00BF4228"/>
    <w:rsid w:val="00BF57FA"/>
    <w:rsid w:val="00BF5A01"/>
    <w:rsid w:val="00BF67ED"/>
    <w:rsid w:val="00C005B8"/>
    <w:rsid w:val="00C00B65"/>
    <w:rsid w:val="00C00CB8"/>
    <w:rsid w:val="00C01AB1"/>
    <w:rsid w:val="00C01C92"/>
    <w:rsid w:val="00C061CA"/>
    <w:rsid w:val="00C071BC"/>
    <w:rsid w:val="00C0764C"/>
    <w:rsid w:val="00C07A94"/>
    <w:rsid w:val="00C10BB7"/>
    <w:rsid w:val="00C114C9"/>
    <w:rsid w:val="00C116CC"/>
    <w:rsid w:val="00C13139"/>
    <w:rsid w:val="00C1325F"/>
    <w:rsid w:val="00C1330F"/>
    <w:rsid w:val="00C13573"/>
    <w:rsid w:val="00C13751"/>
    <w:rsid w:val="00C148B2"/>
    <w:rsid w:val="00C14B8B"/>
    <w:rsid w:val="00C14FC2"/>
    <w:rsid w:val="00C1596D"/>
    <w:rsid w:val="00C15AA8"/>
    <w:rsid w:val="00C15B23"/>
    <w:rsid w:val="00C15E91"/>
    <w:rsid w:val="00C15F0D"/>
    <w:rsid w:val="00C166A4"/>
    <w:rsid w:val="00C176CF"/>
    <w:rsid w:val="00C177A5"/>
    <w:rsid w:val="00C2030D"/>
    <w:rsid w:val="00C2068B"/>
    <w:rsid w:val="00C20B60"/>
    <w:rsid w:val="00C21870"/>
    <w:rsid w:val="00C218E4"/>
    <w:rsid w:val="00C21AEB"/>
    <w:rsid w:val="00C237D5"/>
    <w:rsid w:val="00C24302"/>
    <w:rsid w:val="00C24468"/>
    <w:rsid w:val="00C2560B"/>
    <w:rsid w:val="00C25D9F"/>
    <w:rsid w:val="00C26229"/>
    <w:rsid w:val="00C26878"/>
    <w:rsid w:val="00C26A06"/>
    <w:rsid w:val="00C26D0C"/>
    <w:rsid w:val="00C2790B"/>
    <w:rsid w:val="00C27F14"/>
    <w:rsid w:val="00C32215"/>
    <w:rsid w:val="00C3229C"/>
    <w:rsid w:val="00C33DF6"/>
    <w:rsid w:val="00C34B21"/>
    <w:rsid w:val="00C36183"/>
    <w:rsid w:val="00C3621C"/>
    <w:rsid w:val="00C365D2"/>
    <w:rsid w:val="00C36A5E"/>
    <w:rsid w:val="00C36C8B"/>
    <w:rsid w:val="00C3730C"/>
    <w:rsid w:val="00C41A90"/>
    <w:rsid w:val="00C41AE1"/>
    <w:rsid w:val="00C42CAA"/>
    <w:rsid w:val="00C42E37"/>
    <w:rsid w:val="00C43194"/>
    <w:rsid w:val="00C443BC"/>
    <w:rsid w:val="00C44E30"/>
    <w:rsid w:val="00C4502D"/>
    <w:rsid w:val="00C4591F"/>
    <w:rsid w:val="00C466BF"/>
    <w:rsid w:val="00C46EC3"/>
    <w:rsid w:val="00C47226"/>
    <w:rsid w:val="00C47335"/>
    <w:rsid w:val="00C474C6"/>
    <w:rsid w:val="00C47932"/>
    <w:rsid w:val="00C47D35"/>
    <w:rsid w:val="00C506B4"/>
    <w:rsid w:val="00C517A7"/>
    <w:rsid w:val="00C5268E"/>
    <w:rsid w:val="00C52710"/>
    <w:rsid w:val="00C529A5"/>
    <w:rsid w:val="00C52A83"/>
    <w:rsid w:val="00C52CFA"/>
    <w:rsid w:val="00C52F7D"/>
    <w:rsid w:val="00C55B7D"/>
    <w:rsid w:val="00C563FD"/>
    <w:rsid w:val="00C56864"/>
    <w:rsid w:val="00C56FDC"/>
    <w:rsid w:val="00C61C55"/>
    <w:rsid w:val="00C62680"/>
    <w:rsid w:val="00C628D8"/>
    <w:rsid w:val="00C6358D"/>
    <w:rsid w:val="00C63AFF"/>
    <w:rsid w:val="00C640BB"/>
    <w:rsid w:val="00C642CF"/>
    <w:rsid w:val="00C64706"/>
    <w:rsid w:val="00C64F91"/>
    <w:rsid w:val="00C65067"/>
    <w:rsid w:val="00C6527B"/>
    <w:rsid w:val="00C65D16"/>
    <w:rsid w:val="00C660F3"/>
    <w:rsid w:val="00C6649A"/>
    <w:rsid w:val="00C670B2"/>
    <w:rsid w:val="00C670F2"/>
    <w:rsid w:val="00C672B2"/>
    <w:rsid w:val="00C67779"/>
    <w:rsid w:val="00C70E60"/>
    <w:rsid w:val="00C70EC1"/>
    <w:rsid w:val="00C70FF7"/>
    <w:rsid w:val="00C71310"/>
    <w:rsid w:val="00C715F6"/>
    <w:rsid w:val="00C729D0"/>
    <w:rsid w:val="00C72E9B"/>
    <w:rsid w:val="00C72ED3"/>
    <w:rsid w:val="00C72F03"/>
    <w:rsid w:val="00C7307E"/>
    <w:rsid w:val="00C73428"/>
    <w:rsid w:val="00C7414B"/>
    <w:rsid w:val="00C74246"/>
    <w:rsid w:val="00C75897"/>
    <w:rsid w:val="00C76200"/>
    <w:rsid w:val="00C76591"/>
    <w:rsid w:val="00C76714"/>
    <w:rsid w:val="00C81138"/>
    <w:rsid w:val="00C819D7"/>
    <w:rsid w:val="00C82066"/>
    <w:rsid w:val="00C82D55"/>
    <w:rsid w:val="00C843B3"/>
    <w:rsid w:val="00C845C7"/>
    <w:rsid w:val="00C84BD5"/>
    <w:rsid w:val="00C84D26"/>
    <w:rsid w:val="00C84D93"/>
    <w:rsid w:val="00C84DC1"/>
    <w:rsid w:val="00C851BB"/>
    <w:rsid w:val="00C85890"/>
    <w:rsid w:val="00C866F6"/>
    <w:rsid w:val="00C8687C"/>
    <w:rsid w:val="00C904EF"/>
    <w:rsid w:val="00C90FC2"/>
    <w:rsid w:val="00C91C09"/>
    <w:rsid w:val="00C925A2"/>
    <w:rsid w:val="00C9342F"/>
    <w:rsid w:val="00C939B4"/>
    <w:rsid w:val="00C9463F"/>
    <w:rsid w:val="00C94934"/>
    <w:rsid w:val="00C949C6"/>
    <w:rsid w:val="00C95AEB"/>
    <w:rsid w:val="00C95B7B"/>
    <w:rsid w:val="00C95D7A"/>
    <w:rsid w:val="00C9716A"/>
    <w:rsid w:val="00C978DC"/>
    <w:rsid w:val="00CA0400"/>
    <w:rsid w:val="00CA1950"/>
    <w:rsid w:val="00CA22A4"/>
    <w:rsid w:val="00CA2A87"/>
    <w:rsid w:val="00CA3BBA"/>
    <w:rsid w:val="00CA5522"/>
    <w:rsid w:val="00CA5596"/>
    <w:rsid w:val="00CA645C"/>
    <w:rsid w:val="00CB0423"/>
    <w:rsid w:val="00CB0CF7"/>
    <w:rsid w:val="00CB13E0"/>
    <w:rsid w:val="00CB18DC"/>
    <w:rsid w:val="00CB22A4"/>
    <w:rsid w:val="00CB29AF"/>
    <w:rsid w:val="00CB3E4E"/>
    <w:rsid w:val="00CB6EC2"/>
    <w:rsid w:val="00CB72E2"/>
    <w:rsid w:val="00CC01EA"/>
    <w:rsid w:val="00CC0D26"/>
    <w:rsid w:val="00CC26A5"/>
    <w:rsid w:val="00CC30E9"/>
    <w:rsid w:val="00CC328E"/>
    <w:rsid w:val="00CC3733"/>
    <w:rsid w:val="00CC3F53"/>
    <w:rsid w:val="00CC48AD"/>
    <w:rsid w:val="00CC5582"/>
    <w:rsid w:val="00CC58FA"/>
    <w:rsid w:val="00CC61B5"/>
    <w:rsid w:val="00CC6B94"/>
    <w:rsid w:val="00CC6F66"/>
    <w:rsid w:val="00CC7613"/>
    <w:rsid w:val="00CD12FD"/>
    <w:rsid w:val="00CD1D65"/>
    <w:rsid w:val="00CD2791"/>
    <w:rsid w:val="00CD4B94"/>
    <w:rsid w:val="00CD5AE1"/>
    <w:rsid w:val="00CD769E"/>
    <w:rsid w:val="00CE05BF"/>
    <w:rsid w:val="00CE0B9F"/>
    <w:rsid w:val="00CE1392"/>
    <w:rsid w:val="00CE1432"/>
    <w:rsid w:val="00CE1EBB"/>
    <w:rsid w:val="00CE2259"/>
    <w:rsid w:val="00CE34DD"/>
    <w:rsid w:val="00CE4C4E"/>
    <w:rsid w:val="00CE4CAB"/>
    <w:rsid w:val="00CE50BA"/>
    <w:rsid w:val="00CE5640"/>
    <w:rsid w:val="00CE5DCB"/>
    <w:rsid w:val="00CE6741"/>
    <w:rsid w:val="00CE7214"/>
    <w:rsid w:val="00CE76B9"/>
    <w:rsid w:val="00CE7BBA"/>
    <w:rsid w:val="00CE7FA8"/>
    <w:rsid w:val="00CF00CA"/>
    <w:rsid w:val="00CF07CB"/>
    <w:rsid w:val="00CF1580"/>
    <w:rsid w:val="00CF188E"/>
    <w:rsid w:val="00CF2684"/>
    <w:rsid w:val="00CF2699"/>
    <w:rsid w:val="00CF2CD5"/>
    <w:rsid w:val="00CF30D6"/>
    <w:rsid w:val="00CF36D4"/>
    <w:rsid w:val="00CF6851"/>
    <w:rsid w:val="00CF6BCF"/>
    <w:rsid w:val="00CF72B5"/>
    <w:rsid w:val="00CF7B4D"/>
    <w:rsid w:val="00D0009B"/>
    <w:rsid w:val="00D00914"/>
    <w:rsid w:val="00D00A8C"/>
    <w:rsid w:val="00D014D4"/>
    <w:rsid w:val="00D01B8C"/>
    <w:rsid w:val="00D023A6"/>
    <w:rsid w:val="00D03D31"/>
    <w:rsid w:val="00D0411C"/>
    <w:rsid w:val="00D04DB1"/>
    <w:rsid w:val="00D05E33"/>
    <w:rsid w:val="00D06110"/>
    <w:rsid w:val="00D06E2C"/>
    <w:rsid w:val="00D06F26"/>
    <w:rsid w:val="00D06F5D"/>
    <w:rsid w:val="00D072A5"/>
    <w:rsid w:val="00D07D00"/>
    <w:rsid w:val="00D10EEA"/>
    <w:rsid w:val="00D11FCA"/>
    <w:rsid w:val="00D12A69"/>
    <w:rsid w:val="00D14080"/>
    <w:rsid w:val="00D1565C"/>
    <w:rsid w:val="00D157D2"/>
    <w:rsid w:val="00D16BB2"/>
    <w:rsid w:val="00D16DC4"/>
    <w:rsid w:val="00D20487"/>
    <w:rsid w:val="00D22287"/>
    <w:rsid w:val="00D22D6D"/>
    <w:rsid w:val="00D234E1"/>
    <w:rsid w:val="00D23C9F"/>
    <w:rsid w:val="00D23F1B"/>
    <w:rsid w:val="00D24CBE"/>
    <w:rsid w:val="00D24CDA"/>
    <w:rsid w:val="00D260FA"/>
    <w:rsid w:val="00D263C0"/>
    <w:rsid w:val="00D26A3A"/>
    <w:rsid w:val="00D26BF7"/>
    <w:rsid w:val="00D26C40"/>
    <w:rsid w:val="00D26F5F"/>
    <w:rsid w:val="00D27CE2"/>
    <w:rsid w:val="00D315EF"/>
    <w:rsid w:val="00D32275"/>
    <w:rsid w:val="00D326E8"/>
    <w:rsid w:val="00D339B1"/>
    <w:rsid w:val="00D34006"/>
    <w:rsid w:val="00D3409C"/>
    <w:rsid w:val="00D34E97"/>
    <w:rsid w:val="00D35606"/>
    <w:rsid w:val="00D35A46"/>
    <w:rsid w:val="00D36307"/>
    <w:rsid w:val="00D37A5D"/>
    <w:rsid w:val="00D37DBF"/>
    <w:rsid w:val="00D40A51"/>
    <w:rsid w:val="00D40DA0"/>
    <w:rsid w:val="00D414DB"/>
    <w:rsid w:val="00D419C4"/>
    <w:rsid w:val="00D42171"/>
    <w:rsid w:val="00D4287B"/>
    <w:rsid w:val="00D4317D"/>
    <w:rsid w:val="00D4398D"/>
    <w:rsid w:val="00D43B58"/>
    <w:rsid w:val="00D43B64"/>
    <w:rsid w:val="00D457C1"/>
    <w:rsid w:val="00D45AA8"/>
    <w:rsid w:val="00D46BA5"/>
    <w:rsid w:val="00D5086E"/>
    <w:rsid w:val="00D518C2"/>
    <w:rsid w:val="00D5194C"/>
    <w:rsid w:val="00D51D7E"/>
    <w:rsid w:val="00D51F5C"/>
    <w:rsid w:val="00D53CCA"/>
    <w:rsid w:val="00D54700"/>
    <w:rsid w:val="00D55D12"/>
    <w:rsid w:val="00D5726F"/>
    <w:rsid w:val="00D57D39"/>
    <w:rsid w:val="00D600E8"/>
    <w:rsid w:val="00D619FC"/>
    <w:rsid w:val="00D61BCC"/>
    <w:rsid w:val="00D61EB9"/>
    <w:rsid w:val="00D62546"/>
    <w:rsid w:val="00D628B5"/>
    <w:rsid w:val="00D62FAD"/>
    <w:rsid w:val="00D630B5"/>
    <w:rsid w:val="00D63A00"/>
    <w:rsid w:val="00D64EA0"/>
    <w:rsid w:val="00D6579A"/>
    <w:rsid w:val="00D65D44"/>
    <w:rsid w:val="00D667A2"/>
    <w:rsid w:val="00D6690A"/>
    <w:rsid w:val="00D66C2A"/>
    <w:rsid w:val="00D67259"/>
    <w:rsid w:val="00D6766F"/>
    <w:rsid w:val="00D67739"/>
    <w:rsid w:val="00D6784D"/>
    <w:rsid w:val="00D70EA7"/>
    <w:rsid w:val="00D718D1"/>
    <w:rsid w:val="00D71AC5"/>
    <w:rsid w:val="00D71F0E"/>
    <w:rsid w:val="00D72D0E"/>
    <w:rsid w:val="00D739AD"/>
    <w:rsid w:val="00D74A2F"/>
    <w:rsid w:val="00D74C09"/>
    <w:rsid w:val="00D75B3E"/>
    <w:rsid w:val="00D77281"/>
    <w:rsid w:val="00D775FB"/>
    <w:rsid w:val="00D80676"/>
    <w:rsid w:val="00D817F6"/>
    <w:rsid w:val="00D82E1C"/>
    <w:rsid w:val="00D830CF"/>
    <w:rsid w:val="00D8376B"/>
    <w:rsid w:val="00D83986"/>
    <w:rsid w:val="00D83ACE"/>
    <w:rsid w:val="00D83AFB"/>
    <w:rsid w:val="00D83FC7"/>
    <w:rsid w:val="00D85A4C"/>
    <w:rsid w:val="00D85ACC"/>
    <w:rsid w:val="00D85E95"/>
    <w:rsid w:val="00D85F96"/>
    <w:rsid w:val="00D866DA"/>
    <w:rsid w:val="00D86D6B"/>
    <w:rsid w:val="00D8756E"/>
    <w:rsid w:val="00D900A7"/>
    <w:rsid w:val="00D902B9"/>
    <w:rsid w:val="00D92366"/>
    <w:rsid w:val="00D925FE"/>
    <w:rsid w:val="00D92666"/>
    <w:rsid w:val="00D926CE"/>
    <w:rsid w:val="00D92774"/>
    <w:rsid w:val="00D9294C"/>
    <w:rsid w:val="00D9366E"/>
    <w:rsid w:val="00D93851"/>
    <w:rsid w:val="00D94885"/>
    <w:rsid w:val="00D95B40"/>
    <w:rsid w:val="00D96A21"/>
    <w:rsid w:val="00D97831"/>
    <w:rsid w:val="00D979E2"/>
    <w:rsid w:val="00D97BC7"/>
    <w:rsid w:val="00DA0B2A"/>
    <w:rsid w:val="00DA0D12"/>
    <w:rsid w:val="00DA19FC"/>
    <w:rsid w:val="00DA1B24"/>
    <w:rsid w:val="00DA2A9C"/>
    <w:rsid w:val="00DA30E1"/>
    <w:rsid w:val="00DA3132"/>
    <w:rsid w:val="00DA4980"/>
    <w:rsid w:val="00DA53B1"/>
    <w:rsid w:val="00DA668D"/>
    <w:rsid w:val="00DA686C"/>
    <w:rsid w:val="00DA7928"/>
    <w:rsid w:val="00DB0160"/>
    <w:rsid w:val="00DB0B32"/>
    <w:rsid w:val="00DB1A31"/>
    <w:rsid w:val="00DB1CBC"/>
    <w:rsid w:val="00DB2093"/>
    <w:rsid w:val="00DB3144"/>
    <w:rsid w:val="00DB43BB"/>
    <w:rsid w:val="00DB4AD7"/>
    <w:rsid w:val="00DB5292"/>
    <w:rsid w:val="00DB52A7"/>
    <w:rsid w:val="00DB5589"/>
    <w:rsid w:val="00DB5CA9"/>
    <w:rsid w:val="00DB6B0C"/>
    <w:rsid w:val="00DC063F"/>
    <w:rsid w:val="00DC0DDF"/>
    <w:rsid w:val="00DC1D19"/>
    <w:rsid w:val="00DC1EB8"/>
    <w:rsid w:val="00DC22F9"/>
    <w:rsid w:val="00DC28F6"/>
    <w:rsid w:val="00DC2AA5"/>
    <w:rsid w:val="00DC3885"/>
    <w:rsid w:val="00DC39BB"/>
    <w:rsid w:val="00DC4B5F"/>
    <w:rsid w:val="00DC5BDD"/>
    <w:rsid w:val="00DC6DD6"/>
    <w:rsid w:val="00DC7B41"/>
    <w:rsid w:val="00DD119C"/>
    <w:rsid w:val="00DD1393"/>
    <w:rsid w:val="00DD1C26"/>
    <w:rsid w:val="00DD1E52"/>
    <w:rsid w:val="00DD2656"/>
    <w:rsid w:val="00DD335C"/>
    <w:rsid w:val="00DD3407"/>
    <w:rsid w:val="00DD3765"/>
    <w:rsid w:val="00DD4175"/>
    <w:rsid w:val="00DD5254"/>
    <w:rsid w:val="00DD6F7D"/>
    <w:rsid w:val="00DE0B9E"/>
    <w:rsid w:val="00DE1F7F"/>
    <w:rsid w:val="00DE23D0"/>
    <w:rsid w:val="00DE5011"/>
    <w:rsid w:val="00DE5612"/>
    <w:rsid w:val="00DE5AAE"/>
    <w:rsid w:val="00DE7D16"/>
    <w:rsid w:val="00DF0387"/>
    <w:rsid w:val="00DF09F3"/>
    <w:rsid w:val="00DF113F"/>
    <w:rsid w:val="00DF275B"/>
    <w:rsid w:val="00DF4174"/>
    <w:rsid w:val="00DF4450"/>
    <w:rsid w:val="00DF46FA"/>
    <w:rsid w:val="00DF56BE"/>
    <w:rsid w:val="00DF5A43"/>
    <w:rsid w:val="00DF66F9"/>
    <w:rsid w:val="00DF68CC"/>
    <w:rsid w:val="00DF73C7"/>
    <w:rsid w:val="00DF74AD"/>
    <w:rsid w:val="00DF7592"/>
    <w:rsid w:val="00E0051F"/>
    <w:rsid w:val="00E00581"/>
    <w:rsid w:val="00E015CF"/>
    <w:rsid w:val="00E01A92"/>
    <w:rsid w:val="00E021FA"/>
    <w:rsid w:val="00E05177"/>
    <w:rsid w:val="00E0517B"/>
    <w:rsid w:val="00E05CEB"/>
    <w:rsid w:val="00E05D6A"/>
    <w:rsid w:val="00E05D8B"/>
    <w:rsid w:val="00E05E6D"/>
    <w:rsid w:val="00E061E7"/>
    <w:rsid w:val="00E06670"/>
    <w:rsid w:val="00E07304"/>
    <w:rsid w:val="00E0778B"/>
    <w:rsid w:val="00E10550"/>
    <w:rsid w:val="00E1143B"/>
    <w:rsid w:val="00E11612"/>
    <w:rsid w:val="00E1360A"/>
    <w:rsid w:val="00E140CB"/>
    <w:rsid w:val="00E1417E"/>
    <w:rsid w:val="00E14481"/>
    <w:rsid w:val="00E146EE"/>
    <w:rsid w:val="00E1559C"/>
    <w:rsid w:val="00E1597E"/>
    <w:rsid w:val="00E177B1"/>
    <w:rsid w:val="00E21B00"/>
    <w:rsid w:val="00E23049"/>
    <w:rsid w:val="00E237F8"/>
    <w:rsid w:val="00E24394"/>
    <w:rsid w:val="00E24DAC"/>
    <w:rsid w:val="00E24E02"/>
    <w:rsid w:val="00E2511E"/>
    <w:rsid w:val="00E25535"/>
    <w:rsid w:val="00E25589"/>
    <w:rsid w:val="00E30F6D"/>
    <w:rsid w:val="00E3157E"/>
    <w:rsid w:val="00E3276C"/>
    <w:rsid w:val="00E32B54"/>
    <w:rsid w:val="00E33EE9"/>
    <w:rsid w:val="00E33F4B"/>
    <w:rsid w:val="00E33FE1"/>
    <w:rsid w:val="00E34230"/>
    <w:rsid w:val="00E3461C"/>
    <w:rsid w:val="00E346D4"/>
    <w:rsid w:val="00E351C4"/>
    <w:rsid w:val="00E35674"/>
    <w:rsid w:val="00E364B8"/>
    <w:rsid w:val="00E365F3"/>
    <w:rsid w:val="00E36F9D"/>
    <w:rsid w:val="00E376CA"/>
    <w:rsid w:val="00E40713"/>
    <w:rsid w:val="00E40FBD"/>
    <w:rsid w:val="00E4160B"/>
    <w:rsid w:val="00E41845"/>
    <w:rsid w:val="00E41D69"/>
    <w:rsid w:val="00E41E8D"/>
    <w:rsid w:val="00E4281C"/>
    <w:rsid w:val="00E42DC9"/>
    <w:rsid w:val="00E43735"/>
    <w:rsid w:val="00E444FF"/>
    <w:rsid w:val="00E44FDE"/>
    <w:rsid w:val="00E467FD"/>
    <w:rsid w:val="00E47B6D"/>
    <w:rsid w:val="00E47D49"/>
    <w:rsid w:val="00E50215"/>
    <w:rsid w:val="00E51031"/>
    <w:rsid w:val="00E5111A"/>
    <w:rsid w:val="00E527FC"/>
    <w:rsid w:val="00E52C6E"/>
    <w:rsid w:val="00E53612"/>
    <w:rsid w:val="00E541D5"/>
    <w:rsid w:val="00E54205"/>
    <w:rsid w:val="00E54287"/>
    <w:rsid w:val="00E54677"/>
    <w:rsid w:val="00E55065"/>
    <w:rsid w:val="00E5608A"/>
    <w:rsid w:val="00E56573"/>
    <w:rsid w:val="00E568B5"/>
    <w:rsid w:val="00E56955"/>
    <w:rsid w:val="00E57610"/>
    <w:rsid w:val="00E57837"/>
    <w:rsid w:val="00E57C01"/>
    <w:rsid w:val="00E57D63"/>
    <w:rsid w:val="00E605AC"/>
    <w:rsid w:val="00E60C48"/>
    <w:rsid w:val="00E610CF"/>
    <w:rsid w:val="00E61E77"/>
    <w:rsid w:val="00E62644"/>
    <w:rsid w:val="00E634C0"/>
    <w:rsid w:val="00E63E5B"/>
    <w:rsid w:val="00E64048"/>
    <w:rsid w:val="00E641DE"/>
    <w:rsid w:val="00E643D6"/>
    <w:rsid w:val="00E659FA"/>
    <w:rsid w:val="00E66C1C"/>
    <w:rsid w:val="00E674A5"/>
    <w:rsid w:val="00E677F1"/>
    <w:rsid w:val="00E6783D"/>
    <w:rsid w:val="00E67850"/>
    <w:rsid w:val="00E67CFD"/>
    <w:rsid w:val="00E70F49"/>
    <w:rsid w:val="00E70F96"/>
    <w:rsid w:val="00E710D5"/>
    <w:rsid w:val="00E712E7"/>
    <w:rsid w:val="00E7326C"/>
    <w:rsid w:val="00E73600"/>
    <w:rsid w:val="00E746C5"/>
    <w:rsid w:val="00E7547B"/>
    <w:rsid w:val="00E75748"/>
    <w:rsid w:val="00E75943"/>
    <w:rsid w:val="00E75B0B"/>
    <w:rsid w:val="00E75E2F"/>
    <w:rsid w:val="00E75E9B"/>
    <w:rsid w:val="00E76606"/>
    <w:rsid w:val="00E76785"/>
    <w:rsid w:val="00E77322"/>
    <w:rsid w:val="00E824DD"/>
    <w:rsid w:val="00E836DC"/>
    <w:rsid w:val="00E83CB1"/>
    <w:rsid w:val="00E83F89"/>
    <w:rsid w:val="00E8453A"/>
    <w:rsid w:val="00E871E4"/>
    <w:rsid w:val="00E875E8"/>
    <w:rsid w:val="00E87D6A"/>
    <w:rsid w:val="00E90090"/>
    <w:rsid w:val="00E91CDB"/>
    <w:rsid w:val="00E92A40"/>
    <w:rsid w:val="00E92E95"/>
    <w:rsid w:val="00E93ADD"/>
    <w:rsid w:val="00E93BAC"/>
    <w:rsid w:val="00E94508"/>
    <w:rsid w:val="00E955C0"/>
    <w:rsid w:val="00E959F6"/>
    <w:rsid w:val="00E95B48"/>
    <w:rsid w:val="00E97777"/>
    <w:rsid w:val="00E97844"/>
    <w:rsid w:val="00EA146B"/>
    <w:rsid w:val="00EA203E"/>
    <w:rsid w:val="00EA2BB6"/>
    <w:rsid w:val="00EA31EB"/>
    <w:rsid w:val="00EA3A1F"/>
    <w:rsid w:val="00EA4223"/>
    <w:rsid w:val="00EA4FC1"/>
    <w:rsid w:val="00EA6248"/>
    <w:rsid w:val="00EA6BBB"/>
    <w:rsid w:val="00EA799A"/>
    <w:rsid w:val="00EA7AC3"/>
    <w:rsid w:val="00EA7B9D"/>
    <w:rsid w:val="00EA7D34"/>
    <w:rsid w:val="00EB03F7"/>
    <w:rsid w:val="00EB189A"/>
    <w:rsid w:val="00EB1BC0"/>
    <w:rsid w:val="00EB2099"/>
    <w:rsid w:val="00EB2ADC"/>
    <w:rsid w:val="00EB2E15"/>
    <w:rsid w:val="00EB3523"/>
    <w:rsid w:val="00EB5954"/>
    <w:rsid w:val="00EB77D6"/>
    <w:rsid w:val="00EB7B73"/>
    <w:rsid w:val="00EC0D7D"/>
    <w:rsid w:val="00EC1845"/>
    <w:rsid w:val="00EC3172"/>
    <w:rsid w:val="00EC3ECB"/>
    <w:rsid w:val="00EC473C"/>
    <w:rsid w:val="00EC48B2"/>
    <w:rsid w:val="00EC500C"/>
    <w:rsid w:val="00EC51D0"/>
    <w:rsid w:val="00EC5870"/>
    <w:rsid w:val="00EC59DA"/>
    <w:rsid w:val="00EC5D3C"/>
    <w:rsid w:val="00EC6F6D"/>
    <w:rsid w:val="00EC79CC"/>
    <w:rsid w:val="00EC7F55"/>
    <w:rsid w:val="00ED2C82"/>
    <w:rsid w:val="00ED2FE5"/>
    <w:rsid w:val="00ED37B4"/>
    <w:rsid w:val="00ED3B5B"/>
    <w:rsid w:val="00ED3DF8"/>
    <w:rsid w:val="00ED4497"/>
    <w:rsid w:val="00ED5CA5"/>
    <w:rsid w:val="00ED61B3"/>
    <w:rsid w:val="00ED6736"/>
    <w:rsid w:val="00ED74ED"/>
    <w:rsid w:val="00EE01AE"/>
    <w:rsid w:val="00EE104A"/>
    <w:rsid w:val="00EE2460"/>
    <w:rsid w:val="00EE2DD8"/>
    <w:rsid w:val="00EE477A"/>
    <w:rsid w:val="00EE5301"/>
    <w:rsid w:val="00EE5B30"/>
    <w:rsid w:val="00EE5C8D"/>
    <w:rsid w:val="00EE5E60"/>
    <w:rsid w:val="00EE664D"/>
    <w:rsid w:val="00EE66CA"/>
    <w:rsid w:val="00EE6CD4"/>
    <w:rsid w:val="00EE7717"/>
    <w:rsid w:val="00EE781A"/>
    <w:rsid w:val="00EE798C"/>
    <w:rsid w:val="00EF006E"/>
    <w:rsid w:val="00EF0503"/>
    <w:rsid w:val="00EF0724"/>
    <w:rsid w:val="00EF18B3"/>
    <w:rsid w:val="00EF18CC"/>
    <w:rsid w:val="00EF1FEF"/>
    <w:rsid w:val="00EF3450"/>
    <w:rsid w:val="00EF35FF"/>
    <w:rsid w:val="00EF3633"/>
    <w:rsid w:val="00EF48A9"/>
    <w:rsid w:val="00EF4A61"/>
    <w:rsid w:val="00EF5B39"/>
    <w:rsid w:val="00EF617C"/>
    <w:rsid w:val="00EF6871"/>
    <w:rsid w:val="00EF6F4A"/>
    <w:rsid w:val="00EF708D"/>
    <w:rsid w:val="00F00285"/>
    <w:rsid w:val="00F0066B"/>
    <w:rsid w:val="00F0542C"/>
    <w:rsid w:val="00F07558"/>
    <w:rsid w:val="00F11173"/>
    <w:rsid w:val="00F11A36"/>
    <w:rsid w:val="00F120FD"/>
    <w:rsid w:val="00F1255A"/>
    <w:rsid w:val="00F12705"/>
    <w:rsid w:val="00F12BC2"/>
    <w:rsid w:val="00F12D5B"/>
    <w:rsid w:val="00F13D7E"/>
    <w:rsid w:val="00F14C0C"/>
    <w:rsid w:val="00F14C35"/>
    <w:rsid w:val="00F1676C"/>
    <w:rsid w:val="00F1696D"/>
    <w:rsid w:val="00F16AE7"/>
    <w:rsid w:val="00F16BAE"/>
    <w:rsid w:val="00F1741B"/>
    <w:rsid w:val="00F17642"/>
    <w:rsid w:val="00F2024D"/>
    <w:rsid w:val="00F21561"/>
    <w:rsid w:val="00F22985"/>
    <w:rsid w:val="00F22C75"/>
    <w:rsid w:val="00F22C97"/>
    <w:rsid w:val="00F23A5E"/>
    <w:rsid w:val="00F25540"/>
    <w:rsid w:val="00F277DB"/>
    <w:rsid w:val="00F3096D"/>
    <w:rsid w:val="00F30CA4"/>
    <w:rsid w:val="00F31001"/>
    <w:rsid w:val="00F315AC"/>
    <w:rsid w:val="00F317D0"/>
    <w:rsid w:val="00F32C4D"/>
    <w:rsid w:val="00F33640"/>
    <w:rsid w:val="00F343A3"/>
    <w:rsid w:val="00F34A75"/>
    <w:rsid w:val="00F360D0"/>
    <w:rsid w:val="00F369AC"/>
    <w:rsid w:val="00F36BB8"/>
    <w:rsid w:val="00F37BD7"/>
    <w:rsid w:val="00F40174"/>
    <w:rsid w:val="00F40A51"/>
    <w:rsid w:val="00F40C21"/>
    <w:rsid w:val="00F40E89"/>
    <w:rsid w:val="00F41791"/>
    <w:rsid w:val="00F419DF"/>
    <w:rsid w:val="00F41C18"/>
    <w:rsid w:val="00F43AE3"/>
    <w:rsid w:val="00F4472A"/>
    <w:rsid w:val="00F45CBB"/>
    <w:rsid w:val="00F45EB4"/>
    <w:rsid w:val="00F50491"/>
    <w:rsid w:val="00F50913"/>
    <w:rsid w:val="00F5178B"/>
    <w:rsid w:val="00F51FAE"/>
    <w:rsid w:val="00F523DC"/>
    <w:rsid w:val="00F527D4"/>
    <w:rsid w:val="00F533A8"/>
    <w:rsid w:val="00F536A5"/>
    <w:rsid w:val="00F53D80"/>
    <w:rsid w:val="00F54049"/>
    <w:rsid w:val="00F54A09"/>
    <w:rsid w:val="00F55248"/>
    <w:rsid w:val="00F55304"/>
    <w:rsid w:val="00F55401"/>
    <w:rsid w:val="00F556F6"/>
    <w:rsid w:val="00F55C73"/>
    <w:rsid w:val="00F55E5C"/>
    <w:rsid w:val="00F567BF"/>
    <w:rsid w:val="00F56CE3"/>
    <w:rsid w:val="00F57422"/>
    <w:rsid w:val="00F61AA6"/>
    <w:rsid w:val="00F6230D"/>
    <w:rsid w:val="00F623D6"/>
    <w:rsid w:val="00F62544"/>
    <w:rsid w:val="00F62656"/>
    <w:rsid w:val="00F631B5"/>
    <w:rsid w:val="00F63F88"/>
    <w:rsid w:val="00F64661"/>
    <w:rsid w:val="00F649F8"/>
    <w:rsid w:val="00F64EA6"/>
    <w:rsid w:val="00F6658E"/>
    <w:rsid w:val="00F66985"/>
    <w:rsid w:val="00F66C58"/>
    <w:rsid w:val="00F676D3"/>
    <w:rsid w:val="00F677FA"/>
    <w:rsid w:val="00F67C64"/>
    <w:rsid w:val="00F700BD"/>
    <w:rsid w:val="00F7023D"/>
    <w:rsid w:val="00F71B1D"/>
    <w:rsid w:val="00F71BB1"/>
    <w:rsid w:val="00F72273"/>
    <w:rsid w:val="00F7235A"/>
    <w:rsid w:val="00F731F8"/>
    <w:rsid w:val="00F737C3"/>
    <w:rsid w:val="00F73D82"/>
    <w:rsid w:val="00F74789"/>
    <w:rsid w:val="00F7518D"/>
    <w:rsid w:val="00F75ADD"/>
    <w:rsid w:val="00F76433"/>
    <w:rsid w:val="00F77EE5"/>
    <w:rsid w:val="00F80F11"/>
    <w:rsid w:val="00F81188"/>
    <w:rsid w:val="00F81CAF"/>
    <w:rsid w:val="00F83263"/>
    <w:rsid w:val="00F8332F"/>
    <w:rsid w:val="00F83544"/>
    <w:rsid w:val="00F84714"/>
    <w:rsid w:val="00F8607B"/>
    <w:rsid w:val="00F86848"/>
    <w:rsid w:val="00F86BBB"/>
    <w:rsid w:val="00F87524"/>
    <w:rsid w:val="00F9109D"/>
    <w:rsid w:val="00F914C3"/>
    <w:rsid w:val="00F921BD"/>
    <w:rsid w:val="00F922EE"/>
    <w:rsid w:val="00F92315"/>
    <w:rsid w:val="00F92C37"/>
    <w:rsid w:val="00F92EA3"/>
    <w:rsid w:val="00F92F86"/>
    <w:rsid w:val="00F958DB"/>
    <w:rsid w:val="00F96164"/>
    <w:rsid w:val="00F97520"/>
    <w:rsid w:val="00FA13F3"/>
    <w:rsid w:val="00FA16F5"/>
    <w:rsid w:val="00FA2362"/>
    <w:rsid w:val="00FA28BB"/>
    <w:rsid w:val="00FA3507"/>
    <w:rsid w:val="00FA5B10"/>
    <w:rsid w:val="00FA5ED5"/>
    <w:rsid w:val="00FA7736"/>
    <w:rsid w:val="00FA77B2"/>
    <w:rsid w:val="00FA7A6B"/>
    <w:rsid w:val="00FB1F4F"/>
    <w:rsid w:val="00FB211C"/>
    <w:rsid w:val="00FB24AE"/>
    <w:rsid w:val="00FB2811"/>
    <w:rsid w:val="00FB3276"/>
    <w:rsid w:val="00FB3321"/>
    <w:rsid w:val="00FB434C"/>
    <w:rsid w:val="00FB539F"/>
    <w:rsid w:val="00FB5B1E"/>
    <w:rsid w:val="00FB6FB4"/>
    <w:rsid w:val="00FB7136"/>
    <w:rsid w:val="00FB73D6"/>
    <w:rsid w:val="00FB7843"/>
    <w:rsid w:val="00FB7EBC"/>
    <w:rsid w:val="00FC0DEE"/>
    <w:rsid w:val="00FC0EE3"/>
    <w:rsid w:val="00FC1A37"/>
    <w:rsid w:val="00FC32F9"/>
    <w:rsid w:val="00FC33B1"/>
    <w:rsid w:val="00FC37FF"/>
    <w:rsid w:val="00FC39C9"/>
    <w:rsid w:val="00FC45D5"/>
    <w:rsid w:val="00FC4D12"/>
    <w:rsid w:val="00FC5293"/>
    <w:rsid w:val="00FC6D6B"/>
    <w:rsid w:val="00FC6DB3"/>
    <w:rsid w:val="00FC7074"/>
    <w:rsid w:val="00FC7244"/>
    <w:rsid w:val="00FD1C33"/>
    <w:rsid w:val="00FD216B"/>
    <w:rsid w:val="00FD2184"/>
    <w:rsid w:val="00FD38AD"/>
    <w:rsid w:val="00FD47F4"/>
    <w:rsid w:val="00FD4B5F"/>
    <w:rsid w:val="00FD4B71"/>
    <w:rsid w:val="00FD4BDE"/>
    <w:rsid w:val="00FD4D74"/>
    <w:rsid w:val="00FD58CA"/>
    <w:rsid w:val="00FD5BD9"/>
    <w:rsid w:val="00FD6BB0"/>
    <w:rsid w:val="00FD71F9"/>
    <w:rsid w:val="00FD7DF6"/>
    <w:rsid w:val="00FE0924"/>
    <w:rsid w:val="00FE1CED"/>
    <w:rsid w:val="00FE2241"/>
    <w:rsid w:val="00FE33A3"/>
    <w:rsid w:val="00FE4E3C"/>
    <w:rsid w:val="00FE5588"/>
    <w:rsid w:val="00FE5BDB"/>
    <w:rsid w:val="00FE7546"/>
    <w:rsid w:val="00FE7969"/>
    <w:rsid w:val="00FF08FC"/>
    <w:rsid w:val="00FF0DDC"/>
    <w:rsid w:val="00FF0DE3"/>
    <w:rsid w:val="00FF0EBF"/>
    <w:rsid w:val="00FF1248"/>
    <w:rsid w:val="00FF20E6"/>
    <w:rsid w:val="00FF4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A0BB0"/>
  <w15:chartTrackingRefBased/>
  <w15:docId w15:val="{5A5F409C-ADF6-411F-8FB6-23D52BAB7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49A"/>
    <w:rPr>
      <w:rFonts w:eastAsiaTheme="minorEastAsia"/>
      <w:lang w:eastAsia="ja-JP"/>
    </w:rPr>
  </w:style>
  <w:style w:type="paragraph" w:styleId="Heading1">
    <w:name w:val="heading 1"/>
    <w:basedOn w:val="Normal"/>
    <w:next w:val="Normal"/>
    <w:link w:val="Heading1Char"/>
    <w:uiPriority w:val="9"/>
    <w:qFormat/>
    <w:rsid w:val="00C664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6649A"/>
    <w:rPr>
      <w:color w:val="0000FF"/>
      <w:u w:val="single"/>
    </w:rPr>
  </w:style>
  <w:style w:type="paragraph" w:styleId="NormalWeb">
    <w:name w:val="Normal (Web)"/>
    <w:basedOn w:val="Normal"/>
    <w:uiPriority w:val="99"/>
    <w:unhideWhenUsed/>
    <w:rsid w:val="00C6649A"/>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C6649A"/>
    <w:rPr>
      <w:i/>
      <w:iCs/>
    </w:rPr>
  </w:style>
  <w:style w:type="character" w:styleId="CommentReference">
    <w:name w:val="annotation reference"/>
    <w:basedOn w:val="DefaultParagraphFont"/>
    <w:unhideWhenUsed/>
    <w:rsid w:val="00C6649A"/>
    <w:rPr>
      <w:sz w:val="16"/>
      <w:szCs w:val="16"/>
    </w:rPr>
  </w:style>
  <w:style w:type="paragraph" w:styleId="CommentText">
    <w:name w:val="annotation text"/>
    <w:basedOn w:val="Normal"/>
    <w:link w:val="CommentTextChar"/>
    <w:unhideWhenUsed/>
    <w:rsid w:val="00C6649A"/>
    <w:pPr>
      <w:spacing w:line="240" w:lineRule="auto"/>
    </w:pPr>
    <w:rPr>
      <w:sz w:val="20"/>
      <w:szCs w:val="20"/>
    </w:rPr>
  </w:style>
  <w:style w:type="character" w:customStyle="1" w:styleId="CommentTextChar">
    <w:name w:val="Comment Text Char"/>
    <w:basedOn w:val="DefaultParagraphFont"/>
    <w:link w:val="CommentText"/>
    <w:rsid w:val="00C6649A"/>
    <w:rPr>
      <w:rFonts w:eastAsiaTheme="minorEastAsia"/>
      <w:sz w:val="20"/>
      <w:szCs w:val="20"/>
      <w:lang w:eastAsia="ja-JP"/>
    </w:rPr>
  </w:style>
  <w:style w:type="paragraph" w:customStyle="1" w:styleId="Paragraph">
    <w:name w:val="Paragraph"/>
    <w:basedOn w:val="Normal"/>
    <w:rsid w:val="00C6649A"/>
    <w:pPr>
      <w:spacing w:before="120" w:after="0" w:line="240" w:lineRule="auto"/>
      <w:ind w:firstLine="720"/>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664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49A"/>
    <w:rPr>
      <w:rFonts w:eastAsiaTheme="minorEastAsia"/>
      <w:lang w:eastAsia="ja-JP"/>
    </w:rPr>
  </w:style>
  <w:style w:type="paragraph" w:customStyle="1" w:styleId="SMHeading">
    <w:name w:val="SM Heading"/>
    <w:basedOn w:val="Heading1"/>
    <w:qFormat/>
    <w:rsid w:val="00C6649A"/>
    <w:pPr>
      <w:keepLines w:val="0"/>
      <w:spacing w:after="60" w:line="240" w:lineRule="auto"/>
    </w:pPr>
    <w:rPr>
      <w:rFonts w:ascii="Times New Roman" w:eastAsia="Times New Roman" w:hAnsi="Times New Roman" w:cs="Times New Roman"/>
      <w:b/>
      <w:bCs/>
      <w:color w:val="auto"/>
      <w:kern w:val="32"/>
      <w:sz w:val="24"/>
      <w:szCs w:val="24"/>
      <w:lang w:eastAsia="en-US"/>
    </w:rPr>
  </w:style>
  <w:style w:type="paragraph" w:styleId="FootnoteText">
    <w:name w:val="footnote text"/>
    <w:basedOn w:val="Normal"/>
    <w:link w:val="FootnoteTextChar"/>
    <w:uiPriority w:val="99"/>
    <w:semiHidden/>
    <w:unhideWhenUsed/>
    <w:rsid w:val="00C664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649A"/>
    <w:rPr>
      <w:rFonts w:eastAsiaTheme="minorEastAsia"/>
      <w:sz w:val="20"/>
      <w:szCs w:val="20"/>
      <w:lang w:eastAsia="ja-JP"/>
    </w:rPr>
  </w:style>
  <w:style w:type="character" w:styleId="FootnoteReference">
    <w:name w:val="footnote reference"/>
    <w:basedOn w:val="DefaultParagraphFont"/>
    <w:uiPriority w:val="99"/>
    <w:semiHidden/>
    <w:unhideWhenUsed/>
    <w:rsid w:val="00C6649A"/>
    <w:rPr>
      <w:vertAlign w:val="superscript"/>
    </w:rPr>
  </w:style>
  <w:style w:type="character" w:customStyle="1" w:styleId="Heading1Char">
    <w:name w:val="Heading 1 Char"/>
    <w:basedOn w:val="DefaultParagraphFont"/>
    <w:link w:val="Heading1"/>
    <w:uiPriority w:val="9"/>
    <w:rsid w:val="00C6649A"/>
    <w:rPr>
      <w:rFonts w:asciiTheme="majorHAnsi" w:eastAsiaTheme="majorEastAsia" w:hAnsiTheme="majorHAnsi" w:cstheme="majorBidi"/>
      <w:color w:val="2F5496" w:themeColor="accent1" w:themeShade="BF"/>
      <w:sz w:val="32"/>
      <w:szCs w:val="32"/>
      <w:lang w:eastAsia="ja-JP"/>
    </w:rPr>
  </w:style>
  <w:style w:type="character" w:styleId="LineNumber">
    <w:name w:val="line number"/>
    <w:basedOn w:val="DefaultParagraphFont"/>
    <w:uiPriority w:val="99"/>
    <w:semiHidden/>
    <w:unhideWhenUsed/>
    <w:rsid w:val="00C6649A"/>
  </w:style>
  <w:style w:type="paragraph" w:customStyle="1" w:styleId="Default">
    <w:name w:val="Default"/>
    <w:rsid w:val="00C85890"/>
    <w:pPr>
      <w:autoSpaceDE w:val="0"/>
      <w:autoSpaceDN w:val="0"/>
      <w:adjustRightInd w:val="0"/>
      <w:spacing w:after="0" w:line="240" w:lineRule="auto"/>
    </w:pPr>
    <w:rPr>
      <w:rFonts w:ascii="MetaBold-Roman" w:hAnsi="MetaBold-Roman" w:cs="MetaBold-Roman"/>
      <w:color w:val="000000"/>
      <w:sz w:val="24"/>
      <w:szCs w:val="24"/>
    </w:rPr>
  </w:style>
  <w:style w:type="paragraph" w:styleId="ListParagraph">
    <w:name w:val="List Paragraph"/>
    <w:basedOn w:val="Normal"/>
    <w:uiPriority w:val="34"/>
    <w:qFormat/>
    <w:rsid w:val="0092559B"/>
    <w:pPr>
      <w:ind w:left="720"/>
      <w:contextualSpacing/>
    </w:pPr>
  </w:style>
  <w:style w:type="character" w:customStyle="1" w:styleId="UnresolvedMention1">
    <w:name w:val="Unresolved Mention1"/>
    <w:basedOn w:val="DefaultParagraphFont"/>
    <w:uiPriority w:val="99"/>
    <w:semiHidden/>
    <w:unhideWhenUsed/>
    <w:rsid w:val="0092559B"/>
    <w:rPr>
      <w:color w:val="605E5C"/>
      <w:shd w:val="clear" w:color="auto" w:fill="E1DFDD"/>
    </w:rPr>
  </w:style>
  <w:style w:type="paragraph" w:customStyle="1" w:styleId="Pa5">
    <w:name w:val="Pa5"/>
    <w:basedOn w:val="Default"/>
    <w:next w:val="Default"/>
    <w:uiPriority w:val="99"/>
    <w:rsid w:val="00DC1EB8"/>
    <w:pPr>
      <w:spacing w:line="191" w:lineRule="atLeast"/>
    </w:pPr>
    <w:rPr>
      <w:rFonts w:ascii="Palatino" w:hAnsi="Palatino" w:cstheme="minorBidi"/>
      <w:color w:val="auto"/>
    </w:rPr>
  </w:style>
  <w:style w:type="character" w:customStyle="1" w:styleId="A4">
    <w:name w:val="A4"/>
    <w:uiPriority w:val="99"/>
    <w:rsid w:val="00DC1EB8"/>
    <w:rPr>
      <w:rFonts w:cs="Palatino"/>
      <w:color w:val="211D1E"/>
      <w:sz w:val="11"/>
      <w:szCs w:val="11"/>
    </w:rPr>
  </w:style>
  <w:style w:type="paragraph" w:customStyle="1" w:styleId="Pa6">
    <w:name w:val="Pa6"/>
    <w:basedOn w:val="Default"/>
    <w:next w:val="Default"/>
    <w:uiPriority w:val="99"/>
    <w:rsid w:val="00DC1EB8"/>
    <w:pPr>
      <w:spacing w:line="191" w:lineRule="atLeast"/>
    </w:pPr>
    <w:rPr>
      <w:rFonts w:ascii="Palatino" w:hAnsi="Palatino" w:cstheme="minorBidi"/>
      <w:color w:val="auto"/>
    </w:rPr>
  </w:style>
  <w:style w:type="character" w:customStyle="1" w:styleId="A5">
    <w:name w:val="A5"/>
    <w:uiPriority w:val="99"/>
    <w:rsid w:val="00DC1EB8"/>
    <w:rPr>
      <w:rFonts w:cs="Palatino"/>
      <w:color w:val="211D1E"/>
      <w:sz w:val="11"/>
      <w:szCs w:val="11"/>
    </w:rPr>
  </w:style>
  <w:style w:type="table" w:styleId="TableGrid">
    <w:name w:val="Table Grid"/>
    <w:basedOn w:val="TableNormal"/>
    <w:uiPriority w:val="39"/>
    <w:rsid w:val="00100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22287"/>
    <w:pPr>
      <w:spacing w:after="0" w:line="240" w:lineRule="auto"/>
    </w:pPr>
    <w:rPr>
      <w:rFonts w:eastAsiaTheme="minorEastAsia"/>
      <w:lang w:eastAsia="ja-JP"/>
    </w:rPr>
  </w:style>
  <w:style w:type="paragraph" w:styleId="PlainText">
    <w:name w:val="Plain Text"/>
    <w:basedOn w:val="Normal"/>
    <w:link w:val="PlainTextChar"/>
    <w:uiPriority w:val="99"/>
    <w:unhideWhenUsed/>
    <w:rsid w:val="0020474C"/>
    <w:pPr>
      <w:spacing w:after="0" w:line="240" w:lineRule="auto"/>
    </w:pPr>
    <w:rPr>
      <w:rFonts w:ascii="Calibri" w:eastAsiaTheme="minorHAnsi" w:hAnsi="Calibri" w:cs="Calibri"/>
      <w:lang w:eastAsia="en-US"/>
    </w:rPr>
  </w:style>
  <w:style w:type="character" w:customStyle="1" w:styleId="PlainTextChar">
    <w:name w:val="Plain Text Char"/>
    <w:basedOn w:val="DefaultParagraphFont"/>
    <w:link w:val="PlainText"/>
    <w:uiPriority w:val="99"/>
    <w:rsid w:val="0020474C"/>
    <w:rPr>
      <w:rFonts w:ascii="Calibri" w:hAnsi="Calibri" w:cs="Calibri"/>
    </w:rPr>
  </w:style>
  <w:style w:type="paragraph" w:styleId="CommentSubject">
    <w:name w:val="annotation subject"/>
    <w:basedOn w:val="CommentText"/>
    <w:next w:val="CommentText"/>
    <w:link w:val="CommentSubjectChar"/>
    <w:uiPriority w:val="99"/>
    <w:semiHidden/>
    <w:unhideWhenUsed/>
    <w:rsid w:val="00B672EA"/>
    <w:rPr>
      <w:b/>
      <w:bCs/>
    </w:rPr>
  </w:style>
  <w:style w:type="character" w:customStyle="1" w:styleId="CommentSubjectChar">
    <w:name w:val="Comment Subject Char"/>
    <w:basedOn w:val="CommentTextChar"/>
    <w:link w:val="CommentSubject"/>
    <w:uiPriority w:val="99"/>
    <w:semiHidden/>
    <w:rsid w:val="00B672EA"/>
    <w:rPr>
      <w:rFonts w:eastAsiaTheme="minorEastAsia"/>
      <w:b/>
      <w:bCs/>
      <w:sz w:val="20"/>
      <w:szCs w:val="20"/>
      <w:lang w:eastAsia="ja-JP"/>
    </w:rPr>
  </w:style>
  <w:style w:type="character" w:customStyle="1" w:styleId="hgkelc">
    <w:name w:val="hgkelc"/>
    <w:basedOn w:val="DefaultParagraphFont"/>
    <w:rsid w:val="00EE798C"/>
  </w:style>
  <w:style w:type="character" w:styleId="PlaceholderText">
    <w:name w:val="Placeholder Text"/>
    <w:basedOn w:val="DefaultParagraphFont"/>
    <w:uiPriority w:val="99"/>
    <w:semiHidden/>
    <w:rsid w:val="009C4A2F"/>
    <w:rPr>
      <w:color w:val="808080"/>
    </w:rPr>
  </w:style>
  <w:style w:type="table" w:customStyle="1" w:styleId="TableGrid1">
    <w:name w:val="Table Grid1"/>
    <w:basedOn w:val="TableNormal"/>
    <w:next w:val="TableGrid"/>
    <w:uiPriority w:val="39"/>
    <w:rsid w:val="009F7691"/>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B0BB5"/>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09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913"/>
    <w:rPr>
      <w:rFonts w:ascii="Segoe UI" w:eastAsiaTheme="minorEastAsia" w:hAnsi="Segoe UI" w:cs="Segoe UI"/>
      <w:sz w:val="18"/>
      <w:szCs w:val="18"/>
      <w:lang w:eastAsia="ja-JP"/>
    </w:rPr>
  </w:style>
  <w:style w:type="table" w:customStyle="1" w:styleId="TableGrid3">
    <w:name w:val="Table Grid3"/>
    <w:basedOn w:val="TableNormal"/>
    <w:next w:val="TableGrid"/>
    <w:uiPriority w:val="39"/>
    <w:rsid w:val="00224C67"/>
    <w:pPr>
      <w:spacing w:after="0" w:line="240" w:lineRule="auto"/>
    </w:pPr>
    <w:rPr>
      <w:rFonts w:ascii="Times New Roman" w:hAnsi="Times New Roman"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22CB0"/>
    <w:rPr>
      <w:color w:val="954F72"/>
      <w:u w:val="single"/>
    </w:rPr>
  </w:style>
  <w:style w:type="paragraph" w:customStyle="1" w:styleId="msonormal0">
    <w:name w:val="msonormal"/>
    <w:basedOn w:val="Normal"/>
    <w:rsid w:val="00922CB0"/>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63">
    <w:name w:val="xl63"/>
    <w:basedOn w:val="Normal"/>
    <w:rsid w:val="00922CB0"/>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65">
    <w:name w:val="xl65"/>
    <w:basedOn w:val="Normal"/>
    <w:rsid w:val="00922CB0"/>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l67">
    <w:name w:val="xl67"/>
    <w:basedOn w:val="Normal"/>
    <w:rsid w:val="00922CB0"/>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en-US"/>
    </w:rPr>
  </w:style>
  <w:style w:type="table" w:customStyle="1" w:styleId="TableGrid4">
    <w:name w:val="Table Grid4"/>
    <w:basedOn w:val="TableNormal"/>
    <w:next w:val="TableGrid"/>
    <w:uiPriority w:val="39"/>
    <w:rsid w:val="00922CB0"/>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C2971"/>
  </w:style>
  <w:style w:type="table" w:customStyle="1" w:styleId="TableGrid5">
    <w:name w:val="Table Grid5"/>
    <w:basedOn w:val="TableNormal"/>
    <w:next w:val="TableGrid"/>
    <w:uiPriority w:val="39"/>
    <w:rsid w:val="006C297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6C2971"/>
  </w:style>
  <w:style w:type="table" w:customStyle="1" w:styleId="TableGrid6">
    <w:name w:val="Table Grid6"/>
    <w:basedOn w:val="TableNormal"/>
    <w:next w:val="TableGrid"/>
    <w:uiPriority w:val="39"/>
    <w:rsid w:val="006C297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8">
    <w:name w:val="xl68"/>
    <w:basedOn w:val="Normal"/>
    <w:rsid w:val="006C2971"/>
    <w:pPr>
      <w:spacing w:before="100" w:beforeAutospacing="1" w:after="100" w:afterAutospacing="1" w:line="240" w:lineRule="auto"/>
    </w:pPr>
    <w:rPr>
      <w:rFonts w:ascii="Times New Roman" w:eastAsia="Times New Roman" w:hAnsi="Times New Roman" w:cs="Times New Roman"/>
      <w:sz w:val="24"/>
      <w:szCs w:val="24"/>
      <w:lang w:eastAsia="en-US"/>
    </w:rPr>
  </w:style>
  <w:style w:type="numbering" w:customStyle="1" w:styleId="NoList3">
    <w:name w:val="No List3"/>
    <w:next w:val="NoList"/>
    <w:uiPriority w:val="99"/>
    <w:semiHidden/>
    <w:unhideWhenUsed/>
    <w:rsid w:val="00294133"/>
  </w:style>
  <w:style w:type="table" w:customStyle="1" w:styleId="TableGrid7">
    <w:name w:val="Table Grid7"/>
    <w:basedOn w:val="TableNormal"/>
    <w:next w:val="TableGrid"/>
    <w:uiPriority w:val="39"/>
    <w:rsid w:val="00294133"/>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B96BFF"/>
  </w:style>
  <w:style w:type="table" w:customStyle="1" w:styleId="TableGrid8">
    <w:name w:val="Table Grid8"/>
    <w:basedOn w:val="TableNormal"/>
    <w:next w:val="TableGrid"/>
    <w:uiPriority w:val="39"/>
    <w:rsid w:val="00E91CDB"/>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117EA5"/>
  </w:style>
  <w:style w:type="table" w:customStyle="1" w:styleId="TableGrid9">
    <w:name w:val="Table Grid9"/>
    <w:basedOn w:val="TableNormal"/>
    <w:next w:val="TableGrid"/>
    <w:uiPriority w:val="39"/>
    <w:rsid w:val="00117EA5"/>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18443A"/>
    <w:pPr>
      <w:tabs>
        <w:tab w:val="center" w:pos="4680"/>
        <w:tab w:val="right" w:pos="9360"/>
      </w:tabs>
      <w:spacing w:after="0" w:line="240" w:lineRule="auto"/>
    </w:pPr>
    <w:rPr>
      <w:rFonts w:eastAsiaTheme="minorHAnsi"/>
      <w:kern w:val="2"/>
      <w:lang w:eastAsia="en-US"/>
      <w14:ligatures w14:val="standardContextual"/>
    </w:rPr>
  </w:style>
  <w:style w:type="character" w:customStyle="1" w:styleId="FooterChar">
    <w:name w:val="Footer Char"/>
    <w:basedOn w:val="DefaultParagraphFont"/>
    <w:link w:val="Footer"/>
    <w:uiPriority w:val="99"/>
    <w:rsid w:val="0018443A"/>
    <w:rPr>
      <w:kern w:val="2"/>
      <w14:ligatures w14:val="standardContextual"/>
    </w:rPr>
  </w:style>
  <w:style w:type="paragraph" w:styleId="NoSpacing">
    <w:name w:val="No Spacing"/>
    <w:uiPriority w:val="1"/>
    <w:qFormat/>
    <w:rsid w:val="00D82E1C"/>
    <w:pPr>
      <w:spacing w:after="0" w:line="240" w:lineRule="auto"/>
    </w:pPr>
    <w:rPr>
      <w:rFonts w:ascii="Times New Roman" w:hAnsi="Times New Roman" w:cs="Times New Roman (Body CS)"/>
      <w:sz w:val="24"/>
      <w:szCs w:val="24"/>
    </w:rPr>
  </w:style>
  <w:style w:type="character" w:customStyle="1" w:styleId="cf01">
    <w:name w:val="cf01"/>
    <w:basedOn w:val="DefaultParagraphFont"/>
    <w:rsid w:val="00FB1F4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20070">
      <w:bodyDiv w:val="1"/>
      <w:marLeft w:val="0"/>
      <w:marRight w:val="0"/>
      <w:marTop w:val="0"/>
      <w:marBottom w:val="0"/>
      <w:divBdr>
        <w:top w:val="none" w:sz="0" w:space="0" w:color="auto"/>
        <w:left w:val="none" w:sz="0" w:space="0" w:color="auto"/>
        <w:bottom w:val="none" w:sz="0" w:space="0" w:color="auto"/>
        <w:right w:val="none" w:sz="0" w:space="0" w:color="auto"/>
      </w:divBdr>
    </w:div>
    <w:div w:id="47849908">
      <w:bodyDiv w:val="1"/>
      <w:marLeft w:val="0"/>
      <w:marRight w:val="0"/>
      <w:marTop w:val="0"/>
      <w:marBottom w:val="0"/>
      <w:divBdr>
        <w:top w:val="none" w:sz="0" w:space="0" w:color="auto"/>
        <w:left w:val="none" w:sz="0" w:space="0" w:color="auto"/>
        <w:bottom w:val="none" w:sz="0" w:space="0" w:color="auto"/>
        <w:right w:val="none" w:sz="0" w:space="0" w:color="auto"/>
      </w:divBdr>
    </w:div>
    <w:div w:id="66346814">
      <w:bodyDiv w:val="1"/>
      <w:marLeft w:val="0"/>
      <w:marRight w:val="0"/>
      <w:marTop w:val="0"/>
      <w:marBottom w:val="0"/>
      <w:divBdr>
        <w:top w:val="none" w:sz="0" w:space="0" w:color="auto"/>
        <w:left w:val="none" w:sz="0" w:space="0" w:color="auto"/>
        <w:bottom w:val="none" w:sz="0" w:space="0" w:color="auto"/>
        <w:right w:val="none" w:sz="0" w:space="0" w:color="auto"/>
      </w:divBdr>
    </w:div>
    <w:div w:id="72747652">
      <w:bodyDiv w:val="1"/>
      <w:marLeft w:val="0"/>
      <w:marRight w:val="0"/>
      <w:marTop w:val="0"/>
      <w:marBottom w:val="0"/>
      <w:divBdr>
        <w:top w:val="none" w:sz="0" w:space="0" w:color="auto"/>
        <w:left w:val="none" w:sz="0" w:space="0" w:color="auto"/>
        <w:bottom w:val="none" w:sz="0" w:space="0" w:color="auto"/>
        <w:right w:val="none" w:sz="0" w:space="0" w:color="auto"/>
      </w:divBdr>
    </w:div>
    <w:div w:id="98111665">
      <w:bodyDiv w:val="1"/>
      <w:marLeft w:val="0"/>
      <w:marRight w:val="0"/>
      <w:marTop w:val="0"/>
      <w:marBottom w:val="0"/>
      <w:divBdr>
        <w:top w:val="none" w:sz="0" w:space="0" w:color="auto"/>
        <w:left w:val="none" w:sz="0" w:space="0" w:color="auto"/>
        <w:bottom w:val="none" w:sz="0" w:space="0" w:color="auto"/>
        <w:right w:val="none" w:sz="0" w:space="0" w:color="auto"/>
      </w:divBdr>
    </w:div>
    <w:div w:id="135341906">
      <w:bodyDiv w:val="1"/>
      <w:marLeft w:val="0"/>
      <w:marRight w:val="0"/>
      <w:marTop w:val="0"/>
      <w:marBottom w:val="0"/>
      <w:divBdr>
        <w:top w:val="none" w:sz="0" w:space="0" w:color="auto"/>
        <w:left w:val="none" w:sz="0" w:space="0" w:color="auto"/>
        <w:bottom w:val="none" w:sz="0" w:space="0" w:color="auto"/>
        <w:right w:val="none" w:sz="0" w:space="0" w:color="auto"/>
      </w:divBdr>
    </w:div>
    <w:div w:id="158354134">
      <w:bodyDiv w:val="1"/>
      <w:marLeft w:val="0"/>
      <w:marRight w:val="0"/>
      <w:marTop w:val="0"/>
      <w:marBottom w:val="0"/>
      <w:divBdr>
        <w:top w:val="none" w:sz="0" w:space="0" w:color="auto"/>
        <w:left w:val="none" w:sz="0" w:space="0" w:color="auto"/>
        <w:bottom w:val="none" w:sz="0" w:space="0" w:color="auto"/>
        <w:right w:val="none" w:sz="0" w:space="0" w:color="auto"/>
      </w:divBdr>
    </w:div>
    <w:div w:id="329716385">
      <w:bodyDiv w:val="1"/>
      <w:marLeft w:val="0"/>
      <w:marRight w:val="0"/>
      <w:marTop w:val="0"/>
      <w:marBottom w:val="0"/>
      <w:divBdr>
        <w:top w:val="none" w:sz="0" w:space="0" w:color="auto"/>
        <w:left w:val="none" w:sz="0" w:space="0" w:color="auto"/>
        <w:bottom w:val="none" w:sz="0" w:space="0" w:color="auto"/>
        <w:right w:val="none" w:sz="0" w:space="0" w:color="auto"/>
      </w:divBdr>
    </w:div>
    <w:div w:id="342317162">
      <w:bodyDiv w:val="1"/>
      <w:marLeft w:val="0"/>
      <w:marRight w:val="0"/>
      <w:marTop w:val="0"/>
      <w:marBottom w:val="0"/>
      <w:divBdr>
        <w:top w:val="none" w:sz="0" w:space="0" w:color="auto"/>
        <w:left w:val="none" w:sz="0" w:space="0" w:color="auto"/>
        <w:bottom w:val="none" w:sz="0" w:space="0" w:color="auto"/>
        <w:right w:val="none" w:sz="0" w:space="0" w:color="auto"/>
      </w:divBdr>
    </w:div>
    <w:div w:id="508377276">
      <w:bodyDiv w:val="1"/>
      <w:marLeft w:val="0"/>
      <w:marRight w:val="0"/>
      <w:marTop w:val="0"/>
      <w:marBottom w:val="0"/>
      <w:divBdr>
        <w:top w:val="none" w:sz="0" w:space="0" w:color="auto"/>
        <w:left w:val="none" w:sz="0" w:space="0" w:color="auto"/>
        <w:bottom w:val="none" w:sz="0" w:space="0" w:color="auto"/>
        <w:right w:val="none" w:sz="0" w:space="0" w:color="auto"/>
      </w:divBdr>
    </w:div>
    <w:div w:id="522790711">
      <w:bodyDiv w:val="1"/>
      <w:marLeft w:val="0"/>
      <w:marRight w:val="0"/>
      <w:marTop w:val="0"/>
      <w:marBottom w:val="0"/>
      <w:divBdr>
        <w:top w:val="none" w:sz="0" w:space="0" w:color="auto"/>
        <w:left w:val="none" w:sz="0" w:space="0" w:color="auto"/>
        <w:bottom w:val="none" w:sz="0" w:space="0" w:color="auto"/>
        <w:right w:val="none" w:sz="0" w:space="0" w:color="auto"/>
      </w:divBdr>
    </w:div>
    <w:div w:id="631709685">
      <w:bodyDiv w:val="1"/>
      <w:marLeft w:val="0"/>
      <w:marRight w:val="0"/>
      <w:marTop w:val="0"/>
      <w:marBottom w:val="0"/>
      <w:divBdr>
        <w:top w:val="none" w:sz="0" w:space="0" w:color="auto"/>
        <w:left w:val="none" w:sz="0" w:space="0" w:color="auto"/>
        <w:bottom w:val="none" w:sz="0" w:space="0" w:color="auto"/>
        <w:right w:val="none" w:sz="0" w:space="0" w:color="auto"/>
      </w:divBdr>
    </w:div>
    <w:div w:id="633675059">
      <w:bodyDiv w:val="1"/>
      <w:marLeft w:val="0"/>
      <w:marRight w:val="0"/>
      <w:marTop w:val="0"/>
      <w:marBottom w:val="0"/>
      <w:divBdr>
        <w:top w:val="none" w:sz="0" w:space="0" w:color="auto"/>
        <w:left w:val="none" w:sz="0" w:space="0" w:color="auto"/>
        <w:bottom w:val="none" w:sz="0" w:space="0" w:color="auto"/>
        <w:right w:val="none" w:sz="0" w:space="0" w:color="auto"/>
      </w:divBdr>
    </w:div>
    <w:div w:id="796487675">
      <w:bodyDiv w:val="1"/>
      <w:marLeft w:val="0"/>
      <w:marRight w:val="0"/>
      <w:marTop w:val="0"/>
      <w:marBottom w:val="0"/>
      <w:divBdr>
        <w:top w:val="none" w:sz="0" w:space="0" w:color="auto"/>
        <w:left w:val="none" w:sz="0" w:space="0" w:color="auto"/>
        <w:bottom w:val="none" w:sz="0" w:space="0" w:color="auto"/>
        <w:right w:val="none" w:sz="0" w:space="0" w:color="auto"/>
      </w:divBdr>
    </w:div>
    <w:div w:id="865948724">
      <w:bodyDiv w:val="1"/>
      <w:marLeft w:val="0"/>
      <w:marRight w:val="0"/>
      <w:marTop w:val="0"/>
      <w:marBottom w:val="0"/>
      <w:divBdr>
        <w:top w:val="none" w:sz="0" w:space="0" w:color="auto"/>
        <w:left w:val="none" w:sz="0" w:space="0" w:color="auto"/>
        <w:bottom w:val="none" w:sz="0" w:space="0" w:color="auto"/>
        <w:right w:val="none" w:sz="0" w:space="0" w:color="auto"/>
      </w:divBdr>
    </w:div>
    <w:div w:id="870992764">
      <w:bodyDiv w:val="1"/>
      <w:marLeft w:val="0"/>
      <w:marRight w:val="0"/>
      <w:marTop w:val="0"/>
      <w:marBottom w:val="0"/>
      <w:divBdr>
        <w:top w:val="none" w:sz="0" w:space="0" w:color="auto"/>
        <w:left w:val="none" w:sz="0" w:space="0" w:color="auto"/>
        <w:bottom w:val="none" w:sz="0" w:space="0" w:color="auto"/>
        <w:right w:val="none" w:sz="0" w:space="0" w:color="auto"/>
      </w:divBdr>
    </w:div>
    <w:div w:id="883827502">
      <w:bodyDiv w:val="1"/>
      <w:marLeft w:val="0"/>
      <w:marRight w:val="0"/>
      <w:marTop w:val="0"/>
      <w:marBottom w:val="0"/>
      <w:divBdr>
        <w:top w:val="none" w:sz="0" w:space="0" w:color="auto"/>
        <w:left w:val="none" w:sz="0" w:space="0" w:color="auto"/>
        <w:bottom w:val="none" w:sz="0" w:space="0" w:color="auto"/>
        <w:right w:val="none" w:sz="0" w:space="0" w:color="auto"/>
      </w:divBdr>
    </w:div>
    <w:div w:id="889538462">
      <w:bodyDiv w:val="1"/>
      <w:marLeft w:val="0"/>
      <w:marRight w:val="0"/>
      <w:marTop w:val="0"/>
      <w:marBottom w:val="0"/>
      <w:divBdr>
        <w:top w:val="none" w:sz="0" w:space="0" w:color="auto"/>
        <w:left w:val="none" w:sz="0" w:space="0" w:color="auto"/>
        <w:bottom w:val="none" w:sz="0" w:space="0" w:color="auto"/>
        <w:right w:val="none" w:sz="0" w:space="0" w:color="auto"/>
      </w:divBdr>
    </w:div>
    <w:div w:id="952710529">
      <w:bodyDiv w:val="1"/>
      <w:marLeft w:val="0"/>
      <w:marRight w:val="0"/>
      <w:marTop w:val="0"/>
      <w:marBottom w:val="0"/>
      <w:divBdr>
        <w:top w:val="none" w:sz="0" w:space="0" w:color="auto"/>
        <w:left w:val="none" w:sz="0" w:space="0" w:color="auto"/>
        <w:bottom w:val="none" w:sz="0" w:space="0" w:color="auto"/>
        <w:right w:val="none" w:sz="0" w:space="0" w:color="auto"/>
      </w:divBdr>
    </w:div>
    <w:div w:id="1082070003">
      <w:bodyDiv w:val="1"/>
      <w:marLeft w:val="0"/>
      <w:marRight w:val="0"/>
      <w:marTop w:val="0"/>
      <w:marBottom w:val="0"/>
      <w:divBdr>
        <w:top w:val="none" w:sz="0" w:space="0" w:color="auto"/>
        <w:left w:val="none" w:sz="0" w:space="0" w:color="auto"/>
        <w:bottom w:val="none" w:sz="0" w:space="0" w:color="auto"/>
        <w:right w:val="none" w:sz="0" w:space="0" w:color="auto"/>
      </w:divBdr>
    </w:div>
    <w:div w:id="1152481852">
      <w:bodyDiv w:val="1"/>
      <w:marLeft w:val="0"/>
      <w:marRight w:val="0"/>
      <w:marTop w:val="0"/>
      <w:marBottom w:val="0"/>
      <w:divBdr>
        <w:top w:val="none" w:sz="0" w:space="0" w:color="auto"/>
        <w:left w:val="none" w:sz="0" w:space="0" w:color="auto"/>
        <w:bottom w:val="none" w:sz="0" w:space="0" w:color="auto"/>
        <w:right w:val="none" w:sz="0" w:space="0" w:color="auto"/>
      </w:divBdr>
    </w:div>
    <w:div w:id="1159998232">
      <w:bodyDiv w:val="1"/>
      <w:marLeft w:val="0"/>
      <w:marRight w:val="0"/>
      <w:marTop w:val="0"/>
      <w:marBottom w:val="0"/>
      <w:divBdr>
        <w:top w:val="none" w:sz="0" w:space="0" w:color="auto"/>
        <w:left w:val="none" w:sz="0" w:space="0" w:color="auto"/>
        <w:bottom w:val="none" w:sz="0" w:space="0" w:color="auto"/>
        <w:right w:val="none" w:sz="0" w:space="0" w:color="auto"/>
      </w:divBdr>
    </w:div>
    <w:div w:id="1161234373">
      <w:bodyDiv w:val="1"/>
      <w:marLeft w:val="0"/>
      <w:marRight w:val="0"/>
      <w:marTop w:val="0"/>
      <w:marBottom w:val="0"/>
      <w:divBdr>
        <w:top w:val="none" w:sz="0" w:space="0" w:color="auto"/>
        <w:left w:val="none" w:sz="0" w:space="0" w:color="auto"/>
        <w:bottom w:val="none" w:sz="0" w:space="0" w:color="auto"/>
        <w:right w:val="none" w:sz="0" w:space="0" w:color="auto"/>
      </w:divBdr>
    </w:div>
    <w:div w:id="1205293034">
      <w:bodyDiv w:val="1"/>
      <w:marLeft w:val="0"/>
      <w:marRight w:val="0"/>
      <w:marTop w:val="0"/>
      <w:marBottom w:val="0"/>
      <w:divBdr>
        <w:top w:val="none" w:sz="0" w:space="0" w:color="auto"/>
        <w:left w:val="none" w:sz="0" w:space="0" w:color="auto"/>
        <w:bottom w:val="none" w:sz="0" w:space="0" w:color="auto"/>
        <w:right w:val="none" w:sz="0" w:space="0" w:color="auto"/>
      </w:divBdr>
    </w:div>
    <w:div w:id="1291591837">
      <w:bodyDiv w:val="1"/>
      <w:marLeft w:val="0"/>
      <w:marRight w:val="0"/>
      <w:marTop w:val="0"/>
      <w:marBottom w:val="0"/>
      <w:divBdr>
        <w:top w:val="none" w:sz="0" w:space="0" w:color="auto"/>
        <w:left w:val="none" w:sz="0" w:space="0" w:color="auto"/>
        <w:bottom w:val="none" w:sz="0" w:space="0" w:color="auto"/>
        <w:right w:val="none" w:sz="0" w:space="0" w:color="auto"/>
      </w:divBdr>
    </w:div>
    <w:div w:id="1440371360">
      <w:bodyDiv w:val="1"/>
      <w:marLeft w:val="0"/>
      <w:marRight w:val="0"/>
      <w:marTop w:val="0"/>
      <w:marBottom w:val="0"/>
      <w:divBdr>
        <w:top w:val="none" w:sz="0" w:space="0" w:color="auto"/>
        <w:left w:val="none" w:sz="0" w:space="0" w:color="auto"/>
        <w:bottom w:val="none" w:sz="0" w:space="0" w:color="auto"/>
        <w:right w:val="none" w:sz="0" w:space="0" w:color="auto"/>
      </w:divBdr>
    </w:div>
    <w:div w:id="1471244800">
      <w:bodyDiv w:val="1"/>
      <w:marLeft w:val="0"/>
      <w:marRight w:val="0"/>
      <w:marTop w:val="0"/>
      <w:marBottom w:val="0"/>
      <w:divBdr>
        <w:top w:val="none" w:sz="0" w:space="0" w:color="auto"/>
        <w:left w:val="none" w:sz="0" w:space="0" w:color="auto"/>
        <w:bottom w:val="none" w:sz="0" w:space="0" w:color="auto"/>
        <w:right w:val="none" w:sz="0" w:space="0" w:color="auto"/>
      </w:divBdr>
    </w:div>
    <w:div w:id="1506045949">
      <w:bodyDiv w:val="1"/>
      <w:marLeft w:val="0"/>
      <w:marRight w:val="0"/>
      <w:marTop w:val="0"/>
      <w:marBottom w:val="0"/>
      <w:divBdr>
        <w:top w:val="none" w:sz="0" w:space="0" w:color="auto"/>
        <w:left w:val="none" w:sz="0" w:space="0" w:color="auto"/>
        <w:bottom w:val="none" w:sz="0" w:space="0" w:color="auto"/>
        <w:right w:val="none" w:sz="0" w:space="0" w:color="auto"/>
      </w:divBdr>
    </w:div>
    <w:div w:id="1608735767">
      <w:bodyDiv w:val="1"/>
      <w:marLeft w:val="0"/>
      <w:marRight w:val="0"/>
      <w:marTop w:val="0"/>
      <w:marBottom w:val="0"/>
      <w:divBdr>
        <w:top w:val="none" w:sz="0" w:space="0" w:color="auto"/>
        <w:left w:val="none" w:sz="0" w:space="0" w:color="auto"/>
        <w:bottom w:val="none" w:sz="0" w:space="0" w:color="auto"/>
        <w:right w:val="none" w:sz="0" w:space="0" w:color="auto"/>
      </w:divBdr>
    </w:div>
    <w:div w:id="1649700540">
      <w:bodyDiv w:val="1"/>
      <w:marLeft w:val="0"/>
      <w:marRight w:val="0"/>
      <w:marTop w:val="0"/>
      <w:marBottom w:val="0"/>
      <w:divBdr>
        <w:top w:val="none" w:sz="0" w:space="0" w:color="auto"/>
        <w:left w:val="none" w:sz="0" w:space="0" w:color="auto"/>
        <w:bottom w:val="none" w:sz="0" w:space="0" w:color="auto"/>
        <w:right w:val="none" w:sz="0" w:space="0" w:color="auto"/>
      </w:divBdr>
    </w:div>
    <w:div w:id="1701930224">
      <w:bodyDiv w:val="1"/>
      <w:marLeft w:val="0"/>
      <w:marRight w:val="0"/>
      <w:marTop w:val="0"/>
      <w:marBottom w:val="0"/>
      <w:divBdr>
        <w:top w:val="none" w:sz="0" w:space="0" w:color="auto"/>
        <w:left w:val="none" w:sz="0" w:space="0" w:color="auto"/>
        <w:bottom w:val="none" w:sz="0" w:space="0" w:color="auto"/>
        <w:right w:val="none" w:sz="0" w:space="0" w:color="auto"/>
      </w:divBdr>
    </w:div>
    <w:div w:id="1745570874">
      <w:bodyDiv w:val="1"/>
      <w:marLeft w:val="0"/>
      <w:marRight w:val="0"/>
      <w:marTop w:val="0"/>
      <w:marBottom w:val="0"/>
      <w:divBdr>
        <w:top w:val="none" w:sz="0" w:space="0" w:color="auto"/>
        <w:left w:val="none" w:sz="0" w:space="0" w:color="auto"/>
        <w:bottom w:val="none" w:sz="0" w:space="0" w:color="auto"/>
        <w:right w:val="none" w:sz="0" w:space="0" w:color="auto"/>
      </w:divBdr>
    </w:div>
    <w:div w:id="1841890898">
      <w:bodyDiv w:val="1"/>
      <w:marLeft w:val="0"/>
      <w:marRight w:val="0"/>
      <w:marTop w:val="0"/>
      <w:marBottom w:val="0"/>
      <w:divBdr>
        <w:top w:val="none" w:sz="0" w:space="0" w:color="auto"/>
        <w:left w:val="none" w:sz="0" w:space="0" w:color="auto"/>
        <w:bottom w:val="none" w:sz="0" w:space="0" w:color="auto"/>
        <w:right w:val="none" w:sz="0" w:space="0" w:color="auto"/>
      </w:divBdr>
    </w:div>
    <w:div w:id="1842885609">
      <w:bodyDiv w:val="1"/>
      <w:marLeft w:val="0"/>
      <w:marRight w:val="0"/>
      <w:marTop w:val="0"/>
      <w:marBottom w:val="0"/>
      <w:divBdr>
        <w:top w:val="none" w:sz="0" w:space="0" w:color="auto"/>
        <w:left w:val="none" w:sz="0" w:space="0" w:color="auto"/>
        <w:bottom w:val="none" w:sz="0" w:space="0" w:color="auto"/>
        <w:right w:val="none" w:sz="0" w:space="0" w:color="auto"/>
      </w:divBdr>
    </w:div>
    <w:div w:id="1854415236">
      <w:bodyDiv w:val="1"/>
      <w:marLeft w:val="0"/>
      <w:marRight w:val="0"/>
      <w:marTop w:val="0"/>
      <w:marBottom w:val="0"/>
      <w:divBdr>
        <w:top w:val="none" w:sz="0" w:space="0" w:color="auto"/>
        <w:left w:val="none" w:sz="0" w:space="0" w:color="auto"/>
        <w:bottom w:val="none" w:sz="0" w:space="0" w:color="auto"/>
        <w:right w:val="none" w:sz="0" w:space="0" w:color="auto"/>
      </w:divBdr>
    </w:div>
    <w:div w:id="1908759285">
      <w:bodyDiv w:val="1"/>
      <w:marLeft w:val="0"/>
      <w:marRight w:val="0"/>
      <w:marTop w:val="0"/>
      <w:marBottom w:val="0"/>
      <w:divBdr>
        <w:top w:val="none" w:sz="0" w:space="0" w:color="auto"/>
        <w:left w:val="none" w:sz="0" w:space="0" w:color="auto"/>
        <w:bottom w:val="none" w:sz="0" w:space="0" w:color="auto"/>
        <w:right w:val="none" w:sz="0" w:space="0" w:color="auto"/>
      </w:divBdr>
    </w:div>
    <w:div w:id="1916429584">
      <w:bodyDiv w:val="1"/>
      <w:marLeft w:val="0"/>
      <w:marRight w:val="0"/>
      <w:marTop w:val="0"/>
      <w:marBottom w:val="0"/>
      <w:divBdr>
        <w:top w:val="none" w:sz="0" w:space="0" w:color="auto"/>
        <w:left w:val="none" w:sz="0" w:space="0" w:color="auto"/>
        <w:bottom w:val="none" w:sz="0" w:space="0" w:color="auto"/>
        <w:right w:val="none" w:sz="0" w:space="0" w:color="auto"/>
      </w:divBdr>
    </w:div>
    <w:div w:id="1950970349">
      <w:bodyDiv w:val="1"/>
      <w:marLeft w:val="0"/>
      <w:marRight w:val="0"/>
      <w:marTop w:val="0"/>
      <w:marBottom w:val="0"/>
      <w:divBdr>
        <w:top w:val="none" w:sz="0" w:space="0" w:color="auto"/>
        <w:left w:val="none" w:sz="0" w:space="0" w:color="auto"/>
        <w:bottom w:val="none" w:sz="0" w:space="0" w:color="auto"/>
        <w:right w:val="none" w:sz="0" w:space="0" w:color="auto"/>
      </w:divBdr>
    </w:div>
    <w:div w:id="1961452405">
      <w:bodyDiv w:val="1"/>
      <w:marLeft w:val="0"/>
      <w:marRight w:val="0"/>
      <w:marTop w:val="0"/>
      <w:marBottom w:val="0"/>
      <w:divBdr>
        <w:top w:val="none" w:sz="0" w:space="0" w:color="auto"/>
        <w:left w:val="none" w:sz="0" w:space="0" w:color="auto"/>
        <w:bottom w:val="none" w:sz="0" w:space="0" w:color="auto"/>
        <w:right w:val="none" w:sz="0" w:space="0" w:color="auto"/>
      </w:divBdr>
    </w:div>
    <w:div w:id="2026860708">
      <w:bodyDiv w:val="1"/>
      <w:marLeft w:val="0"/>
      <w:marRight w:val="0"/>
      <w:marTop w:val="0"/>
      <w:marBottom w:val="0"/>
      <w:divBdr>
        <w:top w:val="none" w:sz="0" w:space="0" w:color="auto"/>
        <w:left w:val="none" w:sz="0" w:space="0" w:color="auto"/>
        <w:bottom w:val="none" w:sz="0" w:space="0" w:color="auto"/>
        <w:right w:val="none" w:sz="0" w:space="0" w:color="auto"/>
      </w:divBdr>
    </w:div>
    <w:div w:id="2060398205">
      <w:bodyDiv w:val="1"/>
      <w:marLeft w:val="0"/>
      <w:marRight w:val="0"/>
      <w:marTop w:val="0"/>
      <w:marBottom w:val="0"/>
      <w:divBdr>
        <w:top w:val="none" w:sz="0" w:space="0" w:color="auto"/>
        <w:left w:val="none" w:sz="0" w:space="0" w:color="auto"/>
        <w:bottom w:val="none" w:sz="0" w:space="0" w:color="auto"/>
        <w:right w:val="none" w:sz="0" w:space="0" w:color="auto"/>
      </w:divBdr>
    </w:div>
    <w:div w:id="2085687410">
      <w:bodyDiv w:val="1"/>
      <w:marLeft w:val="0"/>
      <w:marRight w:val="0"/>
      <w:marTop w:val="0"/>
      <w:marBottom w:val="0"/>
      <w:divBdr>
        <w:top w:val="none" w:sz="0" w:space="0" w:color="auto"/>
        <w:left w:val="none" w:sz="0" w:space="0" w:color="auto"/>
        <w:bottom w:val="none" w:sz="0" w:space="0" w:color="auto"/>
        <w:right w:val="none" w:sz="0" w:space="0" w:color="auto"/>
      </w:divBdr>
    </w:div>
    <w:div w:id="208826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agmet.colostate.edu/station/fcl01_main.html" TargetMode="External"/><Relationship Id="rId4" Type="http://schemas.openxmlformats.org/officeDocument/2006/relationships/settings" Target="settings.xml"/><Relationship Id="rId9" Type="http://schemas.openxmlformats.org/officeDocument/2006/relationships/hyperlink" Target="http://www.coagmet.colostate.edu/station/ftc03_mai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B33C3-C7EB-4A2C-9698-DEF10BB2C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81</Pages>
  <Words>16294</Words>
  <Characters>92881</Characters>
  <Application>Microsoft Office Word</Application>
  <DocSecurity>0</DocSecurity>
  <Lines>774</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Delgado, Jorge</dc:creator>
  <cp:keywords/>
  <dc:description/>
  <cp:lastModifiedBy>Delgado, Jorge</cp:lastModifiedBy>
  <cp:revision>2</cp:revision>
  <cp:lastPrinted>2024-05-20T20:35:00Z</cp:lastPrinted>
  <dcterms:created xsi:type="dcterms:W3CDTF">2024-09-23T21:36:00Z</dcterms:created>
  <dcterms:modified xsi:type="dcterms:W3CDTF">2024-09-23T21:36:00Z</dcterms:modified>
</cp:coreProperties>
</file>