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2195" w14:textId="45A86A90" w:rsidR="00D12842" w:rsidRPr="00D12842" w:rsidRDefault="00D12842">
      <w:pPr>
        <w:rPr>
          <w:rFonts w:ascii="Palatino Linotype" w:hAnsi="Palatino Linotype"/>
          <w:b/>
          <w:bCs/>
          <w:lang w:val="en-CA"/>
        </w:rPr>
      </w:pPr>
      <w:r w:rsidRPr="00D12842">
        <w:rPr>
          <w:rFonts w:ascii="Palatino Linotype" w:hAnsi="Palatino Linotype"/>
          <w:b/>
          <w:bCs/>
          <w:lang w:val="en-CA"/>
        </w:rPr>
        <w:t xml:space="preserve">Supplementary Files </w:t>
      </w:r>
      <w:r>
        <w:rPr>
          <w:rFonts w:ascii="Palatino Linotype" w:hAnsi="Palatino Linotype"/>
          <w:b/>
          <w:bCs/>
          <w:lang w:val="en-CA"/>
        </w:rPr>
        <w:t xml:space="preserve">- </w:t>
      </w:r>
      <w:r w:rsidRPr="00D12842">
        <w:rPr>
          <w:rFonts w:ascii="Palatino Linotype" w:hAnsi="Palatino Linotype"/>
          <w:b/>
          <w:bCs/>
          <w:lang w:val="en-CA"/>
        </w:rPr>
        <w:t xml:space="preserve">Protective efficacy of live-attenuated ASFV vaccine strains against the emerging recombinant ASFV genotype I/II strain in </w:t>
      </w:r>
      <w:r w:rsidRPr="00D12842">
        <w:rPr>
          <w:rFonts w:ascii="Palatino Linotype" w:hAnsi="Palatino Linotype"/>
          <w:b/>
          <w:bCs/>
          <w:lang w:val="en-CA"/>
        </w:rPr>
        <w:t>Vietnam.</w:t>
      </w:r>
    </w:p>
    <w:tbl>
      <w:tblPr>
        <w:tblW w:w="6645" w:type="dxa"/>
        <w:tblInd w:w="1990" w:type="dxa"/>
        <w:tblLook w:val="04A0" w:firstRow="1" w:lastRow="0" w:firstColumn="1" w:lastColumn="0" w:noHBand="0" w:noVBand="1"/>
      </w:tblPr>
      <w:tblGrid>
        <w:gridCol w:w="1876"/>
        <w:gridCol w:w="3779"/>
        <w:gridCol w:w="990"/>
      </w:tblGrid>
      <w:tr w:rsidR="00D12842" w:rsidRPr="00D12842" w14:paraId="2C867B98" w14:textId="77777777" w:rsidTr="00D12842">
        <w:trPr>
          <w:trHeight w:val="34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0455825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Clinical signs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F75537E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Severity level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310F4A7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Points</w:t>
            </w:r>
          </w:p>
        </w:tc>
      </w:tr>
      <w:tr w:rsidR="00D12842" w:rsidRPr="00D12842" w14:paraId="05F2ADED" w14:textId="77777777" w:rsidTr="00974BA6">
        <w:trPr>
          <w:trHeight w:val="34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304A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1: Temperature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957F5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&lt;40.0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1A0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6A74F83D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FF7D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44690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40.0≤ to &lt;40.5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C839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152BE400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2B95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8AA6D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40.5≤41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F36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2A928556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8EF8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7980F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&gt;41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5ABA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3D64A44C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0025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2: Anorexia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655C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Normal appetite 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2CB2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05E02C6F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C635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3CDD9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Mild (reduced eating)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DB90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487826C7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616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DC3F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Moderate (picking at feed)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2916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7C2AA639" w14:textId="77777777" w:rsidTr="00974BA6">
        <w:trPr>
          <w:trHeight w:val="330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8ED0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985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 (no interest in feed)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B564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475B8903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E44D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3: Recumbence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20BB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No abnormality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A011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6099FAB9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13F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45A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Mild (stillness)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81C9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699554DA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6AF8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64D1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Moderate (get up only when encouraged)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6CA8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4B418851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17A6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F6BA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 (remain recumbent when encouraged)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F29F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5CF46A26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5B00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4:  Skin Hemorrhage/</w:t>
            </w: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br/>
              <w:t>Cyanosis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E518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No abnormality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983F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0AB7ED86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5AA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D6C7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Mild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56B9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73C17DB6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D9E3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B9BF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BDE2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6BA54C13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9D8F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6D42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75E9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328DC930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6C57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5: Joint Swelling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0DC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No abnormality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C89B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15D095EE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F8FA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DB0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Mild (joint swelling)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1BA0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624B3917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85E7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E2D4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Moderate (Joint swelling + lameness)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DF37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00867318" w14:textId="77777777" w:rsidTr="00974BA6">
        <w:trPr>
          <w:trHeight w:val="315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07B6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C196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 (severe lameness, impaired walking)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63B2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1BA287F1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018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6:  Labored breathing</w:t>
            </w: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br/>
              <w:t>and/or coughing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55B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No abnormality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F667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080AC158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D6B5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366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Mild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1B2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68B86D70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0637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D22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E9F6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5CDEB80A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5142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637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E929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7FBC9C2D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31EB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7:  Ocular discharge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FDB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No abnormality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3538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193021C4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6DB3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F8A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Mild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8DDD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79A3D32D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24CE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F36A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F7A8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4ECF0EE2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5BD0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4C8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Severe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7BAA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D12842" w:rsidRPr="00D12842" w14:paraId="780DD4FE" w14:textId="77777777" w:rsidTr="00974BA6">
        <w:trPr>
          <w:trHeight w:val="31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E40B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8:  Digestive findings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213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No abnormality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31EC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D12842" w:rsidRPr="00D12842" w14:paraId="68CD6249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FF32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2CC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Mild (diarrhea&lt;24 h)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1996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D12842" w:rsidRPr="00D12842" w14:paraId="33796B68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7FB6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FE5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Moderate (diarrhea &gt;24 h + vomiting)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3F33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D12842" w:rsidRPr="00D12842" w14:paraId="22D6AA17" w14:textId="77777777" w:rsidTr="00974BA6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5391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2E7" w14:textId="77777777" w:rsidR="00D12842" w:rsidRPr="00D12842" w:rsidRDefault="00D12842" w:rsidP="00D1284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 xml:space="preserve"> Severe (bloody diarrhea)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F77E" w14:textId="77777777" w:rsidR="00D12842" w:rsidRPr="00D12842" w:rsidRDefault="00D12842" w:rsidP="00D128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D1284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</w:tbl>
    <w:p w14:paraId="2047FE03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</w:pPr>
    </w:p>
    <w:p w14:paraId="04E881C6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</w:pPr>
    </w:p>
    <w:p w14:paraId="66C743BF" w14:textId="77777777" w:rsidR="00D12842" w:rsidRPr="00D12842" w:rsidRDefault="00D12842" w:rsidP="00D12842">
      <w:pPr>
        <w:spacing w:after="0" w:line="260" w:lineRule="atLeast"/>
        <w:ind w:firstLine="1980"/>
        <w:jc w:val="both"/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</w:pPr>
      <w:r w:rsidRPr="00D12842">
        <w:rPr>
          <w:rFonts w:ascii="Palatino Linotype" w:eastAsia="SimSun" w:hAnsi="Palatino Linotype" w:cs="Times New Roman"/>
          <w:b/>
          <w:bCs/>
          <w:color w:val="000000"/>
          <w:sz w:val="20"/>
          <w:szCs w:val="20"/>
          <w:lang w:eastAsia="zh-CN"/>
        </w:rPr>
        <w:t xml:space="preserve">Table S1. </w:t>
      </w:r>
      <w:r w:rsidRPr="00D12842"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  <w:t xml:space="preserve">In-house developed scoring system used in the study. </w:t>
      </w:r>
    </w:p>
    <w:p w14:paraId="3CDCE9EB" w14:textId="77777777" w:rsidR="00D12842" w:rsidRPr="00D12842" w:rsidRDefault="00D12842" w:rsidP="00D12842">
      <w:pPr>
        <w:adjustRightInd w:val="0"/>
        <w:snapToGrid w:val="0"/>
        <w:spacing w:after="0" w:line="228" w:lineRule="auto"/>
        <w:ind w:left="540" w:hanging="540"/>
        <w:jc w:val="both"/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</w:pPr>
    </w:p>
    <w:p w14:paraId="02069DF0" w14:textId="77777777" w:rsidR="00D12842" w:rsidRPr="00D12842" w:rsidRDefault="00D12842" w:rsidP="00D12842">
      <w:pPr>
        <w:adjustRightInd w:val="0"/>
        <w:snapToGrid w:val="0"/>
        <w:spacing w:after="0" w:line="228" w:lineRule="auto"/>
        <w:ind w:left="540" w:hanging="540"/>
        <w:jc w:val="both"/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</w:pPr>
    </w:p>
    <w:tbl>
      <w:tblPr>
        <w:tblStyle w:val="TableGrid"/>
        <w:tblpPr w:leftFromText="180" w:rightFromText="180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1355"/>
        <w:gridCol w:w="4400"/>
      </w:tblGrid>
      <w:tr w:rsidR="00D12842" w:rsidRPr="00D12842" w14:paraId="629D1124" w14:textId="77777777" w:rsidTr="00D12842">
        <w:trPr>
          <w:trHeight w:val="315"/>
        </w:trPr>
        <w:tc>
          <w:tcPr>
            <w:tcW w:w="1355" w:type="dxa"/>
            <w:noWrap/>
            <w:hideMark/>
          </w:tcPr>
          <w:p w14:paraId="311CA46F" w14:textId="77777777" w:rsidR="00D12842" w:rsidRPr="00D12842" w:rsidRDefault="00D12842" w:rsidP="00D12842">
            <w:pPr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4400" w:type="dxa"/>
            <w:noWrap/>
            <w:hideMark/>
          </w:tcPr>
          <w:p w14:paraId="32DCFB2F" w14:textId="77777777" w:rsidR="00D12842" w:rsidRPr="00D12842" w:rsidRDefault="00D12842" w:rsidP="00D12842">
            <w:pPr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 xml:space="preserve">Sequence </w:t>
            </w:r>
          </w:p>
        </w:tc>
      </w:tr>
      <w:tr w:rsidR="00D12842" w:rsidRPr="00D12842" w14:paraId="62A3D7AB" w14:textId="77777777" w:rsidTr="00D12842">
        <w:trPr>
          <w:trHeight w:val="293"/>
        </w:trPr>
        <w:tc>
          <w:tcPr>
            <w:tcW w:w="1355" w:type="dxa"/>
            <w:noWrap/>
            <w:hideMark/>
          </w:tcPr>
          <w:p w14:paraId="3EA76E77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Forward Primer</w:t>
            </w:r>
          </w:p>
        </w:tc>
        <w:tc>
          <w:tcPr>
            <w:tcW w:w="4400" w:type="dxa"/>
            <w:noWrap/>
            <w:hideMark/>
          </w:tcPr>
          <w:p w14:paraId="3845A3A6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5'-ATTGTTGGTGTGGGTCACCT-3'</w:t>
            </w:r>
          </w:p>
        </w:tc>
      </w:tr>
      <w:tr w:rsidR="00D12842" w:rsidRPr="00D12842" w14:paraId="73EA5461" w14:textId="77777777" w:rsidTr="00D12842">
        <w:trPr>
          <w:trHeight w:val="315"/>
        </w:trPr>
        <w:tc>
          <w:tcPr>
            <w:tcW w:w="1355" w:type="dxa"/>
            <w:noWrap/>
            <w:hideMark/>
          </w:tcPr>
          <w:p w14:paraId="42959616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Reverse Primer</w:t>
            </w:r>
          </w:p>
        </w:tc>
        <w:tc>
          <w:tcPr>
            <w:tcW w:w="4400" w:type="dxa"/>
            <w:noWrap/>
            <w:hideMark/>
          </w:tcPr>
          <w:p w14:paraId="7FAB9118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5'-GGATTTGGTGAATGAATTTCCTGG-3'</w:t>
            </w:r>
          </w:p>
        </w:tc>
      </w:tr>
      <w:tr w:rsidR="00D12842" w:rsidRPr="00D12842" w14:paraId="4E70504A" w14:textId="77777777" w:rsidTr="00D12842">
        <w:trPr>
          <w:trHeight w:val="315"/>
        </w:trPr>
        <w:tc>
          <w:tcPr>
            <w:tcW w:w="1355" w:type="dxa"/>
            <w:noWrap/>
            <w:hideMark/>
          </w:tcPr>
          <w:p w14:paraId="7FB40771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Phan G1 Probe</w:t>
            </w:r>
          </w:p>
        </w:tc>
        <w:tc>
          <w:tcPr>
            <w:tcW w:w="4400" w:type="dxa"/>
            <w:noWrap/>
            <w:hideMark/>
          </w:tcPr>
          <w:p w14:paraId="388E8425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5’- Q670/ACGCCAGTCGCGTTTTATACC/BHQ2-3’</w:t>
            </w:r>
          </w:p>
        </w:tc>
      </w:tr>
      <w:tr w:rsidR="00D12842" w:rsidRPr="00D12842" w14:paraId="0EB1A1AE" w14:textId="77777777" w:rsidTr="00D12842">
        <w:trPr>
          <w:trHeight w:val="332"/>
        </w:trPr>
        <w:tc>
          <w:tcPr>
            <w:tcW w:w="1355" w:type="dxa"/>
            <w:noWrap/>
            <w:hideMark/>
          </w:tcPr>
          <w:p w14:paraId="45C50059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Phan G2 Probe</w:t>
            </w:r>
          </w:p>
        </w:tc>
        <w:tc>
          <w:tcPr>
            <w:tcW w:w="4400" w:type="dxa"/>
            <w:noWrap/>
            <w:hideMark/>
          </w:tcPr>
          <w:p w14:paraId="31AB2B87" w14:textId="77777777" w:rsidR="00D12842" w:rsidRPr="00D12842" w:rsidRDefault="00D12842" w:rsidP="00D12842">
            <w:pPr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5’- FAM/ACGTATCAGCGAAAAGCGAACG/ BHQ1-3’</w:t>
            </w:r>
          </w:p>
        </w:tc>
      </w:tr>
    </w:tbl>
    <w:p w14:paraId="52E5B131" w14:textId="4F943633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  <w:r w:rsidRPr="00D12842"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  <w:t xml:space="preserve"> </w:t>
      </w:r>
      <w:r w:rsidRPr="00D12842"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  <w:t>A</w:t>
      </w:r>
    </w:p>
    <w:p w14:paraId="0F08D2FD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6092FE89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023BCAAE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4ADB20D2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5386E731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7960178B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tbl>
      <w:tblPr>
        <w:tblStyle w:val="TableGrid"/>
        <w:tblpPr w:leftFromText="180" w:rightFromText="180" w:vertAnchor="text" w:horzAnchor="margin" w:tblpXSpec="right" w:tblpY="604"/>
        <w:tblW w:w="0" w:type="auto"/>
        <w:tblLook w:val="04A0" w:firstRow="1" w:lastRow="0" w:firstColumn="1" w:lastColumn="0" w:noHBand="0" w:noVBand="1"/>
      </w:tblPr>
      <w:tblGrid>
        <w:gridCol w:w="1980"/>
        <w:gridCol w:w="990"/>
        <w:gridCol w:w="990"/>
        <w:gridCol w:w="990"/>
        <w:gridCol w:w="990"/>
        <w:gridCol w:w="922"/>
        <w:gridCol w:w="1053"/>
      </w:tblGrid>
      <w:tr w:rsidR="00D12842" w:rsidRPr="00D12842" w14:paraId="0318FD0D" w14:textId="77777777" w:rsidTr="00D12842">
        <w:trPr>
          <w:trHeight w:val="315"/>
        </w:trPr>
        <w:tc>
          <w:tcPr>
            <w:tcW w:w="1980" w:type="dxa"/>
            <w:shd w:val="clear" w:color="auto" w:fill="D5DCE4"/>
            <w:noWrap/>
            <w:hideMark/>
          </w:tcPr>
          <w:p w14:paraId="52629DD9" w14:textId="77777777" w:rsidR="00D12842" w:rsidRPr="00D12842" w:rsidRDefault="00D12842" w:rsidP="00D12842">
            <w:pPr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 xml:space="preserve">Virus </w:t>
            </w:r>
          </w:p>
        </w:tc>
        <w:tc>
          <w:tcPr>
            <w:tcW w:w="990" w:type="dxa"/>
            <w:shd w:val="clear" w:color="auto" w:fill="D5DCE4"/>
            <w:noWrap/>
            <w:hideMark/>
          </w:tcPr>
          <w:p w14:paraId="2C4E71DD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Dilution</w:t>
            </w:r>
          </w:p>
        </w:tc>
        <w:tc>
          <w:tcPr>
            <w:tcW w:w="990" w:type="dxa"/>
            <w:shd w:val="clear" w:color="auto" w:fill="D5DCE4"/>
            <w:noWrap/>
            <w:hideMark/>
          </w:tcPr>
          <w:p w14:paraId="5872F191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Tignon</w:t>
            </w:r>
          </w:p>
        </w:tc>
        <w:tc>
          <w:tcPr>
            <w:tcW w:w="990" w:type="dxa"/>
            <w:shd w:val="clear" w:color="auto" w:fill="D5DCE4"/>
            <w:noWrap/>
            <w:hideMark/>
          </w:tcPr>
          <w:p w14:paraId="4CAA300D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G1 ACDP</w:t>
            </w:r>
          </w:p>
        </w:tc>
        <w:tc>
          <w:tcPr>
            <w:tcW w:w="990" w:type="dxa"/>
            <w:shd w:val="clear" w:color="auto" w:fill="D5DCE4"/>
            <w:noWrap/>
            <w:hideMark/>
          </w:tcPr>
          <w:p w14:paraId="38023D89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Phan G1</w:t>
            </w:r>
          </w:p>
        </w:tc>
        <w:tc>
          <w:tcPr>
            <w:tcW w:w="922" w:type="dxa"/>
            <w:shd w:val="clear" w:color="auto" w:fill="D5DCE4"/>
            <w:noWrap/>
            <w:hideMark/>
          </w:tcPr>
          <w:p w14:paraId="48FF904E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Phan G2</w:t>
            </w:r>
          </w:p>
        </w:tc>
        <w:tc>
          <w:tcPr>
            <w:tcW w:w="1053" w:type="dxa"/>
            <w:shd w:val="clear" w:color="auto" w:fill="D5DCE4"/>
            <w:noWrap/>
            <w:hideMark/>
          </w:tcPr>
          <w:p w14:paraId="0F4FCA85" w14:textId="77777777" w:rsidR="00D12842" w:rsidRPr="00D12842" w:rsidRDefault="00D12842" w:rsidP="00D1284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β-actin</w:t>
            </w:r>
          </w:p>
        </w:tc>
      </w:tr>
      <w:tr w:rsidR="00D12842" w:rsidRPr="00D12842" w14:paraId="2485E191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70B0A00E" w14:textId="77777777" w:rsidR="00D12842" w:rsidRPr="00D12842" w:rsidRDefault="00D12842" w:rsidP="00D12842">
            <w:pPr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 xml:space="preserve">ASFV Matla’78  </w:t>
            </w:r>
          </w:p>
        </w:tc>
        <w:tc>
          <w:tcPr>
            <w:tcW w:w="990" w:type="dxa"/>
            <w:noWrap/>
            <w:hideMark/>
          </w:tcPr>
          <w:p w14:paraId="42F92C1A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1DCB51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23.9</w:t>
            </w:r>
          </w:p>
        </w:tc>
        <w:tc>
          <w:tcPr>
            <w:tcW w:w="990" w:type="dxa"/>
            <w:noWrap/>
            <w:hideMark/>
          </w:tcPr>
          <w:p w14:paraId="4E0DD584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22.3</w:t>
            </w:r>
          </w:p>
        </w:tc>
        <w:tc>
          <w:tcPr>
            <w:tcW w:w="990" w:type="dxa"/>
            <w:noWrap/>
            <w:hideMark/>
          </w:tcPr>
          <w:p w14:paraId="03C502C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25.3</w:t>
            </w:r>
          </w:p>
        </w:tc>
        <w:tc>
          <w:tcPr>
            <w:tcW w:w="922" w:type="dxa"/>
            <w:noWrap/>
            <w:hideMark/>
          </w:tcPr>
          <w:p w14:paraId="3808F76B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4B089D43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29.4</w:t>
            </w:r>
          </w:p>
        </w:tc>
      </w:tr>
      <w:tr w:rsidR="00D12842" w:rsidRPr="00D12842" w14:paraId="33C37310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3F2B436E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79C69EE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990" w:type="dxa"/>
            <w:noWrap/>
            <w:hideMark/>
          </w:tcPr>
          <w:p w14:paraId="53CC3E12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27.9</w:t>
            </w:r>
          </w:p>
        </w:tc>
        <w:tc>
          <w:tcPr>
            <w:tcW w:w="990" w:type="dxa"/>
            <w:noWrap/>
            <w:hideMark/>
          </w:tcPr>
          <w:p w14:paraId="5D760D22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26.31</w:t>
            </w:r>
          </w:p>
        </w:tc>
        <w:tc>
          <w:tcPr>
            <w:tcW w:w="990" w:type="dxa"/>
            <w:noWrap/>
            <w:hideMark/>
          </w:tcPr>
          <w:p w14:paraId="14E2ADF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28.7</w:t>
            </w:r>
          </w:p>
        </w:tc>
        <w:tc>
          <w:tcPr>
            <w:tcW w:w="922" w:type="dxa"/>
            <w:noWrap/>
            <w:hideMark/>
          </w:tcPr>
          <w:p w14:paraId="5738A3B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32EC714D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33.1</w:t>
            </w:r>
          </w:p>
        </w:tc>
      </w:tr>
      <w:tr w:rsidR="00D12842" w:rsidRPr="00D12842" w14:paraId="755E3F72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6C21E95A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6C0218E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990" w:type="dxa"/>
            <w:noWrap/>
            <w:hideMark/>
          </w:tcPr>
          <w:p w14:paraId="278255D3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30.9</w:t>
            </w:r>
          </w:p>
        </w:tc>
        <w:tc>
          <w:tcPr>
            <w:tcW w:w="990" w:type="dxa"/>
            <w:noWrap/>
            <w:hideMark/>
          </w:tcPr>
          <w:p w14:paraId="4E233586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29.64</w:t>
            </w:r>
          </w:p>
        </w:tc>
        <w:tc>
          <w:tcPr>
            <w:tcW w:w="990" w:type="dxa"/>
            <w:noWrap/>
            <w:hideMark/>
          </w:tcPr>
          <w:p w14:paraId="37C94686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32.0</w:t>
            </w:r>
          </w:p>
        </w:tc>
        <w:tc>
          <w:tcPr>
            <w:tcW w:w="922" w:type="dxa"/>
            <w:noWrap/>
            <w:hideMark/>
          </w:tcPr>
          <w:p w14:paraId="3FA34B4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768C09BB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35.8</w:t>
            </w:r>
          </w:p>
        </w:tc>
      </w:tr>
      <w:tr w:rsidR="00D12842" w:rsidRPr="00D12842" w14:paraId="1770F234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3BB4E3A3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58DBB5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  <w:r w:rsidRPr="00D12842">
              <w:rPr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990" w:type="dxa"/>
            <w:noWrap/>
            <w:hideMark/>
          </w:tcPr>
          <w:p w14:paraId="4959756A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35. 0</w:t>
            </w:r>
          </w:p>
        </w:tc>
        <w:tc>
          <w:tcPr>
            <w:tcW w:w="990" w:type="dxa"/>
            <w:noWrap/>
            <w:hideMark/>
          </w:tcPr>
          <w:p w14:paraId="07FA37CE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33.08</w:t>
            </w:r>
          </w:p>
        </w:tc>
        <w:tc>
          <w:tcPr>
            <w:tcW w:w="990" w:type="dxa"/>
            <w:noWrap/>
            <w:hideMark/>
          </w:tcPr>
          <w:p w14:paraId="253B9A93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35.4</w:t>
            </w:r>
          </w:p>
        </w:tc>
        <w:tc>
          <w:tcPr>
            <w:tcW w:w="922" w:type="dxa"/>
            <w:noWrap/>
            <w:hideMark/>
          </w:tcPr>
          <w:p w14:paraId="7AA5D0D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4649C755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1E95C4DF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63088510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58E59E4A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990" w:type="dxa"/>
            <w:noWrap/>
            <w:hideMark/>
          </w:tcPr>
          <w:p w14:paraId="7BF650CD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35.9</w:t>
            </w:r>
          </w:p>
        </w:tc>
        <w:tc>
          <w:tcPr>
            <w:tcW w:w="990" w:type="dxa"/>
            <w:noWrap/>
            <w:hideMark/>
          </w:tcPr>
          <w:p w14:paraId="3386B31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35.25</w:t>
            </w:r>
          </w:p>
        </w:tc>
        <w:tc>
          <w:tcPr>
            <w:tcW w:w="990" w:type="dxa"/>
            <w:noWrap/>
            <w:hideMark/>
          </w:tcPr>
          <w:p w14:paraId="51918BD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37.3</w:t>
            </w:r>
          </w:p>
        </w:tc>
        <w:tc>
          <w:tcPr>
            <w:tcW w:w="922" w:type="dxa"/>
            <w:noWrap/>
            <w:hideMark/>
          </w:tcPr>
          <w:p w14:paraId="57AE951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5F997E7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11571940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72AE5B7A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25F84791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990" w:type="dxa"/>
            <w:noWrap/>
            <w:hideMark/>
          </w:tcPr>
          <w:p w14:paraId="40DE3D0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38.1</w:t>
            </w:r>
          </w:p>
        </w:tc>
        <w:tc>
          <w:tcPr>
            <w:tcW w:w="990" w:type="dxa"/>
            <w:noWrap/>
            <w:hideMark/>
          </w:tcPr>
          <w:p w14:paraId="28D8D81E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E7B9D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noWrap/>
            <w:hideMark/>
          </w:tcPr>
          <w:p w14:paraId="51D01BE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37CB67BA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0E008296" w14:textId="77777777" w:rsidTr="00D12842">
        <w:trPr>
          <w:trHeight w:val="315"/>
        </w:trPr>
        <w:tc>
          <w:tcPr>
            <w:tcW w:w="1980" w:type="dxa"/>
            <w:noWrap/>
            <w:hideMark/>
          </w:tcPr>
          <w:p w14:paraId="55705516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517D069B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990" w:type="dxa"/>
            <w:noWrap/>
            <w:hideMark/>
          </w:tcPr>
          <w:p w14:paraId="44734B7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21ED71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E9ED52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noWrap/>
            <w:hideMark/>
          </w:tcPr>
          <w:p w14:paraId="1E640F7D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7FB2EB7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6C9BFF49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449E7142" w14:textId="77777777" w:rsidR="00D12842" w:rsidRPr="00D12842" w:rsidRDefault="00D12842" w:rsidP="00D12842">
            <w:pPr>
              <w:rPr>
                <w:b/>
                <w:bCs/>
                <w:sz w:val="16"/>
                <w:szCs w:val="16"/>
              </w:rPr>
            </w:pPr>
            <w:r w:rsidRPr="00D12842">
              <w:rPr>
                <w:b/>
                <w:bCs/>
                <w:sz w:val="16"/>
                <w:szCs w:val="16"/>
              </w:rPr>
              <w:t>ASFV Georgia 2007/1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0D6BD6B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7D19910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23.9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58DDDC96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526449E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6C74BDF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23.6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55A9C29E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33.8</w:t>
            </w:r>
          </w:p>
        </w:tc>
      </w:tr>
      <w:tr w:rsidR="00D12842" w:rsidRPr="00D12842" w14:paraId="34FB8CEA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379D9632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DEDED"/>
            <w:noWrap/>
            <w:hideMark/>
          </w:tcPr>
          <w:p w14:paraId="3397CD9D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61B7C485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26.6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61FAFCE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74C51AE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48A6333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26.2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2B068A7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30.2</w:t>
            </w:r>
          </w:p>
        </w:tc>
      </w:tr>
      <w:tr w:rsidR="00D12842" w:rsidRPr="00D12842" w14:paraId="532FD7FA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3159CCFE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DEDED"/>
            <w:noWrap/>
            <w:hideMark/>
          </w:tcPr>
          <w:p w14:paraId="5D19F9E6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4894CD4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33.4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0F94567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48C5F11E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6CBFD63A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32.7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168A501B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37.5</w:t>
            </w:r>
          </w:p>
        </w:tc>
      </w:tr>
      <w:tr w:rsidR="00D12842" w:rsidRPr="00D12842" w14:paraId="5681F428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6D7D6630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DEDED"/>
            <w:noWrap/>
            <w:hideMark/>
          </w:tcPr>
          <w:p w14:paraId="7EC62D81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13CCA7A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35.9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2D475F0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2616127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37D06263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35.3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505B380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50616197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52808D87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DEDED"/>
            <w:noWrap/>
            <w:hideMark/>
          </w:tcPr>
          <w:p w14:paraId="28C25C92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43660F6D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37.7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3D6A9FE4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3E84B8C2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04B0B68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0A5740E6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60F90A21" w14:textId="77777777" w:rsidTr="00D12842">
        <w:trPr>
          <w:trHeight w:val="315"/>
        </w:trPr>
        <w:tc>
          <w:tcPr>
            <w:tcW w:w="1980" w:type="dxa"/>
            <w:shd w:val="clear" w:color="auto" w:fill="EDEDED"/>
            <w:noWrap/>
            <w:hideMark/>
          </w:tcPr>
          <w:p w14:paraId="42E9B3E0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DEDED"/>
            <w:noWrap/>
            <w:hideMark/>
          </w:tcPr>
          <w:p w14:paraId="1AA65FE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10</w:t>
            </w:r>
            <w:r w:rsidRPr="00D12842">
              <w:rPr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7BBB1934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53C2E7BC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EDEDED"/>
            <w:noWrap/>
            <w:hideMark/>
          </w:tcPr>
          <w:p w14:paraId="7740FD45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EDEDED"/>
            <w:noWrap/>
            <w:hideMark/>
          </w:tcPr>
          <w:p w14:paraId="1341487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EDEDED"/>
            <w:noWrap/>
            <w:hideMark/>
          </w:tcPr>
          <w:p w14:paraId="4A84BAA4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5F3D0BCE" w14:textId="77777777" w:rsidTr="00D12842">
        <w:trPr>
          <w:trHeight w:val="300"/>
        </w:trPr>
        <w:tc>
          <w:tcPr>
            <w:tcW w:w="1980" w:type="dxa"/>
            <w:noWrap/>
            <w:hideMark/>
          </w:tcPr>
          <w:p w14:paraId="4D068B0D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0F113D41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bookmarkStart w:id="0" w:name="_Hlk173135072"/>
            <w:r w:rsidRPr="00D12842">
              <w:rPr>
                <w:sz w:val="16"/>
                <w:szCs w:val="16"/>
              </w:rPr>
              <w:t>Ext. Ctrl.</w:t>
            </w:r>
            <w:bookmarkEnd w:id="0"/>
          </w:p>
        </w:tc>
        <w:tc>
          <w:tcPr>
            <w:tcW w:w="990" w:type="dxa"/>
            <w:noWrap/>
            <w:hideMark/>
          </w:tcPr>
          <w:p w14:paraId="23679DB0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192FD2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4C5EA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noWrap/>
            <w:hideMark/>
          </w:tcPr>
          <w:p w14:paraId="2AD93FC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6B70BE2F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  <w:tr w:rsidR="00D12842" w:rsidRPr="00D12842" w14:paraId="18575CAF" w14:textId="77777777" w:rsidTr="00D12842">
        <w:trPr>
          <w:trHeight w:val="300"/>
        </w:trPr>
        <w:tc>
          <w:tcPr>
            <w:tcW w:w="1980" w:type="dxa"/>
            <w:noWrap/>
            <w:hideMark/>
          </w:tcPr>
          <w:p w14:paraId="43FACC0E" w14:textId="77777777" w:rsidR="00D12842" w:rsidRPr="00D12842" w:rsidRDefault="00D12842" w:rsidP="00D1284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hideMark/>
          </w:tcPr>
          <w:p w14:paraId="07731659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NTC</w:t>
            </w:r>
          </w:p>
        </w:tc>
        <w:tc>
          <w:tcPr>
            <w:tcW w:w="990" w:type="dxa"/>
            <w:noWrap/>
            <w:hideMark/>
          </w:tcPr>
          <w:p w14:paraId="652CFEF7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A3E3123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EFB24E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noWrap/>
            <w:hideMark/>
          </w:tcPr>
          <w:p w14:paraId="1C9822B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1378B228" w14:textId="77777777" w:rsidR="00D12842" w:rsidRPr="00D12842" w:rsidRDefault="00D12842" w:rsidP="00D12842">
            <w:pPr>
              <w:jc w:val="center"/>
              <w:rPr>
                <w:sz w:val="16"/>
                <w:szCs w:val="16"/>
              </w:rPr>
            </w:pPr>
            <w:r w:rsidRPr="00D12842">
              <w:rPr>
                <w:sz w:val="16"/>
                <w:szCs w:val="16"/>
              </w:rPr>
              <w:t>0</w:t>
            </w:r>
          </w:p>
        </w:tc>
      </w:tr>
    </w:tbl>
    <w:p w14:paraId="76741A0B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5F17FD39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  <w:r w:rsidRPr="00D12842"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  <w:t>B</w:t>
      </w:r>
    </w:p>
    <w:p w14:paraId="40BE4D70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0150FD77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1292CCA8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419AA1FB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42D57D06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554061CC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40DD1124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77D36BA9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285FE955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14452A7B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68701705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6025478B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74520D76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1A7FB6F7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42815AEE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0BF31DEA" w14:textId="77777777" w:rsid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16EFFC49" w14:textId="77777777" w:rsidR="00D12842" w:rsidRPr="00D12842" w:rsidRDefault="00D12842" w:rsidP="00D12842">
      <w:pPr>
        <w:spacing w:after="0" w:line="260" w:lineRule="atLeast"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eastAsia="zh-CN"/>
        </w:rPr>
      </w:pPr>
    </w:p>
    <w:p w14:paraId="5FAD8E56" w14:textId="30C4B593" w:rsidR="00D12842" w:rsidRPr="00D12842" w:rsidRDefault="00D12842" w:rsidP="00D12842">
      <w:pPr>
        <w:spacing w:after="0" w:line="260" w:lineRule="atLeast"/>
        <w:ind w:left="630"/>
        <w:jc w:val="both"/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</w:pPr>
      <w:r w:rsidRPr="00D12842">
        <w:rPr>
          <w:rFonts w:ascii="Palatino Linotype" w:eastAsia="SimSun" w:hAnsi="Palatino Linotype" w:cs="Times New Roman"/>
          <w:b/>
          <w:bCs/>
          <w:color w:val="000000"/>
          <w:sz w:val="20"/>
          <w:szCs w:val="20"/>
          <w:lang w:eastAsia="zh-CN"/>
        </w:rPr>
        <w:t xml:space="preserve">Table </w:t>
      </w:r>
      <w:r>
        <w:rPr>
          <w:rFonts w:ascii="Palatino Linotype" w:eastAsia="SimSun" w:hAnsi="Palatino Linotype" w:cs="Times New Roman"/>
          <w:b/>
          <w:bCs/>
          <w:color w:val="000000"/>
          <w:sz w:val="20"/>
          <w:szCs w:val="20"/>
          <w:lang w:eastAsia="zh-CN"/>
        </w:rPr>
        <w:t>S</w:t>
      </w:r>
      <w:r w:rsidRPr="00D12842">
        <w:rPr>
          <w:rFonts w:ascii="Palatino Linotype" w:eastAsia="SimSun" w:hAnsi="Palatino Linotype" w:cs="Times New Roman"/>
          <w:b/>
          <w:bCs/>
          <w:color w:val="000000"/>
          <w:sz w:val="20"/>
          <w:szCs w:val="20"/>
          <w:lang w:eastAsia="zh-CN"/>
        </w:rPr>
        <w:t xml:space="preserve">2:  </w:t>
      </w:r>
      <w:r w:rsidRPr="00D12842"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  <w:t xml:space="preserve">The primer and probe sequences of the Phan G1 and G2 RT-PCR assays (A), and the performance of the two assays compared to published Tignon and G1 ACDP RT-PCR assays against a dilution series (in PBS) of ASFV Malata’78 (p72 genotype I) and ASFV Georgia 2007/1 (p72 genotype II) amplified in PPL cultures (B). NTC = No template control. Ext. Ctr. = Extraction control. </w:t>
      </w:r>
    </w:p>
    <w:p w14:paraId="203A727A" w14:textId="77777777" w:rsidR="00D12842" w:rsidRPr="00D12842" w:rsidRDefault="00D12842" w:rsidP="00D12842">
      <w:pPr>
        <w:adjustRightInd w:val="0"/>
        <w:snapToGrid w:val="0"/>
        <w:spacing w:after="0" w:line="228" w:lineRule="auto"/>
        <w:ind w:left="540" w:hanging="540"/>
        <w:jc w:val="both"/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</w:pPr>
    </w:p>
    <w:p w14:paraId="62AAAE05" w14:textId="77777777" w:rsidR="00D12842" w:rsidRPr="00D12842" w:rsidRDefault="00D12842">
      <w:pPr>
        <w:rPr>
          <w:lang w:val="en-CA"/>
        </w:rPr>
      </w:pPr>
    </w:p>
    <w:sectPr w:rsidR="00D12842" w:rsidRPr="00D1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8"/>
    <w:rsid w:val="00030B68"/>
    <w:rsid w:val="001546E3"/>
    <w:rsid w:val="00642521"/>
    <w:rsid w:val="00D1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A7D6"/>
  <w15:chartTrackingRefBased/>
  <w15:docId w15:val="{CD9D8EB4-5288-4F79-B757-FD723D9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842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Ambagala, Aruna (CFIA/ACIA)</dc:creator>
  <cp:keywords/>
  <dc:description/>
  <cp:lastModifiedBy>Ambagala, Aruna (CFIA/ACIA)</cp:lastModifiedBy>
  <cp:revision>2</cp:revision>
  <dcterms:created xsi:type="dcterms:W3CDTF">2024-08-18T02:18:00Z</dcterms:created>
  <dcterms:modified xsi:type="dcterms:W3CDTF">2024-08-18T02:23:00Z</dcterms:modified>
</cp:coreProperties>
</file>