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693F" w:rsidRDefault="001D4A5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 w:rsidR="00393C1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</w:t>
      </w:r>
      <w:r w:rsidR="00194F4A">
        <w:rPr>
          <w:rFonts w:ascii="Times New Roman" w:hAnsi="Times New Roman" w:cs="Times New Roman"/>
        </w:rPr>
        <w:t xml:space="preserve">Aesthetic </w:t>
      </w:r>
      <w:r w:rsidR="00194F4A" w:rsidRPr="006F40DA">
        <w:rPr>
          <w:rFonts w:ascii="Times New Roman" w:hAnsi="Times New Roman" w:cs="Times New Roman"/>
        </w:rPr>
        <w:t xml:space="preserve">propensity scores weighted analysis </w:t>
      </w:r>
      <w:r w:rsidR="00194F4A">
        <w:rPr>
          <w:rFonts w:ascii="Times New Roman" w:hAnsi="Times New Roman" w:cs="Times New Roman"/>
          <w:lang w:val="en-US"/>
        </w:rPr>
        <w:t xml:space="preserve">using </w:t>
      </w:r>
      <w:r w:rsidR="00194F4A" w:rsidRPr="00E46A18">
        <w:rPr>
          <w:rFonts w:ascii="Times New Roman" w:hAnsi="Times New Roman" w:cs="Times New Roman"/>
          <w:lang w:val="en-US"/>
        </w:rPr>
        <w:t xml:space="preserve">surgeons’ </w:t>
      </w:r>
      <w:r>
        <w:rPr>
          <w:rFonts w:ascii="Times New Roman" w:hAnsi="Times New Roman" w:cs="Times New Roman"/>
          <w:lang w:val="en-US"/>
        </w:rPr>
        <w:t>evaluations</w:t>
      </w:r>
      <w:r w:rsidR="00194F4A">
        <w:rPr>
          <w:rFonts w:ascii="Times New Roman" w:hAnsi="Times New Roman" w:cs="Times New Roman"/>
        </w:rPr>
        <w:t xml:space="preserve">. </w:t>
      </w:r>
      <w:r w:rsidR="00194F4A" w:rsidRPr="006F40DA">
        <w:rPr>
          <w:rFonts w:ascii="Times New Roman" w:hAnsi="Times New Roman" w:cs="Times New Roman"/>
        </w:rPr>
        <w:t>Propensity scores were estimated by means of a logistic regression model in which treatment was the outcome and predictors were age, BMI, operative time, mastectomy weight, and smoking habit.</w:t>
      </w:r>
      <w:r w:rsidR="00821509">
        <w:rPr>
          <w:rFonts w:ascii="Times New Roman" w:hAnsi="Times New Roman" w:cs="Times New Roman"/>
        </w:rPr>
        <w:t xml:space="preserve"> </w:t>
      </w:r>
      <w:r w:rsidR="00821509" w:rsidRPr="00821509">
        <w:rPr>
          <w:rFonts w:ascii="Times New Roman" w:hAnsi="Times New Roman" w:cs="Times New Roman"/>
        </w:rPr>
        <w:t>A value of p &lt;0.05 was considered as significant.</w:t>
      </w:r>
    </w:p>
    <w:tbl>
      <w:tblPr>
        <w:tblpPr w:leftFromText="141" w:rightFromText="141" w:vertAnchor="page" w:horzAnchor="margin" w:tblpXSpec="center" w:tblpY="4193"/>
        <w:tblW w:w="110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418"/>
        <w:gridCol w:w="1417"/>
        <w:gridCol w:w="1418"/>
        <w:gridCol w:w="1417"/>
        <w:gridCol w:w="1276"/>
        <w:gridCol w:w="1276"/>
      </w:tblGrid>
      <w:tr w:rsidR="00194F4A" w:rsidTr="00194F4A">
        <w:trPr>
          <w:trHeight w:val="320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Group A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Group B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BminusA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94F4A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CIlow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94F4A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CIup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p-value</w:t>
            </w:r>
          </w:p>
        </w:tc>
      </w:tr>
      <w:tr w:rsidR="00194F4A" w:rsidTr="00194F4A">
        <w:trPr>
          <w:trHeight w:val="320"/>
        </w:trPr>
        <w:tc>
          <w:tcPr>
            <w:tcW w:w="282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Volume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1.75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1.71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-0.104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-0.316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0.108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0.335</w:t>
            </w:r>
          </w:p>
        </w:tc>
      </w:tr>
      <w:tr w:rsidR="00194F4A" w:rsidTr="00194F4A">
        <w:trPr>
          <w:trHeight w:val="320"/>
        </w:trPr>
        <w:tc>
          <w:tcPr>
            <w:tcW w:w="282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Shape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1.75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1.39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-0.454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-0.711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-0.198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420041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00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0.001</w:t>
            </w:r>
          </w:p>
        </w:tc>
      </w:tr>
      <w:tr w:rsidR="00194F4A" w:rsidTr="00194F4A">
        <w:trPr>
          <w:trHeight w:val="320"/>
        </w:trPr>
        <w:tc>
          <w:tcPr>
            <w:tcW w:w="282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Placement of breast mound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1.72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1.52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-0.232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-0.476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0.011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0.061</w:t>
            </w:r>
          </w:p>
        </w:tc>
      </w:tr>
      <w:tr w:rsidR="00194F4A" w:rsidTr="00194F4A">
        <w:trPr>
          <w:trHeight w:val="320"/>
        </w:trPr>
        <w:tc>
          <w:tcPr>
            <w:tcW w:w="282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IMF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1.69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-0.107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-0.341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0.374</w:t>
            </w:r>
          </w:p>
        </w:tc>
      </w:tr>
      <w:tr w:rsidR="00194F4A" w:rsidTr="00194F4A">
        <w:trPr>
          <w:trHeight w:val="320"/>
        </w:trPr>
        <w:tc>
          <w:tcPr>
            <w:tcW w:w="282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Skin texture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1.69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1.58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-0.093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-0.333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0.146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0.445</w:t>
            </w:r>
          </w:p>
        </w:tc>
      </w:tr>
      <w:tr w:rsidR="00194F4A" w:rsidTr="00194F4A">
        <w:trPr>
          <w:trHeight w:val="320"/>
        </w:trPr>
        <w:tc>
          <w:tcPr>
            <w:tcW w:w="282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Scar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1.66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1.51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-0.171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-0.417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0.075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0.174</w:t>
            </w:r>
          </w:p>
        </w:tc>
      </w:tr>
      <w:tr w:rsidR="00194F4A" w:rsidTr="00194F4A">
        <w:trPr>
          <w:trHeight w:val="320"/>
        </w:trPr>
        <w:tc>
          <w:tcPr>
            <w:tcW w:w="282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Total score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10.25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9.32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-0.500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-3.853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2.353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194F4A" w:rsidRPr="00393C10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0.752</w:t>
            </w:r>
          </w:p>
        </w:tc>
      </w:tr>
      <w:tr w:rsidR="00194F4A" w:rsidTr="00194F4A">
        <w:trPr>
          <w:trHeight w:val="340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Global score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3.44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194F4A" w:rsidRDefault="00194F4A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4F4A">
              <w:rPr>
                <w:rFonts w:ascii="Times New Roman" w:hAnsi="Times New Roman" w:cs="Times New Roman"/>
                <w:sz w:val="22"/>
                <w:szCs w:val="22"/>
              </w:rPr>
              <w:t>3.06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-0.509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000000"/>
            </w:tcBorders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-0.858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4" w:space="0" w:color="000000"/>
            </w:tcBorders>
          </w:tcPr>
          <w:p w:rsidR="00194F4A" w:rsidRPr="00393C10" w:rsidRDefault="005962E4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-0.160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4" w:space="0" w:color="000000"/>
            </w:tcBorders>
          </w:tcPr>
          <w:p w:rsidR="00194F4A" w:rsidRPr="00420041" w:rsidRDefault="00420041" w:rsidP="00194F4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00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0.004</w:t>
            </w:r>
          </w:p>
        </w:tc>
      </w:tr>
    </w:tbl>
    <w:p w:rsidR="00F5693F" w:rsidRDefault="00F5693F">
      <w:pPr>
        <w:spacing w:line="480" w:lineRule="auto"/>
        <w:rPr>
          <w:rFonts w:ascii="Times New Roman" w:hAnsi="Times New Roman" w:cs="Times New Roman"/>
        </w:rPr>
      </w:pPr>
    </w:p>
    <w:sectPr w:rsidR="00F5693F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93F"/>
    <w:rsid w:val="00194F4A"/>
    <w:rsid w:val="001D4A56"/>
    <w:rsid w:val="00393C10"/>
    <w:rsid w:val="00420041"/>
    <w:rsid w:val="005962E4"/>
    <w:rsid w:val="006A6090"/>
    <w:rsid w:val="00821509"/>
    <w:rsid w:val="00D331F2"/>
    <w:rsid w:val="00F5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1459F1"/>
  <w15:docId w15:val="{73746E58-F3C8-4543-AB3B-96273E18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E1D"/>
    <w:rPr>
      <w:rFonts w:ascii="Calibri" w:eastAsiaTheme="minorEastAsia" w:hAnsi="Calibri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50E1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50E1D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61FEA"/>
    <w:rPr>
      <w:rFonts w:ascii="Times New Roman" w:eastAsiaTheme="minorEastAsia" w:hAnsi="Times New Roman" w:cs="Times New Roman"/>
      <w:sz w:val="18"/>
      <w:szCs w:val="18"/>
      <w:lang w:val="en-GB" w:eastAsia="it-IT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61FEA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54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 D'Orsi</dc:creator>
  <dc:description/>
  <cp:lastModifiedBy>Gennaro D'Orsi</cp:lastModifiedBy>
  <cp:revision>35</cp:revision>
  <dcterms:created xsi:type="dcterms:W3CDTF">2022-01-02T12:25:00Z</dcterms:created>
  <dcterms:modified xsi:type="dcterms:W3CDTF">2024-07-22T10:22:00Z</dcterms:modified>
  <dc:language>en-US</dc:language>
</cp:coreProperties>
</file>